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4"/>
        </w:rPr>
        <w:t>Step 3 Simple Explanation: Object Identity Tracking</w:t>
      </w:r>
    </w:p>
    <w:p>
      <w:pPr>
        <w:spacing w:after="280"/>
      </w:pPr>
      <w:r>
        <w:rPr>
          <w:color w:val="555555"/>
          <w:sz w:val="20"/>
        </w:rPr>
        <w:t>Embodied Visual Memory project - helping the bot know that this object is probably the same object over time</w:t>
      </w:r>
    </w:p>
    <w:tbl>
      <w:tblPr>
        <w:tblStyle w:val="TableGrid"/>
        <w:tblW w:type="auto" w:w="0"/>
        <w:tblLook w:firstColumn="1" w:firstRow="1" w:lastColumn="0" w:lastRow="0" w:noHBand="0" w:noVBand="1" w:val="04A0"/>
        <w:tblCellMar>
          <w:top w:w="80" w:type="dxa"/>
          <w:bottom w:w="80" w:type="dxa"/>
          <w:start w:w="120" w:type="dxa"/>
          <w:end w:w="120" w:type="dxa"/>
        </w:tblCellMar>
      </w:tblPr>
      <w:tblGrid>
        <w:gridCol w:w="9360"/>
      </w:tblGrid>
      <w:tr>
        <w:tc>
          <w:tcPr>
            <w:tcW w:type="dxa" w:w="9360"/>
            <w:shd w:fill="F4F6F9"/>
          </w:tcPr>
          <w:p>
            <w:pPr>
              <w:spacing w:after="0"/>
            </w:pPr>
            <w:r>
              <w:rPr>
                <w:b/>
                <w:color w:val="1F3A5F"/>
              </w:rPr>
              <w:t xml:space="preserve">In plain English: </w:t>
            </w:r>
            <w:r>
              <w:t>Step 3 helps the bot stop treating every detection as a brand-new object. It starts grouping repeated sightings into the same object track.</w:t>
            </w:r>
          </w:p>
        </w:tc>
      </w:tr>
    </w:tbl>
    <w:p/>
    <w:p>
      <w:pPr>
        <w:pStyle w:val="Heading1"/>
      </w:pPr>
      <w:r>
        <w:t>What Changed From Step 2</w:t>
      </w:r>
    </w:p>
    <w:p>
      <w:r>
        <w:t>Step 2 could say that it saw a bottle in many frames. Step 3 tries to say those bottle sightings are probably the same bottle, so it creates an ID like bottle_001.</w:t>
      </w:r>
    </w:p>
    <w:p>
      <w:pPr>
        <w:pStyle w:val="Heading1"/>
      </w:pPr>
      <w:r>
        <w:t>What I Created In This Step</w:t>
      </w:r>
    </w:p>
    <w:p>
      <w:pPr>
        <w:pStyle w:val="ListBullet"/>
      </w:pPr>
      <w:r>
        <w:t>A tracker that reads the detected objects from Step 2.</w:t>
      </w:r>
    </w:p>
    <w:p>
      <w:pPr>
        <w:pStyle w:val="ListBullet"/>
      </w:pPr>
      <w:r>
        <w:t>A track ID system like person_001, bottle_001, cup_001.</w:t>
      </w:r>
    </w:p>
    <w:p>
      <w:pPr>
        <w:pStyle w:val="ListBullet"/>
      </w:pPr>
      <w:r>
        <w:t>A tracks file that records which detection belongs to which object track.</w:t>
      </w:r>
    </w:p>
    <w:p>
      <w:pPr>
        <w:pStyle w:val="ListBullet"/>
      </w:pPr>
      <w:r>
        <w:t>A track summary file that says when each tracked object first and last appeared.</w:t>
      </w:r>
    </w:p>
    <w:p>
      <w:pPr>
        <w:pStyle w:val="Heading1"/>
      </w:pPr>
      <w:r>
        <w:t>Thought Process Behind The Decisions</w:t>
      </w:r>
    </w:p>
    <w:tbl>
      <w:tblPr>
        <w:tblStyle w:val="TableGrid"/>
        <w:tblW w:type="auto" w:w="0"/>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680"/>
            <w:shd w:fill="E8EEF5"/>
          </w:tcPr>
          <w:p>
            <w:r>
              <w:rPr>
                <w:b/>
              </w:rPr>
              <w:t>Part</w:t>
            </w:r>
          </w:p>
        </w:tc>
        <w:tc>
          <w:tcPr>
            <w:tcW w:type="dxa" w:w="4680"/>
            <w:shd w:fill="E8EEF5"/>
          </w:tcPr>
          <w:p>
            <w:r>
              <w:rPr>
                <w:b/>
              </w:rPr>
              <w:t>Purpose</w:t>
            </w:r>
          </w:p>
        </w:tc>
      </w:tr>
      <w:tr>
        <w:tc>
          <w:tcPr>
            <w:tcW w:type="dxa" w:w="4680"/>
          </w:tcPr>
          <w:p>
            <w:r>
              <w:t>Stay 2D for now</w:t>
            </w:r>
          </w:p>
        </w:tc>
        <w:tc>
          <w:tcPr>
            <w:tcW w:type="dxa" w:w="4680"/>
          </w:tcPr>
          <w:p>
            <w:r>
              <w:t>Laptop cameras do not give real depth, so tracking image positions is the practical next move.</w:t>
            </w:r>
          </w:p>
        </w:tc>
      </w:tr>
      <w:tr>
        <w:tc>
          <w:tcPr>
            <w:tcW w:type="dxa" w:w="4680"/>
          </w:tcPr>
          <w:p>
            <w:r>
              <w:t>Use simple math first</w:t>
            </w:r>
          </w:p>
        </w:tc>
        <w:tc>
          <w:tcPr>
            <w:tcW w:type="dxa" w:w="4680"/>
          </w:tcPr>
          <w:p>
            <w:r>
              <w:t>Overlap and movement are easy to understand and good enough for an early version.</w:t>
            </w:r>
          </w:p>
        </w:tc>
      </w:tr>
      <w:tr>
        <w:tc>
          <w:tcPr>
            <w:tcW w:type="dxa" w:w="4680"/>
          </w:tcPr>
          <w:p>
            <w:r>
              <w:t>Create track IDs</w:t>
            </w:r>
          </w:p>
        </w:tc>
        <w:tc>
          <w:tcPr>
            <w:tcW w:type="dxa" w:w="4680"/>
          </w:tcPr>
          <w:p>
            <w:r>
              <w:t>Memory becomes more useful when the bot can refer to the same object over time.</w:t>
            </w:r>
          </w:p>
        </w:tc>
      </w:tr>
      <w:tr>
        <w:tc>
          <w:tcPr>
            <w:tcW w:type="dxa" w:w="4680"/>
          </w:tcPr>
          <w:p>
            <w:r>
              <w:t>Keep thresholds configurable</w:t>
            </w:r>
          </w:p>
        </w:tc>
        <w:tc>
          <w:tcPr>
            <w:tcW w:type="dxa" w:w="4680"/>
          </w:tcPr>
          <w:p>
            <w:r>
              <w:t>Different rooms and camera angles may need different strictness.</w:t>
            </w:r>
          </w:p>
        </w:tc>
      </w:tr>
    </w:tbl>
    <w:p/>
    <w:p>
      <w:pPr>
        <w:pStyle w:val="Heading1"/>
      </w:pPr>
      <w:r>
        <w:t>How You Check It</w:t>
      </w:r>
    </w:p>
    <w:p>
      <w:r>
        <w:rPr>
          <w:rFonts w:ascii="Consolas" w:hAnsi="Consolas"/>
          <w:sz w:val="18"/>
        </w:rPr>
        <w:t>python -m evm.cli track data\runs\my_first_test</w:t>
      </w:r>
    </w:p>
    <w:p>
      <w:r>
        <w:rPr>
          <w:rFonts w:ascii="Consolas" w:hAnsi="Consolas"/>
          <w:sz w:val="18"/>
        </w:rPr>
        <w:t>python -m evm.cli summarize-tracks data\runs\my_first_test</w:t>
      </w:r>
    </w:p>
    <w:p>
      <w:r>
        <w:t>Then open the run folder and check:</w:t>
      </w:r>
    </w:p>
    <w:p>
      <w:pPr>
        <w:pStyle w:val="ListBullet"/>
      </w:pPr>
      <w:r>
        <w:t>tracks.jsonl</w:t>
      </w:r>
    </w:p>
    <w:p>
      <w:pPr>
        <w:pStyle w:val="ListBullet"/>
      </w:pPr>
      <w:r>
        <w:t>track_summary.json</w:t>
      </w:r>
    </w:p>
    <w:p>
      <w:pPr>
        <w:pStyle w:val="Heading1"/>
      </w:pPr>
      <w:r>
        <w:t>What The Math Means Simply</w:t>
      </w:r>
    </w:p>
    <w:p>
      <w:r>
        <w:t>If a box in the new frame overlaps strongly with a box from the previous frame, it is probably the same object. If it did not overlap much but the center moved only a little, it may still be the same object.</w:t>
      </w:r>
    </w:p>
    <w:p>
      <w:pPr>
        <w:pStyle w:val="ListBullet"/>
      </w:pPr>
      <w:r>
        <w:t>Overlap tells us whether two boxes cover the same image region.</w:t>
      </w:r>
    </w:p>
    <w:p>
      <w:pPr>
        <w:pStyle w:val="ListBullet"/>
      </w:pPr>
      <w:r>
        <w:t>Center distance tells us how far the object appears to move.</w:t>
      </w:r>
    </w:p>
    <w:p>
      <w:pPr>
        <w:pStyle w:val="ListBullet"/>
      </w:pPr>
      <w:r>
        <w:t>Frame gap tells us how long the object was missing before we stop trusting the match.</w:t>
      </w:r>
    </w:p>
    <w:p>
      <w:pPr>
        <w:pStyle w:val="Heading1"/>
      </w:pPr>
      <w:r>
        <w:t>Important Limitation</w:t>
      </w:r>
    </w:p>
    <w:p>
      <w:r>
        <w:t>This is not perfect yet. If the detector creates duplicate boxes, the tracker may create duplicate tracks. That is normal at this stage. The goal is to build the first version of visual identity, then improve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