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Исследовательский протокол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Динамика спектрального коллапса LoRA в агглютинативных языках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Zarina Uvalieva  |  2025–2026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Фундаментальные параметры (Reproducibility)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Жёсткая фиксация для numpy, torch, random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Bfloat16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RTX 5080 — лучшая стабильность и скорость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q_proj, v_proj, k_proj, o_proj, gate_proj, up_proj, down_proj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охват для чистоты SVD-анализа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Оптимизатор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paged_adamw_32bit + Warmup (5%)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Плавный вход, чтобы не сломать матрицы при смене языка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r=16, α=32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Начальная конфигурация для baseline</w:t>
            </w:r>
          </w:p>
        </w:tc>
      </w:tr>
    </w:tbl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Глобальные Гипотезы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Сингулярный коллапс (SVD): Переобучение наступает, когда S₁ забирает более 70% «энергии» матрицы (S₁/ΣSᵢ &gt; 0.7).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Морфологическая энтропия: Высокая предсказуемость суффиксов в тюркских языках вызывает более быстрый коллапс весов по сравнению с аналитическими языками (напр., английским).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Асимметричный трансфер: Инициализация весов на KZ/UZ замедляет коллапс при дообучении на KY за счёт «подготовленного» пространства признаков.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Пошаговый план реализации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1: Аудит токенизации и валидация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Цель: Оценить Subword Fragmentation Index — среднее количество токенов на слово для каждого языка.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Взять по 100K предложений на KY, KZ, UZ и EN (для контроля)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Вычислить Token-to-Word Ratio для каждого языка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Ожидаемый результат: тюркские языки дадут в 2.5–4 раза больше токенов на слово, чем английский</w:t>
      </w:r>
    </w:p>
    <w:p>
      <w:pPr>
        <w:spacing w:before="100" w:after="60"/>
      </w:pPr>
    </w:p>
    <w:p>
      <w:pPr>
        <w:pBdr>
          <w:left w:val="single" w:color="FFC107" w:sz="12" w:space="10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B4F00"/>
          <w:sz w:val="22"/>
          <w:szCs w:val="22"/>
        </w:rPr>
        <w:t xml:space="preserve">📝 Замечание: Разделение данных: используй 90% train / 10% validation (не 95/5). На малых датасетах 5% val set статистически ненадёжен — маленький val set даёт шумные метрики и ненадёжное детектирование коллапса.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2: SpectralMonitor — мониторинг «под капотом»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Написать класс SpectralMonitor(TrainerCallback), который каждые 100 шагов вычисляет: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показывает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Decay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S₁/ΣSᵢ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Детектор доминирования — главный сигнал коллапса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Кол-во Sᵢ для 90% энергии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Насколько «богата» матрица признаками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SVD 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H(S) = −Σpᵢ log pᵢ, pᵢ = Sᵢ/ΣSⱼ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Насколько «размазаны» знания в адаптере</w:t>
            </w:r>
          </w:p>
        </w:tc>
      </w:tr>
    </w:tbl>
    <w:p>
      <w:pPr>
        <w:spacing w:before="100" w:after="60"/>
      </w:pPr>
    </w:p>
    <w:p>
      <w:pPr>
        <w:pBdr>
          <w:left w:val="single" w:color="FFC107" w:sz="12" w:space="10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B4F00"/>
          <w:sz w:val="22"/>
          <w:szCs w:val="22"/>
        </w:rPr>
        <w:t xml:space="preserve">📝 Замечание: Логируй также номер слоя, где коллапс происходит первым. Это даст дополнительный insight — нижние или верхние слои деградируют раньше в тюркских языках. Это потенциально отдельный параграф в статье.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3: Моноязычные эксперименты (KY, KZ, UZ)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Запустить обучение на каждом языке отдельно с одинаковым конфигом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Критическая точка: зафиксировать шаг, где Effective Rank падает ниже 3.0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Analysis: проверить генерацию в точке коллапса — начала ли модель бесконечно повторять суффиксы типа -ларларлар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Сравнить heatmap коллапса по слоям для всех трёх языков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4: Кросс-языковой трансфер с Warmup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Обучить адаптер на KZ до «здоровой» точки (до начала коллапса)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Использовать эти веса как инициализацию для обучения на KY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Добавить LR Warmup (100 шагов) при переходе между языками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Сравнить скорость деградации SVD с обучением «с нуля»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Дополнительно: протестировать обратный порядок KY→KZ для проверки асимметрии эффекта</w:t>
      </w:r>
    </w:p>
    <w:p>
      <w:pPr>
        <w:spacing w:before="100" w:after="60"/>
      </w:pPr>
    </w:p>
    <w:p>
      <w:pPr>
        <w:pBdr>
          <w:left w:val="single" w:color="FFC107" w:sz="12" w:space="10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B4F00"/>
          <w:sz w:val="22"/>
          <w:szCs w:val="22"/>
        </w:rPr>
        <w:t xml:space="preserve">📝 Замечание: Асимметрия направления трансфера (KZ→KY vs KY→KZ) — если эффект разный, это самостоятельный интересный результат о лингвистической близости языков.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Раздел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Архитектурная зависимость: Gemma-3-9B имеет специфическую структуру внимания (Sliding Window), что может влиять на SVD в глубоких слоях. Для моделей 70B или других архитектур пороги могут быть другими.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Tokenization Bias: Влияние фрагментации слов токенизатором на скорость наступления коллапса — часть наблюдаемого эффекта может быть артефактом токенизатора, а не морфологии.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Пороговые значения: Порог коллапса 0.7 для S₁/ΣSᵢ является эмпирическим и требует валидации на других языковых семьях (финно-угорских, дравидийских и др.).</w:t>
      </w:r>
    </w:p>
    <w:p>
      <w:pPr>
        <w:pBdr>
          <w:left w:val="single" w:color="FFC107" w:sz="12" w:space="10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B4F00"/>
          <w:sz w:val="22"/>
          <w:szCs w:val="22"/>
        </w:rPr>
        <w:t xml:space="preserve">📝 Замечание: Добавить: размер датасета — результаты валидированы на 50K токенов. Поведение может отличаться на корпусах 500K+ токенов. Это важно для reproducibility.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Ожидаемые выводы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Spectral Early Stopping: доказательство, что мониторинг SVD позволяет остановить обучение раньше, чем Validation Loss начнёт расти — превентивная остановка.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Тюркский морфологический порог: рекомендации по выбору оптимального ранга r для языков с богатой агглютинацией.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Практический инструмент: готовый скрипт SpectralMonitor для мониторинга «здоровья» LoRA-адаптеров — применим для любых low-resource языков.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Итоговое заявление статьи: «Мы обнаружили, что для тюркской группы языков существует критическая точка сингулярности, в которой матрицы LoRA перестают обновлять семантические связи и переходят к запоминанию морфологических цепочек. Использование кросс-языковой инициализации (KZ→KY) позволяет отодвинуть момент переобучения на 30–40%, сохраняя обобщающую способность модели.»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Действия на ближайшие 48 часов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Создай репозиторий: Turkic-LoRA-Dynamics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Зафиксируй конфиг: seed=42, r=16, alpha=32, precision=bf16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Подготовь данные: сконвертируй тексты в .jsonl, разбей 90/10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Напиши скрипт Шага 1: вычисли Token-to-Word Ratio для KY, KZ, UZ, 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Напиши заготовку класса SpectralMonitor(TrainerCallback)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Target: EMNLP или ACL Findings  |  arXiv после завершения экспериментов  |  Solo автор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2026-02-26T14:10:24.445Z</dcterms:created>
  <dcterms:modified xsi:type="dcterms:W3CDTF">2026-02-26T14:10:24.446Z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