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Памятка РЖД</w:t>
      </w:r>
    </w:p>
    <w:p>
      <w:pPr>
        <w:pStyle w:val="Heading1"/>
      </w:pPr>
      <w:r>
        <w:t>Раздел 1: Работа с текстом</w:t>
      </w:r>
    </w:p>
    <w:p>
      <w:r>
        <w:t>Текст документов должен быть оформлен в соответствии с правилами:</w:t>
      </w:r>
    </w:p>
    <w:p>
      <w:r>
        <w:t>• Шрифт: Times New Roman, 12 кегль, одинарный межстрочный интервал.</w:t>
      </w:r>
    </w:p>
    <w:p>
      <w:r>
        <w:t>• Выравнивание по ширине, отступ первой строки — 1.25 см.</w:t>
      </w:r>
    </w:p>
    <w:p>
      <w:r>
        <w:t>• Использование стилей для заголовков и текста обязательно.</w:t>
      </w:r>
    </w:p>
    <w:p>
      <w:r>
        <w:t>Важно использовать одинаковые сокращения и соблюдать постановку знаков препинания в них: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Без точки</w:t>
            </w:r>
          </w:p>
        </w:tc>
        <w:tc>
          <w:tcPr>
            <w:tcW w:type="dxa" w:w="4320"/>
          </w:tcPr>
          <w:p>
            <w:r>
              <w:t>С точкой</w:t>
            </w:r>
          </w:p>
        </w:tc>
      </w:tr>
      <w:tr>
        <w:tc>
          <w:tcPr>
            <w:tcW w:type="dxa" w:w="4320"/>
          </w:tcPr>
          <w:p>
            <w:r>
              <w:t>кг (килограмм)</w:t>
            </w:r>
          </w:p>
        </w:tc>
        <w:tc>
          <w:tcPr>
            <w:tcW w:type="dxa" w:w="4320"/>
          </w:tcPr>
          <w:p>
            <w:r>
              <w:t>тыс.</w:t>
            </w:r>
          </w:p>
        </w:tc>
      </w:tr>
      <w:tr>
        <w:tc>
          <w:tcPr>
            <w:tcW w:type="dxa" w:w="4320"/>
          </w:tcPr>
          <w:p>
            <w:r>
              <w:t>м (метр)</w:t>
            </w:r>
          </w:p>
        </w:tc>
        <w:tc>
          <w:tcPr>
            <w:tcW w:type="dxa" w:w="4320"/>
          </w:tcPr>
          <w:p>
            <w:r>
              <w:t>чел.</w:t>
            </w:r>
          </w:p>
        </w:tc>
      </w:tr>
      <w:tr>
        <w:tc>
          <w:tcPr>
            <w:tcW w:type="dxa" w:w="4320"/>
          </w:tcPr>
          <w:p>
            <w:r>
              <w:t>км (километр)</w:t>
            </w:r>
          </w:p>
        </w:tc>
        <w:tc>
          <w:tcPr>
            <w:tcW w:type="dxa" w:w="4320"/>
          </w:tcPr>
          <w:p>
            <w:r>
              <w:t>руб.</w:t>
            </w:r>
          </w:p>
        </w:tc>
      </w:tr>
      <w:tr>
        <w:tc>
          <w:tcPr>
            <w:tcW w:type="dxa" w:w="4320"/>
          </w:tcPr>
          <w:p>
            <w:r>
              <w:t>млн (миллион)</w:t>
            </w:r>
          </w:p>
        </w:tc>
        <w:tc>
          <w:tcPr>
            <w:tcW w:type="dxa" w:w="4320"/>
          </w:tcPr>
          <w:p>
            <w:r>
              <w:t>с. (страница)</w:t>
            </w:r>
          </w:p>
        </w:tc>
      </w:tr>
      <w:tr>
        <w:tc>
          <w:tcPr>
            <w:tcW w:type="dxa" w:w="4320"/>
          </w:tcPr>
          <w:p>
            <w:r>
              <w:t>млрд (миллиард)</w:t>
            </w:r>
          </w:p>
        </w:tc>
        <w:tc>
          <w:tcPr>
            <w:tcW w:type="dxa" w:w="4320"/>
          </w:tcPr>
          <w:p>
            <w:r>
              <w:t>г. и гг.; в. и вв.</w:t>
            </w:r>
          </w:p>
        </w:tc>
      </w:tr>
    </w:tbl>
    <w:p>
      <w:pPr>
        <w:pStyle w:val="Heading1"/>
      </w:pPr>
      <w:r>
        <w:t>Раздел 2: Работа с таблицами</w:t>
      </w:r>
    </w:p>
    <w:p>
      <w:r>
        <w:t>Таблицы должны быть правильно оформлены и нумерованы автоматически. Название таблицы следует оформлять следующим образом: "Таблица 1 – Пример оформления".</w:t>
      </w:r>
    </w:p>
    <w:p>
      <w:r>
        <w:t>Пример таблицы: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Без точки</w:t>
            </w:r>
          </w:p>
        </w:tc>
        <w:tc>
          <w:tcPr>
            <w:tcW w:type="dxa" w:w="4320"/>
          </w:tcPr>
          <w:p>
            <w:r>
              <w:t>С точкой</w:t>
            </w:r>
          </w:p>
        </w:tc>
      </w:tr>
      <w:tr>
        <w:tc>
          <w:tcPr>
            <w:tcW w:type="dxa" w:w="4320"/>
          </w:tcPr>
          <w:p>
            <w:r>
              <w:t>кг (килограмм)</w:t>
            </w:r>
          </w:p>
        </w:tc>
        <w:tc>
          <w:tcPr>
            <w:tcW w:type="dxa" w:w="4320"/>
          </w:tcPr>
          <w:p>
            <w:r>
              <w:t>тыс.</w:t>
            </w:r>
          </w:p>
        </w:tc>
      </w:tr>
      <w:tr>
        <w:tc>
          <w:tcPr>
            <w:tcW w:type="dxa" w:w="4320"/>
          </w:tcPr>
          <w:p>
            <w:r>
              <w:t>м (метр)</w:t>
            </w:r>
          </w:p>
        </w:tc>
        <w:tc>
          <w:tcPr>
            <w:tcW w:type="dxa" w:w="4320"/>
          </w:tcPr>
          <w:p>
            <w:r>
              <w:t>чел.</w:t>
            </w:r>
          </w:p>
        </w:tc>
      </w:tr>
      <w:tr>
        <w:tc>
          <w:tcPr>
            <w:tcW w:type="dxa" w:w="4320"/>
          </w:tcPr>
          <w:p>
            <w:r>
              <w:t>км (километр)</w:t>
            </w:r>
          </w:p>
        </w:tc>
        <w:tc>
          <w:tcPr>
            <w:tcW w:type="dxa" w:w="4320"/>
          </w:tcPr>
          <w:p>
            <w:r>
              <w:t>руб.</w:t>
            </w:r>
          </w:p>
        </w:tc>
      </w:tr>
    </w:tbl>
    <w:p>
      <w:pPr>
        <w:pStyle w:val="Heading1"/>
      </w:pPr>
      <w:r>
        <w:t>Раздел 3: Работа с рисунками</w:t>
      </w:r>
    </w:p>
    <w:p>
      <w:r>
        <w:t>Название рисунка и его нумерация делаются автоматически (схема как для таблиц). Название помещается внизу и выравнивается по центру. Пример:</w:t>
      </w:r>
    </w:p>
    <w:p>
      <w:r>
        <w:t>Рисунок 1 – Объем замещения потребления нефтепродуктов автотранспортом.</w:t>
      </w:r>
    </w:p>
    <w:p>
      <w:r>
        <w:t>Используйте корпоративные цвета для оформления графиков:</w:t>
      </w:r>
    </w:p>
    <w:p>
      <w:r>
        <w:t>• PANTONE 5473: #007378</w:t>
      </w:r>
    </w:p>
    <w:p>
      <w:r>
        <w:t>• PANTONE 166: #eb5000</w:t>
      </w:r>
    </w:p>
    <w:p>
      <w:r>
        <w:t>• PANTONE 280: #192364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