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684" w:rsidRDefault="00815684" w:rsidP="00815684">
      <w:pPr>
        <w:pStyle w:val="Titel"/>
      </w:pPr>
      <w:r>
        <w:t xml:space="preserve">Kurzbeschreibung - </w:t>
      </w:r>
      <w:proofErr w:type="spellStart"/>
      <w:r>
        <w:t>MyWealth</w:t>
      </w:r>
      <w:proofErr w:type="spellEnd"/>
    </w:p>
    <w:p w:rsidR="00815684" w:rsidRDefault="00815684" w:rsidP="00815684">
      <w:pPr>
        <w:pStyle w:val="Untertitel"/>
      </w:pPr>
      <w:r>
        <w:t>Verwaltungsanwendung für hochpreisige und elitäre Besitztümer</w:t>
      </w:r>
    </w:p>
    <w:p w:rsidR="00815684" w:rsidRPr="00815684" w:rsidRDefault="00815684" w:rsidP="00815684">
      <w:pPr>
        <w:pStyle w:val="Textkrper"/>
        <w:jc w:val="center"/>
        <w:rPr>
          <w:lang w:val="de-DE"/>
        </w:rPr>
      </w:pPr>
      <w:r w:rsidRPr="00815684">
        <w:rPr>
          <w:lang w:val="de-DE"/>
        </w:rPr>
        <w:t>Jonas Strube, David Scheid, Tim Bayer</w:t>
      </w:r>
    </w:p>
    <w:p w:rsidR="00815684" w:rsidRPr="00E427A7" w:rsidRDefault="00815684" w:rsidP="00E427A7">
      <w:pPr>
        <w:spacing w:line="276" w:lineRule="auto"/>
        <w:rPr>
          <w:rFonts w:ascii="Segoe UI" w:hAnsi="Segoe UI" w:cs="Segoe UI"/>
          <w:color w:val="24292E"/>
          <w:sz w:val="24"/>
          <w:szCs w:val="24"/>
          <w:shd w:val="clear" w:color="auto" w:fill="FFFFFF"/>
          <w:lang w:val="de-DE"/>
        </w:rPr>
      </w:pPr>
      <w:r w:rsidRPr="00E427A7">
        <w:rPr>
          <w:rFonts w:ascii="Segoe UI" w:hAnsi="Segoe UI" w:cs="Segoe UI"/>
          <w:color w:val="24292E"/>
          <w:sz w:val="24"/>
          <w:szCs w:val="24"/>
          <w:shd w:val="clear" w:color="auto" w:fill="FFFFFF"/>
          <w:lang w:val="de-DE"/>
        </w:rPr>
        <w:t>Hast du dich nicht auch schonmal so hilflos gefühlt? Deine Autos, deine Häuser, deine wertvollsten Besitztümer – in solch einer Anzahl, dass dir sogar die Garage ausgeht? Du überblickst nichts mehr und vergisst zum Teil ganze Villen am Straßenrand - und bemerkst, dass du einfach zu wohlhabend für dein Gehirn bist – wir verstehen dich, das ist doch jedem schonmal passiert.</w:t>
      </w:r>
    </w:p>
    <w:p w:rsidR="00B46B7C" w:rsidRPr="00E427A7" w:rsidRDefault="00815684" w:rsidP="00E427A7">
      <w:pPr>
        <w:spacing w:line="276" w:lineRule="auto"/>
        <w:rPr>
          <w:rFonts w:ascii="Segoe UI" w:hAnsi="Segoe UI" w:cs="Segoe UI"/>
          <w:color w:val="24292E"/>
          <w:sz w:val="24"/>
          <w:szCs w:val="24"/>
          <w:shd w:val="clear" w:color="auto" w:fill="FFFFFF"/>
          <w:lang w:val="de-DE"/>
        </w:rPr>
      </w:pPr>
      <w:r w:rsidRPr="00E427A7">
        <w:rPr>
          <w:rFonts w:ascii="Segoe UI" w:hAnsi="Segoe UI" w:cs="Segoe UI"/>
          <w:color w:val="24292E"/>
          <w:sz w:val="24"/>
          <w:szCs w:val="24"/>
          <w:shd w:val="clear" w:color="auto" w:fill="FFFFFF"/>
          <w:lang w:val="de-DE"/>
        </w:rPr>
        <w:t xml:space="preserve">Die </w:t>
      </w:r>
      <w:proofErr w:type="spellStart"/>
      <w:r w:rsidRPr="00E427A7">
        <w:rPr>
          <w:rFonts w:ascii="Segoe UI" w:hAnsi="Segoe UI" w:cs="Segoe UI"/>
          <w:color w:val="24292E"/>
          <w:sz w:val="24"/>
          <w:szCs w:val="24"/>
          <w:shd w:val="clear" w:color="auto" w:fill="FFFFFF"/>
          <w:lang w:val="de-DE"/>
        </w:rPr>
        <w:t>MyWealth</w:t>
      </w:r>
      <w:proofErr w:type="spellEnd"/>
      <w:r w:rsidRPr="00E427A7">
        <w:rPr>
          <w:rFonts w:ascii="Segoe UI" w:hAnsi="Segoe UI" w:cs="Segoe UI"/>
          <w:color w:val="24292E"/>
          <w:sz w:val="24"/>
          <w:szCs w:val="24"/>
          <w:shd w:val="clear" w:color="auto" w:fill="FFFFFF"/>
          <w:lang w:val="de-DE"/>
        </w:rPr>
        <w:t xml:space="preserve"> Webapp dient allen Menschen dazu, ihren Reichtum in Form von Sachanlagen besser zu überblicken. Mit dieser Anwendung wird es möglich sein, seine Immobilien, seine Luxusuhren, seinen Fuhrpark oder den Marktwert anderer hochpreisiger Sachanlagen persistent zu speichern und mithilfe eines Dashboards übersichtlich zu verwalten. </w:t>
      </w:r>
    </w:p>
    <w:p w:rsidR="00815684" w:rsidRPr="00E427A7" w:rsidRDefault="00815684" w:rsidP="00E427A7">
      <w:pPr>
        <w:spacing w:line="276" w:lineRule="auto"/>
        <w:rPr>
          <w:rFonts w:ascii="Segoe UI" w:hAnsi="Segoe UI" w:cs="Segoe UI"/>
          <w:color w:val="24292E"/>
          <w:sz w:val="24"/>
          <w:szCs w:val="24"/>
          <w:shd w:val="clear" w:color="auto" w:fill="FFFFFF"/>
          <w:lang w:val="de-DE"/>
        </w:rPr>
      </w:pPr>
      <w:r w:rsidRPr="00E427A7">
        <w:rPr>
          <w:rFonts w:ascii="Segoe UI" w:hAnsi="Segoe UI" w:cs="Segoe UI"/>
          <w:color w:val="24292E"/>
          <w:sz w:val="24"/>
          <w:szCs w:val="24"/>
          <w:shd w:val="clear" w:color="auto" w:fill="FFFFFF"/>
          <w:lang w:val="de-DE"/>
        </w:rPr>
        <w:t xml:space="preserve">Über da Dashboard ist es zum einen möglich, Besitztümer in die Verwaltungsanwendung aufzunehmen. Jedes Besitztum ist einem Anlagentyp zugeordnet. Die Anlagetypen sind dynamisch verwaltbar und können direkt nach der Registrierung angelegt werden. Da </w:t>
      </w:r>
      <w:r w:rsidR="006D1A1E" w:rsidRPr="00E427A7">
        <w:rPr>
          <w:rFonts w:ascii="Segoe UI" w:hAnsi="Segoe UI" w:cs="Segoe UI"/>
          <w:color w:val="24292E"/>
          <w:sz w:val="24"/>
          <w:szCs w:val="24"/>
          <w:shd w:val="clear" w:color="auto" w:fill="FFFFFF"/>
          <w:lang w:val="de-DE"/>
        </w:rPr>
        <w:t xml:space="preserve">die Kunden der </w:t>
      </w:r>
      <w:proofErr w:type="spellStart"/>
      <w:r w:rsidR="006D1A1E" w:rsidRPr="00E427A7">
        <w:rPr>
          <w:rFonts w:ascii="Segoe UI" w:hAnsi="Segoe UI" w:cs="Segoe UI"/>
          <w:color w:val="24292E"/>
          <w:sz w:val="24"/>
          <w:szCs w:val="24"/>
          <w:shd w:val="clear" w:color="auto" w:fill="FFFFFF"/>
          <w:lang w:val="de-DE"/>
        </w:rPr>
        <w:t>MyWealth</w:t>
      </w:r>
      <w:proofErr w:type="spellEnd"/>
      <w:r w:rsidR="006D1A1E" w:rsidRPr="00E427A7">
        <w:rPr>
          <w:rFonts w:ascii="Segoe UI" w:hAnsi="Segoe UI" w:cs="Segoe UI"/>
          <w:color w:val="24292E"/>
          <w:sz w:val="24"/>
          <w:szCs w:val="24"/>
          <w:shd w:val="clear" w:color="auto" w:fill="FFFFFF"/>
          <w:lang w:val="de-DE"/>
        </w:rPr>
        <w:t>-App ihre Anlagen auf der ganzen Welt verteilt haben, ist es unsere Pflicht, jedem Anlagentyp eine andere Währung zu ermöglichen. So können die integrierten Währungen ebenfalls dynamisch verwaltet werden – Euro ist dabei schon standardmäßig implementiert. Jeder Anlagentyp kann somit bei Erstellung eine Standardwährung zugewiesen werden. Wird ein Besitz angelegt wird diesem wiederum einen Anlagentyp und einen Wert in Standardwährung zugewiesen.</w:t>
      </w:r>
    </w:p>
    <w:p w:rsidR="00E427A7" w:rsidRDefault="006D1A1E" w:rsidP="00E427A7">
      <w:pPr>
        <w:spacing w:line="276" w:lineRule="auto"/>
        <w:rPr>
          <w:rFonts w:ascii="Segoe UI" w:hAnsi="Segoe UI" w:cs="Segoe UI"/>
          <w:color w:val="24292E"/>
          <w:sz w:val="24"/>
          <w:szCs w:val="24"/>
          <w:shd w:val="clear" w:color="auto" w:fill="FFFFFF"/>
          <w:lang w:val="de-DE"/>
        </w:rPr>
      </w:pPr>
      <w:r w:rsidRPr="00E427A7">
        <w:rPr>
          <w:rFonts w:ascii="Segoe UI" w:hAnsi="Segoe UI" w:cs="Segoe UI"/>
          <w:color w:val="24292E"/>
          <w:sz w:val="24"/>
          <w:szCs w:val="24"/>
          <w:shd w:val="clear" w:color="auto" w:fill="FFFFFF"/>
          <w:lang w:val="de-DE"/>
        </w:rPr>
        <w:t xml:space="preserve">Der Nutzer kann nun über das Dashboard seine Besitztümer miteinander vergleichen. Die einzelnen Dashboard-Kacheln repräsentieren Anlagetypen, und agieren als Filteroption. Über eine Kachel gelangt der Nutzer auf die jeweilige Liste, in der seine Besitztümer aufgelistet sind – und diese Liste ist je nach Kachel nach einem bestimmten Anlagetyp gefiltert. Über die Kachel „Alle“ sieht der Nutzer natürlich ganz ungefiltert sein gesamtes Vermögen. Die Besitztümer werden über einen Umrechnungsfaktor, den man bei der Währungserstellung angibt, alle auf eine Einheit (Euro) umgerechnet, sodass der Nutzer seine Besitztümer natürlich Länder und Währungsübergreifend miteinander vergleichen kann. Die Besitztümer können selbstverständlich bearbeitet und gelöscht werden, denn sie bilden das Herz der </w:t>
      </w:r>
      <w:proofErr w:type="spellStart"/>
      <w:r w:rsidRPr="00E427A7">
        <w:rPr>
          <w:rFonts w:ascii="Segoe UI" w:hAnsi="Segoe UI" w:cs="Segoe UI"/>
          <w:color w:val="24292E"/>
          <w:sz w:val="24"/>
          <w:szCs w:val="24"/>
          <w:shd w:val="clear" w:color="auto" w:fill="FFFFFF"/>
          <w:lang w:val="de-DE"/>
        </w:rPr>
        <w:t>MyWealth</w:t>
      </w:r>
      <w:proofErr w:type="spellEnd"/>
      <w:r w:rsidRPr="00E427A7">
        <w:rPr>
          <w:rFonts w:ascii="Segoe UI" w:hAnsi="Segoe UI" w:cs="Segoe UI"/>
          <w:color w:val="24292E"/>
          <w:sz w:val="24"/>
          <w:szCs w:val="24"/>
          <w:shd w:val="clear" w:color="auto" w:fill="FFFFFF"/>
          <w:lang w:val="de-DE"/>
        </w:rPr>
        <w:t>-Verwaltungsanwendung.</w:t>
      </w:r>
    </w:p>
    <w:p w:rsidR="00E427A7" w:rsidRDefault="00E427A7" w:rsidP="00E427A7">
      <w:pPr>
        <w:spacing w:line="276" w:lineRule="auto"/>
        <w:rPr>
          <w:rFonts w:ascii="Segoe UI" w:hAnsi="Segoe UI" w:cs="Segoe UI"/>
          <w:color w:val="24292E"/>
          <w:sz w:val="24"/>
          <w:szCs w:val="24"/>
          <w:shd w:val="clear" w:color="auto" w:fill="FFFFFF"/>
          <w:lang w:val="de-DE"/>
        </w:rPr>
      </w:pPr>
    </w:p>
    <w:p w:rsidR="00E427A7" w:rsidRPr="00E427A7" w:rsidRDefault="00E427A7" w:rsidP="00E427A7">
      <w:pPr>
        <w:spacing w:line="276" w:lineRule="auto"/>
        <w:rPr>
          <w:rFonts w:ascii="Segoe UI" w:hAnsi="Segoe UI" w:cs="Segoe UI"/>
          <w:color w:val="24292E"/>
          <w:sz w:val="24"/>
          <w:szCs w:val="24"/>
          <w:shd w:val="clear" w:color="auto" w:fill="FFFFFF"/>
          <w:lang w:val="de-DE"/>
        </w:rPr>
      </w:pPr>
    </w:p>
    <w:p w:rsidR="00E427A7" w:rsidRDefault="00E427A7" w:rsidP="00815684">
      <w:pPr>
        <w:rPr>
          <w:rFonts w:ascii="Segoe UI" w:hAnsi="Segoe UI" w:cs="Segoe UI"/>
          <w:b/>
          <w:color w:val="24292E"/>
          <w:sz w:val="28"/>
          <w:shd w:val="clear" w:color="auto" w:fill="FFFFFF"/>
          <w:lang w:val="de-DE"/>
        </w:rPr>
      </w:pPr>
      <w:bookmarkStart w:id="0" w:name="_GoBack"/>
      <w:r w:rsidRPr="00E427A7">
        <w:rPr>
          <w:rFonts w:ascii="Segoe UI" w:hAnsi="Segoe UI" w:cs="Segoe UI"/>
          <w:b/>
          <w:color w:val="24292E"/>
          <w:sz w:val="28"/>
          <w:shd w:val="clear" w:color="auto" w:fill="FFFFFF"/>
          <w:lang w:val="de-DE"/>
        </w:rPr>
        <w:lastRenderedPageBreak/>
        <w:t>Die Client Anwendung</w:t>
      </w:r>
    </w:p>
    <w:p w:rsidR="00E427A7" w:rsidRPr="00E427A7" w:rsidRDefault="00E427A7" w:rsidP="00E427A7">
      <w:pPr>
        <w:spacing w:line="276" w:lineRule="auto"/>
        <w:rPr>
          <w:rFonts w:ascii="Segoe UI" w:hAnsi="Segoe UI" w:cs="Segoe UI"/>
          <w:color w:val="24292E"/>
          <w:sz w:val="24"/>
          <w:shd w:val="clear" w:color="auto" w:fill="FFFFFF"/>
          <w:lang w:val="de-DE"/>
        </w:rPr>
      </w:pPr>
      <w:r w:rsidRPr="00E427A7">
        <w:rPr>
          <w:rFonts w:ascii="Segoe UI" w:hAnsi="Segoe UI" w:cs="Segoe UI"/>
          <w:color w:val="24292E"/>
          <w:sz w:val="24"/>
          <w:shd w:val="clear" w:color="auto" w:fill="FFFFFF"/>
          <w:lang w:val="de-DE"/>
        </w:rPr>
        <w:t xml:space="preserve">Die </w:t>
      </w:r>
      <w:proofErr w:type="spellStart"/>
      <w:r w:rsidRPr="00E427A7">
        <w:rPr>
          <w:rFonts w:ascii="Segoe UI" w:hAnsi="Segoe UI" w:cs="Segoe UI"/>
          <w:color w:val="24292E"/>
          <w:sz w:val="24"/>
          <w:shd w:val="clear" w:color="auto" w:fill="FFFFFF"/>
          <w:lang w:val="de-DE"/>
        </w:rPr>
        <w:t>MyWealth</w:t>
      </w:r>
      <w:proofErr w:type="spellEnd"/>
      <w:r w:rsidRPr="00E427A7">
        <w:rPr>
          <w:rFonts w:ascii="Segoe UI" w:hAnsi="Segoe UI" w:cs="Segoe UI"/>
          <w:color w:val="24292E"/>
          <w:sz w:val="24"/>
          <w:shd w:val="clear" w:color="auto" w:fill="FFFFFF"/>
          <w:lang w:val="de-DE"/>
        </w:rPr>
        <w:t xml:space="preserve">-Webservice-Testmaschine ist eine simple Client-Anwendung. Nachdem jegliche Versuche fehlschlugen, den über Authentifizierungsmechanismen abgesicherte Webservice zu konsumieren, haben wir </w:t>
      </w:r>
      <w:r>
        <w:rPr>
          <w:rFonts w:ascii="Segoe UI" w:hAnsi="Segoe UI" w:cs="Segoe UI"/>
          <w:color w:val="24292E"/>
          <w:sz w:val="24"/>
          <w:shd w:val="clear" w:color="auto" w:fill="FFFFFF"/>
          <w:lang w:val="de-DE"/>
        </w:rPr>
        <w:t>nun doch</w:t>
      </w:r>
      <w:r w:rsidRPr="00E427A7">
        <w:rPr>
          <w:rFonts w:ascii="Segoe UI" w:hAnsi="Segoe UI" w:cs="Segoe UI"/>
          <w:color w:val="24292E"/>
          <w:sz w:val="24"/>
          <w:shd w:val="clear" w:color="auto" w:fill="FFFFFF"/>
          <w:lang w:val="de-DE"/>
        </w:rPr>
        <w:t xml:space="preserve"> eine Lösung gefunden. Um den Webservice dennoch mit einer FORM-Authentifizierung abzusichern haben wir uns für die </w:t>
      </w:r>
      <w:proofErr w:type="spellStart"/>
      <w:r w:rsidRPr="00E427A7">
        <w:rPr>
          <w:rFonts w:ascii="Segoe UI" w:hAnsi="Segoe UI" w:cs="Segoe UI"/>
          <w:color w:val="24292E"/>
          <w:sz w:val="24"/>
          <w:shd w:val="clear" w:color="auto" w:fill="FFFFFF"/>
          <w:lang w:val="de-DE"/>
        </w:rPr>
        <w:t>spartanischste</w:t>
      </w:r>
      <w:proofErr w:type="spellEnd"/>
      <w:r w:rsidRPr="00E427A7">
        <w:rPr>
          <w:rFonts w:ascii="Segoe UI" w:hAnsi="Segoe UI" w:cs="Segoe UI"/>
          <w:color w:val="24292E"/>
          <w:sz w:val="24"/>
          <w:shd w:val="clear" w:color="auto" w:fill="FFFFFF"/>
          <w:lang w:val="de-DE"/>
        </w:rPr>
        <w:t xml:space="preserve"> Variante a</w:t>
      </w:r>
      <w:r>
        <w:rPr>
          <w:rFonts w:ascii="Segoe UI" w:hAnsi="Segoe UI" w:cs="Segoe UI"/>
          <w:color w:val="24292E"/>
          <w:sz w:val="24"/>
          <w:shd w:val="clear" w:color="auto" w:fill="FFFFFF"/>
          <w:lang w:val="de-DE"/>
        </w:rPr>
        <w:t>ller</w:t>
      </w:r>
      <w:r w:rsidRPr="00E427A7">
        <w:rPr>
          <w:rFonts w:ascii="Segoe UI" w:hAnsi="Segoe UI" w:cs="Segoe UI"/>
          <w:color w:val="24292E"/>
          <w:sz w:val="24"/>
          <w:shd w:val="clear" w:color="auto" w:fill="FFFFFF"/>
          <w:lang w:val="de-DE"/>
        </w:rPr>
        <w:t xml:space="preserve"> Client-Anwendungen entschieden, entspricht aber dennoch allen </w:t>
      </w:r>
      <w:r w:rsidR="002E6F78">
        <w:rPr>
          <w:rFonts w:ascii="Segoe UI" w:hAnsi="Segoe UI" w:cs="Segoe UI"/>
          <w:color w:val="24292E"/>
          <w:sz w:val="24"/>
          <w:shd w:val="clear" w:color="auto" w:fill="FFFFFF"/>
          <w:lang w:val="de-DE"/>
        </w:rPr>
        <w:t xml:space="preserve">gestellten </w:t>
      </w:r>
      <w:r w:rsidRPr="00E427A7">
        <w:rPr>
          <w:rFonts w:ascii="Segoe UI" w:hAnsi="Segoe UI" w:cs="Segoe UI"/>
          <w:color w:val="24292E"/>
          <w:sz w:val="24"/>
          <w:shd w:val="clear" w:color="auto" w:fill="FFFFFF"/>
          <w:lang w:val="de-DE"/>
        </w:rPr>
        <w:t xml:space="preserve">Anforderungen </w:t>
      </w:r>
      <w:r w:rsidR="002E6F78">
        <w:rPr>
          <w:rFonts w:ascii="Segoe UI" w:hAnsi="Segoe UI" w:cs="Segoe UI"/>
          <w:color w:val="24292E"/>
          <w:sz w:val="24"/>
          <w:shd w:val="clear" w:color="auto" w:fill="FFFFFF"/>
          <w:lang w:val="de-DE"/>
        </w:rPr>
        <w:t>an die Funktionen der Anwendung</w:t>
      </w:r>
      <w:r w:rsidRPr="00E427A7">
        <w:rPr>
          <w:rFonts w:ascii="Segoe UI" w:hAnsi="Segoe UI" w:cs="Segoe UI"/>
          <w:color w:val="24292E"/>
          <w:sz w:val="24"/>
          <w:shd w:val="clear" w:color="auto" w:fill="FFFFFF"/>
          <w:lang w:val="de-DE"/>
        </w:rPr>
        <w:t>. Auf einer HTML Seite werden dem Nutzer verschiedene Selektion</w:t>
      </w:r>
      <w:r w:rsidR="002E6F78">
        <w:rPr>
          <w:rFonts w:ascii="Segoe UI" w:hAnsi="Segoe UI" w:cs="Segoe UI"/>
          <w:color w:val="24292E"/>
          <w:sz w:val="24"/>
          <w:shd w:val="clear" w:color="auto" w:fill="FFFFFF"/>
          <w:lang w:val="de-DE"/>
        </w:rPr>
        <w:t>s</w:t>
      </w:r>
      <w:r w:rsidRPr="00E427A7">
        <w:rPr>
          <w:rFonts w:ascii="Segoe UI" w:hAnsi="Segoe UI" w:cs="Segoe UI"/>
          <w:color w:val="24292E"/>
          <w:sz w:val="24"/>
          <w:shd w:val="clear" w:color="auto" w:fill="FFFFFF"/>
          <w:lang w:val="de-DE"/>
        </w:rPr>
        <w:t xml:space="preserve">-Möglichkeiten </w:t>
      </w:r>
      <w:r w:rsidR="002E6F78">
        <w:rPr>
          <w:rFonts w:ascii="Segoe UI" w:hAnsi="Segoe UI" w:cs="Segoe UI"/>
          <w:color w:val="24292E"/>
          <w:sz w:val="24"/>
          <w:shd w:val="clear" w:color="auto" w:fill="FFFFFF"/>
          <w:lang w:val="de-DE"/>
        </w:rPr>
        <w:t xml:space="preserve">des Rest-Services </w:t>
      </w:r>
      <w:r w:rsidRPr="00E427A7">
        <w:rPr>
          <w:rFonts w:ascii="Segoe UI" w:hAnsi="Segoe UI" w:cs="Segoe UI"/>
          <w:color w:val="24292E"/>
          <w:sz w:val="24"/>
          <w:shd w:val="clear" w:color="auto" w:fill="FFFFFF"/>
          <w:lang w:val="de-DE"/>
        </w:rPr>
        <w:t>gegeben. Wird eine Selektions-Variante gewählt, werden die Daten des Webservices im Browser dargestellt. Über Vorwärts und Rückwärts-Navigation im Browser bleibt der Nutzer dennoch im Kontext der Client-Anwendung. Die Anwendung liegt im Ordner „</w:t>
      </w:r>
      <w:proofErr w:type="spellStart"/>
      <w:r w:rsidRPr="00E427A7">
        <w:rPr>
          <w:rFonts w:ascii="Segoe UI" w:hAnsi="Segoe UI" w:cs="Segoe UI"/>
          <w:color w:val="24292E"/>
          <w:sz w:val="24"/>
          <w:shd w:val="clear" w:color="auto" w:fill="FFFFFF"/>
          <w:lang w:val="de-DE"/>
        </w:rPr>
        <w:t>ClientAnwe</w:t>
      </w:r>
      <w:r w:rsidR="002E6F78">
        <w:rPr>
          <w:rFonts w:ascii="Segoe UI" w:hAnsi="Segoe UI" w:cs="Segoe UI"/>
          <w:color w:val="24292E"/>
          <w:sz w:val="24"/>
          <w:shd w:val="clear" w:color="auto" w:fill="FFFFFF"/>
          <w:lang w:val="de-DE"/>
        </w:rPr>
        <w:t>n</w:t>
      </w:r>
      <w:r w:rsidRPr="00E427A7">
        <w:rPr>
          <w:rFonts w:ascii="Segoe UI" w:hAnsi="Segoe UI" w:cs="Segoe UI"/>
          <w:color w:val="24292E"/>
          <w:sz w:val="24"/>
          <w:shd w:val="clear" w:color="auto" w:fill="FFFFFF"/>
          <w:lang w:val="de-DE"/>
        </w:rPr>
        <w:t>dung</w:t>
      </w:r>
      <w:proofErr w:type="spellEnd"/>
      <w:r w:rsidRPr="00E427A7">
        <w:rPr>
          <w:rFonts w:ascii="Segoe UI" w:hAnsi="Segoe UI" w:cs="Segoe UI"/>
          <w:color w:val="24292E"/>
          <w:sz w:val="24"/>
          <w:shd w:val="clear" w:color="auto" w:fill="FFFFFF"/>
          <w:lang w:val="de-DE"/>
        </w:rPr>
        <w:t xml:space="preserve">“ – </w:t>
      </w:r>
      <w:proofErr w:type="spellStart"/>
      <w:r w:rsidRPr="00E427A7">
        <w:rPr>
          <w:rFonts w:ascii="Segoe UI" w:hAnsi="Segoe UI" w:cs="Segoe UI"/>
          <w:color w:val="24292E"/>
          <w:sz w:val="24"/>
          <w:shd w:val="clear" w:color="auto" w:fill="FFFFFF"/>
          <w:lang w:val="de-DE"/>
        </w:rPr>
        <w:t>probier</w:t>
      </w:r>
      <w:proofErr w:type="spellEnd"/>
      <w:r w:rsidRPr="00E427A7">
        <w:rPr>
          <w:rFonts w:ascii="Segoe UI" w:hAnsi="Segoe UI" w:cs="Segoe UI"/>
          <w:color w:val="24292E"/>
          <w:sz w:val="24"/>
          <w:shd w:val="clear" w:color="auto" w:fill="FFFFFF"/>
          <w:lang w:val="de-DE"/>
        </w:rPr>
        <w:t xml:space="preserve"> es einfach mal aus.</w:t>
      </w:r>
      <w:bookmarkEnd w:id="0"/>
    </w:p>
    <w:sectPr w:rsidR="00E427A7" w:rsidRPr="00E427A7" w:rsidSect="00485B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altName w:val="Segoe UI"/>
    <w:charset w:val="01"/>
    <w:family w:val="auto"/>
    <w:pitch w:val="variable"/>
  </w:font>
  <w:font w:name="FreeSans">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84"/>
    <w:rsid w:val="002E6F78"/>
    <w:rsid w:val="00485B62"/>
    <w:rsid w:val="006D1A1E"/>
    <w:rsid w:val="00815684"/>
    <w:rsid w:val="00A70E76"/>
    <w:rsid w:val="00B46B7C"/>
    <w:rsid w:val="00E427A7"/>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F4A9"/>
  <w15:chartTrackingRefBased/>
  <w15:docId w15:val="{C141C85F-437F-499B-A2C2-8416EEF0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Textkrper"/>
    <w:link w:val="TitelZchn"/>
    <w:qFormat/>
    <w:rsid w:val="00815684"/>
    <w:pPr>
      <w:keepNext/>
      <w:spacing w:after="0" w:line="276" w:lineRule="auto"/>
      <w:jc w:val="center"/>
    </w:pPr>
    <w:rPr>
      <w:rFonts w:ascii="Liberation Sans" w:eastAsia="Droid Sans Fallback" w:hAnsi="Liberation Sans" w:cs="FreeSans"/>
      <w:b/>
      <w:shadow/>
      <w:color w:val="C5000B"/>
      <w:kern w:val="2"/>
      <w:sz w:val="32"/>
      <w:szCs w:val="56"/>
      <w:lang w:val="de-DE" w:eastAsia="zh-CN" w:bidi="hi-IN"/>
    </w:rPr>
  </w:style>
  <w:style w:type="character" w:customStyle="1" w:styleId="TitelZchn">
    <w:name w:val="Titel Zchn"/>
    <w:basedOn w:val="Absatz-Standardschriftart"/>
    <w:link w:val="Titel"/>
    <w:rsid w:val="00815684"/>
    <w:rPr>
      <w:rFonts w:ascii="Liberation Sans" w:eastAsia="Droid Sans Fallback" w:hAnsi="Liberation Sans" w:cs="FreeSans"/>
      <w:b/>
      <w:shadow/>
      <w:color w:val="C5000B"/>
      <w:kern w:val="2"/>
      <w:sz w:val="32"/>
      <w:szCs w:val="56"/>
      <w:lang w:val="de-DE" w:eastAsia="zh-CN" w:bidi="hi-IN"/>
    </w:rPr>
  </w:style>
  <w:style w:type="paragraph" w:styleId="Textkrper">
    <w:name w:val="Body Text"/>
    <w:basedOn w:val="Standard"/>
    <w:link w:val="TextkrperZchn"/>
    <w:uiPriority w:val="99"/>
    <w:semiHidden/>
    <w:unhideWhenUsed/>
    <w:rsid w:val="00815684"/>
    <w:pPr>
      <w:spacing w:after="120"/>
    </w:pPr>
  </w:style>
  <w:style w:type="character" w:customStyle="1" w:styleId="TextkrperZchn">
    <w:name w:val="Textkörper Zchn"/>
    <w:basedOn w:val="Absatz-Standardschriftart"/>
    <w:link w:val="Textkrper"/>
    <w:uiPriority w:val="99"/>
    <w:semiHidden/>
    <w:rsid w:val="00815684"/>
  </w:style>
  <w:style w:type="paragraph" w:styleId="Untertitel">
    <w:name w:val="Subtitle"/>
    <w:basedOn w:val="Standard"/>
    <w:next w:val="Textkrper"/>
    <w:link w:val="UntertitelZchn"/>
    <w:qFormat/>
    <w:rsid w:val="00815684"/>
    <w:pPr>
      <w:keepNext/>
      <w:spacing w:after="0" w:line="276" w:lineRule="auto"/>
      <w:jc w:val="center"/>
    </w:pPr>
    <w:rPr>
      <w:rFonts w:ascii="Liberation Sans" w:eastAsia="Droid Sans Fallback" w:hAnsi="Liberation Sans" w:cs="FreeSans"/>
      <w:shadow/>
      <w:color w:val="0066CC"/>
      <w:kern w:val="2"/>
      <w:sz w:val="28"/>
      <w:szCs w:val="36"/>
      <w:lang w:val="de-DE" w:eastAsia="zh-CN" w:bidi="hi-IN"/>
    </w:rPr>
  </w:style>
  <w:style w:type="character" w:customStyle="1" w:styleId="UntertitelZchn">
    <w:name w:val="Untertitel Zchn"/>
    <w:basedOn w:val="Absatz-Standardschriftart"/>
    <w:link w:val="Untertitel"/>
    <w:rsid w:val="00815684"/>
    <w:rPr>
      <w:rFonts w:ascii="Liberation Sans" w:eastAsia="Droid Sans Fallback" w:hAnsi="Liberation Sans" w:cs="FreeSans"/>
      <w:shadow/>
      <w:color w:val="0066CC"/>
      <w:kern w:val="2"/>
      <w:sz w:val="28"/>
      <w:szCs w:val="36"/>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Bayer</dc:creator>
  <cp:keywords/>
  <dc:description/>
  <cp:lastModifiedBy>Tim Bayer</cp:lastModifiedBy>
  <cp:revision>2</cp:revision>
  <dcterms:created xsi:type="dcterms:W3CDTF">2019-04-04T18:36:00Z</dcterms:created>
  <dcterms:modified xsi:type="dcterms:W3CDTF">2019-04-04T21:01:00Z</dcterms:modified>
</cp:coreProperties>
</file>