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15" w:rsidRDefault="005B7789" w:rsidP="005B7789">
      <w:pPr>
        <w:pStyle w:val="Title"/>
      </w:pPr>
      <w:r>
        <w:t xml:space="preserve">Learn to earn smart contract </w:t>
      </w:r>
      <w:r w:rsidR="00EF1A87">
        <w:t xml:space="preserve">CORE </w:t>
      </w:r>
      <w:r>
        <w:t>Functionalities</w:t>
      </w:r>
    </w:p>
    <w:p w:rsidR="001F4934" w:rsidRDefault="001F4934" w:rsidP="001F4934">
      <w:pPr>
        <w:pStyle w:val="Heading1"/>
      </w:pPr>
      <w:r>
        <w:t>Native Currency</w:t>
      </w:r>
    </w:p>
    <w:p w:rsidR="001F4934" w:rsidRPr="001F4934" w:rsidRDefault="001F4934" w:rsidP="001F4934">
      <w:r>
        <w:t xml:space="preserve">The native currency for the Learn2Earn smart contract is the </w:t>
      </w:r>
      <w:r w:rsidRPr="001F4934">
        <w:rPr>
          <w:b/>
        </w:rPr>
        <w:t>METIS</w:t>
      </w:r>
      <w:r>
        <w:t xml:space="preserve"> token</w:t>
      </w:r>
    </w:p>
    <w:p w:rsidR="005B7789" w:rsidRDefault="005B7789" w:rsidP="005B7789">
      <w:pPr>
        <w:pStyle w:val="Heading1"/>
      </w:pPr>
      <w:r>
        <w:t>Actors</w:t>
      </w:r>
    </w:p>
    <w:p w:rsidR="005B7789" w:rsidRDefault="005B7789" w:rsidP="005B7789">
      <w:pPr>
        <w:pStyle w:val="ListParagraph"/>
        <w:numPr>
          <w:ilvl w:val="0"/>
          <w:numId w:val="1"/>
        </w:numPr>
      </w:pPr>
      <w:r>
        <w:t xml:space="preserve">Teachers </w:t>
      </w:r>
    </w:p>
    <w:p w:rsidR="005B7789" w:rsidRDefault="005B7789" w:rsidP="005B7789">
      <w:pPr>
        <w:pStyle w:val="ListParagraph"/>
        <w:numPr>
          <w:ilvl w:val="0"/>
          <w:numId w:val="1"/>
        </w:numPr>
      </w:pPr>
      <w:r>
        <w:t>Students</w:t>
      </w:r>
    </w:p>
    <w:p w:rsidR="005B7789" w:rsidRDefault="00EF1A87" w:rsidP="005B7789">
      <w:pPr>
        <w:pStyle w:val="Heading1"/>
      </w:pPr>
      <w:r>
        <w:t>Functions (</w:t>
      </w:r>
      <w:r w:rsidR="001D14DE">
        <w:t>Teachers)</w:t>
      </w:r>
    </w:p>
    <w:p w:rsidR="005B7789" w:rsidRDefault="005B7789" w:rsidP="005B7789"/>
    <w:p w:rsidR="005B7789" w:rsidRDefault="005B7789" w:rsidP="005B7789">
      <w:r w:rsidRPr="00EF1A87">
        <w:rPr>
          <w:b/>
        </w:rPr>
        <w:t>Purchase Tokens</w:t>
      </w:r>
      <w:r>
        <w:t>: - This action is perfor</w:t>
      </w:r>
      <w:r w:rsidR="00174217">
        <w:t>med by teachers. They send METIS</w:t>
      </w:r>
      <w:r>
        <w:t xml:space="preserve"> to the smart contract and receive Education Tokens on the mapping of 1:100 or any mapping of our choosing. </w:t>
      </w:r>
    </w:p>
    <w:p w:rsidR="005B7789" w:rsidRDefault="005B7789" w:rsidP="005B7789">
      <w:r w:rsidRPr="00EF1A87">
        <w:rPr>
          <w:b/>
        </w:rPr>
        <w:t xml:space="preserve">Set </w:t>
      </w:r>
      <w:r w:rsidR="00EF1A87" w:rsidRPr="00EF1A87">
        <w:rPr>
          <w:b/>
        </w:rPr>
        <w:t>Test:</w:t>
      </w:r>
      <w:r w:rsidR="00EF1A87">
        <w:t xml:space="preserve"> - Parameters</w:t>
      </w:r>
      <w:r w:rsidR="001D14DE">
        <w:t xml:space="preserve"> for this action will be teachers address, test id and token </w:t>
      </w:r>
      <w:r w:rsidR="00F762CE">
        <w:t>reward X number of students</w:t>
      </w:r>
      <w:r w:rsidR="001D14DE">
        <w:t xml:space="preserve">. If the </w:t>
      </w:r>
      <w:r w:rsidR="00EF1A87">
        <w:t>teacher’s</w:t>
      </w:r>
      <w:r w:rsidR="001D14DE">
        <w:t xml:space="preserve"> token balance is greater than the token reward, the test would be set and tokens would be transferred from the </w:t>
      </w:r>
      <w:r w:rsidR="00EF1A87">
        <w:t>teacher’s</w:t>
      </w:r>
      <w:r w:rsidR="001D14DE">
        <w:t xml:space="preserve"> wallet to the smart </w:t>
      </w:r>
      <w:r w:rsidR="00EF1A87">
        <w:t>contract. T</w:t>
      </w:r>
      <w:r w:rsidR="001D14DE">
        <w:t xml:space="preserve">he new token balance of the teacher would be </w:t>
      </w:r>
      <w:r w:rsidR="00BC2554">
        <w:t>updated</w:t>
      </w:r>
      <w:r w:rsidR="001D14DE">
        <w:t xml:space="preserve"> against the test id</w:t>
      </w:r>
      <w:r w:rsidR="00040B15">
        <w:t>.</w:t>
      </w:r>
    </w:p>
    <w:p w:rsidR="001D14DE" w:rsidRDefault="00F762CE" w:rsidP="005B7789">
      <w:r>
        <w:t xml:space="preserve">Withdraw </w:t>
      </w:r>
      <w:proofErr w:type="gramStart"/>
      <w:r>
        <w:t>Tokens :-</w:t>
      </w:r>
      <w:proofErr w:type="gramEnd"/>
      <w:r w:rsidR="00046D26">
        <w:t xml:space="preserve"> teachers can withdraw remaining token balance</w:t>
      </w:r>
      <w:r w:rsidR="00920495">
        <w:t>.</w:t>
      </w:r>
    </w:p>
    <w:p w:rsidR="001D14DE" w:rsidRDefault="00EF1A87" w:rsidP="001D14DE">
      <w:pPr>
        <w:pStyle w:val="Heading1"/>
      </w:pPr>
      <w:r>
        <w:t>Functions (</w:t>
      </w:r>
      <w:r w:rsidR="001D14DE">
        <w:t>Students)</w:t>
      </w:r>
    </w:p>
    <w:p w:rsidR="001D14DE" w:rsidRDefault="001D14DE" w:rsidP="001D14DE"/>
    <w:p w:rsidR="001D14DE" w:rsidRDefault="001D14DE" w:rsidP="001D14DE">
      <w:r w:rsidRPr="00EF1A87">
        <w:rPr>
          <w:b/>
        </w:rPr>
        <w:t xml:space="preserve">Claim Test </w:t>
      </w:r>
      <w:r w:rsidR="00EF1A87" w:rsidRPr="00EF1A87">
        <w:rPr>
          <w:b/>
        </w:rPr>
        <w:t>Reward:</w:t>
      </w:r>
      <w:r w:rsidR="00EF1A87">
        <w:t xml:space="preserve"> -</w:t>
      </w:r>
      <w:r>
        <w:t xml:space="preserve"> </w:t>
      </w:r>
      <w:r w:rsidR="00EF1A87">
        <w:t>Parameters for this action will be student address, teacher address and test id. Tokens would be transferred from the smart contract to the student address and the teacher’s token balance updated against the test id taken by the student.</w:t>
      </w:r>
    </w:p>
    <w:p w:rsidR="00EF1A87" w:rsidRPr="001D14DE" w:rsidRDefault="00EF1A87" w:rsidP="001D14DE">
      <w:r w:rsidRPr="00EF1A87">
        <w:rPr>
          <w:b/>
        </w:rPr>
        <w:t xml:space="preserve">Redeem </w:t>
      </w:r>
      <w:r w:rsidR="00CF449D" w:rsidRPr="00EF1A87">
        <w:rPr>
          <w:b/>
        </w:rPr>
        <w:t>Tokens: -</w:t>
      </w:r>
      <w:r w:rsidR="00CF449D">
        <w:t xml:space="preserve"> Students</w:t>
      </w:r>
      <w:r>
        <w:t xml:space="preserve"> send in their tokens to the smart contract for a</w:t>
      </w:r>
      <w:r w:rsidR="00BC2554">
        <w:t xml:space="preserve"> burn process and receive</w:t>
      </w:r>
      <w:r>
        <w:t xml:space="preserve"> equivalent Ether in their address on that basis of 1:100</w:t>
      </w:r>
      <w:r w:rsidR="00174217">
        <w:t xml:space="preserve"> METIS</w:t>
      </w:r>
      <w:r>
        <w:t>-token mapping.</w:t>
      </w:r>
    </w:p>
    <w:p w:rsidR="001D14DE" w:rsidRDefault="001D14DE" w:rsidP="005B7789"/>
    <w:p w:rsidR="001D14DE" w:rsidRPr="00CF449D" w:rsidRDefault="00CF449D" w:rsidP="005B7789">
      <w:pPr>
        <w:rPr>
          <w:b/>
        </w:rPr>
      </w:pPr>
      <w:proofErr w:type="gramStart"/>
      <w:r w:rsidRPr="00CF449D">
        <w:rPr>
          <w:b/>
        </w:rPr>
        <w:t>Note :</w:t>
      </w:r>
      <w:proofErr w:type="gramEnd"/>
      <w:r w:rsidRPr="00CF449D">
        <w:rPr>
          <w:b/>
        </w:rPr>
        <w:t xml:space="preserve"> aside from the above core functionalities, the generated tokens would conform to ERC-20 token standard</w:t>
      </w:r>
    </w:p>
    <w:p w:rsidR="005B7789" w:rsidRDefault="005B7789" w:rsidP="005B7789"/>
    <w:p w:rsidR="00610FCE" w:rsidRDefault="00610FCE" w:rsidP="005B7789"/>
    <w:p w:rsidR="00610FCE" w:rsidRDefault="00610FCE" w:rsidP="005B7789"/>
    <w:p w:rsidR="00610FCE" w:rsidRDefault="00610FCE" w:rsidP="00610FCE">
      <w:pPr>
        <w:pStyle w:val="Title"/>
        <w:rPr>
          <w:shd w:val="clear" w:color="auto" w:fill="FFFFFF"/>
        </w:rPr>
      </w:pPr>
      <w:r>
        <w:rPr>
          <w:shd w:val="clear" w:color="auto" w:fill="FFFFFF"/>
        </w:rPr>
        <w:t xml:space="preserve">Connection Details </w:t>
      </w:r>
      <w:proofErr w:type="gramStart"/>
      <w:r>
        <w:rPr>
          <w:shd w:val="clear" w:color="auto" w:fill="FFFFFF"/>
        </w:rPr>
        <w:t>For</w:t>
      </w:r>
      <w:proofErr w:type="gramEnd"/>
      <w:r>
        <w:rPr>
          <w:shd w:val="clear" w:color="auto" w:fill="FFFFFF"/>
        </w:rPr>
        <w:t xml:space="preserve"> Metis network on Metamask for </w:t>
      </w:r>
      <w:proofErr w:type="spellStart"/>
      <w:r>
        <w:rPr>
          <w:shd w:val="clear" w:color="auto" w:fill="FFFFFF"/>
        </w:rPr>
        <w:t>Rinkeby</w:t>
      </w:r>
      <w:proofErr w:type="spellEnd"/>
      <w:r>
        <w:rPr>
          <w:shd w:val="clear" w:color="auto" w:fill="FFFFFF"/>
        </w:rPr>
        <w:t xml:space="preserve"> </w:t>
      </w:r>
      <w:proofErr w:type="spellStart"/>
      <w:r>
        <w:rPr>
          <w:shd w:val="clear" w:color="auto" w:fill="FFFFFF"/>
        </w:rPr>
        <w:t>testnet</w:t>
      </w:r>
      <w:proofErr w:type="spellEnd"/>
    </w:p>
    <w:p w:rsidR="00610FCE" w:rsidRDefault="00610FCE" w:rsidP="00610FCE">
      <w:pPr>
        <w:rPr>
          <w:rStyle w:val="Strong"/>
        </w:rPr>
      </w:pPr>
      <w:r>
        <w:rPr>
          <w:rStyle w:val="Strong"/>
        </w:rPr>
        <w:t xml:space="preserve">Metis is a native token but also an ERC20 compatible token on Layer 2. Below </w:t>
      </w:r>
      <w:proofErr w:type="gramStart"/>
      <w:r>
        <w:rPr>
          <w:rStyle w:val="Strong"/>
        </w:rPr>
        <w:t>is the configuration details</w:t>
      </w:r>
      <w:proofErr w:type="gramEnd"/>
      <w:r>
        <w:rPr>
          <w:rStyle w:val="Strong"/>
        </w:rPr>
        <w:t xml:space="preserve"> for adding the network to Metamask</w:t>
      </w:r>
    </w:p>
    <w:p w:rsidR="00610FCE" w:rsidRDefault="00610FCE" w:rsidP="00610FCE">
      <w:pPr>
        <w:rPr>
          <w:rStyle w:val="Strong"/>
        </w:rPr>
      </w:pPr>
      <w:r>
        <w:rPr>
          <w:b/>
          <w:bCs/>
          <w:noProof/>
        </w:rPr>
        <w:drawing>
          <wp:inline distT="0" distB="0" distL="0" distR="0">
            <wp:extent cx="5943600" cy="3575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t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5050"/>
                    </a:xfrm>
                    <a:prstGeom prst="rect">
                      <a:avLst/>
                    </a:prstGeom>
                  </pic:spPr>
                </pic:pic>
              </a:graphicData>
            </a:graphic>
          </wp:inline>
        </w:drawing>
      </w:r>
    </w:p>
    <w:p w:rsidR="001F4934" w:rsidRDefault="001F4934" w:rsidP="00610FCE">
      <w:pPr>
        <w:rPr>
          <w:rStyle w:val="Strong"/>
        </w:rPr>
      </w:pPr>
    </w:p>
    <w:p w:rsidR="001F4934" w:rsidRDefault="001F4934" w:rsidP="001F4934">
      <w:pPr>
        <w:pStyle w:val="Title"/>
        <w:rPr>
          <w:rStyle w:val="Strong"/>
          <w:b w:val="0"/>
        </w:rPr>
      </w:pPr>
      <w:r w:rsidRPr="001F4934">
        <w:rPr>
          <w:rStyle w:val="Strong"/>
          <w:b w:val="0"/>
        </w:rPr>
        <w:t xml:space="preserve">Getting the metis </w:t>
      </w:r>
      <w:proofErr w:type="spellStart"/>
      <w:r w:rsidRPr="001F4934">
        <w:rPr>
          <w:rStyle w:val="Strong"/>
          <w:b w:val="0"/>
        </w:rPr>
        <w:t>Testnet</w:t>
      </w:r>
      <w:proofErr w:type="spellEnd"/>
      <w:r w:rsidRPr="001F4934">
        <w:rPr>
          <w:rStyle w:val="Strong"/>
          <w:b w:val="0"/>
        </w:rPr>
        <w:t xml:space="preserve"> tokens</w:t>
      </w:r>
    </w:p>
    <w:p w:rsidR="001F4934" w:rsidRDefault="001F4934" w:rsidP="001F4934">
      <w:r>
        <w:t xml:space="preserve">The metis </w:t>
      </w:r>
      <w:proofErr w:type="spellStart"/>
      <w:r>
        <w:t>testnet</w:t>
      </w:r>
      <w:proofErr w:type="spellEnd"/>
      <w:r>
        <w:t xml:space="preserve"> tokens can be gotten from this link </w:t>
      </w:r>
      <w:hyperlink r:id="rId7" w:history="1">
        <w:r w:rsidRPr="00543E77">
          <w:rPr>
            <w:rStyle w:val="Hyperlink"/>
          </w:rPr>
          <w:t>https://docs.metis.io/building-on-metis/getting-test-tokens</w:t>
        </w:r>
      </w:hyperlink>
      <w:r>
        <w:t>.</w:t>
      </w:r>
    </w:p>
    <w:p w:rsidR="001F4934" w:rsidRDefault="001F4934" w:rsidP="001F4934"/>
    <w:p w:rsidR="001F4934" w:rsidRPr="001F4934" w:rsidRDefault="001F4934" w:rsidP="001F4934"/>
    <w:p w:rsidR="00610FCE" w:rsidRDefault="00610FCE" w:rsidP="00610FCE">
      <w:pPr>
        <w:rPr>
          <w:rStyle w:val="Strong"/>
        </w:rPr>
      </w:pPr>
    </w:p>
    <w:p w:rsidR="00610FCE" w:rsidRPr="00610FCE" w:rsidRDefault="0021785B" w:rsidP="0021785B">
      <w:pPr>
        <w:pStyle w:val="Title"/>
      </w:pPr>
      <w:r>
        <w:rPr>
          <w:shd w:val="clear" w:color="auto" w:fill="FFFFFF"/>
        </w:rPr>
        <w:lastRenderedPageBreak/>
        <w:t>Metis Bridge</w:t>
      </w:r>
    </w:p>
    <w:p w:rsidR="00610FCE" w:rsidRDefault="0021785B" w:rsidP="00610FCE">
      <w:r>
        <w:t xml:space="preserve">Bridging the metis tokens from layer1 of </w:t>
      </w:r>
      <w:proofErr w:type="spellStart"/>
      <w:r>
        <w:t>rinkeby</w:t>
      </w:r>
      <w:proofErr w:type="spellEnd"/>
      <w:r>
        <w:t xml:space="preserve"> to layer 2 of the metis network can be done following the link </w:t>
      </w:r>
      <w:r w:rsidRPr="0021785B">
        <w:t>https://docs.metis.io/building-on-metis/metis-bridge</w:t>
      </w:r>
    </w:p>
    <w:p w:rsidR="00610FCE" w:rsidRPr="00610FCE" w:rsidRDefault="00610FCE" w:rsidP="00610FCE">
      <w:bookmarkStart w:id="0" w:name="_GoBack"/>
      <w:bookmarkEnd w:id="0"/>
    </w:p>
    <w:sectPr w:rsidR="00610FCE" w:rsidRPr="0061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27D29"/>
    <w:multiLevelType w:val="hybridMultilevel"/>
    <w:tmpl w:val="B14E85BE"/>
    <w:lvl w:ilvl="0" w:tplc="FAAE7AE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789"/>
    <w:rsid w:val="00040B15"/>
    <w:rsid w:val="00046D26"/>
    <w:rsid w:val="00174217"/>
    <w:rsid w:val="001C0E75"/>
    <w:rsid w:val="001D14DE"/>
    <w:rsid w:val="001F4934"/>
    <w:rsid w:val="0021785B"/>
    <w:rsid w:val="002E2174"/>
    <w:rsid w:val="005B7789"/>
    <w:rsid w:val="00610FCE"/>
    <w:rsid w:val="00920495"/>
    <w:rsid w:val="00A428EB"/>
    <w:rsid w:val="00BC2554"/>
    <w:rsid w:val="00CF449D"/>
    <w:rsid w:val="00EF1A87"/>
    <w:rsid w:val="00F762CE"/>
    <w:rsid w:val="00F8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7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7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7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7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B7789"/>
    <w:pPr>
      <w:ind w:left="720"/>
      <w:contextualSpacing/>
    </w:pPr>
  </w:style>
  <w:style w:type="character" w:customStyle="1" w:styleId="Heading2Char">
    <w:name w:val="Heading 2 Char"/>
    <w:basedOn w:val="DefaultParagraphFont"/>
    <w:link w:val="Heading2"/>
    <w:uiPriority w:val="9"/>
    <w:rsid w:val="005B77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B778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10FCE"/>
    <w:rPr>
      <w:b/>
      <w:bCs/>
    </w:rPr>
  </w:style>
  <w:style w:type="paragraph" w:styleId="BalloonText">
    <w:name w:val="Balloon Text"/>
    <w:basedOn w:val="Normal"/>
    <w:link w:val="BalloonTextChar"/>
    <w:uiPriority w:val="99"/>
    <w:semiHidden/>
    <w:unhideWhenUsed/>
    <w:rsid w:val="00610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CE"/>
    <w:rPr>
      <w:rFonts w:ascii="Tahoma" w:hAnsi="Tahoma" w:cs="Tahoma"/>
      <w:sz w:val="16"/>
      <w:szCs w:val="16"/>
    </w:rPr>
  </w:style>
  <w:style w:type="character" w:styleId="Hyperlink">
    <w:name w:val="Hyperlink"/>
    <w:basedOn w:val="DefaultParagraphFont"/>
    <w:uiPriority w:val="99"/>
    <w:unhideWhenUsed/>
    <w:rsid w:val="001F49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7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7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7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7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B7789"/>
    <w:pPr>
      <w:ind w:left="720"/>
      <w:contextualSpacing/>
    </w:pPr>
  </w:style>
  <w:style w:type="character" w:customStyle="1" w:styleId="Heading2Char">
    <w:name w:val="Heading 2 Char"/>
    <w:basedOn w:val="DefaultParagraphFont"/>
    <w:link w:val="Heading2"/>
    <w:uiPriority w:val="9"/>
    <w:rsid w:val="005B77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B778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10FCE"/>
    <w:rPr>
      <w:b/>
      <w:bCs/>
    </w:rPr>
  </w:style>
  <w:style w:type="paragraph" w:styleId="BalloonText">
    <w:name w:val="Balloon Text"/>
    <w:basedOn w:val="Normal"/>
    <w:link w:val="BalloonTextChar"/>
    <w:uiPriority w:val="99"/>
    <w:semiHidden/>
    <w:unhideWhenUsed/>
    <w:rsid w:val="00610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CE"/>
    <w:rPr>
      <w:rFonts w:ascii="Tahoma" w:hAnsi="Tahoma" w:cs="Tahoma"/>
      <w:sz w:val="16"/>
      <w:szCs w:val="16"/>
    </w:rPr>
  </w:style>
  <w:style w:type="character" w:styleId="Hyperlink">
    <w:name w:val="Hyperlink"/>
    <w:basedOn w:val="DefaultParagraphFont"/>
    <w:uiPriority w:val="99"/>
    <w:unhideWhenUsed/>
    <w:rsid w:val="001F49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metis.io/building-on-metis/getting-test-tok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25966</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2021-12-11T01:48:00Z</dcterms:created>
  <dcterms:modified xsi:type="dcterms:W3CDTF">2021-12-29T02:39:00Z</dcterms:modified>
</cp:coreProperties>
</file>