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1D62" w14:textId="77777777" w:rsidR="00B57BA9" w:rsidRPr="00AC4D4B" w:rsidRDefault="008F5F39" w:rsidP="00AC4D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C4D4B">
        <w:rPr>
          <w:rFonts w:asciiTheme="majorBidi" w:hAnsiTheme="majorBidi" w:cstheme="majorBidi"/>
          <w:b/>
          <w:bCs/>
          <w:sz w:val="28"/>
          <w:szCs w:val="28"/>
        </w:rPr>
        <w:t>Statistical Tests for the Dataset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880"/>
        <w:gridCol w:w="6896"/>
      </w:tblGrid>
      <w:tr w:rsidR="00AC4D4B" w:rsidRPr="00AC4D4B" w14:paraId="6B6D39E4" w14:textId="77777777" w:rsidTr="00AC4D4B">
        <w:tc>
          <w:tcPr>
            <w:tcW w:w="2880" w:type="dxa"/>
          </w:tcPr>
          <w:p w14:paraId="6605161C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Statistical Test</w:t>
            </w:r>
          </w:p>
        </w:tc>
        <w:tc>
          <w:tcPr>
            <w:tcW w:w="6896" w:type="dxa"/>
          </w:tcPr>
          <w:p w14:paraId="4136B93D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Variables Involved</w:t>
            </w:r>
          </w:p>
        </w:tc>
      </w:tr>
      <w:tr w:rsidR="00AC4D4B" w:rsidRPr="00AC4D4B" w14:paraId="625A2B93" w14:textId="77777777" w:rsidTr="00AC4D4B">
        <w:tc>
          <w:tcPr>
            <w:tcW w:w="2880" w:type="dxa"/>
          </w:tcPr>
          <w:p w14:paraId="5852CCC6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Descriptive Statistics</w:t>
            </w:r>
          </w:p>
        </w:tc>
        <w:tc>
          <w:tcPr>
            <w:tcW w:w="6896" w:type="dxa"/>
          </w:tcPr>
          <w:p w14:paraId="7799CCFE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Age, Gender, Ward, Type of Sample, Organism, AMR Type</w:t>
            </w:r>
          </w:p>
        </w:tc>
      </w:tr>
      <w:tr w:rsidR="00AC4D4B" w:rsidRPr="00AC4D4B" w14:paraId="23D9EC14" w14:textId="77777777" w:rsidTr="00AC4D4B">
        <w:tc>
          <w:tcPr>
            <w:tcW w:w="2880" w:type="dxa"/>
          </w:tcPr>
          <w:p w14:paraId="3846979F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Chi-Square Test</w:t>
            </w:r>
          </w:p>
        </w:tc>
        <w:tc>
          <w:tcPr>
            <w:tcW w:w="6896" w:type="dxa"/>
          </w:tcPr>
          <w:p w14:paraId="7278B1D7" w14:textId="5EC4AAF8" w:rsidR="008F5F39" w:rsidRPr="00AC334F" w:rsidRDefault="008F5F39" w:rsidP="00AC334F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AC334F">
              <w:rPr>
                <w:rFonts w:asciiTheme="majorBidi" w:hAnsiTheme="majorBidi" w:cstheme="majorBidi"/>
                <w:sz w:val="26"/>
                <w:szCs w:val="26"/>
              </w:rPr>
              <w:t>Type of Organism / Type of AMR</w:t>
            </w:r>
          </w:p>
          <w:p w14:paraId="5BF01170" w14:textId="42D177CC" w:rsidR="008F5F39" w:rsidRPr="00AC334F" w:rsidRDefault="008F5F39" w:rsidP="00AC334F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AC334F">
              <w:rPr>
                <w:rFonts w:asciiTheme="majorBidi" w:hAnsiTheme="majorBidi" w:cstheme="majorBidi"/>
                <w:sz w:val="26"/>
                <w:szCs w:val="26"/>
              </w:rPr>
              <w:t>Gender / AMR Presence</w:t>
            </w:r>
          </w:p>
        </w:tc>
      </w:tr>
      <w:tr w:rsidR="00AC4D4B" w:rsidRPr="00AC4D4B" w14:paraId="416C543E" w14:textId="77777777" w:rsidTr="00AC4D4B">
        <w:tc>
          <w:tcPr>
            <w:tcW w:w="2880" w:type="dxa"/>
          </w:tcPr>
          <w:p w14:paraId="7A426E70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Fisher’s Exact Test</w:t>
            </w:r>
          </w:p>
        </w:tc>
        <w:tc>
          <w:tcPr>
            <w:tcW w:w="6896" w:type="dxa"/>
          </w:tcPr>
          <w:p w14:paraId="7C681EA3" w14:textId="04F0E33B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 xml:space="preserve">Type of Organism /Type of AMR </w:t>
            </w:r>
          </w:p>
        </w:tc>
      </w:tr>
      <w:tr w:rsidR="00AC4D4B" w:rsidRPr="00AC4D4B" w14:paraId="19BC1743" w14:textId="77777777" w:rsidTr="00AC4D4B">
        <w:tc>
          <w:tcPr>
            <w:tcW w:w="2880" w:type="dxa"/>
          </w:tcPr>
          <w:p w14:paraId="73E8A044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T-Test / Mann-Whitney U Test</w:t>
            </w:r>
          </w:p>
        </w:tc>
        <w:tc>
          <w:tcPr>
            <w:tcW w:w="6896" w:type="dxa"/>
          </w:tcPr>
          <w:p w14:paraId="207B76A3" w14:textId="77777777" w:rsidR="00AC334F" w:rsidRDefault="008F5F39" w:rsidP="00AC334F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AC334F">
              <w:rPr>
                <w:rFonts w:asciiTheme="majorBidi" w:hAnsiTheme="majorBidi" w:cstheme="majorBidi"/>
                <w:sz w:val="26"/>
                <w:szCs w:val="26"/>
              </w:rPr>
              <w:t xml:space="preserve">Age (AMR-positive / AMR-negative) </w:t>
            </w:r>
          </w:p>
          <w:p w14:paraId="047BBADB" w14:textId="022A012B" w:rsidR="008F5F39" w:rsidRPr="00AC334F" w:rsidRDefault="008F5F39" w:rsidP="00AC334F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AC334F">
              <w:rPr>
                <w:rFonts w:asciiTheme="majorBidi" w:hAnsiTheme="majorBidi" w:cstheme="majorBidi"/>
                <w:sz w:val="26"/>
                <w:szCs w:val="26"/>
              </w:rPr>
              <w:t>Age (Male / Female)</w:t>
            </w:r>
          </w:p>
        </w:tc>
      </w:tr>
      <w:tr w:rsidR="00AC4D4B" w:rsidRPr="00AC4D4B" w14:paraId="21AA4228" w14:textId="77777777" w:rsidTr="00AC4D4B">
        <w:tc>
          <w:tcPr>
            <w:tcW w:w="2880" w:type="dxa"/>
          </w:tcPr>
          <w:p w14:paraId="5FD5258D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ANOVA / Kruskal-Wallis Test</w:t>
            </w:r>
          </w:p>
        </w:tc>
        <w:tc>
          <w:tcPr>
            <w:tcW w:w="6896" w:type="dxa"/>
          </w:tcPr>
          <w:p w14:paraId="3B28A763" w14:textId="33BF87EA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Age /Sample Types</w:t>
            </w:r>
          </w:p>
        </w:tc>
      </w:tr>
      <w:tr w:rsidR="00AC4D4B" w:rsidRPr="00AC4D4B" w14:paraId="32FC8A7B" w14:textId="77777777" w:rsidTr="00AC4D4B">
        <w:tc>
          <w:tcPr>
            <w:tcW w:w="2880" w:type="dxa"/>
          </w:tcPr>
          <w:p w14:paraId="1BB8AD0F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Pearson / Spearman Correlation</w:t>
            </w:r>
          </w:p>
        </w:tc>
        <w:tc>
          <w:tcPr>
            <w:tcW w:w="6896" w:type="dxa"/>
          </w:tcPr>
          <w:p w14:paraId="5828DEEA" w14:textId="4E3AE705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Age groups/ AMR Resistance Frequency</w:t>
            </w:r>
          </w:p>
        </w:tc>
      </w:tr>
      <w:tr w:rsidR="00AC4D4B" w:rsidRPr="00AC4D4B" w14:paraId="0B065C7F" w14:textId="77777777" w:rsidTr="00AC4D4B">
        <w:tc>
          <w:tcPr>
            <w:tcW w:w="2880" w:type="dxa"/>
          </w:tcPr>
          <w:p w14:paraId="1D595180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Logistic Regression</w:t>
            </w:r>
          </w:p>
        </w:tc>
        <w:tc>
          <w:tcPr>
            <w:tcW w:w="6896" w:type="dxa"/>
          </w:tcPr>
          <w:p w14:paraId="1CC9F69B" w14:textId="5718B1A0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AMR Presence (dependent) / Age, Gender, Sample Type (independent)</w:t>
            </w:r>
          </w:p>
        </w:tc>
      </w:tr>
      <w:tr w:rsidR="00AC4D4B" w:rsidRPr="00AC4D4B" w14:paraId="24B1A815" w14:textId="77777777" w:rsidTr="00AC4D4B">
        <w:tc>
          <w:tcPr>
            <w:tcW w:w="2880" w:type="dxa"/>
          </w:tcPr>
          <w:p w14:paraId="0E1732DB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Trend Analysis (Time Series)</w:t>
            </w:r>
          </w:p>
        </w:tc>
        <w:tc>
          <w:tcPr>
            <w:tcW w:w="6896" w:type="dxa"/>
          </w:tcPr>
          <w:p w14:paraId="3AA69BBE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Frequency of Organism or AMR Type per Year (2020-2023)</w:t>
            </w:r>
          </w:p>
        </w:tc>
      </w:tr>
      <w:tr w:rsidR="00AC4D4B" w:rsidRPr="00AC4D4B" w14:paraId="15BF32C1" w14:textId="77777777" w:rsidTr="00AC4D4B">
        <w:tc>
          <w:tcPr>
            <w:tcW w:w="2880" w:type="dxa"/>
          </w:tcPr>
          <w:p w14:paraId="4E8A0239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Seasonality Analysis</w:t>
            </w:r>
          </w:p>
        </w:tc>
        <w:tc>
          <w:tcPr>
            <w:tcW w:w="6896" w:type="dxa"/>
          </w:tcPr>
          <w:p w14:paraId="2AFF0DBF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Monthly distribution of infections</w:t>
            </w:r>
          </w:p>
        </w:tc>
      </w:tr>
      <w:tr w:rsidR="00AC4D4B" w:rsidRPr="00AC4D4B" w14:paraId="145E937D" w14:textId="77777777" w:rsidTr="00AC4D4B">
        <w:tc>
          <w:tcPr>
            <w:tcW w:w="2880" w:type="dxa"/>
          </w:tcPr>
          <w:p w14:paraId="4077E10C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Multinomial Logistic Regression</w:t>
            </w:r>
          </w:p>
        </w:tc>
        <w:tc>
          <w:tcPr>
            <w:tcW w:w="6896" w:type="dxa"/>
          </w:tcPr>
          <w:p w14:paraId="178CECA1" w14:textId="4A444D19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Type of AMR (MRSA, MRSE, ESBL-EC) / Age, Gender, Sample Type</w:t>
            </w:r>
          </w:p>
        </w:tc>
      </w:tr>
      <w:tr w:rsidR="00AC4D4B" w:rsidRPr="00AC4D4B" w14:paraId="275BC2B2" w14:textId="77777777" w:rsidTr="00AC4D4B">
        <w:tc>
          <w:tcPr>
            <w:tcW w:w="2880" w:type="dxa"/>
          </w:tcPr>
          <w:p w14:paraId="0B4CE254" w14:textId="77777777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Poisson Regression</w:t>
            </w:r>
          </w:p>
        </w:tc>
        <w:tc>
          <w:tcPr>
            <w:tcW w:w="6896" w:type="dxa"/>
          </w:tcPr>
          <w:p w14:paraId="7416BCF4" w14:textId="3E7C9D00" w:rsidR="008F5F39" w:rsidRPr="00AC4D4B" w:rsidRDefault="008F5F3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C4D4B">
              <w:rPr>
                <w:rFonts w:asciiTheme="majorBidi" w:hAnsiTheme="majorBidi" w:cstheme="majorBidi"/>
                <w:sz w:val="26"/>
                <w:szCs w:val="26"/>
              </w:rPr>
              <w:t>Number of AMR cases per year / Risk Factors (Age, Gender, Ward)</w:t>
            </w:r>
          </w:p>
        </w:tc>
      </w:tr>
    </w:tbl>
    <w:p w14:paraId="1D9D8C1F" w14:textId="77777777" w:rsidR="008F5F39" w:rsidRPr="00AC4D4B" w:rsidRDefault="008F5F39">
      <w:pPr>
        <w:rPr>
          <w:rFonts w:asciiTheme="majorBidi" w:hAnsiTheme="majorBidi" w:cstheme="majorBidi"/>
          <w:sz w:val="26"/>
          <w:szCs w:val="26"/>
          <w:lang w:val="en-GB"/>
        </w:rPr>
      </w:pPr>
    </w:p>
    <w:sectPr w:rsidR="008F5F39" w:rsidRPr="00AC4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B83444"/>
    <w:multiLevelType w:val="hybridMultilevel"/>
    <w:tmpl w:val="D57A2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423D2"/>
    <w:multiLevelType w:val="hybridMultilevel"/>
    <w:tmpl w:val="00E6C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963046">
    <w:abstractNumId w:val="8"/>
  </w:num>
  <w:num w:numId="2" w16cid:durableId="303856774">
    <w:abstractNumId w:val="6"/>
  </w:num>
  <w:num w:numId="3" w16cid:durableId="1974403729">
    <w:abstractNumId w:val="5"/>
  </w:num>
  <w:num w:numId="4" w16cid:durableId="2124030977">
    <w:abstractNumId w:val="4"/>
  </w:num>
  <w:num w:numId="5" w16cid:durableId="956760300">
    <w:abstractNumId w:val="7"/>
  </w:num>
  <w:num w:numId="6" w16cid:durableId="1757633547">
    <w:abstractNumId w:val="3"/>
  </w:num>
  <w:num w:numId="7" w16cid:durableId="1677808057">
    <w:abstractNumId w:val="2"/>
  </w:num>
  <w:num w:numId="8" w16cid:durableId="1712028467">
    <w:abstractNumId w:val="1"/>
  </w:num>
  <w:num w:numId="9" w16cid:durableId="323316425">
    <w:abstractNumId w:val="0"/>
  </w:num>
  <w:num w:numId="10" w16cid:durableId="433398805">
    <w:abstractNumId w:val="9"/>
  </w:num>
  <w:num w:numId="11" w16cid:durableId="1699815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5DD0"/>
    <w:rsid w:val="00326F90"/>
    <w:rsid w:val="008F5F39"/>
    <w:rsid w:val="009E27C5"/>
    <w:rsid w:val="00AA1D8D"/>
    <w:rsid w:val="00AC334F"/>
    <w:rsid w:val="00AC4D4B"/>
    <w:rsid w:val="00B47730"/>
    <w:rsid w:val="00B57B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988B2"/>
  <w14:defaultImageDpi w14:val="300"/>
  <w15:docId w15:val="{95D99EAA-218C-497F-9597-65C86930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747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osama najjar</cp:lastModifiedBy>
  <cp:revision>4</cp:revision>
  <dcterms:created xsi:type="dcterms:W3CDTF">2025-02-16T17:46:00Z</dcterms:created>
  <dcterms:modified xsi:type="dcterms:W3CDTF">2025-02-18T10:41:00Z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7b839fae447ec6cdcf5e4a5ebe6184276d3a2ce031c5a8367f24fc7312adfa88</vt:lpwstr>
  </property>
</Properties>
</file>