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2410C"/>
          <w:sz w:val="56"/>
        </w:rPr>
        <w:t>ACN INSTITUTE</w:t>
      </w:r>
    </w:p>
    <w:p>
      <w:pPr>
        <w:jc w:val="center"/>
      </w:pPr>
      <w:r>
        <w:rPr>
          <w:color w:val="292524"/>
          <w:sz w:val="28"/>
        </w:rPr>
        <w:t>Plan de Negocio — Inglés con Propósito</w:t>
      </w:r>
    </w:p>
    <w:p/>
    <w:p>
      <w:pPr>
        <w:pStyle w:val="Heading1"/>
      </w:pPr>
      <w:r>
        <w:rPr>
          <w:color w:val="C2410C"/>
        </w:rPr>
        <w:t>1. Propósito (Why)</w:t>
      </w:r>
    </w:p>
    <w:p>
      <w:r>
        <w:rPr>
          <w:b w:val="0"/>
        </w:rPr>
        <w:t>En ACN Institute creemos que las personas aprenden mejor cuando saben por qué aprenden. Nuestro propósito es que cada estudiante hispanohablante logre independencia, confianza y oportunidades reales a través del inglés, en un ambiente virtual, personalizado y cercano. Queremos transmitir en cada clase la paz, la felicidad, la inspiración y la concentración de un atardecer.</w:t>
      </w:r>
    </w:p>
    <w:p>
      <w:pPr>
        <w:pStyle w:val="Heading1"/>
      </w:pPr>
      <w:r>
        <w:rPr>
          <w:color w:val="C2410C"/>
        </w:rPr>
        <w:t>2. Misión</w:t>
      </w:r>
    </w:p>
    <w:p>
      <w:r>
        <w:rPr>
          <w:b w:val="0"/>
        </w:rPr>
        <w:t>Brindar clases de inglés virtuales 100% personalizadas con una metodología comunicativa, enfocadas en las metas y propósitos individuales de cada estudiante, para que se expresen con confianza en contextos reales: reuniones, presentaciones, trabajo remoto y viajes.</w:t>
      </w:r>
    </w:p>
    <w:p>
      <w:pPr>
        <w:pStyle w:val="Heading1"/>
      </w:pPr>
      <w:r>
        <w:rPr>
          <w:color w:val="C2410C"/>
        </w:rPr>
        <w:t>3. Visión</w:t>
      </w:r>
    </w:p>
    <w:p>
      <w:r>
        <w:rPr>
          <w:b w:val="0"/>
        </w:rPr>
        <w:t>Ser el instituto virtual de inglés de referencia para estudiantes hispanohablantes en 2028, reconocido por su acompañamiento personalizado, su metodología comunicativa y una plataforma web didáctica e interactiva que acompañe el aprendizaje de cada estudiante.</w:t>
      </w:r>
    </w:p>
    <w:p>
      <w:pPr>
        <w:pStyle w:val="Heading1"/>
      </w:pPr>
      <w:r>
        <w:rPr>
          <w:color w:val="C2410C"/>
        </w:rPr>
        <w:t>4. Valores</w:t>
      </w:r>
    </w:p>
    <w:p>
      <w:pPr>
        <w:pStyle w:val="ListBullet"/>
      </w:pPr>
      <w:r>
        <w:t>Propósito: cada estudiante sabe para qué aprende.</w:t>
      </w:r>
    </w:p>
    <w:p>
      <w:pPr>
        <w:pStyle w:val="ListBullet"/>
      </w:pPr>
      <w:r>
        <w:t>Personalización: no hay dos planes de aprendizaje iguales.</w:t>
      </w:r>
    </w:p>
    <w:p>
      <w:pPr>
        <w:pStyle w:val="ListBullet"/>
      </w:pPr>
      <w:r>
        <w:t>Cercanía: acompañamiento humano en cada clase.</w:t>
      </w:r>
    </w:p>
    <w:p>
      <w:pPr>
        <w:pStyle w:val="ListBullet"/>
      </w:pPr>
      <w:r>
        <w:t>Calidad: metodología comunicativa basada en el MCER (A1–C1).</w:t>
      </w:r>
    </w:p>
    <w:p>
      <w:pPr>
        <w:pStyle w:val="ListBullet"/>
      </w:pPr>
      <w:r>
        <w:t>Inspiración: un ambiente cálido que motiva a seguir.</w:t>
      </w:r>
    </w:p>
    <w:p>
      <w:pPr>
        <w:pStyle w:val="Heading1"/>
      </w:pPr>
      <w:r>
        <w:rPr>
          <w:color w:val="C2410C"/>
        </w:rPr>
        <w:t>5. Modelo de negocio (Canvas)</w:t>
      </w:r>
    </w:p>
    <w:p>
      <w:pPr>
        <w:pStyle w:val="Heading2"/>
      </w:pPr>
      <w:r>
        <w:rPr>
          <w:color w:val="EA580C"/>
        </w:rPr>
        <w:t>Segmento de clientes</w:t>
      </w:r>
    </w:p>
    <w:p>
      <w:r>
        <w:rPr>
          <w:b w:val="0"/>
        </w:rPr>
        <w:t>Estudiantes hispanohablantes de todas las edades (niños, jóvenes, adultos profesionales) con compromiso, ganas y un propósito claro de aprender inglés, especialmente profesionales que necesitan el idioma para su trabajo (tecnología, salud, bienes raíces, negocios).</w:t>
      </w:r>
    </w:p>
    <w:p>
      <w:pPr>
        <w:pStyle w:val="Heading2"/>
      </w:pPr>
      <w:r>
        <w:rPr>
          <w:color w:val="EA580C"/>
        </w:rPr>
        <w:t>Propuesta de valor</w:t>
      </w:r>
    </w:p>
    <w:p>
      <w:r>
        <w:rPr>
          <w:b w:val="0"/>
        </w:rPr>
        <w:t>Clases 100% personalizadas y virtuales (Zoom/Google Meet), metodología comunicativa, vocabulario según el campo del estudiante, seguimiento continuo en la nube y una web didáctica con actividades interactivas y área de estudiante.</w:t>
      </w:r>
    </w:p>
    <w:p>
      <w:pPr>
        <w:pStyle w:val="Heading2"/>
      </w:pPr>
      <w:r>
        <w:rPr>
          <w:color w:val="EA580C"/>
        </w:rPr>
        <w:t>Canales</w:t>
      </w:r>
    </w:p>
    <w:p>
      <w:r>
        <w:rPr>
          <w:b w:val="0"/>
        </w:rPr>
        <w:t>Web propia (próximamente), WhatsApp, Instagram, TikTok, folletos impresos y tarjetas de presentación con código QR. Pago por Nequi y Davivienda.</w:t>
      </w:r>
    </w:p>
    <w:p>
      <w:pPr>
        <w:pStyle w:val="Heading2"/>
      </w:pPr>
      <w:r>
        <w:rPr>
          <w:color w:val="EA580C"/>
        </w:rPr>
        <w:t>Relación con clientes</w:t>
      </w:r>
    </w:p>
    <w:p>
      <w:r>
        <w:rPr>
          <w:b w:val="0"/>
        </w:rPr>
        <w:t>Acompañamiento cercano: perfil inicial del estudiante, retroalimentación personalizada en cada clase, reportes de avance y comunicación directa por WhatsApp.</w:t>
      </w:r>
    </w:p>
    <w:p>
      <w:pPr>
        <w:pStyle w:val="Heading2"/>
      </w:pPr>
      <w:r>
        <w:rPr>
          <w:color w:val="EA580C"/>
        </w:rPr>
        <w:t>Fuentes de ingresos</w:t>
      </w:r>
    </w:p>
    <w:p>
      <w:r>
        <w:rPr>
          <w:b w:val="0"/>
        </w:rPr>
        <w:t>Paquetes mensuales, bimestrales y trimestrales de clases de speaking: Básico $360.000 (8 clases/mes), Semi Intensivo $510.000 (12 clases/mes), Bimestral $680.000 (16 clases), Semi Intensivo Plus $990.000 (24 clases), Trimestral $1.350.000 (36 clases).</w:t>
      </w:r>
    </w:p>
    <w:p>
      <w:pPr>
        <w:pStyle w:val="Heading2"/>
      </w:pPr>
      <w:r>
        <w:rPr>
          <w:color w:val="EA580C"/>
        </w:rPr>
        <w:t>Recursos clave</w:t>
      </w:r>
    </w:p>
    <w:p>
      <w:r>
        <w:rPr>
          <w:b w:val="0"/>
        </w:rPr>
        <w:t>Profesora/directora, metodología y materiales propios (conversaciones guiadas, audios), herramientas digitales (Google Workspace, Canva, Schoology, ChatGPT, ElevenLabs), web y plataforma de clases.</w:t>
      </w:r>
    </w:p>
    <w:p>
      <w:pPr>
        <w:pStyle w:val="Heading2"/>
      </w:pPr>
      <w:r>
        <w:rPr>
          <w:color w:val="EA580C"/>
        </w:rPr>
        <w:t>Actividades clave</w:t>
      </w:r>
    </w:p>
    <w:p>
      <w:r>
        <w:rPr>
          <w:b w:val="0"/>
        </w:rPr>
        <w:t>Diagnóstico y perfil del estudiante, diseño de planes personalizados, dictar clases, crear materiales (documentos, audios, actividades), marketing en redes sociales y seguimiento del avance.</w:t>
      </w:r>
    </w:p>
    <w:p>
      <w:pPr>
        <w:pStyle w:val="Heading2"/>
      </w:pPr>
      <w:r>
        <w:rPr>
          <w:color w:val="EA580C"/>
        </w:rPr>
        <w:t>Aliados clave</w:t>
      </w:r>
    </w:p>
    <w:p>
      <w:r>
        <w:rPr>
          <w:b w:val="0"/>
        </w:rPr>
        <w:t>Plataformas digitales (Zoom, Google Meet, ElevenLabs, Canva, Freepik/Magnific), futuros docentes y proveedores de servicios (diseño, impresión de folletos).</w:t>
      </w:r>
    </w:p>
    <w:p>
      <w:pPr>
        <w:pStyle w:val="Heading2"/>
      </w:pPr>
      <w:r>
        <w:rPr>
          <w:color w:val="EA580C"/>
        </w:rPr>
        <w:t>Estructura de costos</w:t>
      </w:r>
    </w:p>
    <w:p>
      <w:r>
        <w:rPr>
          <w:b w:val="0"/>
        </w:rPr>
        <w:t>Suscripciones de herramientas (ElevenLabs ~$88.000 COP/mes, Canva, dominio y hosting de la web), impresión de folletos y tarjetas, y a futuro salario de docentes y servicios de atención al cliente.</w:t>
      </w:r>
    </w:p>
    <w:p>
      <w:pPr>
        <w:pStyle w:val="Heading1"/>
      </w:pPr>
      <w:r>
        <w:rPr>
          <w:color w:val="C2410C"/>
        </w:rPr>
        <w:t>6. Análisis del cliente (el dolor)</w:t>
      </w:r>
    </w:p>
    <w:p>
      <w:r>
        <w:rPr>
          <w:b w:val="0"/>
        </w:rPr>
        <w:t>Los estudiantes sienten frustración por clases grupales genéricas, métodos memorísticos y falta de tiempo por sus jornadas laborales. Su dolor: no avanzan, no se atreven a hablar y necesitan el inglés para oportunidades concretas (empleo, viajes, reuniones). ACN Institute responde con clases individuales, conversacionales y en horarios flexibles (12:00–6:00 p.m. entre semana y sábados por la tarde).</w:t>
      </w:r>
    </w:p>
    <w:p>
      <w:pPr>
        <w:pStyle w:val="Heading1"/>
      </w:pPr>
      <w:r>
        <w:rPr>
          <w:color w:val="C2410C"/>
        </w:rPr>
        <w:t>7. Estrategia de marketing</w:t>
      </w:r>
    </w:p>
    <w:p>
      <w:pPr>
        <w:pStyle w:val="ListBullet"/>
      </w:pPr>
      <w:r>
        <w:t>Redes sociales: TikTok e Instagram con contenido didáctico y de marca (concepto del atardecer).</w:t>
      </w:r>
    </w:p>
    <w:p>
      <w:pPr>
        <w:pStyle w:val="ListBullet"/>
      </w:pPr>
      <w:r>
        <w:t>Material impreso: folleto (papel grueso mate o satinado), tarjetas de presentación con nombre, WhatsApp y la frase clave «Inglés con propósito».</w:t>
      </w:r>
    </w:p>
    <w:p>
      <w:pPr>
        <w:pStyle w:val="ListBullet"/>
      </w:pPr>
      <w:r>
        <w:t>Detalle simbólico: marcapáginas con una frase poderosa y código de descuento impreso.</w:t>
      </w:r>
    </w:p>
    <w:p>
      <w:pPr>
        <w:pStyle w:val="ListBullet"/>
      </w:pPr>
      <w:r>
        <w:t>Hoja de registro o formulario QR para captar interesados (nombre, celular, propósito con el inglés).</w:t>
      </w:r>
    </w:p>
    <w:p>
      <w:pPr>
        <w:pStyle w:val="ListBullet"/>
      </w:pPr>
      <w:r>
        <w:t>Precios competitivos tras investigación de mercado nacional, con descuentos, bonos y promociones para incentivar la inscripción.</w:t>
      </w:r>
    </w:p>
    <w:p>
      <w:pPr>
        <w:pStyle w:val="Heading1"/>
      </w:pPr>
      <w:r>
        <w:rPr>
          <w:color w:val="C2410C"/>
        </w:rPr>
        <w:t>8. Finanzas y metas</w:t>
      </w:r>
    </w:p>
    <w:p>
      <w:r>
        <w:rPr>
          <w:b/>
        </w:rPr>
        <w:t>Metas del primer año:</w:t>
      </w:r>
    </w:p>
    <w:p>
      <w:pPr>
        <w:pStyle w:val="ListBullet"/>
      </w:pPr>
      <w:r>
        <w:t>Consolidar la base actual de estudiantes (Andrés, Milena, Jenifer, Luciana, Nico y Juanita, Gabriela) con continuidad mensual.</w:t>
      </w:r>
    </w:p>
    <w:p>
      <w:pPr>
        <w:pStyle w:val="ListBullet"/>
      </w:pPr>
      <w:r>
        <w:t>Lanzar la web con área de práctica interactiva y área de estudiante.</w:t>
      </w:r>
    </w:p>
    <w:p>
      <w:pPr>
        <w:pStyle w:val="ListBullet"/>
      </w:pPr>
      <w:r>
        <w:t>Alcanzar 15 estudiantes activos con ingresos mensuales recurrentes entre $3.600.000 y $7.650.000 COP según mezcla de paquetes.</w:t>
      </w:r>
    </w:p>
    <w:p>
      <w:pPr>
        <w:pStyle w:val="ListBullet"/>
      </w:pPr>
      <w:r>
        <w:t>Definir precio por nivel tras investigación de mercado nacional.</w:t>
      </w:r>
    </w:p>
    <w:p>
      <w:pPr>
        <w:pStyle w:val="Heading1"/>
      </w:pPr>
      <w:r>
        <w:rPr>
          <w:color w:val="C2410C"/>
        </w:rPr>
        <w:t>9. Próximos pasos</w:t>
      </w:r>
    </w:p>
    <w:p>
      <w:pPr>
        <w:pStyle w:val="ListBullet"/>
      </w:pPr>
      <w:r>
        <w:t>1. Publicar la web de ACN Institute (landing, niveles, paquetes, práctica interactiva, área de estudiante).</w:t>
      </w:r>
    </w:p>
    <w:p>
      <w:pPr>
        <w:pStyle w:val="ListBullet"/>
      </w:pPr>
      <w:r>
        <w:t>2. Definir formalmente la Misión y Visión (borradores en este documento).</w:t>
      </w:r>
    </w:p>
    <w:p>
      <w:pPr>
        <w:pStyle w:val="ListBullet"/>
      </w:pPr>
      <w:r>
        <w:t>3. Revisar el Modelo de Negocio con Canvas (sección 5).</w:t>
      </w:r>
    </w:p>
    <w:p>
      <w:pPr>
        <w:pStyle w:val="ListBullet"/>
      </w:pPr>
      <w:r>
        <w:t>4. Crear y entrenar un grupo docente comprometido.</w:t>
      </w:r>
    </w:p>
    <w:p>
      <w:pPr>
        <w:pStyle w:val="ListBullet"/>
      </w:pPr>
      <w:r>
        <w:t>5. Diseñar logo y fuente de inspiración visual (atardecer).</w:t>
      </w:r>
    </w:p>
    <w:p>
      <w:pPr>
        <w:pStyle w:val="ListBullet"/>
      </w:pPr>
      <w:r>
        <w:t>6. Implementar servicio al cliente y aprendizaje de finanzas.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925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