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F7A"/>
          <w:sz w:val="48"/>
        </w:rPr>
        <w:t>Guía SEO, Tracking y Conversiones</w:t>
        <w:br/>
        <w:t>Seguro de Ahorro CARSA</w:t>
      </w:r>
    </w:p>
    <w:p>
      <w:pPr>
        <w:jc w:val="center"/>
      </w:pPr>
      <w:r>
        <w:rPr>
          <w:sz w:val="24"/>
        </w:rPr>
        <w:t>Plan enfocado en maximizar contactos, llamadas, WhatsApp y formularios para seguro de ahorro</w:t>
      </w:r>
    </w:p>
    <w:p>
      <w:pPr>
        <w:jc w:val="center"/>
      </w:pPr>
      <w:r>
        <w:rPr>
          <w:i/>
        </w:rPr>
        <w:t>Frentes: Mérida/Yucatán + expansión nacional por estados prioritarios | Actualizado: 14 de mayo de 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4F5F0"/>
            <w:vAlign w:val="center"/>
          </w:tcPr>
          <w:p>
            <w:pPr>
              <w:spacing w:after="120" w:before="120"/>
              <w:ind w:left="115" w:right="115"/>
            </w:pPr>
            <w:r/>
            <w:r>
              <w:rPr>
                <w:b w:val="0"/>
                <w:color w:val="1F2933"/>
              </w:rPr>
              <w:t>Decisión estratégica: concentrar el esfuerzo de SEO, contenido, tracking y conversión en un solo producto: seguro de ahorro. Esto evita diluir autoridad entre muchos ramos y permite construir señales repetidas para Google, motores de IA y usuarios con intención real de cotizar.</w:t>
            </w:r>
          </w:p>
        </w:tc>
      </w:tr>
    </w:tbl>
    <w:p/>
    <w:p>
      <w:pPr>
        <w:pStyle w:val="Heading1"/>
      </w:pPr>
      <w:r>
        <w:rPr>
          <w:color w:val="194F7A"/>
        </w:rPr>
        <w:t>1. Enfoque monoproducto</w:t>
      </w:r>
    </w:p>
    <w:p>
      <w:r>
        <w:t>El sitio debe tratar el seguro de ahorro como la oferta prioritaria. Las páginas, CTAs, formularios, eventos de medición, FAQs y contenido futuro deben apuntar a una sola promesa: ayudar a personas y familias a construir ahorro de largo plazo con protección, asesoría y acompañamiento.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Antes</w:t>
            </w:r>
          </w:p>
        </w:tc>
        <w:tc>
          <w:tcPr>
            <w:tcW w:type="dxa" w:w="3456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Ahora</w:t>
            </w:r>
          </w:p>
        </w:tc>
        <w:tc>
          <w:tcPr>
            <w:tcW w:type="dxa" w:w="2880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Efecto buscado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Tráfico repartido entre seguros, fianzas, GMM, auto, vida y retiro.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Cluster dominante de seguro de ahorro con páginas de apoyo.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Mayor relevancia temática y mejor conversión por intención.</w:t>
            </w:r>
          </w:p>
        </w:tc>
      </w:tr>
      <w:tr>
        <w:tc>
          <w:tcPr>
            <w:tcW w:type="dxa" w:w="3024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CTAs genéricos como cotizar o contactar.</w:t>
            </w:r>
          </w:p>
        </w:tc>
        <w:tc>
          <w:tcPr>
            <w:tcW w:type="dxa" w:w="3456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CTAs específicos: Simular mi plan de ahorro, Cotizar seguro de ahorro, Hablar con asesor.</w:t>
            </w:r>
          </w:p>
        </w:tc>
        <w:tc>
          <w:tcPr>
            <w:tcW w:type="dxa" w:w="288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Más claridad para el usuario y mejor lectura de eventos.</w:t>
            </w:r>
          </w:p>
        </w:tc>
      </w:tr>
      <w:tr>
        <w:tc>
          <w:tcPr>
            <w:tcW w:type="dxa" w:w="302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Formularios iguales para todo producto.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Formulario con meta de ahorro, plazo, estado y edad aproximada.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Leads más cualificados y seguimiento más eficiente.</w:t>
            </w:r>
          </w:p>
        </w:tc>
      </w:tr>
    </w:tbl>
    <w:p/>
    <w:p>
      <w:pPr>
        <w:pStyle w:val="Heading1"/>
      </w:pPr>
      <w:r>
        <w:rPr>
          <w:color w:val="194F7A"/>
        </w:rPr>
        <w:t>2. Dos frentes de crecimiento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Frente</w:t>
            </w:r>
          </w:p>
        </w:tc>
        <w:tc>
          <w:tcPr>
            <w:tcW w:type="dxa" w:w="3024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168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Oferta de contenido</w:t>
            </w:r>
          </w:p>
        </w:tc>
        <w:tc>
          <w:tcPr>
            <w:tcW w:type="dxa" w:w="2016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Meta de conversión</w:t>
            </w:r>
          </w:p>
        </w:tc>
      </w:tr>
      <w:tr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Local: Mérida y Yucatán</w:t>
            </w:r>
          </w:p>
        </w:tc>
        <w:tc>
          <w:tcPr>
            <w:tcW w:type="dxa" w:w="302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Ser la opción cercana, confiable y consultiva para personas de Mérida que buscan ahorrar con protección.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Landing local, FAQs locales, Google Business Profile, testimonios, ubicación, asesoría presencial/remota.</w:t>
            </w:r>
          </w:p>
        </w:tc>
        <w:tc>
          <w:tcPr>
            <w:tcW w:type="dxa" w:w="201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WhatsApp, llamada y cita con asesor.</w:t>
            </w:r>
          </w:p>
        </w:tc>
      </w:tr>
      <w:tr>
        <w:tc>
          <w:tcPr>
            <w:tcW w:type="dxa" w:w="2304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Nacional: México</w:t>
            </w:r>
          </w:p>
        </w:tc>
        <w:tc>
          <w:tcPr>
            <w:tcW w:type="dxa" w:w="3024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Captar demanda amplia en estados con mayor actividad en seguros de vida/ahorro y atender por asesoría remota.</w:t>
            </w:r>
          </w:p>
        </w:tc>
        <w:tc>
          <w:tcPr>
            <w:tcW w:type="dxa" w:w="316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Páginas por intención y estados prioritarios, guías comparativas, costos aproximados, simulador/cotizador.</w:t>
            </w:r>
          </w:p>
        </w:tc>
        <w:tc>
          <w:tcPr>
            <w:tcW w:type="dxa" w:w="2016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Formulario cualificado y WhatsApp con estado de origen.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BFA"/>
            <w:vAlign w:val="center"/>
          </w:tcPr>
          <w:p>
            <w:pPr>
              <w:spacing w:after="120" w:before="120"/>
              <w:ind w:left="115" w:right="115"/>
            </w:pPr>
            <w:r/>
            <w:r>
              <w:rPr>
                <w:b w:val="0"/>
                <w:color w:val="1F2933"/>
              </w:rPr>
              <w:t>Criterio de priorización nacional: no existe una lectura pública perfecta por estado solo para 'seguro de ahorro'. Como proxy operativo se usa la cartera de seguros de vida y vida individual con componente de ahorro. CNBV/CNSF reportan que en 2024 vida concentró 41% de la cartera de seguros y que las principales entidades por prima de vida fueron Ciudad de México, Estado de México, Nuevo León, Jalisco y Guanajuato.</w:t>
            </w:r>
          </w:p>
        </w:tc>
      </w:tr>
    </w:tbl>
    <w:p/>
    <w:p>
      <w:pPr>
        <w:pStyle w:val="Heading1"/>
      </w:pPr>
      <w:r>
        <w:rPr>
          <w:color w:val="194F7A"/>
        </w:rPr>
        <w:t>3. Frente local: Mérida y Yucatán</w:t>
      </w:r>
    </w:p>
    <w:p>
      <w:r>
        <w:t>El frente local debe transmitir cercanía y confianza. La ventaja competitiva no es solo el producto, sino tener asesoría local para explicar plazos, aportaciones, protección, beneficiarios y escenarios antes de contratar.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4896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Implementación para Mérida/Yucatán</w:t>
            </w:r>
          </w:p>
        </w:tc>
        <w:tc>
          <w:tcPr>
            <w:tcW w:type="dxa" w:w="2304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Página o activo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Keyword principal</w:t>
            </w:r>
          </w:p>
        </w:tc>
        <w:tc>
          <w:tcPr>
            <w:tcW w:type="dxa" w:w="489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ahorro en Mérida / seguro de ahorro Mérida Yucatán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/seguro-ahorro-en-merida-yucatan.html</w:t>
            </w:r>
          </w:p>
        </w:tc>
      </w:tr>
      <w:tr>
        <w:tc>
          <w:tcPr>
            <w:tcW w:type="dxa" w:w="216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Promesa</w:t>
            </w:r>
          </w:p>
        </w:tc>
        <w:tc>
          <w:tcPr>
            <w:tcW w:type="dxa" w:w="4896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Ahorra para tus metas con asesoría local en Mérida y protección para tu familia.</w:t>
            </w:r>
          </w:p>
        </w:tc>
        <w:tc>
          <w:tcPr>
            <w:tcW w:type="dxa" w:w="2304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Hero y meta description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Prueba local</w:t>
            </w:r>
          </w:p>
        </w:tc>
        <w:tc>
          <w:tcPr>
            <w:tcW w:type="dxa" w:w="489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Dirección, teléfono local, horarios, fotos reales, reseñas y testimonios.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Contacto + Google Business Profile</w:t>
            </w:r>
          </w:p>
        </w:tc>
      </w:tr>
      <w:tr>
        <w:tc>
          <w:tcPr>
            <w:tcW w:type="dxa" w:w="216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FAQs locales</w:t>
            </w:r>
          </w:p>
        </w:tc>
        <w:tc>
          <w:tcPr>
            <w:tcW w:type="dxa" w:w="4896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¿Puedo contratar en Mérida?, ¿la asesoría es presencial?, ¿qué documentos necesito?, ¿cuánto puedo aportar al mes?</w:t>
            </w:r>
          </w:p>
        </w:tc>
        <w:tc>
          <w:tcPr>
            <w:tcW w:type="dxa" w:w="2304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Sección visible de FAQ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CTA principal</w:t>
            </w:r>
          </w:p>
        </w:tc>
        <w:tc>
          <w:tcPr>
            <w:tcW w:type="dxa" w:w="489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Simular mi plan de ahorro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Botón hero, medio de página y cierre</w:t>
            </w:r>
          </w:p>
        </w:tc>
      </w:tr>
      <w:tr>
        <w:tc>
          <w:tcPr>
            <w:tcW w:type="dxa" w:w="216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CTA secundario</w:t>
            </w:r>
          </w:p>
        </w:tc>
        <w:tc>
          <w:tcPr>
            <w:tcW w:type="dxa" w:w="4896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Hablar por WhatsApp con un asesor en Mérida</w:t>
            </w:r>
          </w:p>
        </w:tc>
        <w:tc>
          <w:tcPr>
            <w:tcW w:type="dxa" w:w="2304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Botón móvil sticky y secciones de confianza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Schema</w:t>
            </w:r>
          </w:p>
        </w:tc>
        <w:tc>
          <w:tcPr>
            <w:tcW w:type="dxa" w:w="489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InsuranceAgency, LocalBusiness, WebPage, FAQPage y BreadcrumbList.</w:t>
            </w:r>
          </w:p>
        </w:tc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JSON-LD</w:t>
            </w:r>
          </w:p>
        </w:tc>
      </w:tr>
    </w:tbl>
    <w:p/>
    <w:p>
      <w:pPr>
        <w:pStyle w:val="Heading2"/>
      </w:pPr>
      <w:r>
        <w:rPr>
          <w:color w:val="0F766E"/>
        </w:rPr>
        <w:t>Mensajes locales recomendados</w:t>
      </w:r>
    </w:p>
    <w:p>
      <w:pPr>
        <w:pStyle w:val="ListBullet"/>
      </w:pPr>
      <w:r>
        <w:t>Seguro de ahorro en Mérida para metas familiares, educación, patrimonio y retiro.</w:t>
      </w:r>
    </w:p>
    <w:p>
      <w:pPr>
        <w:pStyle w:val="ListBullet"/>
      </w:pPr>
      <w:r>
        <w:t>Asesoría local para comparar plazos, aportaciones y beneficios antes de contratar.</w:t>
      </w:r>
    </w:p>
    <w:p>
      <w:pPr>
        <w:pStyle w:val="ListBullet"/>
      </w:pPr>
      <w:r>
        <w:t>Atención en Mérida y acompañamiento remoto para familias en Yucatán.</w:t>
      </w:r>
    </w:p>
    <w:p>
      <w:pPr>
        <w:pStyle w:val="ListBullet"/>
      </w:pPr>
      <w:r>
        <w:t>Cotiza con un asesor y entiende qué pasa si dejas de aportar, retiras antes o cambian tus metas.</w:t>
      </w:r>
    </w:p>
    <w:p>
      <w:pPr>
        <w:pStyle w:val="Heading1"/>
      </w:pPr>
      <w:r>
        <w:rPr>
          <w:color w:val="194F7A"/>
        </w:rPr>
        <w:t>4. Frente nacional: México</w:t>
      </w:r>
    </w:p>
    <w:p>
      <w:r>
        <w:t>El frente nacional debe evitar páginas duplicadas o delgadas. Cada estado prioritario necesita una razón editorial propia: ciudad principal, perfil de usuario, preguntas frecuentes, ejemplos de metas y CTA con asesoría remota.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008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728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4320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3456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Página/ángulo recomendado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Ciudad de México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Mayor prima directa y prima per cápita de seguros de vida reportada en 2024.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ahorro en CDMX: planificación familiar, retiro y metas de mediano/largo plazo.</w:t>
            </w:r>
          </w:p>
        </w:tc>
      </w:tr>
      <w:tr>
        <w:tc>
          <w:tcPr>
            <w:tcW w:type="dxa" w:w="100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Estado de México</w:t>
            </w:r>
          </w:p>
        </w:tc>
        <w:tc>
          <w:tcPr>
            <w:tcW w:type="dxa" w:w="432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Alto volumen de prima directa por tamaño de mercado.</w:t>
            </w:r>
          </w:p>
        </w:tc>
        <w:tc>
          <w:tcPr>
            <w:tcW w:type="dxa" w:w="3456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ahorro en Estado de México: protección familiar y ahorro disciplinado.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Nuevo León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 prima directa y alta prima per cápita; mercado con cultura financiera y empresarial.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ahorro en Monterrey/Nuevo León: ahorro, protección y retiro.</w:t>
            </w:r>
          </w:p>
        </w:tc>
      </w:tr>
      <w:tr>
        <w:tc>
          <w:tcPr>
            <w:tcW w:type="dxa" w:w="100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Jalisco</w:t>
            </w:r>
          </w:p>
        </w:tc>
        <w:tc>
          <w:tcPr>
            <w:tcW w:type="dxa" w:w="432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Alta prima directa y concentración urbana en Guadalajara/Zapopan.</w:t>
            </w:r>
          </w:p>
        </w:tc>
        <w:tc>
          <w:tcPr>
            <w:tcW w:type="dxa" w:w="3456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ahorro en Guadalajara/Jalisco: metas familiares y educación.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Guanajuato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Aparece dentro de los principales estados por prima directa y prima per cápita de vida.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ahorro en León/Guanajuato: ahorro a plazo y protección.</w:t>
            </w:r>
          </w:p>
        </w:tc>
      </w:tr>
      <w:tr>
        <w:tc>
          <w:tcPr>
            <w:tcW w:type="dxa" w:w="100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</w:t>
            </w:r>
          </w:p>
        </w:tc>
        <w:tc>
          <w:tcPr>
            <w:tcW w:type="dxa" w:w="172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Querétaro</w:t>
            </w:r>
          </w:p>
        </w:tc>
        <w:tc>
          <w:tcPr>
            <w:tcW w:type="dxa" w:w="432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Mercado urbano y de ingresos medios/altos; validar demanda con Search Console y campañas piloto.</w:t>
            </w:r>
          </w:p>
        </w:tc>
        <w:tc>
          <w:tcPr>
            <w:tcW w:type="dxa" w:w="3456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Guía de seguro de ahorro en Querétaro.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Puebla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Mercado amplio y competitivo; útil para expansión de contenido si hay leads.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ahorro en Puebla: metas familiares.</w:t>
            </w:r>
          </w:p>
        </w:tc>
      </w:tr>
      <w:tr>
        <w:tc>
          <w:tcPr>
            <w:tcW w:type="dxa" w:w="100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</w:t>
            </w:r>
          </w:p>
        </w:tc>
        <w:tc>
          <w:tcPr>
            <w:tcW w:type="dxa" w:w="172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Baja California</w:t>
            </w:r>
          </w:p>
        </w:tc>
        <w:tc>
          <w:tcPr>
            <w:tcW w:type="dxa" w:w="432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Mercado fronterizo y urbano; validar intención con campañas de prueba.</w:t>
            </w:r>
          </w:p>
        </w:tc>
        <w:tc>
          <w:tcPr>
            <w:tcW w:type="dxa" w:w="3456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ahorro en Tijuana/Baja California.</w:t>
            </w:r>
          </w:p>
        </w:tc>
      </w:tr>
      <w:tr>
        <w:tc>
          <w:tcPr>
            <w:tcW w:type="dxa" w:w="100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</w:t>
            </w:r>
          </w:p>
        </w:tc>
        <w:tc>
          <w:tcPr>
            <w:tcW w:type="dxa" w:w="172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Chihuahua/Coahuila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Estados norte con actividad económica; útiles para expansión si hay señales.</w:t>
            </w:r>
          </w:p>
        </w:tc>
        <w:tc>
          <w:tcPr>
            <w:tcW w:type="dxa" w:w="3456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Seguro de ahorro en Chihuahua o Coahuila.</w:t>
            </w:r>
          </w:p>
        </w:tc>
      </w:tr>
    </w:tbl>
    <w:p/>
    <w:p>
      <w:pPr>
        <w:pStyle w:val="Heading2"/>
      </w:pPr>
      <w:r>
        <w:rPr>
          <w:color w:val="0F766E"/>
        </w:rPr>
        <w:t>Regla para páginas por estado</w:t>
      </w:r>
    </w:p>
    <w:p>
      <w:pPr>
        <w:pStyle w:val="ListBullet"/>
      </w:pPr>
      <w:r>
        <w:rPr>
          <w:b/>
        </w:rPr>
        <w:t xml:space="preserve">[ ] </w:t>
      </w:r>
      <w:r>
        <w:t>No crear 20 páginas iguales cambiando solo el nombre del estado.</w:t>
      </w:r>
    </w:p>
    <w:p>
      <w:pPr>
        <w:pStyle w:val="ListBullet"/>
      </w:pPr>
      <w:r>
        <w:rPr>
          <w:b/>
        </w:rPr>
        <w:t xml:space="preserve">[ ] </w:t>
      </w:r>
      <w:r>
        <w:t>Cada página debe tener H1 único, intro local, FAQs propias, CTA específico y ejemplos de metas.</w:t>
      </w:r>
    </w:p>
    <w:p>
      <w:pPr>
        <w:pStyle w:val="ListBullet"/>
      </w:pPr>
      <w:r>
        <w:rPr>
          <w:b/>
        </w:rPr>
        <w:t xml:space="preserve">[ ] </w:t>
      </w:r>
      <w:r>
        <w:t>Empezar solo con los 5 estados prioridad A y medir 60-90 días antes de escalar.</w:t>
      </w:r>
    </w:p>
    <w:p>
      <w:pPr>
        <w:pStyle w:val="ListBullet"/>
      </w:pPr>
      <w:r>
        <w:rPr>
          <w:b/>
        </w:rPr>
        <w:t xml:space="preserve">[ ] </w:t>
      </w:r>
      <w:r>
        <w:t>Usar páginas de ciudad cuando la intención lo justifique: CDMX, Monterrey, Guadalajara, León, Toluca/Naucalpan.</w:t>
      </w:r>
    </w:p>
    <w:p>
      <w:pPr>
        <w:pStyle w:val="ListBullet"/>
      </w:pPr>
      <w:r>
        <w:rPr>
          <w:b/>
        </w:rPr>
        <w:t xml:space="preserve">[ ] </w:t>
      </w:r>
      <w:r>
        <w:t>Agregar campo Estado en formularios y parámetro lead_state en dataLayer.</w:t>
      </w:r>
    </w:p>
    <w:p>
      <w:pPr>
        <w:pStyle w:val="Heading1"/>
      </w:pPr>
      <w:r>
        <w:rPr>
          <w:color w:val="194F7A"/>
        </w:rPr>
        <w:t>5. Arquitectura SEO recomendada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Tipo de página</w:t>
            </w:r>
          </w:p>
        </w:tc>
        <w:tc>
          <w:tcPr>
            <w:tcW w:type="dxa" w:w="3744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URL sugerida</w:t>
            </w:r>
          </w:p>
        </w:tc>
        <w:tc>
          <w:tcPr>
            <w:tcW w:type="dxa" w:w="3600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Objetivo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Pilar nacional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/seguro-de-ahorro-mexico.html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Explicar qué es, cómo funciona, beneficios, costos y cuándo conviene.</w:t>
            </w:r>
          </w:p>
        </w:tc>
      </w:tr>
      <w:tr>
        <w:tc>
          <w:tcPr>
            <w:tcW w:type="dxa" w:w="216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Local principal</w:t>
            </w:r>
          </w:p>
        </w:tc>
        <w:tc>
          <w:tcPr>
            <w:tcW w:type="dxa" w:w="3744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/seguro-ahorro-en-merida-yucatan.html</w:t>
            </w:r>
          </w:p>
        </w:tc>
        <w:tc>
          <w:tcPr>
            <w:tcW w:type="dxa" w:w="360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Convertir búsquedas locales y reforzar autoridad de CARSA en Mérida.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Precios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/seguro-ahorro-precios-mexico.html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Captar intención de costo, aportaciones mensuales y variables que influyen.</w:t>
            </w:r>
          </w:p>
        </w:tc>
      </w:tr>
      <w:tr>
        <w:tc>
          <w:tcPr>
            <w:tcW w:type="dxa" w:w="216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Cotización</w:t>
            </w:r>
          </w:p>
        </w:tc>
        <w:tc>
          <w:tcPr>
            <w:tcW w:type="dxa" w:w="3744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/cotizar-seguro-ahorro-merida.html</w:t>
            </w:r>
          </w:p>
        </w:tc>
        <w:tc>
          <w:tcPr>
            <w:tcW w:type="dxa" w:w="360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Convertir con formulario específico y WhatsApp medido.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Comparativa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/seguro-de-ahorro-vs-inversion.html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Resolver dudas contra CETES, cuenta de ahorro, PPR o seguro de vida tradicional.</w:t>
            </w:r>
          </w:p>
        </w:tc>
      </w:tr>
      <w:tr>
        <w:tc>
          <w:tcPr>
            <w:tcW w:type="dxa" w:w="216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Educación</w:t>
            </w:r>
          </w:p>
        </w:tc>
        <w:tc>
          <w:tcPr>
            <w:tcW w:type="dxa" w:w="3744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/seguro-de-ahorro-para-hijos.html</w:t>
            </w:r>
          </w:p>
        </w:tc>
        <w:tc>
          <w:tcPr>
            <w:tcW w:type="dxa" w:w="360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Captar búsquedas de ahorro educativo y metas familiares.</w:t>
            </w:r>
          </w:p>
        </w:tc>
      </w:tr>
      <w:tr>
        <w:tc>
          <w:tcPr>
            <w:tcW w:type="dxa" w:w="216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Estados A</w:t>
            </w:r>
          </w:p>
        </w:tc>
        <w:tc>
          <w:tcPr>
            <w:tcW w:type="dxa" w:w="374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/seguro-de-ahorro-cdmx.html, /seguro-de-ahorro-nuevo-leon.html, etc.</w:t>
            </w:r>
          </w:p>
        </w:tc>
        <w:tc>
          <w:tcPr>
            <w:tcW w:type="dxa" w:w="360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Captar demanda nacional cualificada sin diluir el frente local.</w:t>
            </w:r>
          </w:p>
        </w:tc>
      </w:tr>
    </w:tbl>
    <w:p/>
    <w:p>
      <w:pPr>
        <w:pStyle w:val="Heading1"/>
      </w:pPr>
      <w:r>
        <w:rPr>
          <w:color w:val="194F7A"/>
        </w:rPr>
        <w:t>6. Contenido que debe responder la página pilar</w:t>
      </w:r>
    </w:p>
    <w:p>
      <w:pPr>
        <w:pStyle w:val="ListBullet"/>
      </w:pPr>
      <w:r>
        <w:t>¿Qué es un seguro de ahorro y cómo funciona?</w:t>
      </w:r>
    </w:p>
    <w:p>
      <w:pPr>
        <w:pStyle w:val="ListBullet"/>
      </w:pPr>
      <w:r>
        <w:t>¿Qué diferencia hay entre seguro de ahorro, seguro de vida, PPR y cuenta de inversión?</w:t>
      </w:r>
    </w:p>
    <w:p>
      <w:pPr>
        <w:pStyle w:val="ListBullet"/>
      </w:pPr>
      <w:r>
        <w:t>¿Cuánto puedo ahorrar al mes y durante cuántos años?</w:t>
      </w:r>
    </w:p>
    <w:p>
      <w:pPr>
        <w:pStyle w:val="ListBullet"/>
      </w:pPr>
      <w:r>
        <w:t>¿Qué pasa si fallezco durante el plazo?</w:t>
      </w:r>
    </w:p>
    <w:p>
      <w:pPr>
        <w:pStyle w:val="ListBullet"/>
      </w:pPr>
      <w:r>
        <w:t>¿Qué pasa si dejo de pagar o quiero retirar antes?</w:t>
      </w:r>
    </w:p>
    <w:p>
      <w:pPr>
        <w:pStyle w:val="ListBullet"/>
      </w:pPr>
      <w:r>
        <w:t>¿Para quién conviene: hijos, retiro, patrimonio, meta familiar o disciplina financiera?</w:t>
      </w:r>
    </w:p>
    <w:p>
      <w:pPr>
        <w:pStyle w:val="ListBullet"/>
      </w:pPr>
      <w:r>
        <w:t>¿Qué información necesito para cotizar?</w:t>
      </w:r>
    </w:p>
    <w:p>
      <w:pPr>
        <w:pStyle w:val="ListBullet"/>
      </w:pPr>
      <w:r>
        <w:t>¿Cómo se compara una propuesta y qué debo revisar antes de firmar?</w:t>
      </w:r>
    </w:p>
    <w:p>
      <w:pPr>
        <w:pStyle w:val="Heading1"/>
      </w:pPr>
      <w:r>
        <w:rPr>
          <w:color w:val="194F7A"/>
        </w:rPr>
        <w:t>7. Formulario y WhatsApp orientados a conversión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448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2592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4320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Por qué importa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Nombre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Texto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Permite personalizar seguimiento.</w:t>
            </w:r>
          </w:p>
        </w:tc>
      </w:tr>
      <w:tr>
        <w:tc>
          <w:tcPr>
            <w:tcW w:type="dxa" w:w="244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Teléfono/WhatsApp</w:t>
            </w:r>
          </w:p>
        </w:tc>
        <w:tc>
          <w:tcPr>
            <w:tcW w:type="dxa" w:w="2592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Teléfono</w:t>
            </w:r>
          </w:p>
        </w:tc>
        <w:tc>
          <w:tcPr>
            <w:tcW w:type="dxa" w:w="432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Canal principal de conversión.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Estado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Selector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Distingue Mérida/Yucatán de frente nacional.</w:t>
            </w:r>
          </w:p>
        </w:tc>
      </w:tr>
      <w:tr>
        <w:tc>
          <w:tcPr>
            <w:tcW w:type="dxa" w:w="244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Edad o rango de edad</w:t>
            </w:r>
          </w:p>
        </w:tc>
        <w:tc>
          <w:tcPr>
            <w:tcW w:type="dxa" w:w="2592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Selector</w:t>
            </w:r>
          </w:p>
        </w:tc>
        <w:tc>
          <w:tcPr>
            <w:tcW w:type="dxa" w:w="432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Ayuda a estimar perfil y propuesta.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Meta de ahorro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Selector: hijos, retiro, patrimonio, educación, otro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Segmenta el mensaje y el asesor.</w:t>
            </w:r>
          </w:p>
        </w:tc>
      </w:tr>
      <w:tr>
        <w:tc>
          <w:tcPr>
            <w:tcW w:type="dxa" w:w="244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Aportación mensual estimada</w:t>
            </w:r>
          </w:p>
        </w:tc>
        <w:tc>
          <w:tcPr>
            <w:tcW w:type="dxa" w:w="2592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Selector por rangos</w:t>
            </w:r>
          </w:p>
        </w:tc>
        <w:tc>
          <w:tcPr>
            <w:tcW w:type="dxa" w:w="4320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Califica capacidad e intención.</w:t>
            </w:r>
          </w:p>
        </w:tc>
      </w:tr>
      <w:tr>
        <w:tc>
          <w:tcPr>
            <w:tcW w:type="dxa" w:w="244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Plazo deseado</w:t>
            </w:r>
          </w:p>
        </w:tc>
        <w:tc>
          <w:tcPr>
            <w:tcW w:type="dxa" w:w="259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Selector: 5, 10, 15, 20+ años</w:t>
            </w:r>
          </w:p>
        </w:tc>
        <w:tc>
          <w:tcPr>
            <w:tcW w:type="dxa" w:w="4320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Alinea expectativa del usuario.</w:t>
            </w:r>
          </w:p>
        </w:tc>
      </w:tr>
    </w:tbl>
    <w:p/>
    <w:p>
      <w:pPr>
        <w:pStyle w:val="Heading2"/>
      </w:pPr>
      <w:r>
        <w:rPr>
          <w:color w:val="0F766E"/>
        </w:rPr>
        <w:t>Mensajes prellenados de WhatsApp</w:t>
      </w:r>
    </w:p>
    <w:p>
      <w:pPr>
        <w:pStyle w:val="ListBullet"/>
      </w:pPr>
      <w:r>
        <w:t>Hola, quiero cotizar un seguro de ahorro. Vivo en Mérida/Yucatán y mi meta es ahorrar para ____.</w:t>
      </w:r>
    </w:p>
    <w:p>
      <w:pPr>
        <w:pStyle w:val="ListBullet"/>
      </w:pPr>
      <w:r>
        <w:t>Hola, quiero simular un seguro de ahorro en México. Mi estado es ____ y busco ahorrar para ____.</w:t>
      </w:r>
    </w:p>
    <w:p>
      <w:pPr>
        <w:pStyle w:val="ListBullet"/>
      </w:pPr>
      <w:r>
        <w:t>Hola, quiero comparar seguro de ahorro vs PPR/inversión. ¿Me pueden orientar?</w:t>
      </w:r>
    </w:p>
    <w:p>
      <w:pPr>
        <w:pStyle w:val="Heading1"/>
      </w:pPr>
      <w:r>
        <w:rPr>
          <w:color w:val="194F7A"/>
        </w:rPr>
        <w:t>8. Tracking específico para seguro de ahorro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304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Evento</w:t>
            </w:r>
          </w:p>
        </w:tc>
        <w:tc>
          <w:tcPr>
            <w:tcW w:type="dxa" w:w="3168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Cuándo disparar</w:t>
            </w:r>
          </w:p>
        </w:tc>
        <w:tc>
          <w:tcPr>
            <w:tcW w:type="dxa" w:w="4032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Parámetros obligatorios</w:t>
            </w:r>
          </w:p>
        </w:tc>
      </w:tr>
      <w:tr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view_saving_insurance_page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Vista de página del cluster de seguro de ahorro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page_path, page_type, lead_state</w:t>
            </w:r>
          </w:p>
        </w:tc>
      </w:tr>
      <w:tr>
        <w:tc>
          <w:tcPr>
            <w:tcW w:type="dxa" w:w="2304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saving_quote_start</w:t>
            </w:r>
          </w:p>
        </w:tc>
        <w:tc>
          <w:tcPr>
            <w:tcW w:type="dxa" w:w="316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Primer campo del formulario o clic en Simular</w:t>
            </w:r>
          </w:p>
        </w:tc>
        <w:tc>
          <w:tcPr>
            <w:tcW w:type="dxa" w:w="4032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page_path, form_id, lead_state, saving_goal</w:t>
            </w:r>
          </w:p>
        </w:tc>
      </w:tr>
      <w:tr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saving_quote_submit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Envío válido del formulario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page_path, form_id, lead_state, saving_goal, monthly_budget_range</w:t>
            </w:r>
          </w:p>
        </w:tc>
      </w:tr>
      <w:tr>
        <w:tc>
          <w:tcPr>
            <w:tcW w:type="dxa" w:w="2304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saving_whatsapp_click</w:t>
            </w:r>
          </w:p>
        </w:tc>
        <w:tc>
          <w:tcPr>
            <w:tcW w:type="dxa" w:w="316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Clic a WhatsApp desde páginas de seguro de ahorro</w:t>
            </w:r>
          </w:p>
        </w:tc>
        <w:tc>
          <w:tcPr>
            <w:tcW w:type="dxa" w:w="4032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page_path, button_location, lead_state, saving_goal</w:t>
            </w:r>
          </w:p>
        </w:tc>
      </w:tr>
      <w:tr>
        <w:tc>
          <w:tcPr>
            <w:tcW w:type="dxa" w:w="230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saving_call_click</w:t>
            </w:r>
          </w:p>
        </w:tc>
        <w:tc>
          <w:tcPr>
            <w:tcW w:type="dxa" w:w="316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Clic a teléfono desde páginas de seguro de ahorro</w:t>
            </w:r>
          </w:p>
        </w:tc>
        <w:tc>
          <w:tcPr>
            <w:tcW w:type="dxa" w:w="4032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page_path, button_location, lead_state</w:t>
            </w:r>
          </w:p>
        </w:tc>
      </w:tr>
      <w:tr>
        <w:tc>
          <w:tcPr>
            <w:tcW w:type="dxa" w:w="2304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ai_traffic_detected</w:t>
            </w:r>
          </w:p>
        </w:tc>
        <w:tc>
          <w:tcPr>
            <w:tcW w:type="dxa" w:w="316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Referrer de herramienta de IA</w:t>
            </w:r>
          </w:p>
        </w:tc>
        <w:tc>
          <w:tcPr>
            <w:tcW w:type="dxa" w:w="4032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ai_source, ai_referrer, page_path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EBFA"/>
            <w:vAlign w:val="center"/>
          </w:tcPr>
          <w:p>
            <w:pPr>
              <w:spacing w:after="120" w:before="120"/>
              <w:ind w:left="115" w:right="115"/>
            </w:pPr>
            <w:r/>
            <w:r>
              <w:rPr>
                <w:b w:val="0"/>
                <w:color w:val="1F2933"/>
              </w:rPr>
              <w:t>En GA4, marcar como eventos clave: saving_quote_submit, saving_whatsapp_click y saving_call_click. Los eventos de inicio sirven para diagnosticar fricción, no necesariamente para optimizar campañas.</w:t>
            </w:r>
          </w:p>
        </w:tc>
      </w:tr>
    </w:tbl>
    <w:p/>
    <w:p>
      <w:pPr>
        <w:pStyle w:val="Heading1"/>
      </w:pPr>
      <w:r>
        <w:rPr>
          <w:color w:val="194F7A"/>
        </w:rPr>
        <w:t>9. Plan de 90 días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Periodo</w:t>
            </w:r>
          </w:p>
        </w:tc>
        <w:tc>
          <w:tcPr>
            <w:tcW w:type="dxa" w:w="3888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Frente local Mérida/Yucatán</w:t>
            </w:r>
          </w:p>
        </w:tc>
        <w:tc>
          <w:tcPr>
            <w:tcW w:type="dxa" w:w="3888"/>
            <w:shd w:fill="194F7A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Frente nacional México</w:t>
            </w:r>
          </w:p>
        </w:tc>
      </w:tr>
      <w:tr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0-30 días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Optimizar landing local, CTA, FAQ, schema, formulario y Google Business Profile.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Crear/optimizar página pilar nacional y página de precios. Definir eventos saving_* en GTM.</w:t>
            </w:r>
          </w:p>
        </w:tc>
      </w:tr>
      <w:tr>
        <w:tc>
          <w:tcPr>
            <w:tcW w:type="dxa" w:w="1584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31-60 días</w:t>
            </w:r>
          </w:p>
        </w:tc>
        <w:tc>
          <w:tcPr>
            <w:tcW w:type="dxa" w:w="388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Publicar contenido local: seguro de ahorro para hijos en Mérida, ahorro para retiro en Mérida, asesoría presencial/remota.</w:t>
            </w:r>
          </w:p>
        </w:tc>
        <w:tc>
          <w:tcPr>
            <w:tcW w:type="dxa" w:w="3888"/>
            <w:shd w:fill="F4F6F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Crear páginas prioridad A: CDMX, Estado de México, Nuevo León, Jalisco y Guanajuato.</w:t>
            </w:r>
          </w:p>
        </w:tc>
      </w:tr>
      <w:tr>
        <w:tc>
          <w:tcPr>
            <w:tcW w:type="dxa" w:w="1584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61-90 días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Solicitar reseñas, agregar testimonios, medir conversiones por CTA y ajustar copy.</w:t>
            </w:r>
          </w:p>
        </w:tc>
        <w:tc>
          <w:tcPr>
            <w:tcW w:type="dxa" w:w="3888"/>
            <w:shd w:fill="FFFFFF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Publicar comparativas y validar estados B con datos de Search Console, GA4 y leads reales.</w:t>
            </w:r>
          </w:p>
        </w:tc>
      </w:tr>
    </w:tbl>
    <w:p/>
    <w:p>
      <w:pPr>
        <w:pStyle w:val="Heading1"/>
      </w:pPr>
      <w:r>
        <w:rPr>
          <w:color w:val="194F7A"/>
        </w:rPr>
        <w:t>10. Checklist editorial por página</w:t>
      </w:r>
    </w:p>
    <w:p>
      <w:pPr>
        <w:pStyle w:val="ListBullet"/>
      </w:pPr>
      <w:r>
        <w:rPr>
          <w:b/>
        </w:rPr>
        <w:t xml:space="preserve">[ ] </w:t>
      </w:r>
      <w:r>
        <w:t>Un solo H1 con la keyword principal y promesa clara.</w:t>
      </w:r>
    </w:p>
    <w:p>
      <w:pPr>
        <w:pStyle w:val="ListBullet"/>
      </w:pPr>
      <w:r>
        <w:rPr>
          <w:b/>
        </w:rPr>
        <w:t xml:space="preserve">[ ] </w:t>
      </w:r>
      <w:r>
        <w:t>Primer párrafo responde qué es y para quién conviene.</w:t>
      </w:r>
    </w:p>
    <w:p>
      <w:pPr>
        <w:pStyle w:val="ListBullet"/>
      </w:pPr>
      <w:r>
        <w:rPr>
          <w:b/>
        </w:rPr>
        <w:t xml:space="preserve">[ ] </w:t>
      </w:r>
      <w:r>
        <w:t>CTA visible antes del primer scroll: Simular mi plan de ahorro.</w:t>
      </w:r>
    </w:p>
    <w:p>
      <w:pPr>
        <w:pStyle w:val="ListBullet"/>
      </w:pPr>
      <w:r>
        <w:rPr>
          <w:b/>
        </w:rPr>
        <w:t xml:space="preserve">[ ] </w:t>
      </w:r>
      <w:r>
        <w:t>FAQs visibles con preguntas reales y schema FAQPage cuando aplique.</w:t>
      </w:r>
    </w:p>
    <w:p>
      <w:pPr>
        <w:pStyle w:val="ListBullet"/>
      </w:pPr>
      <w:r>
        <w:rPr>
          <w:b/>
        </w:rPr>
        <w:t xml:space="preserve">[ ] </w:t>
      </w:r>
      <w:r>
        <w:t>Texto claro sobre beneficios, plazos, aportaciones y restricciones generales.</w:t>
      </w:r>
    </w:p>
    <w:p>
      <w:pPr>
        <w:pStyle w:val="ListBullet"/>
      </w:pPr>
      <w:r>
        <w:rPr>
          <w:b/>
        </w:rPr>
        <w:t xml:space="preserve">[ ] </w:t>
      </w:r>
      <w:r>
        <w:t>Aviso de que la cotización depende de edad, plazo, aportación, aseguradora y condiciones de contratación.</w:t>
      </w:r>
    </w:p>
    <w:p>
      <w:pPr>
        <w:pStyle w:val="ListBullet"/>
      </w:pPr>
      <w:r>
        <w:rPr>
          <w:b/>
        </w:rPr>
        <w:t xml:space="preserve">[ ] </w:t>
      </w:r>
      <w:r>
        <w:t>Enlace interno hacia cotización, precios, comparativas y contacto.</w:t>
      </w:r>
    </w:p>
    <w:p>
      <w:pPr>
        <w:pStyle w:val="ListBullet"/>
      </w:pPr>
      <w:r>
        <w:rPr>
          <w:b/>
        </w:rPr>
        <w:t xml:space="preserve">[ ] </w:t>
      </w:r>
      <w:r>
        <w:t>Botones de WhatsApp y llamada medidos sin duplicar eventos.</w:t>
      </w:r>
    </w:p>
    <w:p>
      <w:pPr>
        <w:pStyle w:val="ListBullet"/>
      </w:pPr>
      <w:r>
        <w:rPr>
          <w:b/>
        </w:rPr>
        <w:t xml:space="preserve">[ ] </w:t>
      </w:r>
      <w:r>
        <w:t>Meta title y description únicos, orientados a seguro de ahorro.</w:t>
      </w:r>
    </w:p>
    <w:p>
      <w:pPr>
        <w:pStyle w:val="Heading1"/>
      </w:pPr>
      <w:r>
        <w:rPr>
          <w:color w:val="194F7A"/>
        </w:rPr>
        <w:t>11. Fuentes y supuestos</w:t>
      </w:r>
    </w:p>
    <w:p>
      <w:pPr>
        <w:pStyle w:val="ListBullet"/>
      </w:pPr>
      <w:r>
        <w:t>CNBV, Panorama anual de inclusión financiera 2025: https://pnif.cnbv.gob.mx/dnoticia/panorama2025</w:t>
      </w:r>
    </w:p>
    <w:p>
      <w:pPr>
        <w:pStyle w:val="ListBullet"/>
      </w:pPr>
      <w:r>
        <w:t>CNBV, Panorama de Inclusión Financiera 2025 PDF: https://www.cnbv.gob.mx/Inclusi%C3%B3n/Documents/Panorama_Inclusion_2025.pdf</w:t>
      </w:r>
    </w:p>
    <w:p>
      <w:pPr>
        <w:pStyle w:val="ListBullet"/>
      </w:pPr>
      <w:r>
        <w:t>CNSF, información estadística de seguro de vida: https://www.cnsf.gob.mx/EntidadesSupervisadas/InstitucionesSociedadesMutualistas/Paginas/Vida.aspx</w:t>
      </w:r>
    </w:p>
    <w:p>
      <w:pPr>
        <w:pStyle w:val="ListBullet"/>
      </w:pPr>
      <w:r>
        <w:t>CNSF, Panorama Analítico 3T 2024: vida individual creció impulsada por seguros con componente de ahorro.</w:t>
      </w:r>
    </w:p>
    <w:p>
      <w:pPr>
        <w:pStyle w:val="ListBullet"/>
      </w:pPr>
      <w:r>
        <w:t>CONDUSEF, evaluación de Seguro de Ahorro para el Retiro/Vida Inversión: https://www.condusef.gob.mx/?idc=610&amp;idcat=1&amp;p=contenido</w:t>
      </w:r>
    </w:p>
    <w:p>
      <w:pPr>
        <w:pStyle w:val="ListBullet"/>
      </w:pPr>
      <w:r>
        <w:t>Supuesto operativo: se usa seguro de vida/vida individual con componente de ahorro como proxy de demanda para seguro de ahorro, porque la información pública por estado no siempre separa todos los subproductos comerciales.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4F5F0"/>
            <w:vAlign w:val="center"/>
          </w:tcPr>
          <w:p>
            <w:pPr>
              <w:spacing w:after="120" w:before="120"/>
              <w:ind w:left="115" w:right="115"/>
            </w:pPr>
            <w:r/>
            <w:r>
              <w:rPr>
                <w:b w:val="0"/>
                <w:color w:val="1F2933"/>
              </w:rPr>
              <w:t>Indicador clave de decisión: después de 60-90 días, mantener y escalar las páginas que generen leads medibles. Si un estado trae tráfico pero no contactos, revisar intención, CTA y formulario antes de crear más páginas similares.</w:t>
            </w:r>
          </w:p>
        </w:tc>
      </w:tr>
    </w:tbl>
    <w:p/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SEO y Conversiones Seguro de Ahorro CARSA</dc:title>
  <dc:subject>Estrategia enfocada en seguro de ahorro para Mérida, Yucatán y México</dc:subject>
  <dc:creator>Codex</dc:creator>
  <cp:keywords>seguro de ahorro, SEO, GA4, GTM, conversiones, Mérida, Yucatán, México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