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71164">
      <w:pPr>
        <w:pStyle w:val="5"/>
        <w:rPr>
          <w:rFonts w:hint="eastAsia" w:ascii="汉仪中黑 197" w:hAnsi="汉仪中黑 197" w:eastAsia="汉仪中黑 197" w:cs="汉仪中黑 197"/>
        </w:rPr>
      </w:pPr>
      <w:bookmarkStart w:id="0" w:name="提示与广告系统重构说明"/>
      <w:r>
        <w:rPr>
          <w:rFonts w:hint="eastAsia" w:ascii="汉仪中黑 197" w:hAnsi="汉仪中黑 197" w:eastAsia="汉仪中黑 197" w:cs="汉仪中黑 197"/>
        </w:rPr>
        <w:t>提示与广告系统重构说明</w:t>
      </w:r>
    </w:p>
    <w:p w14:paraId="06F05ACC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  <w:b/>
          <w:bCs/>
        </w:rPr>
        <w:t>目标</w:t>
      </w:r>
      <w:r>
        <w:rPr>
          <w:rFonts w:hint="eastAsia" w:ascii="汉仪中黑 197" w:hAnsi="汉仪中黑 197" w:eastAsia="汉仪中黑 197" w:cs="汉仪中黑 197"/>
        </w:rPr>
        <w:t>：解耦广告逻辑与提示业务，统一配置，提供可测试的展示流程。</w:t>
      </w:r>
    </w:p>
    <w:p w14:paraId="137DD1F7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  <w:b/>
          <w:bCs/>
        </w:rPr>
        <w:t>新结构</w:t>
      </w:r>
      <w:r>
        <w:rPr>
          <w:rFonts w:hint="eastAsia" w:ascii="汉仪中黑 197" w:hAnsi="汉仪中黑 197" w:eastAsia="汉仪中黑 197" w:cs="汉仪中黑 197"/>
        </w:rPr>
        <w:t>：</w:t>
      </w:r>
    </w:p>
    <w:p w14:paraId="26CCD868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AdsService</w:t>
      </w:r>
      <w:r>
        <w:rPr>
          <w:rFonts w:hint="eastAsia" w:ascii="汉仪中黑 197" w:hAnsi="汉仪中黑 197" w:eastAsia="汉仪中黑 197" w:cs="汉仪中黑 197"/>
        </w:rPr>
        <w:t>：封装</w:t>
      </w:r>
      <w:r>
        <w:rPr>
          <w:rFonts w:hint="eastAsia" w:ascii="汉仪中黑 197" w:hAnsi="汉仪中黑 197" w:eastAsia="汉仪中黑 197" w:cs="汉仪中黑 197"/>
        </w:rPr>
        <w:t xml:space="preserve"> Unity Ads </w:t>
      </w:r>
      <w:r>
        <w:rPr>
          <w:rFonts w:hint="eastAsia" w:ascii="汉仪中黑 197" w:hAnsi="汉仪中黑 197" w:eastAsia="汉仪中黑 197" w:cs="汉仪中黑 197"/>
        </w:rPr>
        <w:t>初始化、加载与展示；读取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Template/src/Resources/AdsConfig.json</w:t>
      </w:r>
      <w:r>
        <w:rPr>
          <w:rFonts w:hint="eastAsia" w:ascii="汉仪中黑 197" w:hAnsi="汉仪中黑 197" w:eastAsia="汉仪中黑 197" w:cs="汉仪中黑 197"/>
        </w:rPr>
        <w:t>。</w:t>
      </w:r>
    </w:p>
    <w:p w14:paraId="2172173C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TipsService</w:t>
      </w:r>
      <w:r>
        <w:rPr>
          <w:rFonts w:hint="eastAsia" w:ascii="汉仪中黑 197" w:hAnsi="汉仪中黑 197" w:eastAsia="汉仪中黑 197" w:cs="汉仪中黑 197"/>
        </w:rPr>
        <w:t>：管理提示数量（</w:t>
      </w:r>
      <w:r>
        <w:rPr>
          <w:rStyle w:val="48"/>
          <w:rFonts w:hint="eastAsia" w:ascii="汉仪中黑 197" w:hAnsi="汉仪中黑 197" w:eastAsia="汉仪中黑 197" w:cs="汉仪中黑 197"/>
        </w:rPr>
        <w:t>PlayerPrefs</w:t>
      </w:r>
      <w:r>
        <w:rPr>
          <w:rFonts w:hint="eastAsia" w:ascii="汉仪中黑 197" w:hAnsi="汉仪中黑 197" w:eastAsia="汉仪中黑 197" w:cs="汉仪中黑 197"/>
        </w:rPr>
        <w:t>）与</w:t>
      </w:r>
      <w:r>
        <w:rPr>
          <w:rFonts w:hint="eastAsia" w:ascii="汉仪中黑 197" w:hAnsi="汉仪中黑 197" w:eastAsia="汉仪中黑 197" w:cs="汉仪中黑 197"/>
        </w:rPr>
        <w:t xml:space="preserve"> UI </w:t>
      </w:r>
      <w:r>
        <w:rPr>
          <w:rFonts w:hint="eastAsia" w:ascii="汉仪中黑 197" w:hAnsi="汉仪中黑 197" w:eastAsia="汉仪中黑 197" w:cs="汉仪中黑 197"/>
        </w:rPr>
        <w:t>刷新通知。</w:t>
      </w:r>
    </w:p>
    <w:p w14:paraId="55D1CC2D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GameManager.initAds()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与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ShowRewardedAd()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委托到以上服务。</w:t>
      </w:r>
    </w:p>
    <w:p w14:paraId="64C6A365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PanelTips</w:t>
      </w:r>
      <w:r>
        <w:rPr>
          <w:rFonts w:hint="eastAsia" w:ascii="汉仪中黑 197" w:hAnsi="汉仪中黑 197" w:eastAsia="汉仪中黑 197" w:cs="汉仪中黑 197"/>
        </w:rPr>
        <w:t>：点击"观看广告"调用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GameManager.ShowRewardedAd()</w:t>
      </w:r>
      <w:r>
        <w:rPr>
          <w:rFonts w:hint="eastAsia" w:ascii="汉仪中黑 197" w:hAnsi="汉仪中黑 197" w:eastAsia="汉仪中黑 197" w:cs="汉仪中黑 197"/>
        </w:rPr>
        <w:t>；含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noReward()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Style w:val="48"/>
          <w:rFonts w:hint="eastAsia" w:ascii="汉仪中黑 197" w:hAnsi="汉仪中黑 197" w:eastAsia="汉仪中黑 197" w:cs="汉仪中黑 197"/>
        </w:rPr>
        <w:t>rewardError()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失败处理。</w:t>
      </w:r>
    </w:p>
    <w:bookmarkEnd w:id="0"/>
    <w:p w14:paraId="47D36499">
      <w:pPr>
        <w:pStyle w:val="5"/>
        <w:rPr>
          <w:rFonts w:hint="eastAsia" w:ascii="汉仪中黑 197" w:hAnsi="汉仪中黑 197" w:eastAsia="汉仪中黑 197" w:cs="汉仪中黑 197"/>
        </w:rPr>
      </w:pPr>
      <w:bookmarkStart w:id="1" w:name="代码入口与关键文件"/>
      <w:r>
        <w:rPr>
          <w:rFonts w:hint="eastAsia" w:ascii="汉仪中黑 197" w:hAnsi="汉仪中黑 197" w:eastAsia="汉仪中黑 197" w:cs="汉仪中黑 197"/>
        </w:rPr>
        <w:t>代码入口与关键文件</w:t>
      </w:r>
    </w:p>
    <w:p w14:paraId="6EE61E1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Assets/Template/src/scripts/Services/AdsService.cs</w:t>
      </w:r>
    </w:p>
    <w:p w14:paraId="765C9C56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Assets/Template/src/scripts/Services/TipsService.cs</w:t>
      </w:r>
    </w:p>
    <w:p w14:paraId="78A0E003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Assets/Template/src/scripts/GameManager.cs</w:t>
      </w:r>
    </w:p>
    <w:p w14:paraId="370F2717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Assets/Template/game/_script/PanelTips.cs</w:t>
      </w:r>
    </w:p>
    <w:p w14:paraId="397B242E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配置：</w:t>
      </w:r>
      <w:r>
        <w:rPr>
          <w:rStyle w:val="48"/>
          <w:rFonts w:hint="eastAsia" w:ascii="汉仪中黑 197" w:hAnsi="汉仪中黑 197" w:eastAsia="汉仪中黑 197" w:cs="汉仪中黑 197"/>
        </w:rPr>
        <w:t>Assets/Template/src/Resources/AdsConfig.json</w:t>
      </w:r>
    </w:p>
    <w:bookmarkEnd w:id="1"/>
    <w:p w14:paraId="56C33A2D">
      <w:pPr>
        <w:pStyle w:val="5"/>
        <w:rPr>
          <w:rFonts w:hint="eastAsia" w:ascii="汉仪中黑 197" w:hAnsi="汉仪中黑 197" w:eastAsia="汉仪中黑 197" w:cs="汉仪中黑 197"/>
          <w:color w:val="FF0000"/>
        </w:rPr>
      </w:pPr>
      <w:bookmarkStart w:id="2" w:name="Xe17167a79004abbb863dc12fa59e551439bf696"/>
      <w:r>
        <w:rPr>
          <w:rFonts w:hint="eastAsia" w:ascii="汉仪中黑 197" w:hAnsi="汉仪中黑 197" w:eastAsia="汉仪中黑 197" w:cs="汉仪中黑 197"/>
          <w:color w:val="FF0000"/>
        </w:rPr>
        <w:t xml:space="preserve">⚠️ </w:t>
      </w:r>
      <w:r>
        <w:rPr>
          <w:rFonts w:hint="eastAsia" w:ascii="汉仪中黑 197" w:hAnsi="汉仪中黑 197" w:eastAsia="汉仪中黑 197" w:cs="汉仪中黑 197"/>
          <w:b/>
          <w:bCs/>
          <w:color w:val="FF0000"/>
        </w:rPr>
        <w:t>重要警告</w:t>
      </w:r>
      <w:r>
        <w:rPr>
          <w:rFonts w:hint="eastAsia" w:ascii="汉仪中黑 197" w:hAnsi="汉仪中黑 197" w:eastAsia="汉仪中黑 197" w:cs="汉仪中黑 197"/>
          <w:color w:val="FF0000"/>
        </w:rPr>
        <w:t xml:space="preserve"> ⚠️</w:t>
      </w:r>
      <w:bookmarkStart w:id="7" w:name="_GoBack"/>
      <w:bookmarkEnd w:id="7"/>
    </w:p>
    <w:p w14:paraId="12117D8F">
      <w:pPr>
        <w:pStyle w:val="23"/>
        <w:rPr>
          <w:rFonts w:hint="eastAsia" w:ascii="汉仪中黑 197" w:hAnsi="汉仪中黑 197" w:eastAsia="汉仪中黑 197" w:cs="汉仪中黑 197"/>
        </w:rPr>
      </w:pPr>
    </w:p>
    <w:p w14:paraId="7904DA0B">
      <w:pPr>
        <w:pStyle w:val="3"/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  <w:b/>
          <w:bCs/>
        </w:rPr>
        <w:t>如果没有配置正确的Game</w:t>
      </w:r>
      <w:r>
        <w:rPr>
          <w:rFonts w:hint="eastAsia" w:ascii="汉仪中黑 197" w:hAnsi="汉仪中黑 197" w:eastAsia="汉仪中黑 197" w:cs="汉仪中黑 197"/>
          <w:b/>
          <w:bCs/>
        </w:rPr>
        <w:t xml:space="preserve"> </w:t>
      </w:r>
      <w:r>
        <w:rPr>
          <w:rFonts w:hint="eastAsia" w:ascii="汉仪中黑 197" w:hAnsi="汉仪中黑 197" w:eastAsia="汉仪中黑 197" w:cs="汉仪中黑 197"/>
          <w:b/>
          <w:bCs/>
        </w:rPr>
        <w:t>ID，广告将永远是未准备好状态！</w:t>
      </w:r>
    </w:p>
    <w:p w14:paraId="34F5EEF1">
      <w:pPr>
        <w:pStyle w:val="3"/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请务必按照以下步骤配置您的广告ID，否则广告系统将无法正常工作。</w:t>
      </w:r>
    </w:p>
    <w:p w14:paraId="59E80331">
      <w:pPr>
        <w:pStyle w:val="3"/>
        <w:rPr>
          <w:rFonts w:hint="eastAsia" w:ascii="汉仪中黑 197" w:hAnsi="汉仪中黑 197" w:eastAsia="汉仪中黑 197" w:cs="汉仪中黑 197"/>
        </w:rPr>
      </w:pPr>
    </w:p>
    <w:bookmarkEnd w:id="2"/>
    <w:p w14:paraId="36E9DB2D">
      <w:pPr>
        <w:pStyle w:val="5"/>
        <w:rPr>
          <w:rFonts w:hint="eastAsia" w:ascii="汉仪中黑 197" w:hAnsi="汉仪中黑 197" w:eastAsia="汉仪中黑 197" w:cs="汉仪中黑 197"/>
        </w:rPr>
      </w:pPr>
      <w:bookmarkStart w:id="3" w:name="unity-dashboard-配置超详细"/>
      <w:r>
        <w:rPr>
          <w:rFonts w:hint="eastAsia" w:ascii="汉仪中黑 197" w:hAnsi="汉仪中黑 197" w:eastAsia="汉仪中黑 197" w:cs="汉仪中黑 197"/>
        </w:rPr>
        <w:t xml:space="preserve">Unity Dashboard </w:t>
      </w:r>
      <w:r>
        <w:rPr>
          <w:rFonts w:hint="eastAsia" w:ascii="汉仪中黑 197" w:hAnsi="汉仪中黑 197" w:eastAsia="汉仪中黑 197" w:cs="汉仪中黑 197"/>
        </w:rPr>
        <w:t>配置（超详细）</w:t>
      </w:r>
    </w:p>
    <w:p w14:paraId="1BB9B82A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控制台入口：访问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fldChar w:fldCharType="begin"/>
      </w:r>
      <w:r>
        <w:rPr>
          <w:rFonts w:hint="eastAsia" w:ascii="汉仪中黑 197" w:hAnsi="汉仪中黑 197" w:eastAsia="汉仪中黑 197" w:cs="汉仪中黑 197"/>
        </w:rPr>
        <w:instrText xml:space="preserve"> HYPERLINK "https://dashboard.unity3d.com" \h </w:instrText>
      </w:r>
      <w:r>
        <w:rPr>
          <w:rFonts w:hint="eastAsia" w:ascii="汉仪中黑 197" w:hAnsi="汉仪中黑 197" w:eastAsia="汉仪中黑 197" w:cs="汉仪中黑 197"/>
        </w:rPr>
        <w:fldChar w:fldCharType="separate"/>
      </w:r>
      <w:r>
        <w:rPr>
          <w:rStyle w:val="20"/>
          <w:rFonts w:hint="eastAsia" w:ascii="汉仪中黑 197" w:hAnsi="汉仪中黑 197" w:eastAsia="汉仪中黑 197" w:cs="汉仪中黑 197"/>
        </w:rPr>
        <w:t>Unity Dashboard</w:t>
      </w:r>
      <w:r>
        <w:rPr>
          <w:rStyle w:val="20"/>
          <w:rFonts w:hint="eastAsia" w:ascii="汉仪中黑 197" w:hAnsi="汉仪中黑 197" w:eastAsia="汉仪中黑 197" w:cs="汉仪中黑 197"/>
        </w:rPr>
        <w:fldChar w:fldCharType="end"/>
      </w:r>
    </w:p>
    <w:p w14:paraId="4252365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官方文档：</w:t>
      </w:r>
    </w:p>
    <w:p w14:paraId="30BD0426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fldChar w:fldCharType="begin"/>
      </w:r>
      <w:r>
        <w:rPr>
          <w:rFonts w:hint="eastAsia" w:ascii="汉仪中黑 197" w:hAnsi="汉仪中黑 197" w:eastAsia="汉仪中黑 197" w:cs="汉仪中黑 197"/>
        </w:rPr>
        <w:instrText xml:space="preserve"> HYPERLINK "https://docs.unity3d.com/Packages/com.unity.ads@4.4/manual/index.html" \h </w:instrText>
      </w:r>
      <w:r>
        <w:rPr>
          <w:rFonts w:hint="eastAsia" w:ascii="汉仪中黑 197" w:hAnsi="汉仪中黑 197" w:eastAsia="汉仪中黑 197" w:cs="汉仪中黑 197"/>
        </w:rPr>
        <w:fldChar w:fldCharType="separate"/>
      </w:r>
      <w:r>
        <w:rPr>
          <w:rStyle w:val="20"/>
          <w:rFonts w:hint="eastAsia" w:ascii="汉仪中黑 197" w:hAnsi="汉仪中黑 197" w:eastAsia="汉仪中黑 197" w:cs="汉仪中黑 197"/>
        </w:rPr>
        <w:t xml:space="preserve">Unity Ads </w:t>
      </w:r>
      <w:r>
        <w:rPr>
          <w:rStyle w:val="20"/>
          <w:rFonts w:hint="eastAsia" w:ascii="汉仪中黑 197" w:hAnsi="汉仪中黑 197" w:eastAsia="汉仪中黑 197" w:cs="汉仪中黑 197"/>
        </w:rPr>
        <w:t>包文档（com.unity.ads@4.x）</w:t>
      </w:r>
      <w:r>
        <w:rPr>
          <w:rStyle w:val="20"/>
          <w:rFonts w:hint="eastAsia" w:ascii="汉仪中黑 197" w:hAnsi="汉仪中黑 197" w:eastAsia="汉仪中黑 197" w:cs="汉仪中黑 197"/>
        </w:rPr>
        <w:fldChar w:fldCharType="end"/>
      </w:r>
    </w:p>
    <w:p w14:paraId="6520EAB7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fldChar w:fldCharType="begin"/>
      </w:r>
      <w:r>
        <w:rPr>
          <w:rFonts w:hint="eastAsia" w:ascii="汉仪中黑 197" w:hAnsi="汉仪中黑 197" w:eastAsia="汉仪中黑 197" w:cs="汉仪中黑 197"/>
        </w:rPr>
        <w:instrText xml:space="preserve"> HYPERLINK "https://docs.unity.com/ads" \h </w:instrText>
      </w:r>
      <w:r>
        <w:rPr>
          <w:rFonts w:hint="eastAsia" w:ascii="汉仪中黑 197" w:hAnsi="汉仪中黑 197" w:eastAsia="汉仪中黑 197" w:cs="汉仪中黑 197"/>
        </w:rPr>
        <w:fldChar w:fldCharType="separate"/>
      </w:r>
      <w:r>
        <w:rPr>
          <w:rStyle w:val="20"/>
          <w:rFonts w:hint="eastAsia" w:ascii="汉仪中黑 197" w:hAnsi="汉仪中黑 197" w:eastAsia="汉仪中黑 197" w:cs="汉仪中黑 197"/>
        </w:rPr>
        <w:t xml:space="preserve">Unity Ads </w:t>
      </w:r>
      <w:r>
        <w:rPr>
          <w:rStyle w:val="20"/>
          <w:rFonts w:hint="eastAsia" w:ascii="汉仪中黑 197" w:hAnsi="汉仪中黑 197" w:eastAsia="汉仪中黑 197" w:cs="汉仪中黑 197"/>
        </w:rPr>
        <w:t>文档总览</w:t>
      </w:r>
      <w:r>
        <w:rPr>
          <w:rStyle w:val="20"/>
          <w:rFonts w:hint="eastAsia" w:ascii="汉仪中黑 197" w:hAnsi="汉仪中黑 197" w:eastAsia="汉仪中黑 197" w:cs="汉仪中黑 197"/>
        </w:rPr>
        <w:fldChar w:fldCharType="end"/>
      </w:r>
    </w:p>
    <w:p w14:paraId="5EB0D271">
      <w:pPr>
        <w:numPr>
          <w:ilvl w:val="0"/>
          <w:numId w:val="2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创建或选择项目</w:t>
      </w:r>
    </w:p>
    <w:p w14:paraId="33D804E6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登录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Dashboard，选择你的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Organization（组织）。</w:t>
      </w:r>
    </w:p>
    <w:p w14:paraId="29082688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在</w:t>
      </w:r>
      <w:r>
        <w:rPr>
          <w:rFonts w:hint="eastAsia" w:ascii="汉仪中黑 197" w:hAnsi="汉仪中黑 197" w:eastAsia="汉仪中黑 197" w:cs="汉仪中黑 197"/>
        </w:rPr>
        <w:t xml:space="preserve"> Projects </w:t>
      </w:r>
      <w:r>
        <w:rPr>
          <w:rFonts w:hint="eastAsia" w:ascii="汉仪中黑 197" w:hAnsi="汉仪中黑 197" w:eastAsia="汉仪中黑 197" w:cs="汉仪中黑 197"/>
        </w:rPr>
        <w:t>列表选择已有项目，或点击</w:t>
      </w:r>
      <w:r>
        <w:rPr>
          <w:rFonts w:hint="eastAsia" w:ascii="汉仪中黑 197" w:hAnsi="汉仪中黑 197" w:eastAsia="汉仪中黑 197" w:cs="汉仪中黑 197"/>
        </w:rPr>
        <w:t xml:space="preserve"> Create Project </w:t>
      </w:r>
      <w:r>
        <w:rPr>
          <w:rFonts w:hint="eastAsia" w:ascii="汉仪中黑 197" w:hAnsi="汉仪中黑 197" w:eastAsia="汉仪中黑 197" w:cs="汉仪中黑 197"/>
        </w:rPr>
        <w:t>新建。</w:t>
      </w:r>
    </w:p>
    <w:p w14:paraId="7D04633A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若编辑器里已绑定</w:t>
      </w:r>
      <w:r>
        <w:rPr>
          <w:rFonts w:hint="eastAsia" w:ascii="汉仪中黑 197" w:hAnsi="汉仪中黑 197" w:eastAsia="汉仪中黑 197" w:cs="汉仪中黑 197"/>
        </w:rPr>
        <w:t xml:space="preserve"> Cloud Project </w:t>
      </w:r>
      <w:r>
        <w:rPr>
          <w:rFonts w:hint="eastAsia" w:ascii="汉仪中黑 197" w:hAnsi="汉仪中黑 197" w:eastAsia="汉仪中黑 197" w:cs="汉仪中黑 197"/>
        </w:rPr>
        <w:t>ID，确保与</w:t>
      </w:r>
      <w:r>
        <w:rPr>
          <w:rFonts w:hint="eastAsia" w:ascii="汉仪中黑 197" w:hAnsi="汉仪中黑 197" w:eastAsia="汉仪中黑 197" w:cs="汉仪中黑 197"/>
        </w:rPr>
        <w:t xml:space="preserve"> Dashboard </w:t>
      </w:r>
      <w:r>
        <w:rPr>
          <w:rFonts w:hint="eastAsia" w:ascii="汉仪中黑 197" w:hAnsi="汉仪中黑 197" w:eastAsia="汉仪中黑 197" w:cs="汉仪中黑 197"/>
        </w:rPr>
        <w:t>上的项目一致。</w:t>
      </w:r>
    </w:p>
    <w:p w14:paraId="0EC990E7">
      <w:pPr>
        <w:numPr>
          <w:ilvl w:val="0"/>
          <w:numId w:val="3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启用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Monetize（Ads）</w:t>
      </w:r>
    </w:p>
    <w:p w14:paraId="00E76E5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左侧导航进入</w:t>
      </w:r>
      <w:r>
        <w:rPr>
          <w:rFonts w:hint="eastAsia" w:ascii="汉仪中黑 197" w:hAnsi="汉仪中黑 197" w:eastAsia="汉仪中黑 197" w:cs="汉仪中黑 197"/>
        </w:rPr>
        <w:t xml:space="preserve"> Grow → </w:t>
      </w:r>
      <w:r>
        <w:rPr>
          <w:rFonts w:hint="eastAsia" w:ascii="汉仪中黑 197" w:hAnsi="汉仪中黑 197" w:eastAsia="汉仪中黑 197" w:cs="汉仪中黑 197"/>
        </w:rPr>
        <w:t>Monetize（或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Ads/Monetization）。</w:t>
      </w:r>
    </w:p>
    <w:p w14:paraId="6FCD6631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首次使用按提示启用服务并同意条款。</w:t>
      </w:r>
    </w:p>
    <w:p w14:paraId="253F163C">
      <w:pPr>
        <w:numPr>
          <w:ilvl w:val="0"/>
          <w:numId w:val="4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获取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ID（Android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Fonts w:hint="eastAsia" w:ascii="汉仪中黑 197" w:hAnsi="汉仪中黑 197" w:eastAsia="汉仪中黑 197" w:cs="汉仪中黑 197"/>
        </w:rPr>
        <w:t>iOS）</w:t>
      </w:r>
    </w:p>
    <w:p w14:paraId="5A2415EA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在</w:t>
      </w:r>
      <w:r>
        <w:rPr>
          <w:rFonts w:hint="eastAsia" w:ascii="汉仪中黑 197" w:hAnsi="汉仪中黑 197" w:eastAsia="汉仪中黑 197" w:cs="汉仪中黑 197"/>
        </w:rPr>
        <w:t xml:space="preserve"> Monetize → </w:t>
      </w:r>
      <w:r>
        <w:rPr>
          <w:rFonts w:hint="eastAsia" w:ascii="汉仪中黑 197" w:hAnsi="汉仪中黑 197" w:eastAsia="汉仪中黑 197" w:cs="汉仪中黑 197"/>
        </w:rPr>
        <w:t>Settings（或</w:t>
      </w:r>
      <w:r>
        <w:rPr>
          <w:rFonts w:hint="eastAsia" w:ascii="汉仪中黑 197" w:hAnsi="汉仪中黑 197" w:eastAsia="汉仪中黑 197" w:cs="汉仪中黑 197"/>
        </w:rPr>
        <w:t xml:space="preserve"> Project </w:t>
      </w:r>
      <w:r>
        <w:rPr>
          <w:rFonts w:hint="eastAsia" w:ascii="汉仪中黑 197" w:hAnsi="汉仪中黑 197" w:eastAsia="汉仪中黑 197" w:cs="汉仪中黑 197"/>
        </w:rPr>
        <w:t>Settings）页面，找到</w:t>
      </w:r>
      <w:r>
        <w:rPr>
          <w:rFonts w:hint="eastAsia" w:ascii="汉仪中黑 197" w:hAnsi="汉仪中黑 197" w:eastAsia="汉仪中黑 197" w:cs="汉仪中黑 197"/>
        </w:rPr>
        <w:t xml:space="preserve"> Game IDs </w:t>
      </w:r>
      <w:r>
        <w:rPr>
          <w:rFonts w:hint="eastAsia" w:ascii="汉仪中黑 197" w:hAnsi="汉仪中黑 197" w:eastAsia="汉仪中黑 197" w:cs="汉仪中黑 197"/>
        </w:rPr>
        <w:t>区块。</w:t>
      </w:r>
    </w:p>
    <w:p w14:paraId="03F4253B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复制</w:t>
      </w:r>
      <w:r>
        <w:rPr>
          <w:rFonts w:hint="eastAsia" w:ascii="汉仪中黑 197" w:hAnsi="汉仪中黑 197" w:eastAsia="汉仪中黑 197" w:cs="汉仪中黑 197"/>
        </w:rPr>
        <w:t xml:space="preserve"> Android Game ID </w:t>
      </w:r>
      <w:r>
        <w:rPr>
          <w:rFonts w:hint="eastAsia" w:ascii="汉仪中黑 197" w:hAnsi="汉仪中黑 197" w:eastAsia="汉仪中黑 197" w:cs="汉仪中黑 197"/>
        </w:rPr>
        <w:t>与</w:t>
      </w:r>
      <w:r>
        <w:rPr>
          <w:rFonts w:hint="eastAsia" w:ascii="汉仪中黑 197" w:hAnsi="汉仪中黑 197" w:eastAsia="汉仪中黑 197" w:cs="汉仪中黑 197"/>
        </w:rPr>
        <w:t xml:space="preserve"> iOS Game ID。</w:t>
      </w:r>
    </w:p>
    <w:p w14:paraId="6CC3F807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将它们填入项目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Assets/Template/src/Resources/AdsConfig.json</w:t>
      </w:r>
      <w:r>
        <w:rPr>
          <w:rFonts w:hint="eastAsia" w:ascii="汉仪中黑 197" w:hAnsi="汉仪中黑 197" w:eastAsia="汉仪中黑 197" w:cs="汉仪中黑 197"/>
        </w:rPr>
        <w:t>：</w:t>
      </w:r>
    </w:p>
    <w:p w14:paraId="3D6092A2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androidGameId</w:t>
      </w:r>
      <w:r>
        <w:rPr>
          <w:rFonts w:hint="eastAsia" w:ascii="汉仪中黑 197" w:hAnsi="汉仪中黑 197" w:eastAsia="汉仪中黑 197" w:cs="汉仪中黑 197"/>
        </w:rPr>
        <w:t xml:space="preserve">: Android </w:t>
      </w:r>
      <w:r>
        <w:rPr>
          <w:rFonts w:hint="eastAsia" w:ascii="汉仪中黑 197" w:hAnsi="汉仪中黑 197" w:eastAsia="汉仪中黑 197" w:cs="汉仪中黑 197"/>
        </w:rPr>
        <w:t>的</w:t>
      </w:r>
      <w:r>
        <w:rPr>
          <w:rFonts w:hint="eastAsia" w:ascii="汉仪中黑 197" w:hAnsi="汉仪中黑 197" w:eastAsia="汉仪中黑 197" w:cs="汉仪中黑 197"/>
        </w:rPr>
        <w:t xml:space="preserve"> Game ID</w:t>
      </w:r>
    </w:p>
    <w:p w14:paraId="1952B1D3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Style w:val="48"/>
          <w:rFonts w:hint="eastAsia" w:ascii="汉仪中黑 197" w:hAnsi="汉仪中黑 197" w:eastAsia="汉仪中黑 197" w:cs="汉仪中黑 197"/>
        </w:rPr>
        <w:t>iosGameId</w:t>
      </w:r>
      <w:r>
        <w:rPr>
          <w:rFonts w:hint="eastAsia" w:ascii="汉仪中黑 197" w:hAnsi="汉仪中黑 197" w:eastAsia="汉仪中黑 197" w:cs="汉仪中黑 197"/>
        </w:rPr>
        <w:t xml:space="preserve">: iOS </w:t>
      </w:r>
      <w:r>
        <w:rPr>
          <w:rFonts w:hint="eastAsia" w:ascii="汉仪中黑 197" w:hAnsi="汉仪中黑 197" w:eastAsia="汉仪中黑 197" w:cs="汉仪中黑 197"/>
        </w:rPr>
        <w:t>的</w:t>
      </w:r>
      <w:r>
        <w:rPr>
          <w:rFonts w:hint="eastAsia" w:ascii="汉仪中黑 197" w:hAnsi="汉仪中黑 197" w:eastAsia="汉仪中黑 197" w:cs="汉仪中黑 197"/>
        </w:rPr>
        <w:t xml:space="preserve"> Game ID</w:t>
      </w:r>
    </w:p>
    <w:p w14:paraId="61F81A1A">
      <w:pPr>
        <w:numPr>
          <w:ilvl w:val="0"/>
          <w:numId w:val="5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创建广告位（Ad</w:t>
      </w:r>
      <w:r>
        <w:rPr>
          <w:rFonts w:hint="eastAsia" w:ascii="汉仪中黑 197" w:hAnsi="汉仪中黑 197" w:eastAsia="汉仪中黑 197" w:cs="汉仪中黑 197"/>
        </w:rPr>
        <w:t xml:space="preserve"> Units / </w:t>
      </w:r>
      <w:r>
        <w:rPr>
          <w:rFonts w:hint="eastAsia" w:ascii="汉仪中黑 197" w:hAnsi="汉仪中黑 197" w:eastAsia="汉仪中黑 197" w:cs="汉仪中黑 197"/>
        </w:rPr>
        <w:t>Placements）</w:t>
      </w:r>
    </w:p>
    <w:p w14:paraId="74A30FAA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路径：Monetize</w:t>
      </w:r>
      <w:r>
        <w:rPr>
          <w:rFonts w:hint="eastAsia" w:ascii="汉仪中黑 197" w:hAnsi="汉仪中黑 197" w:eastAsia="汉仪中黑 197" w:cs="汉仪中黑 197"/>
        </w:rPr>
        <w:t xml:space="preserve"> → Ad </w:t>
      </w:r>
      <w:r>
        <w:rPr>
          <w:rFonts w:hint="eastAsia" w:ascii="汉仪中黑 197" w:hAnsi="汉仪中黑 197" w:eastAsia="汉仪中黑 197" w:cs="汉仪中黑 197"/>
        </w:rPr>
        <w:t>Units（或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Placements）。</w:t>
      </w:r>
    </w:p>
    <w:p w14:paraId="335D0212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新建或确认以下广告位：</w:t>
      </w:r>
    </w:p>
    <w:p w14:paraId="20E5D844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Rewarded（激励视频，必需，用于"看广告得提示"）</w:t>
      </w:r>
    </w:p>
    <w:p w14:paraId="68915EFB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Interstitial（插屏，可选）</w:t>
      </w:r>
    </w:p>
    <w:p w14:paraId="2999491A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Banner（横幅，可选）</w:t>
      </w:r>
    </w:p>
    <w:p w14:paraId="60DB4B51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命名建议（需与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AdsConfig.json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对应；可使用跨平台统一命名，简化接入）：</w:t>
      </w:r>
    </w:p>
    <w:p w14:paraId="3B2E2546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Rewarded：</w:t>
      </w:r>
      <w:r>
        <w:rPr>
          <w:rStyle w:val="48"/>
          <w:rFonts w:hint="eastAsia" w:ascii="汉仪中黑 197" w:hAnsi="汉仪中黑 197" w:eastAsia="汉仪中黑 197" w:cs="汉仪中黑 197"/>
        </w:rPr>
        <w:t>Rewarded_Android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Style w:val="48"/>
          <w:rFonts w:hint="eastAsia" w:ascii="汉仪中黑 197" w:hAnsi="汉仪中黑 197" w:eastAsia="汉仪中黑 197" w:cs="汉仪中黑 197"/>
        </w:rPr>
        <w:t>Rewarded_iOS</w:t>
      </w:r>
      <w:r>
        <w:rPr>
          <w:rFonts w:hint="eastAsia" w:ascii="汉仪中黑 197" w:hAnsi="汉仪中黑 197" w:eastAsia="汉仪中黑 197" w:cs="汉仪中黑 197"/>
        </w:rPr>
        <w:t>（或统一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rewardedVideo</w:t>
      </w:r>
      <w:r>
        <w:rPr>
          <w:rFonts w:hint="eastAsia" w:ascii="汉仪中黑 197" w:hAnsi="汉仪中黑 197" w:eastAsia="汉仪中黑 197" w:cs="汉仪中黑 197"/>
        </w:rPr>
        <w:t>）</w:t>
      </w:r>
    </w:p>
    <w:p w14:paraId="37249C95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Interstitial：</w:t>
      </w:r>
      <w:r>
        <w:rPr>
          <w:rStyle w:val="48"/>
          <w:rFonts w:hint="eastAsia" w:ascii="汉仪中黑 197" w:hAnsi="汉仪中黑 197" w:eastAsia="汉仪中黑 197" w:cs="汉仪中黑 197"/>
        </w:rPr>
        <w:t>Interstitial_Android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Style w:val="48"/>
          <w:rFonts w:hint="eastAsia" w:ascii="汉仪中黑 197" w:hAnsi="汉仪中黑 197" w:eastAsia="汉仪中黑 197" w:cs="汉仪中黑 197"/>
        </w:rPr>
        <w:t>Interstitial_iOS</w:t>
      </w:r>
    </w:p>
    <w:p w14:paraId="5A4208AC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Banner：</w:t>
      </w:r>
      <w:r>
        <w:rPr>
          <w:rStyle w:val="48"/>
          <w:rFonts w:hint="eastAsia" w:ascii="汉仪中黑 197" w:hAnsi="汉仪中黑 197" w:eastAsia="汉仪中黑 197" w:cs="汉仪中黑 197"/>
        </w:rPr>
        <w:t>Banner_Android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Style w:val="48"/>
          <w:rFonts w:hint="eastAsia" w:ascii="汉仪中黑 197" w:hAnsi="汉仪中黑 197" w:eastAsia="汉仪中黑 197" w:cs="汉仪中黑 197"/>
        </w:rPr>
        <w:t>Banner_iOS</w:t>
      </w:r>
    </w:p>
    <w:p w14:paraId="2FD76B76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AdsConfig.json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中填写对应的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rewardedPlacementId</w:t>
      </w:r>
      <w:r>
        <w:rPr>
          <w:rFonts w:hint="eastAsia" w:ascii="汉仪中黑 197" w:hAnsi="汉仪中黑 197" w:eastAsia="汉仪中黑 197" w:cs="汉仪中黑 197"/>
        </w:rPr>
        <w:t>、</w:t>
      </w:r>
      <w:r>
        <w:rPr>
          <w:rStyle w:val="48"/>
          <w:rFonts w:hint="eastAsia" w:ascii="汉仪中黑 197" w:hAnsi="汉仪中黑 197" w:eastAsia="汉仪中黑 197" w:cs="汉仪中黑 197"/>
        </w:rPr>
        <w:t>interstitialPlacementId</w:t>
      </w:r>
      <w:r>
        <w:rPr>
          <w:rFonts w:hint="eastAsia" w:ascii="汉仪中黑 197" w:hAnsi="汉仪中黑 197" w:eastAsia="汉仪中黑 197" w:cs="汉仪中黑 197"/>
        </w:rPr>
        <w:t>、</w:t>
      </w:r>
      <w:r>
        <w:rPr>
          <w:rStyle w:val="48"/>
          <w:rFonts w:hint="eastAsia" w:ascii="汉仪中黑 197" w:hAnsi="汉仪中黑 197" w:eastAsia="汉仪中黑 197" w:cs="汉仪中黑 197"/>
        </w:rPr>
        <w:t>bannerPlacementId</w:t>
      </w:r>
      <w:r>
        <w:rPr>
          <w:rFonts w:hint="eastAsia" w:ascii="汉仪中黑 197" w:hAnsi="汉仪中黑 197" w:eastAsia="汉仪中黑 197" w:cs="汉仪中黑 197"/>
        </w:rPr>
        <w:t>。</w:t>
      </w:r>
    </w:p>
    <w:p w14:paraId="223E978E">
      <w:pPr>
        <w:numPr>
          <w:ilvl w:val="0"/>
          <w:numId w:val="6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测试模式与测试设备</w:t>
      </w:r>
    </w:p>
    <w:p w14:paraId="4C26FDB9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 xml:space="preserve">SDK </w:t>
      </w:r>
      <w:r>
        <w:rPr>
          <w:rFonts w:hint="eastAsia" w:ascii="汉仪中黑 197" w:hAnsi="汉仪中黑 197" w:eastAsia="汉仪中黑 197" w:cs="汉仪中黑 197"/>
        </w:rPr>
        <w:t>侧已支持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testMode</w:t>
      </w:r>
      <w:r>
        <w:rPr>
          <w:rFonts w:hint="eastAsia" w:ascii="汉仪中黑 197" w:hAnsi="汉仪中黑 197" w:eastAsia="汉仪中黑 197" w:cs="汉仪中黑 197"/>
        </w:rPr>
        <w:t>：</w:t>
      </w:r>
      <w:r>
        <w:rPr>
          <w:rStyle w:val="48"/>
          <w:rFonts w:hint="eastAsia" w:ascii="汉仪中黑 197" w:hAnsi="汉仪中黑 197" w:eastAsia="汉仪中黑 197" w:cs="汉仪中黑 197"/>
        </w:rPr>
        <w:t>AdsConfig.json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中设为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true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进行联调。</w:t>
      </w:r>
    </w:p>
    <w:p w14:paraId="1678E84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也可在</w:t>
      </w:r>
      <w:r>
        <w:rPr>
          <w:rFonts w:hint="eastAsia" w:ascii="汉仪中黑 197" w:hAnsi="汉仪中黑 197" w:eastAsia="汉仪中黑 197" w:cs="汉仪中黑 197"/>
        </w:rPr>
        <w:t xml:space="preserve"> Dashboard </w:t>
      </w:r>
      <w:r>
        <w:rPr>
          <w:rFonts w:hint="eastAsia" w:ascii="汉仪中黑 197" w:hAnsi="汉仪中黑 197" w:eastAsia="汉仪中黑 197" w:cs="汉仪中黑 197"/>
        </w:rPr>
        <w:t>中打开</w:t>
      </w:r>
      <w:r>
        <w:rPr>
          <w:rFonts w:hint="eastAsia" w:ascii="汉仪中黑 197" w:hAnsi="汉仪中黑 197" w:eastAsia="汉仪中黑 197" w:cs="汉仪中黑 197"/>
        </w:rPr>
        <w:t xml:space="preserve"> Test Mode </w:t>
      </w:r>
      <w:r>
        <w:rPr>
          <w:rFonts w:hint="eastAsia" w:ascii="汉仪中黑 197" w:hAnsi="汉仪中黑 197" w:eastAsia="汉仪中黑 197" w:cs="汉仪中黑 197"/>
        </w:rPr>
        <w:t>或添加</w:t>
      </w:r>
      <w:r>
        <w:rPr>
          <w:rFonts w:hint="eastAsia" w:ascii="汉仪中黑 197" w:hAnsi="汉仪中黑 197" w:eastAsia="汉仪中黑 197" w:cs="汉仪中黑 197"/>
        </w:rPr>
        <w:t xml:space="preserve"> Test </w:t>
      </w:r>
      <w:r>
        <w:rPr>
          <w:rFonts w:hint="eastAsia" w:ascii="汉仪中黑 197" w:hAnsi="汉仪中黑 197" w:eastAsia="汉仪中黑 197" w:cs="汉仪中黑 197"/>
        </w:rPr>
        <w:t>Devices（入口可能在</w:t>
      </w:r>
      <w:r>
        <w:rPr>
          <w:rFonts w:hint="eastAsia" w:ascii="汉仪中黑 197" w:hAnsi="汉仪中黑 197" w:eastAsia="汉仪中黑 197" w:cs="汉仪中黑 197"/>
        </w:rPr>
        <w:t xml:space="preserve"> Monetize → Settings/Testing/Test Mode/Devices </w:t>
      </w:r>
      <w:r>
        <w:rPr>
          <w:rFonts w:hint="eastAsia" w:ascii="汉仪中黑 197" w:hAnsi="汉仪中黑 197" w:eastAsia="汉仪中黑 197" w:cs="汉仪中黑 197"/>
        </w:rPr>
        <w:t>等，根据</w:t>
      </w:r>
      <w:r>
        <w:rPr>
          <w:rFonts w:hint="eastAsia" w:ascii="汉仪中黑 197" w:hAnsi="汉仪中黑 197" w:eastAsia="汉仪中黑 197" w:cs="汉仪中黑 197"/>
        </w:rPr>
        <w:t xml:space="preserve"> UI </w:t>
      </w:r>
      <w:r>
        <w:rPr>
          <w:rFonts w:hint="eastAsia" w:ascii="汉仪中黑 197" w:hAnsi="汉仪中黑 197" w:eastAsia="汉仪中黑 197" w:cs="汉仪中黑 197"/>
        </w:rPr>
        <w:t>版本略有差异）。</w:t>
      </w:r>
    </w:p>
    <w:p w14:paraId="624AC99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参考文档可从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fldChar w:fldCharType="begin"/>
      </w:r>
      <w:r>
        <w:rPr>
          <w:rFonts w:hint="eastAsia" w:ascii="汉仪中黑 197" w:hAnsi="汉仪中黑 197" w:eastAsia="汉仪中黑 197" w:cs="汉仪中黑 197"/>
        </w:rPr>
        <w:instrText xml:space="preserve"> HYPERLINK "https://docs.unity.com/ads" \h </w:instrText>
      </w:r>
      <w:r>
        <w:rPr>
          <w:rFonts w:hint="eastAsia" w:ascii="汉仪中黑 197" w:hAnsi="汉仪中黑 197" w:eastAsia="汉仪中黑 197" w:cs="汉仪中黑 197"/>
        </w:rPr>
        <w:fldChar w:fldCharType="separate"/>
      </w:r>
      <w:r>
        <w:rPr>
          <w:rStyle w:val="20"/>
          <w:rFonts w:hint="eastAsia" w:ascii="汉仪中黑 197" w:hAnsi="汉仪中黑 197" w:eastAsia="汉仪中黑 197" w:cs="汉仪中黑 197"/>
        </w:rPr>
        <w:t xml:space="preserve">Unity Ads </w:t>
      </w:r>
      <w:r>
        <w:rPr>
          <w:rStyle w:val="20"/>
          <w:rFonts w:hint="eastAsia" w:ascii="汉仪中黑 197" w:hAnsi="汉仪中黑 197" w:eastAsia="汉仪中黑 197" w:cs="汉仪中黑 197"/>
        </w:rPr>
        <w:t>文档总览</w:t>
      </w:r>
      <w:r>
        <w:rPr>
          <w:rStyle w:val="20"/>
          <w:rFonts w:hint="eastAsia" w:ascii="汉仪中黑 197" w:hAnsi="汉仪中黑 197" w:eastAsia="汉仪中黑 197" w:cs="汉仪中黑 197"/>
        </w:rPr>
        <w:fldChar w:fldCharType="end"/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导航至最新"Testing"章节。</w:t>
      </w:r>
    </w:p>
    <w:p w14:paraId="6ACDAB72">
      <w:pPr>
        <w:numPr>
          <w:ilvl w:val="0"/>
          <w:numId w:val="7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在项目填写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AdsConfig.json（示例）</w:t>
      </w:r>
    </w:p>
    <w:p w14:paraId="3FD30101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路径：</w:t>
      </w:r>
      <w:r>
        <w:rPr>
          <w:rStyle w:val="48"/>
          <w:rFonts w:hint="eastAsia" w:ascii="汉仪中黑 197" w:hAnsi="汉仪中黑 197" w:eastAsia="汉仪中黑 197" w:cs="汉仪中黑 197"/>
        </w:rPr>
        <w:t>Assets/Template/src/Resources/AdsConfig.json</w:t>
      </w:r>
    </w:p>
    <w:p w14:paraId="38FD3BAB">
      <w:pPr>
        <w:pStyle w:val="49"/>
        <w:rPr>
          <w:rFonts w:hint="eastAsia" w:ascii="汉仪中黑 197" w:hAnsi="汉仪中黑 197" w:eastAsia="汉仪中黑 197" w:cs="汉仪中黑 197"/>
        </w:rPr>
      </w:pPr>
      <w:r>
        <w:rPr>
          <w:rStyle w:val="69"/>
          <w:rFonts w:hint="eastAsia" w:ascii="汉仪中黑 197" w:hAnsi="汉仪中黑 197" w:eastAsia="汉仪中黑 197" w:cs="汉仪中黑 197"/>
        </w:rPr>
        <w:t>{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"androidGameId"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60"/>
          <w:rFonts w:hint="eastAsia" w:ascii="汉仪中黑 197" w:hAnsi="汉仪中黑 197" w:eastAsia="汉仪中黑 197" w:cs="汉仪中黑 197"/>
        </w:rPr>
        <w:t>"你的AndroidGameID"</w:t>
      </w:r>
      <w:r>
        <w:rPr>
          <w:rStyle w:val="69"/>
          <w:rFonts w:hint="eastAsia" w:ascii="汉仪中黑 197" w:hAnsi="汉仪中黑 197" w:eastAsia="汉仪中黑 197" w:cs="汉仪中黑 197"/>
        </w:rPr>
        <w:t>,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"iosGameId"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60"/>
          <w:rFonts w:hint="eastAsia" w:ascii="汉仪中黑 197" w:hAnsi="汉仪中黑 197" w:eastAsia="汉仪中黑 197" w:cs="汉仪中黑 197"/>
        </w:rPr>
        <w:t>"你的iOSGameID"</w:t>
      </w:r>
      <w:r>
        <w:rPr>
          <w:rStyle w:val="69"/>
          <w:rFonts w:hint="eastAsia" w:ascii="汉仪中黑 197" w:hAnsi="汉仪中黑 197" w:eastAsia="汉仪中黑 197" w:cs="汉仪中黑 197"/>
        </w:rPr>
        <w:t>,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"rewardedPlacementId"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60"/>
          <w:rFonts w:hint="eastAsia" w:ascii="汉仪中黑 197" w:hAnsi="汉仪中黑 197" w:eastAsia="汉仪中黑 197" w:cs="汉仪中黑 197"/>
        </w:rPr>
        <w:t>"Rewarded_Android"</w:t>
      </w:r>
      <w:r>
        <w:rPr>
          <w:rStyle w:val="69"/>
          <w:rFonts w:hint="eastAsia" w:ascii="汉仪中黑 197" w:hAnsi="汉仪中黑 197" w:eastAsia="汉仪中黑 197" w:cs="汉仪中黑 197"/>
        </w:rPr>
        <w:t>,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"interstitialPlacementId"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60"/>
          <w:rFonts w:hint="eastAsia" w:ascii="汉仪中黑 197" w:hAnsi="汉仪中黑 197" w:eastAsia="汉仪中黑 197" w:cs="汉仪中黑 197"/>
        </w:rPr>
        <w:t>"Interstitial_Android"</w:t>
      </w:r>
      <w:r>
        <w:rPr>
          <w:rStyle w:val="69"/>
          <w:rFonts w:hint="eastAsia" w:ascii="汉仪中黑 197" w:hAnsi="汉仪中黑 197" w:eastAsia="汉仪中黑 197" w:cs="汉仪中黑 197"/>
        </w:rPr>
        <w:t>,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"bannerPlacementId"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60"/>
          <w:rFonts w:hint="eastAsia" w:ascii="汉仪中黑 197" w:hAnsi="汉仪中黑 197" w:eastAsia="汉仪中黑 197" w:cs="汉仪中黑 197"/>
        </w:rPr>
        <w:t>"Banner_Android"</w:t>
      </w:r>
      <w:r>
        <w:rPr>
          <w:rStyle w:val="69"/>
          <w:rFonts w:hint="eastAsia" w:ascii="汉仪中黑 197" w:hAnsi="汉仪中黑 197" w:eastAsia="汉仪中黑 197" w:cs="汉仪中黑 197"/>
        </w:rPr>
        <w:t>,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82"/>
          <w:rFonts w:hint="eastAsia" w:ascii="汉仪中黑 197" w:hAnsi="汉仪中黑 197" w:eastAsia="汉仪中黑 197" w:cs="汉仪中黑 197"/>
        </w:rPr>
        <w:t xml:space="preserve">  </w:t>
      </w:r>
      <w:r>
        <w:rPr>
          <w:rStyle w:val="53"/>
          <w:rFonts w:hint="eastAsia" w:ascii="汉仪中黑 197" w:hAnsi="汉仪中黑 197" w:eastAsia="汉仪中黑 197" w:cs="汉仪中黑 197"/>
        </w:rPr>
        <w:t>"testMode"</w:t>
      </w:r>
      <w:r>
        <w:rPr>
          <w:rStyle w:val="69"/>
          <w:rFonts w:hint="eastAsia" w:ascii="汉仪中黑 197" w:hAnsi="汉仪中黑 197" w:eastAsia="汉仪中黑 197" w:cs="汉仪中黑 197"/>
        </w:rPr>
        <w:t>:</w:t>
      </w:r>
      <w:r>
        <w:rPr>
          <w:rStyle w:val="82"/>
          <w:rFonts w:hint="eastAsia" w:ascii="汉仪中黑 197" w:hAnsi="汉仪中黑 197" w:eastAsia="汉仪中黑 197" w:cs="汉仪中黑 197"/>
        </w:rPr>
        <w:t xml:space="preserve"> </w:t>
      </w:r>
      <w:r>
        <w:rPr>
          <w:rStyle w:val="52"/>
          <w:rFonts w:hint="eastAsia" w:ascii="汉仪中黑 197" w:hAnsi="汉仪中黑 197" w:eastAsia="汉仪中黑 197" w:cs="汉仪中黑 197"/>
        </w:rPr>
        <w:t>true</w:t>
      </w:r>
      <w:r>
        <w:rPr>
          <w:rFonts w:hint="eastAsia" w:ascii="汉仪中黑 197" w:hAnsi="汉仪中黑 197" w:eastAsia="汉仪中黑 197" w:cs="汉仪中黑 197"/>
        </w:rPr>
        <w:br w:type="textWrapping"/>
      </w:r>
      <w:r>
        <w:rPr>
          <w:rStyle w:val="69"/>
          <w:rFonts w:hint="eastAsia" w:ascii="汉仪中黑 197" w:hAnsi="汉仪中黑 197" w:eastAsia="汉仪中黑 197" w:cs="汉仪中黑 197"/>
        </w:rPr>
        <w:t>}</w:t>
      </w:r>
    </w:p>
    <w:p w14:paraId="5821394E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注意：若你在</w:t>
      </w:r>
      <w:r>
        <w:rPr>
          <w:rFonts w:hint="eastAsia" w:ascii="汉仪中黑 197" w:hAnsi="汉仪中黑 197" w:eastAsia="汉仪中黑 197" w:cs="汉仪中黑 197"/>
        </w:rPr>
        <w:t xml:space="preserve"> Dashboard </w:t>
      </w:r>
      <w:r>
        <w:rPr>
          <w:rFonts w:hint="eastAsia" w:ascii="汉仪中黑 197" w:hAnsi="汉仪中黑 197" w:eastAsia="汉仪中黑 197" w:cs="汉仪中黑 197"/>
        </w:rPr>
        <w:t>使用统一命名（如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rewardedVideo</w:t>
      </w:r>
      <w:r>
        <w:rPr>
          <w:rFonts w:hint="eastAsia" w:ascii="汉仪中黑 197" w:hAnsi="汉仪中黑 197" w:eastAsia="汉仪中黑 197" w:cs="汉仪中黑 197"/>
        </w:rPr>
        <w:t>），这里也写统一值即可。</w:t>
      </w:r>
    </w:p>
    <w:p w14:paraId="4E5CB204">
      <w:pPr>
        <w:numPr>
          <w:ilvl w:val="0"/>
          <w:numId w:val="8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编辑器/真机测试说明</w:t>
      </w:r>
    </w:p>
    <w:p w14:paraId="1AB6C903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编辑器：</w:t>
      </w:r>
      <w:r>
        <w:rPr>
          <w:rStyle w:val="48"/>
          <w:rFonts w:hint="eastAsia" w:ascii="汉仪中黑 197" w:hAnsi="汉仪中黑 197" w:eastAsia="汉仪中黑 197" w:cs="汉仪中黑 197"/>
        </w:rPr>
        <w:t>testMode: true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时，即使未填写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ID，我们也在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AdsService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中内置了官方</w:t>
      </w:r>
      <w:r>
        <w:rPr>
          <w:rFonts w:hint="eastAsia" w:ascii="汉仪中黑 197" w:hAnsi="汉仪中黑 197" w:eastAsia="汉仪中黑 197" w:cs="汉仪中黑 197"/>
        </w:rPr>
        <w:t xml:space="preserve"> Sample Game </w:t>
      </w:r>
      <w:r>
        <w:rPr>
          <w:rFonts w:hint="eastAsia" w:ascii="汉仪中黑 197" w:hAnsi="汉仪中黑 197" w:eastAsia="汉仪中黑 197" w:cs="汉仪中黑 197"/>
        </w:rPr>
        <w:t>ID（仅限编辑器），可弹出测试广告界面；若已填写你的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ID，则优先使用你的。</w:t>
      </w:r>
    </w:p>
    <w:p w14:paraId="427396E1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真机：务必填写对应平台的真实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ID。保持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testMode: true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进行联调，确认能拉取测试广告并触发奖励回调。</w:t>
      </w:r>
    </w:p>
    <w:p w14:paraId="324FBCFB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上线前：将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testMode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改为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false</w:t>
      </w:r>
      <w:r>
        <w:rPr>
          <w:rFonts w:hint="eastAsia" w:ascii="汉仪中黑 197" w:hAnsi="汉仪中黑 197" w:eastAsia="汉仪中黑 197" w:cs="汉仪中黑 197"/>
        </w:rPr>
        <w:t>，并再次自测。</w:t>
      </w:r>
    </w:p>
    <w:bookmarkEnd w:id="3"/>
    <w:p w14:paraId="425FED6E">
      <w:pPr>
        <w:pStyle w:val="5"/>
        <w:rPr>
          <w:rFonts w:hint="eastAsia" w:ascii="汉仪中黑 197" w:hAnsi="汉仪中黑 197" w:eastAsia="汉仪中黑 197" w:cs="汉仪中黑 197"/>
        </w:rPr>
      </w:pPr>
      <w:bookmarkStart w:id="4" w:name="在游戏中测试包含展示广告"/>
      <w:r>
        <w:rPr>
          <w:rFonts w:hint="eastAsia" w:ascii="汉仪中黑 197" w:hAnsi="汉仪中黑 197" w:eastAsia="汉仪中黑 197" w:cs="汉仪中黑 197"/>
        </w:rPr>
        <w:t>在游戏中测试（包含展示广告）</w:t>
      </w:r>
    </w:p>
    <w:p w14:paraId="76CAF437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打开任意关卡</w:t>
      </w:r>
      <w:r>
        <w:rPr>
          <w:rFonts w:hint="eastAsia" w:ascii="汉仪中黑 197" w:hAnsi="汉仪中黑 197" w:eastAsia="汉仪中黑 197" w:cs="汉仪中黑 197"/>
        </w:rPr>
        <w:t xml:space="preserve"> → </w:t>
      </w:r>
      <w:r>
        <w:rPr>
          <w:rFonts w:hint="eastAsia" w:ascii="汉仪中黑 197" w:hAnsi="汉仪中黑 197" w:eastAsia="汉仪中黑 197" w:cs="汉仪中黑 197"/>
        </w:rPr>
        <w:t>点击"提示"按钮，进入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PanelTips</w:t>
      </w:r>
      <w:r>
        <w:rPr>
          <w:rFonts w:hint="eastAsia" w:ascii="汉仪中黑 197" w:hAnsi="汉仪中黑 197" w:eastAsia="汉仪中黑 197" w:cs="汉仪中黑 197"/>
        </w:rPr>
        <w:t>。</w:t>
      </w:r>
    </w:p>
    <w:p w14:paraId="0954BAF0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在未解锁的条目点击"观看广告"按钮：</w:t>
      </w:r>
    </w:p>
    <w:p w14:paraId="0F07E7DD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完整观看（Completed）：</w:t>
      </w:r>
      <w:r>
        <w:rPr>
          <w:rStyle w:val="48"/>
          <w:rFonts w:hint="eastAsia" w:ascii="汉仪中黑 197" w:hAnsi="汉仪中黑 197" w:eastAsia="汉仪中黑 197" w:cs="汉仪中黑 197"/>
        </w:rPr>
        <w:t>TipsService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增加当局提示数并刷新</w:t>
      </w:r>
      <w:r>
        <w:rPr>
          <w:rFonts w:hint="eastAsia" w:ascii="汉仪中黑 197" w:hAnsi="汉仪中黑 197" w:eastAsia="汉仪中黑 197" w:cs="汉仪中黑 197"/>
        </w:rPr>
        <w:t xml:space="preserve"> UI。</w:t>
      </w:r>
    </w:p>
    <w:p w14:paraId="5ED6CECB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跳过或失败：调用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noReward()</w:t>
      </w:r>
      <w:r>
        <w:rPr>
          <w:rFonts w:hint="eastAsia" w:ascii="汉仪中黑 197" w:hAnsi="汉仪中黑 197" w:eastAsia="汉仪中黑 197" w:cs="汉仪中黑 197"/>
        </w:rPr>
        <w:t xml:space="preserve"> / </w:t>
      </w:r>
      <w:r>
        <w:rPr>
          <w:rStyle w:val="48"/>
          <w:rFonts w:hint="eastAsia" w:ascii="汉仪中黑 197" w:hAnsi="汉仪中黑 197" w:eastAsia="汉仪中黑 197" w:cs="汉仪中黑 197"/>
        </w:rPr>
        <w:t>rewardError()</w:t>
      </w:r>
      <w:r>
        <w:rPr>
          <w:rFonts w:hint="eastAsia" w:ascii="汉仪中黑 197" w:hAnsi="汉仪中黑 197" w:eastAsia="汉仪中黑 197" w:cs="汉仪中黑 197"/>
        </w:rPr>
        <w:t>，显示失败面板（</w:t>
      </w:r>
      <w:r>
        <w:rPr>
          <w:rStyle w:val="48"/>
          <w:rFonts w:hint="eastAsia" w:ascii="汉仪中黑 197" w:hAnsi="汉仪中黑 197" w:eastAsia="汉仪中黑 197" w:cs="汉仪中黑 197"/>
        </w:rPr>
        <w:t>panelNoTip</w:t>
      </w:r>
      <w:r>
        <w:rPr>
          <w:rFonts w:hint="eastAsia" w:ascii="汉仪中黑 197" w:hAnsi="汉仪中黑 197" w:eastAsia="汉仪中黑 197" w:cs="汉仪中黑 197"/>
        </w:rPr>
        <w:t>）。</w:t>
      </w:r>
    </w:p>
    <w:bookmarkEnd w:id="4"/>
    <w:p w14:paraId="4CDE03C9">
      <w:pPr>
        <w:pStyle w:val="5"/>
        <w:rPr>
          <w:rFonts w:hint="eastAsia" w:ascii="汉仪中黑 197" w:hAnsi="汉仪中黑 197" w:eastAsia="汉仪中黑 197" w:cs="汉仪中黑 197"/>
        </w:rPr>
      </w:pPr>
      <w:bookmarkStart w:id="5" w:name="常见问题排查"/>
      <w:r>
        <w:rPr>
          <w:rFonts w:hint="eastAsia" w:ascii="汉仪中黑 197" w:hAnsi="汉仪中黑 197" w:eastAsia="汉仪中黑 197" w:cs="汉仪中黑 197"/>
        </w:rPr>
        <w:t>常见问题排查</w:t>
      </w:r>
    </w:p>
    <w:p w14:paraId="246ED8CE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初始化失败或无法展示：</w:t>
      </w:r>
    </w:p>
    <w:p w14:paraId="531E7FCE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检查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AdsConfig.json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是否存在且填写正确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ID；</w:t>
      </w:r>
    </w:p>
    <w:p w14:paraId="5DBBEE5A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 xml:space="preserve">Dashboard </w:t>
      </w:r>
      <w:r>
        <w:rPr>
          <w:rFonts w:hint="eastAsia" w:ascii="汉仪中黑 197" w:hAnsi="汉仪中黑 197" w:eastAsia="汉仪中黑 197" w:cs="汉仪中黑 197"/>
        </w:rPr>
        <w:t>是否已启用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Monetize；</w:t>
      </w:r>
    </w:p>
    <w:p w14:paraId="42D06CA7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 xml:space="preserve">Placement </w:t>
      </w:r>
      <w:r>
        <w:rPr>
          <w:rFonts w:hint="eastAsia" w:ascii="汉仪中黑 197" w:hAnsi="汉仪中黑 197" w:eastAsia="汉仪中黑 197" w:cs="汉仪中黑 197"/>
        </w:rPr>
        <w:t>名称与代码中的</w:t>
      </w:r>
      <w:r>
        <w:rPr>
          <w:rFonts w:hint="eastAsia" w:ascii="汉仪中黑 197" w:hAnsi="汉仪中黑 197" w:eastAsia="汉仪中黑 197" w:cs="汉仪中黑 197"/>
        </w:rPr>
        <w:t xml:space="preserve"> ID </w:t>
      </w:r>
      <w:r>
        <w:rPr>
          <w:rFonts w:hint="eastAsia" w:ascii="汉仪中黑 197" w:hAnsi="汉仪中黑 197" w:eastAsia="汉仪中黑 197" w:cs="汉仪中黑 197"/>
        </w:rPr>
        <w:t>是否完全一致（大小写敏感）；</w:t>
      </w:r>
    </w:p>
    <w:p w14:paraId="36FAA8EC">
      <w:pPr>
        <w:numPr>
          <w:ilvl w:val="1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网络可用性。</w:t>
      </w:r>
    </w:p>
    <w:p w14:paraId="0D80DC5F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无奖励：只有广告完成（Completed）才发放奖励；跳过不奖励。</w:t>
      </w:r>
    </w:p>
    <w:p w14:paraId="575DE017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平台切换：切换</w:t>
      </w:r>
      <w:r>
        <w:rPr>
          <w:rFonts w:hint="eastAsia" w:ascii="汉仪中黑 197" w:hAnsi="汉仪中黑 197" w:eastAsia="汉仪中黑 197" w:cs="汉仪中黑 197"/>
        </w:rPr>
        <w:t xml:space="preserve"> Build Target </w:t>
      </w:r>
      <w:r>
        <w:rPr>
          <w:rFonts w:hint="eastAsia" w:ascii="汉仪中黑 197" w:hAnsi="汉仪中黑 197" w:eastAsia="汉仪中黑 197" w:cs="汉仪中黑 197"/>
        </w:rPr>
        <w:t>后，确保使用对应平台</w:t>
      </w:r>
      <w:r>
        <w:rPr>
          <w:rFonts w:hint="eastAsia" w:ascii="汉仪中黑 197" w:hAnsi="汉仪中黑 197" w:eastAsia="汉仪中黑 197" w:cs="汉仪中黑 197"/>
        </w:rPr>
        <w:t xml:space="preserve"> Game </w:t>
      </w:r>
      <w:r>
        <w:rPr>
          <w:rFonts w:hint="eastAsia" w:ascii="汉仪中黑 197" w:hAnsi="汉仪中黑 197" w:eastAsia="汉仪中黑 197" w:cs="汉仪中黑 197"/>
        </w:rPr>
        <w:t>ID；建议统一</w:t>
      </w:r>
      <w:r>
        <w:rPr>
          <w:rFonts w:hint="eastAsia" w:ascii="汉仪中黑 197" w:hAnsi="汉仪中黑 197" w:eastAsia="汉仪中黑 197" w:cs="汉仪中黑 197"/>
        </w:rPr>
        <w:t xml:space="preserve"> Placement </w:t>
      </w:r>
      <w:r>
        <w:rPr>
          <w:rFonts w:hint="eastAsia" w:ascii="汉仪中黑 197" w:hAnsi="汉仪中黑 197" w:eastAsia="汉仪中黑 197" w:cs="汉仪中黑 197"/>
        </w:rPr>
        <w:t>命名，减少出错。</w:t>
      </w:r>
    </w:p>
    <w:p w14:paraId="724EEC5B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合规设置：面向特定地区时，按需在</w:t>
      </w:r>
      <w:r>
        <w:rPr>
          <w:rFonts w:hint="eastAsia" w:ascii="汉仪中黑 197" w:hAnsi="汉仪中黑 197" w:eastAsia="汉仪中黑 197" w:cs="汉仪中黑 197"/>
        </w:rPr>
        <w:t xml:space="preserve"> Dashboard </w:t>
      </w:r>
      <w:r>
        <w:rPr>
          <w:rFonts w:hint="eastAsia" w:ascii="汉仪中黑 197" w:hAnsi="汉仪中黑 197" w:eastAsia="汉仪中黑 197" w:cs="汉仪中黑 197"/>
        </w:rPr>
        <w:t>的</w:t>
      </w:r>
      <w:r>
        <w:rPr>
          <w:rFonts w:hint="eastAsia" w:ascii="汉仪中黑 197" w:hAnsi="汉仪中黑 197" w:eastAsia="汉仪中黑 197" w:cs="汉仪中黑 197"/>
        </w:rPr>
        <w:t xml:space="preserve"> Data Privacy </w:t>
      </w:r>
      <w:r>
        <w:rPr>
          <w:rFonts w:hint="eastAsia" w:ascii="汉仪中黑 197" w:hAnsi="汉仪中黑 197" w:eastAsia="汉仪中黑 197" w:cs="汉仪中黑 197"/>
        </w:rPr>
        <w:t>等页面进行合规配置。</w:t>
      </w:r>
    </w:p>
    <w:bookmarkEnd w:id="5"/>
    <w:p w14:paraId="23C476AE">
      <w:pPr>
        <w:pStyle w:val="5"/>
        <w:rPr>
          <w:rFonts w:hint="eastAsia" w:ascii="汉仪中黑 197" w:hAnsi="汉仪中黑 197" w:eastAsia="汉仪中黑 197" w:cs="汉仪中黑 197"/>
        </w:rPr>
      </w:pPr>
      <w:bookmarkStart w:id="6" w:name="扩展与维护建议"/>
      <w:r>
        <w:rPr>
          <w:rFonts w:hint="eastAsia" w:ascii="汉仪中黑 197" w:hAnsi="汉仪中黑 197" w:eastAsia="汉仪中黑 197" w:cs="汉仪中黑 197"/>
        </w:rPr>
        <w:t>扩展与维护建议</w:t>
      </w:r>
    </w:p>
    <w:p w14:paraId="6FA8CB91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插屏/横幅：在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AdsService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中新增</w:t>
      </w:r>
      <w:r>
        <w:rPr>
          <w:rFonts w:hint="eastAsia" w:ascii="汉仪中黑 197" w:hAnsi="汉仪中黑 197" w:eastAsia="汉仪中黑 197" w:cs="汉仪中黑 197"/>
        </w:rPr>
        <w:t xml:space="preserve"> Load/Show </w:t>
      </w:r>
      <w:r>
        <w:rPr>
          <w:rFonts w:hint="eastAsia" w:ascii="汉仪中黑 197" w:hAnsi="汉仪中黑 197" w:eastAsia="汉仪中黑 197" w:cs="汉仪中黑 197"/>
        </w:rPr>
        <w:t>方法，在</w:t>
      </w:r>
      <w:r>
        <w:rPr>
          <w:rFonts w:hint="eastAsia" w:ascii="汉仪中黑 197" w:hAnsi="汉仪中黑 197" w:eastAsia="汉仪中黑 197" w:cs="汉仪中黑 197"/>
        </w:rPr>
        <w:t xml:space="preserve"> UI </w:t>
      </w:r>
      <w:r>
        <w:rPr>
          <w:rFonts w:hint="eastAsia" w:ascii="汉仪中黑 197" w:hAnsi="汉仪中黑 197" w:eastAsia="汉仪中黑 197" w:cs="汉仪中黑 197"/>
        </w:rPr>
        <w:t>层调用即可。</w:t>
      </w:r>
    </w:p>
    <w:p w14:paraId="439C2182">
      <w:pPr>
        <w:numPr>
          <w:ilvl w:val="0"/>
          <w:numId w:val="1"/>
        </w:numPr>
        <w:rPr>
          <w:rFonts w:hint="eastAsia" w:ascii="汉仪中黑 197" w:hAnsi="汉仪中黑 197" w:eastAsia="汉仪中黑 197" w:cs="汉仪中黑 197"/>
        </w:rPr>
      </w:pPr>
      <w:r>
        <w:rPr>
          <w:rFonts w:hint="eastAsia" w:ascii="汉仪中黑 197" w:hAnsi="汉仪中黑 197" w:eastAsia="汉仪中黑 197" w:cs="汉仪中黑 197"/>
        </w:rPr>
        <w:t>数据打点：在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Style w:val="48"/>
          <w:rFonts w:hint="eastAsia" w:ascii="汉仪中黑 197" w:hAnsi="汉仪中黑 197" w:eastAsia="汉仪中黑 197" w:cs="汉仪中黑 197"/>
        </w:rPr>
        <w:t>AdsService</w:t>
      </w:r>
      <w:r>
        <w:rPr>
          <w:rFonts w:hint="eastAsia" w:ascii="汉仪中黑 197" w:hAnsi="汉仪中黑 197" w:eastAsia="汉仪中黑 197" w:cs="汉仪中黑 197"/>
        </w:rPr>
        <w:t xml:space="preserve"> </w:t>
      </w:r>
      <w:r>
        <w:rPr>
          <w:rFonts w:hint="eastAsia" w:ascii="汉仪中黑 197" w:hAnsi="汉仪中黑 197" w:eastAsia="汉仪中黑 197" w:cs="汉仪中黑 197"/>
        </w:rPr>
        <w:t>的回调中加入埋点，不影响业务逻辑。</w:t>
      </w:r>
      <w:r>
        <w:rPr>
          <w:rFonts w:hint="eastAsia" w:ascii="汉仪中黑 197" w:hAnsi="汉仪中黑 197" w:eastAsia="汉仪中黑 197" w:cs="汉仪中黑 197"/>
        </w:rPr>
        <w:t xml:space="preserve"> </w:t>
      </w:r>
    </w:p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DDD1158"/>
    <w:rsid w:val="46982E04"/>
    <w:rsid w:val="6FEF70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</Words>
  <Characters>718</Characters>
  <Lines>12</Lines>
  <Paragraphs>8</Paragraphs>
  <TotalTime>6</TotalTime>
  <ScaleCrop>false</ScaleCrop>
  <LinksUpToDate>false</LinksUpToDate>
  <CharactersWithSpaces>745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2025-08-22T04:40:00Z</dcterms:created>
  <dc:creator>夏堂七</dc:creator>
  <cp:lastModifiedBy>夏堂七</cp:lastModifiedBy>
  <dcterms:modified xsi:type="dcterms:W3CDTF">2025-08-22T04:42:58Z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eyJoZGlkIjoiM2M1YTFiOTY1YTczNmJlOTYyM2Y2NzA5ODk0MzI4NjkiLCJ1c2VySWQiOiIxNjYxMjk3MjEzIn0=</vt:lpwstr>
  </property>
  <property fmtid="{D5CDD505-2E9C-101B-9397-08002B2CF9AE}" pid="3" name="KSOProductBuildVer">
    <vt:lpwstr>2052-12.1.0.21915</vt:lpwstr>
  </property>
  <property fmtid="{D5CDD505-2E9C-101B-9397-08002B2CF9AE}" pid="4" name="ICV">
    <vt:lpwstr>E0BF44489D2F441DBF8684441BF69BB9_12</vt:lpwstr>
  </property>
</Properties>
</file>