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3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Statement of Applicability</w:t>
      </w:r>
    </w:p>
    <w:p>
      <w:pPr>
        <w:pBdr>
          <w:bottom w:val="single" w:color="2E75B6" w:sz="6"/>
        </w:pBdr>
        <w:spacing w:after="5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 Reference: ISMS-SOA-001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4 May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CLASSIFICATION: CONFIDENTIAL</w:t>
      </w:r>
    </w:p>
    <w:p>
      <w:pPr>
        <w:spacing w:after="45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Clause 6.1.3(d) | Annex A (93 Controls)</w:t>
      </w:r>
    </w:p>
    <w:p>
      <w:pPr>
        <w:pageBreakBefore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of Applicability (SoA)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ISMS-SOA-001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CEO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May 2027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Clause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Clause 6.1.3(d) — Statement of Applicability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 controls across 4 themes: A.5 (37) | A.6 (8) | A.7 (14) | A.8 (34)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ISMS-RSK-001 (Risk Register) | ISMS-RTP-001 (Treatment Plan) | ISMS-POL-001 (IS Policy)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3760"/>
        <w:gridCol w:w="26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May 2026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Initial SoA — all 93 controls assessed for IT/Software company context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Manager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Purpose and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Statement of Applicability (SoA) is a mandatory document required by ISO/IEC 27001:2022 Clause 6.1.3(d). It documents all 93 Annex A controls from ISO/IEC 27001:2022, states whether each control is applicable to the Organization, provides justification for inclusion or exclusion, and records the current implementation status.</w:t>
      </w:r>
    </w:p>
    <w:p>
      <w:pPr>
        <w:spacing w:after="9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SoA for [Organization Name] Co., Ltd. covers the complete ISMS scope as defined in ISMS-SCO-001 — encompassing all departments, all personnel, all information systems and infrastructure, and all locations associated with the design, development, delivery, and support of software products and IT services.</w:t>
      </w:r>
    </w:p>
    <w:p>
      <w:pPr>
        <w:spacing w:after="90" w:before="0"/>
      </w:pPr>
      <w:r>
        <w:t xml:space="preserve"/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SoA 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 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Annex A control reference (e.g., A.5.1)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Control Name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Official ISO/IEC 27001:2022 Annex A control title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Applicable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= control is included in the ISMS  |  NO = control is excluded (with documented justification)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Justification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Reason for inclusion (risk-based, legal, contractual, or best practice) or exclusion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Implementation Status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Implemented = fully operational  |  Partial = partially implemented  |  Planned = scheduled for implementation  |  N/A = not applicable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Risk Reference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Reference to related risk(s) in the Risk Register (ISMS-RSK-001)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Policy / Evidence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Related Tier 2 policy or evidence document reference</w:t>
            </w:r>
          </w:p>
        </w:tc>
      </w:tr>
    </w:tbl>
    <w:p>
      <w:pPr>
        <w:spacing w:after="90" w:before="0"/>
      </w:pPr>
      <w:r>
        <w:t xml:space="preserve"/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Implementation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Planned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A.5 Organisational (37)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7"/>
                <w:szCs w:val="17"/>
              </w:rPr>
              <w:t xml:space="preserve">11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A.6 People (8)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7"/>
                <w:szCs w:val="17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A.7 Physical (14)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7"/>
                <w:szCs w:val="17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A.8 Technological (34)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85041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7"/>
                <w:szCs w:val="17"/>
              </w:rPr>
              <w:t xml:space="preserve">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(93)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33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</w:t>
            </w:r>
          </w:p>
        </w:tc>
      </w:tr>
    </w:tbl>
    <w:p>
      <w:pPr>
        <w:spacing w:after="9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Note: All 93 controls are applicable for this IT/Software company scope. No controls have been excluded. Controls are at varying stages of implementation; Partial and Planned controls are tracked in the Risk Treatment Plan (ISMS-RTP-001).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Statement of Applicability — All 93 Controls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A.5 — Organisational Controls (37 controls)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2000"/>
        <w:gridCol w:w="540"/>
        <w:gridCol w:w="4160"/>
        <w:gridCol w:w="800"/>
        <w:gridCol w:w="760"/>
        <w:gridCol w:w="520"/>
      </w:tblGrid>
      <w:tr>
        <w:trPr>
          <w:tblHeader/>
        </w:trP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Name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Justification for Inclusion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Ref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/ Policy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Policies for information security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Mandatory for ISO 27001. IS Policy (ISMS-POL-001) and suite of Tier 2 domain policies govern all IS activities across the Organization.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ISMS-POL-001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roles and responsibilities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Roles and responsibilities assigned and communicated via ISMS-RRR-001. Required by Clause 5.3.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ISMS-RRR-001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Segregation of duties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Key duties separated (developer ≠ deployer, auditor ≠ auditee). Reduces fraud and error risk. Documented in ISMS-RRR-001 RACI matrix.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ISMS-RRR-001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Management responsibilities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All managers required to enforce IS policies within their teams. Defined in IS Policy Section 7 and Roles Register.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ISMS-POL-001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Contact with authorities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CISO maintains contacts with law enforcement, national CERT, and regulatory bodies for incident response and threat intelligence.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ISMS-RRR-001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Contact with special interest groups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CISO to join ISACA, NCSC community, and sector ISACs for threat intelligence and best practice sharing.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ISMS-POL-001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Threat intelligence ⭐NEW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Threat intelligence feeds to be implemented (NCSC advisories, vendor threat reports, ISAC membership) to inform risk assessments.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ISMS-RTP-001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in project management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requirements to be included in all IT projects from initiation. IS Manager reviews project charters for IS risk implications.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ISMS-POL-001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Inventory of information assets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Asset inventory required to support risk assessment. All information assets to be catalogued with owner assigned. Critical for Cl.8.1.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ISMS-AST-001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Acceptable use of assets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Acceptable Use Policy (ISMS-AUP-001) defines permitted and prohibited use of all organizational information assets.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ISMS-AUP-001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 of assets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HR offboarding checklist includes asset return (devices, access cards, credentials). Enforced upon termination.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ISMS-HRS-001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Classification of information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Data classification policy required to protect sensitive data. Four tiers: Public / Internal / Confidential / Restricted.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ISMS-AST-001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Labelling of information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Information labelling aligned to classification scheme. Labels applied to documents, emails, and storage media.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ISMS-AST-001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 transfer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Secure transfer procedures for data in transit (TLS, encrypted email, secure file transfer). Transfer agreements with key partners.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ISMS-ACP-001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control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Access control policy implemented based on least-privilege and need-to-know. Risk R-008 drives MFA implementation.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ISMS-ACP-001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Identity management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Full identity lifecycle management (provisioning, modification, deprovisioning) managed by IT Manager via Active Directory / IdP.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ISMS-ACP-001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Authentication information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Password policy enforced (complexity, expiry, no sharing). MFA being deployed on critical systems (R-008).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ISMS-ACP-001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rights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Provisioning, periodic review (quarterly), and revocation of access rights. Contractor access time-limited (R-007).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R-007,R-008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ISMS-ACP-001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in supplier relationships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Supplier security requirements defined and embedded in contracts. Key risk R-003 drives formal supplier IS programme.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ISMS-SUP-001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in supplier agreements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All supplier contracts with data access to include IS clauses (confidentiality, security requirements, audit rights, breach notification).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ISMS-SUP-001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in ICT supply chain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ICT supply chain risk assessed. Software dependency management and SCA tooling planned (R-023).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ISMS-SUP-001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Monitoring of supplier services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Annual supplier IS reviews and performance monitoring for Tier 1 suppliers with data access.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ISMS-SUP-001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for cloud services ⭐NEW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Cloud security policy required; CSPM deployment planned (R-018). Cloud exit strategy documented.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R-018,R-019,R-020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ISMS-SUP-001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Incident management planning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Incident Response Policy (ISMS-IRP-001) defines planning and preparation for IS incident management.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ISMS-IRP-001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Assessment of IS events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events classified and assessed against incident criteria per ISMS-IRP-001. Severity matrix defined.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ISMS-IRP-001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Response to IS incidents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Incident response procedures documented in ISMS-IRP-001. Roles assigned in ISMS-RRR-001.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ISMS-IRP-001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Learning from IS incidents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Post-incident review process defined. Lessons learned feed back into risk register and control improvements.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ISMS-IRP-001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Collection of evidence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Evidence preservation procedures defined in ISMS-IRP-001. Chain of custody maintained for forensic investigations.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ISMS-IRP-001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during disruption ⭐NEW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controls maintained during disruption events. BCM policy to address IS requirements during recovery (R-027).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R-017,R-027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ISMS-BCM-001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ICT readiness for BCM ⭐NEW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ICT continuity plans including RTO/RPO targets, backup strategy, and failover capability (R-017, R-019).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R-017,R-019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ISMS-BCM-001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and regulatory requirements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Legal register maintained by Legal Officer. GDPR, national data protection law, sector-specific regulations tracked.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Legal Register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Intellectual property rights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IP rights policy covers software licensing, open-source usage, and protection of proprietary source code (R-010).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R-010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ISMS-AUP-001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Protection of records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Records management policy covers ISMS records retention (minimum 3 years), protection from unauthorized access and destruction.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ISMS-POL-001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Privacy and protection of PII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PII processing governed by privacy policy and data protection legislation. DPA/GDPR obligations documented.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Privacy Policy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Independent review of IS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Annual internal audit (Cl.9.2) and periodic independent IS review planned. External penetration testing annually.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ISMS-IAP-001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Compliance with IS policies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Compliance monitoring via internal audit, management review, and ongoing KPI measurement (Cl.9.1).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ISMS-IAP-001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A.5.37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Documented operating procedures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Operating procedures documented for critical IT processes (backup, patching, access provisioning, incident response).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IT Runbooks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A.6 — People Controls (8 controls)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2000"/>
        <w:gridCol w:w="540"/>
        <w:gridCol w:w="4160"/>
        <w:gridCol w:w="800"/>
        <w:gridCol w:w="760"/>
        <w:gridCol w:w="520"/>
      </w:tblGrid>
      <w:tr>
        <w:trPr>
          <w:tblHeader/>
        </w:trP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Name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Justification for Inclusion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Ref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/ Policy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A.6.1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Screening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Pre-employment IS background verification for all staff and contractors handling sensitive data or systems.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ISMS-HRS-001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A.6.2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Terms and conditions of employment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responsibilities, confidentiality, and acceptable use obligations included in all employment and contractor agreements.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ISMS-HRS-001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A.6.3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awareness, education and training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Mandatory annual IS awareness training for all staff. Phishing simulation programme. Role-specific training for IS team.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ISMS-HRS-001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A.6.4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Disciplinary process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Formal disciplinary policy covers IS policy violations. Graduated sanctions from warning to termination.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ISMS-HRS-001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A.6.5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Responsibilities after termination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Post-employment IS obligations (NDA, confidentiality) and access revocation upon departure. Managed via HR offboarding.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ISMS-HRS-001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A.6.6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Confidentiality or NDAs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NDAs required for all employees, contractors, and third parties with access to confidential information.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ISMS-HRS-001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A.6.7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Remote working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Remote working policy defines IS requirements for home office and mobile working (VPN, device security, clear screen).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ISMS-ACP-001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A.6.8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event reporting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All staff required to report IS events immediately. Incident reporting channel defined in ISMS-IRP-001.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ISMS-IRP-001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A.7 — Physical Controls (14 controls)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2000"/>
        <w:gridCol w:w="540"/>
        <w:gridCol w:w="4160"/>
        <w:gridCol w:w="800"/>
        <w:gridCol w:w="760"/>
        <w:gridCol w:w="520"/>
      </w:tblGrid>
      <w:tr>
        <w:trPr>
          <w:tblHeader/>
        </w:trP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Name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Justification for Inclusion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Ref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/ Policy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A.7.1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Physical security perimeters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Office and server room perimeters defined. Access control (keycard) at building entry. Server room locked at all times.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ISMS-PHY-001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A.7.2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Physical entry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Visitor management procedure in place. All visitors signed in and escorted. CCTV at entry points.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ISMS-PHY-001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A.7.3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Securing offices and facilities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requirements applied to office layout and design. Sensitive discussions in private rooms. Whiteboards cleared after use.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ISMS-PHY-001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A.7.4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Physical security monitoring ⭐NEW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CCTV monitoring of premises and server room. Access logs reviewed periodically. Alarm systems operational.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ISMS-PHY-001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A.7.5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Physical and environmental threats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Fire suppression, flood detection, and climate control for server room. UPS installed. BCP covers environmental events.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ISMS-PHY-001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A.7.6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Working in secure areas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Procedures for working in server room and other secure areas (accompaniment required, no cameras, clean desk).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ISMS-PHY-001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A.7.7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 desk and clear screen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Clear desk and clear screen policy enforced. Automatic screen lock after 5 minutes inactivity. Policy published to all staff.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ISMS-CDS-001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A.7.8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 siting and protection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Servers in locked rack. Workstations secured to desks. Equipment positioned to prevent shoulder surfing.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ISMS-PHY-001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A.7.9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of assets off-premises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Mobile device policy covers laptops and phones used off-site. Encryption mandatory for portable devices.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ISMS-ACP-001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A.7.10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Storage media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Storage media (USB, external drives) governed by acceptable use policy. Secure disposal procedure for decommissioned media.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ISMS-AST-001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A.7.11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Supporting utilities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UPS installed for servers. Generator capability assessed. IT power redundancy in server room.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ISMS-PHY-001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A.7.12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Cabling security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Structured cabling installed. Network cables in conduit/trunking. Patch panels labelled and documented.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ISMS-PHY-001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A.7.13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 maintenance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Preventive maintenance schedule for servers and network equipment. Vendor maintenance contracts in place.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ISMS-PHY-001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A.7.14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 disposal or re-use of equipment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Secure data erasure (NIST 800-88 standard) or physical destruction before disposal. Certificate of destruction retained.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ISMS-AST-001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A.8 — Technological Controls (34 controls)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2000"/>
        <w:gridCol w:w="540"/>
        <w:gridCol w:w="4160"/>
        <w:gridCol w:w="800"/>
        <w:gridCol w:w="760"/>
        <w:gridCol w:w="520"/>
      </w:tblGrid>
      <w:tr>
        <w:trPr>
          <w:tblHeader/>
        </w:trP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Name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Justification for Inclusion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Ref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9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/ Policy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end point devices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Endpoint management policy covers laptops, workstations, and mobile devices. MDM/UEM solution deployment planned.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ISMS-ACP-001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Privileged access rights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PAM controls being implemented. Privileged accounts restricted and monitored. JIT access planned (R-009).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ISMS-ACP-001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 access restriction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Access restricted per classification and need-to-know. Role-based access control (RBAC) implemented in key systems.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ISMS-ACP-001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to source code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Source code repository access restricted to development team. Branch protection and code review mandatory (R-010).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R-010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ISMS-ACP-001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 authentication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MFA being deployed on all critical systems. SSO implementation planned. Password manager mandated.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ISMS-ACP-001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Capacity management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Server and cloud resource utilization monitored. Capacity thresholds and alerts configured. Scaling procedures documented.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IT Runbooks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Protection against malware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Antivirus/EDR deployed on endpoints and servers. Email attachment sandboxing. Regular malware scan schedule.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R-014,R-011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ISMS-OPR-001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Management of technical vulnerabilities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Vulnerability scanner deployment planned. Patch SLA: 30 days critical / 90 days high. Vuln management runbook drafted.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ISMS-RTP-001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Configuration management ⭐NEW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Configuration baselines to be defined for all critical systems. Configuration drift monitoring planned via CSPM/SIEM.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R-012,R-018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IT Runbooks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 deletion ⭐NEW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Data retention and deletion policy defines schedules for data deletion. Automated deletion for expired records planned.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Privacy Policy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masking ⭐NEW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PII masking in non-production environments. Test data anonymisation required before use in dev/test (R-022).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R-022,R-026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ISMS-DEV-001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leakage prevention ⭐NEW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DLP controls to be implemented on email and cloud platforms. Shadow IT detection via CASB planned (R-020).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R-020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ISMS-RTP-001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Information backup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3-2-1 backup strategy being implemented. Off-site encrypted backup. Quarterly restore testing planned (R-017).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ISMS-BCM-001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Redundancy of information processing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Cloud multi-availability-zone deployment for critical services. Failover capability assessed against RTO/RPO (R-019).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R-017,R-019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ISMS-BCM-001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Logging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Event logging enabled on servers, network devices, and applications. Centralized log management (SIEM) deployment planned.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ISMS-OPR-001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Monitoring activities ⭐NEW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Security monitoring of networks and systems for anomalies. SIEM/SOC capability planned. Alerting thresholds being defined.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R-011,R-012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ISMS-OPR-001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Clock synchronisation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NTP configured on all servers and network devices. Synchronized to authoritative time source (GPS/cloud NTP).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Implemented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IT Runbooks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of privileged utility programs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Utility programs (admin tools, diagnostic software) restricted to authorized administrators only. Usage logged.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ISMS-ACP-001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Installation of software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Software installation restricted to authorized IT personnel on production systems. Whitelist/allowlist approach planned.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ISMS-OPR-001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 security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Firewall, IDS/IPS deployed. Network security rules reviewed quarterly. Remote access via VPN only.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R-013,R-015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ISMS-PHY-001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of network services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Network service security requirements defined (TLS, encryption, authentication). SLAs with ISP include security requirements.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IT Runbooks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Segregation of networks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Network segmentation in progress — VLANs for guest WiFi, servers, and corporate. Zero-trust architecture roadmap planned.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R-013,R-011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ISMS-PHY-001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Web filtering ⭐NEW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Web filtering to be implemented to restrict access to malicious and high-risk websites. DNS filtering as interim measure.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ISMS-OPR-001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 of cryptography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Cryptography policy defines approved algorithms (AES-256, RSA-2048+, TLS 1.2+). Encryption key management procedures documented.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R-015,R-016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ISMS-CRY-001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 development life cycle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SDLC security requirements being embedded. Secure development policy (ISMS-DEV-001) drafted. SAST in CI/CD pipeline planned.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ISMS-DEV-001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Application security requirements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Security requirements captured at project initiation. OWASP Top 10 used as baseline for web application requirements.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ISMS-DEV-001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 system architecture principles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Security architecture principles documented (defence in depth, least privilege, fail secure). Applied to new system designs.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ISMS-DEV-001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 coding ⭐NEW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Secure coding standards to be defined and published. Mandatory secure coding training for all developers. SAST tooling planned.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ISMS-DEV-001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testing in development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Security testing integrated into CI/CD pipeline. SAST planned. Penetration testing for major releases. DAST for web apps.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ISMS-DEV-001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Outsourced development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Outsourced development subject to supplier IS requirements (A.5.19–5.22). Code review and security testing mandatory.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ISMS-SUP-001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Separation of dev/test/prod environments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Dev, test, and production environments separated. No direct access from dev to production. Change management gates enforced.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ISMS-DEV-001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Change management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Formal change management process (request, assess, approve, implement, review). Emergency change procedure defined.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R-012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ISMS-OPR-001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information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Test data policy requires masking/anonymisation of production data before use in test environments (R-022).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R-022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ISMS-DEV-001</w:t>
            </w:r>
          </w:p>
        </w:tc>
      </w:tr>
      <w:tr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A.8.34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Protection during audit testing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YES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Audit testing activities planned and coordinated with IS Manager. Production impact minimised. Test window agreed in advance.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R-001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ISMS-IAP-001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SoA Approval and Sign-Off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Statement of Applicability has been reviewed and approved by Top Management in accordance with ISO/IEC 27001:2022 Clause 6.1.3(d). It forms the basis for the implementation of the ISMS and the selection of information security controls.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CISO / IS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___________________________   Date: 4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CEO / Top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___________________________   Date: 4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Certification Body Note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SoA shall be provided to the certification body as mandatory evidence during Stage 1 and Stage 2 audits.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Scheduled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May 2027 or upon significant change to risks, scope, or organizational context.</w:t>
            </w:r>
          </w:p>
        </w:tc>
      </w:tr>
    </w:tbl>
    <w:p>
      <w:pPr>
        <w:spacing w:after="9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SoA references risks documented in ISMS-RSK-001 and treatment actions in ISMS-RTP-001. Controls marked as Partial or Planned are subject to implementation timelines in ISMS-RTP-001.</w:t>
      </w:r>
    </w:p>
    <w:sectPr>
      <w:footerReference w:type="default" r:id="rId7"/>
      <w:pgSz w:w="15840" w:h="122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6"/>
        <w:szCs w:val="16"/>
      </w:rPr>
      <w:t xml:space="preserve">ISMS-SOA-001  |  Statement of Applicability  |  [Organization Name]  |  93 Controls  |  CONFIDENTIAL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of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2026-05-07T04:48:58.911Z</dcterms:created>
  <dcterms:modified xsi:type="dcterms:W3CDTF">2026-05-07T04:48:58.912Z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