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0" w:before="0"/>
      </w:pPr>
      <w:r>
        <w:t xml:space="preserve"/>
      </w:r>
    </w:p>
    <w:p>
      <w:pPr>
        <w:spacing w:after="120" w:before="0"/>
        <w:jc w:val="center"/>
      </w:pPr>
      <w:r>
        <w:rPr>
          <w:rFonts w:ascii="Arial" w:cs="Arial" w:eastAsia="Arial" w:hAnsi="Arial"/>
          <w:b/>
          <w:bCs/>
          <w:color w:val="1F3864"/>
          <w:sz w:val="28"/>
          <w:szCs w:val="28"/>
        </w:rPr>
        <w:t xml:space="preserve">INFORMATION SECURITY MANAGEMENT SYSTEM</w:t>
      </w:r>
    </w:p>
    <w:p>
      <w:pPr>
        <w:spacing w:after="400" w:before="0"/>
        <w:jc w:val="center"/>
      </w:pPr>
      <w:r>
        <w:rPr>
          <w:rFonts w:ascii="Arial" w:cs="Arial" w:eastAsia="Arial" w:hAnsi="Arial"/>
          <w:b/>
          <w:bCs/>
          <w:color w:val="2E75B6"/>
          <w:sz w:val="48"/>
          <w:szCs w:val="48"/>
        </w:rPr>
        <w:t xml:space="preserve">Acceptable Use Policy</w:t>
      </w:r>
    </w:p>
    <w:p>
      <w:pPr>
        <w:pBdr>
          <w:bottom w:val="single" w:color="2E75B6" w:sz="6"/>
        </w:pBdr>
        <w:spacing w:after="400" w:before="0"/>
        <w:jc w:val="center"/>
      </w:pPr>
      <w:r>
        <w:t xml:space="preserve"/>
      </w:r>
    </w:p>
    <w:p>
      <w:pPr>
        <w:spacing w:after="180" w:before="0"/>
      </w:pPr>
      <w:r>
        <w:t xml:space="preserve"/>
      </w:r>
    </w:p>
    <w:p>
      <w:pPr>
        <w:spacing w:after="100" w:before="0"/>
        <w:jc w:val="center"/>
      </w:pPr>
      <w:r>
        <w:rPr>
          <w:rFonts w:ascii="Arial" w:cs="Arial" w:eastAsia="Arial" w:hAnsi="Arial"/>
          <w:b/>
          <w:bCs/>
          <w:color w:val="1F3864"/>
          <w:sz w:val="28"/>
          <w:szCs w:val="28"/>
        </w:rPr>
        <w:t xml:space="preserve">[Organization Name] Co., Ltd.</w:t>
      </w:r>
    </w:p>
    <w:p>
      <w:pPr>
        <w:spacing w:after="100" w:before="0"/>
        <w:jc w:val="center"/>
      </w:pPr>
      <w:r>
        <w:rPr>
          <w:rFonts w:ascii="Arial" w:cs="Arial" w:eastAsia="Arial" w:hAnsi="Arial"/>
          <w:color w:val="555555"/>
          <w:sz w:val="22"/>
          <w:szCs w:val="22"/>
        </w:rPr>
        <w:t xml:space="preserve">ISMS-AUP-001  |  Version 1.0  |  7 May 2026</w:t>
      </w:r>
    </w:p>
    <w:p>
      <w:pPr>
        <w:spacing w:after="80" w:before="0"/>
        <w:jc w:val="center"/>
      </w:pPr>
      <w:r>
        <w:rPr>
          <w:rFonts w:ascii="Arial" w:cs="Arial" w:eastAsia="Arial" w:hAnsi="Arial"/>
          <w:color w:val="777777"/>
          <w:sz w:val="20"/>
          <w:szCs w:val="20"/>
        </w:rPr>
        <w:t xml:space="preserve">ISO/IEC 27001:2022 — A.5.10 | A.6.7 | A.7.7 | A.7.10</w:t>
      </w:r>
    </w:p>
    <w:p>
      <w:pPr>
        <w:pageBreakBefore/>
      </w:pPr>
      <w:r>
        <w:t xml:space="preserve"/>
      </w:r>
    </w:p>
    <w:p>
      <w:pPr>
        <w:pStyle w:val="Heading1"/>
        <w:spacing w:after="130" w:before="260"/>
      </w:pPr>
      <w:r>
        <w:rPr>
          <w:rFonts w:ascii="Arial" w:cs="Arial" w:eastAsia="Arial" w:hAnsi="Arial"/>
          <w:b/>
          <w:bCs/>
          <w:color w:val="1F3864"/>
          <w:sz w:val="28"/>
          <w:szCs w:val="28"/>
        </w:rPr>
        <w:t xml:space="preserve">1. Document Control</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Acceptable Use Policy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ISMS-AUP-001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Approved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Information Security Manager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CISO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Date of Issue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 May 2026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Next Review 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 May 2027</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ISO 27001 Controls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A.5.10 Acceptable use of assets | A.6.7 Remote working | A.7.7 Clear desk | A.7.10 Storage media</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ISMS-POL-001 | ISMS-ACP-001 | ISMS-HRS-001</w:t>
            </w:r>
          </w:p>
        </w:tc>
      </w:tr>
    </w:tbl>
    <w:p>
      <w:pPr>
        <w:spacing w:after="180" w:before="0"/>
      </w:pPr>
      <w:r>
        <w:t xml:space="preserve"/>
      </w:r>
    </w:p>
    <w:p>
      <w:pPr>
        <w:pStyle w:val="Heading1"/>
        <w:spacing w:after="130" w:before="260"/>
      </w:pPr>
      <w:r>
        <w:rPr>
          <w:rFonts w:ascii="Arial" w:cs="Arial" w:eastAsia="Arial" w:hAnsi="Arial"/>
          <w:b/>
          <w:bCs/>
          <w:color w:val="1F3864"/>
          <w:sz w:val="28"/>
          <w:szCs w:val="28"/>
        </w:rPr>
        <w:t xml:space="preserve">2. Purpose</w:t>
      </w:r>
    </w:p>
    <w:p>
      <w:pPr>
        <w:spacing w:after="60" w:before="60"/>
      </w:pPr>
      <w:r>
        <w:rPr>
          <w:rFonts w:ascii="Arial" w:cs="Arial" w:eastAsia="Arial" w:hAnsi="Arial"/>
          <w:sz w:val="22"/>
          <w:szCs w:val="22"/>
        </w:rPr>
        <w:t xml:space="preserve">This policy defines the acceptable use of [Organization Name]'s information assets — including devices, systems, networks, data, and communications tools — by all employees, contractors, and third parties.</w:t>
      </w:r>
    </w:p>
    <w:p>
      <w:pPr>
        <w:spacing w:after="180" w:before="0"/>
      </w:pPr>
      <w:r>
        <w:t xml:space="preserve"/>
      </w:r>
    </w:p>
    <w:p>
      <w:pPr>
        <w:pStyle w:val="Heading1"/>
        <w:spacing w:after="130" w:before="260"/>
      </w:pPr>
      <w:r>
        <w:rPr>
          <w:rFonts w:ascii="Arial" w:cs="Arial" w:eastAsia="Arial" w:hAnsi="Arial"/>
          <w:b/>
          <w:bCs/>
          <w:color w:val="1F3864"/>
          <w:sz w:val="28"/>
          <w:szCs w:val="28"/>
        </w:rPr>
        <w:t xml:space="preserve">3. Permitted Use</w:t>
      </w:r>
    </w:p>
    <w:p>
      <w:pPr>
        <w:pStyle w:val="ListParagraph"/>
        <w:numPr>
          <w:ilvl w:val="0"/>
          <w:numId w:val="2"/>
        </w:numPr>
        <w:spacing w:after="50" w:before="50"/>
      </w:pPr>
      <w:r>
        <w:rPr>
          <w:rFonts w:ascii="Arial" w:cs="Arial" w:eastAsia="Arial" w:hAnsi="Arial"/>
          <w:sz w:val="22"/>
          <w:szCs w:val="22"/>
        </w:rPr>
        <w:t xml:space="preserve">Information assets shall be used primarily for legitimate business purposes</w:t>
      </w:r>
    </w:p>
    <w:p>
      <w:pPr>
        <w:pStyle w:val="ListParagraph"/>
        <w:numPr>
          <w:ilvl w:val="0"/>
          <w:numId w:val="2"/>
        </w:numPr>
        <w:spacing w:after="50" w:before="50"/>
      </w:pPr>
      <w:r>
        <w:rPr>
          <w:rFonts w:ascii="Arial" w:cs="Arial" w:eastAsia="Arial" w:hAnsi="Arial"/>
          <w:sz w:val="22"/>
          <w:szCs w:val="22"/>
        </w:rPr>
        <w:t xml:space="preserve">Incidental personal use of email and internet is permitted provided it does not interfere with work, consume excessive bandwidth, or compromise security</w:t>
      </w:r>
    </w:p>
    <w:p>
      <w:pPr>
        <w:pStyle w:val="ListParagraph"/>
        <w:numPr>
          <w:ilvl w:val="0"/>
          <w:numId w:val="2"/>
        </w:numPr>
        <w:spacing w:after="50" w:before="50"/>
      </w:pPr>
      <w:r>
        <w:rPr>
          <w:rFonts w:ascii="Arial" w:cs="Arial" w:eastAsia="Arial" w:hAnsi="Arial"/>
          <w:sz w:val="22"/>
          <w:szCs w:val="22"/>
        </w:rPr>
        <w:t xml:space="preserve">All business communications made via organizational systems are considered organizational records and may be monitored</w:t>
      </w:r>
    </w:p>
    <w:p>
      <w:pPr>
        <w:spacing w:after="180" w:before="0"/>
      </w:pPr>
      <w:r>
        <w:t xml:space="preserve"/>
      </w:r>
    </w:p>
    <w:p>
      <w:pPr>
        <w:pStyle w:val="Heading1"/>
        <w:spacing w:after="130" w:before="260"/>
      </w:pPr>
      <w:r>
        <w:rPr>
          <w:rFonts w:ascii="Arial" w:cs="Arial" w:eastAsia="Arial" w:hAnsi="Arial"/>
          <w:b/>
          <w:bCs/>
          <w:color w:val="1F3864"/>
          <w:sz w:val="28"/>
          <w:szCs w:val="28"/>
        </w:rPr>
        <w:t xml:space="preserve">4. Prohibited Activities</w:t>
      </w:r>
    </w:p>
    <w:p>
      <w:pPr>
        <w:spacing w:after="60" w:before="60"/>
      </w:pPr>
      <w:r>
        <w:rPr>
          <w:rFonts w:ascii="Arial" w:cs="Arial" w:eastAsia="Arial" w:hAnsi="Arial"/>
          <w:sz w:val="22"/>
          <w:szCs w:val="22"/>
        </w:rPr>
        <w:t xml:space="preserve">The following activities are strictly prohibited on all organizational systems and networks:</w:t>
      </w:r>
    </w:p>
    <w:p>
      <w:pPr>
        <w:pStyle w:val="ListParagraph"/>
        <w:numPr>
          <w:ilvl w:val="0"/>
          <w:numId w:val="2"/>
        </w:numPr>
        <w:spacing w:after="50" w:before="50"/>
      </w:pPr>
      <w:r>
        <w:rPr>
          <w:rFonts w:ascii="Arial" w:cs="Arial" w:eastAsia="Arial" w:hAnsi="Arial"/>
          <w:sz w:val="22"/>
          <w:szCs w:val="22"/>
        </w:rPr>
        <w:t xml:space="preserve">Accessing, downloading, storing, or transmitting illegal, offensive, discriminatory, or pornographic content</w:t>
      </w:r>
    </w:p>
    <w:p>
      <w:pPr>
        <w:pStyle w:val="ListParagraph"/>
        <w:numPr>
          <w:ilvl w:val="0"/>
          <w:numId w:val="2"/>
        </w:numPr>
        <w:spacing w:after="50" w:before="50"/>
      </w:pPr>
      <w:r>
        <w:rPr>
          <w:rFonts w:ascii="Arial" w:cs="Arial" w:eastAsia="Arial" w:hAnsi="Arial"/>
          <w:sz w:val="22"/>
          <w:szCs w:val="22"/>
        </w:rPr>
        <w:t xml:space="preserve">Installing unauthorized software, applications, or browser extensions on organizational devices</w:t>
      </w:r>
    </w:p>
    <w:p>
      <w:pPr>
        <w:pStyle w:val="ListParagraph"/>
        <w:numPr>
          <w:ilvl w:val="0"/>
          <w:numId w:val="2"/>
        </w:numPr>
        <w:spacing w:after="50" w:before="50"/>
      </w:pPr>
      <w:r>
        <w:rPr>
          <w:rFonts w:ascii="Arial" w:cs="Arial" w:eastAsia="Arial" w:hAnsi="Arial"/>
          <w:sz w:val="22"/>
          <w:szCs w:val="22"/>
        </w:rPr>
        <w:t xml:space="preserve">Using organizational systems for personal business, commercial activity, or financial gain</w:t>
      </w:r>
    </w:p>
    <w:p>
      <w:pPr>
        <w:pStyle w:val="ListParagraph"/>
        <w:numPr>
          <w:ilvl w:val="0"/>
          <w:numId w:val="2"/>
        </w:numPr>
        <w:spacing w:after="50" w:before="50"/>
      </w:pPr>
      <w:r>
        <w:rPr>
          <w:rFonts w:ascii="Arial" w:cs="Arial" w:eastAsia="Arial" w:hAnsi="Arial"/>
          <w:sz w:val="22"/>
          <w:szCs w:val="22"/>
        </w:rPr>
        <w:t xml:space="preserve">Sharing credentials, accounts, or access tokens with any other person</w:t>
      </w:r>
    </w:p>
    <w:p>
      <w:pPr>
        <w:pStyle w:val="ListParagraph"/>
        <w:numPr>
          <w:ilvl w:val="0"/>
          <w:numId w:val="2"/>
        </w:numPr>
        <w:spacing w:after="50" w:before="50"/>
      </w:pPr>
      <w:r>
        <w:rPr>
          <w:rFonts w:ascii="Arial" w:cs="Arial" w:eastAsia="Arial" w:hAnsi="Arial"/>
          <w:sz w:val="22"/>
          <w:szCs w:val="22"/>
        </w:rPr>
        <w:t xml:space="preserve">Circumventing security controls including VPN, firewall, content filtering, or MFA</w:t>
      </w:r>
    </w:p>
    <w:p>
      <w:pPr>
        <w:pStyle w:val="ListParagraph"/>
        <w:numPr>
          <w:ilvl w:val="0"/>
          <w:numId w:val="2"/>
        </w:numPr>
        <w:spacing w:after="50" w:before="50"/>
      </w:pPr>
      <w:r>
        <w:rPr>
          <w:rFonts w:ascii="Arial" w:cs="Arial" w:eastAsia="Arial" w:hAnsi="Arial"/>
          <w:sz w:val="22"/>
          <w:szCs w:val="22"/>
        </w:rPr>
        <w:t xml:space="preserve">Connecting unauthorized storage devices (USB drives, external hard disks) without IT Manager approval</w:t>
      </w:r>
    </w:p>
    <w:p>
      <w:pPr>
        <w:pStyle w:val="ListParagraph"/>
        <w:numPr>
          <w:ilvl w:val="0"/>
          <w:numId w:val="2"/>
        </w:numPr>
        <w:spacing w:after="50" w:before="50"/>
      </w:pPr>
      <w:r>
        <w:rPr>
          <w:rFonts w:ascii="Arial" w:cs="Arial" w:eastAsia="Arial" w:hAnsi="Arial"/>
          <w:sz w:val="22"/>
          <w:szCs w:val="22"/>
        </w:rPr>
        <w:t xml:space="preserve">Accessing systems or data outside the scope of one's authorized role</w:t>
      </w:r>
    </w:p>
    <w:p>
      <w:pPr>
        <w:pStyle w:val="ListParagraph"/>
        <w:numPr>
          <w:ilvl w:val="0"/>
          <w:numId w:val="2"/>
        </w:numPr>
        <w:spacing w:after="50" w:before="50"/>
      </w:pPr>
      <w:r>
        <w:rPr>
          <w:rFonts w:ascii="Arial" w:cs="Arial" w:eastAsia="Arial" w:hAnsi="Arial"/>
          <w:sz w:val="22"/>
          <w:szCs w:val="22"/>
        </w:rPr>
        <w:t xml:space="preserve">Mining cryptocurrency or running non-business compute workloads on organizational infrastructure</w:t>
      </w:r>
    </w:p>
    <w:p>
      <w:pPr>
        <w:pStyle w:val="ListParagraph"/>
        <w:numPr>
          <w:ilvl w:val="0"/>
          <w:numId w:val="2"/>
        </w:numPr>
        <w:spacing w:after="50" w:before="50"/>
      </w:pPr>
      <w:r>
        <w:rPr>
          <w:rFonts w:ascii="Arial" w:cs="Arial" w:eastAsia="Arial" w:hAnsi="Arial"/>
          <w:sz w:val="22"/>
          <w:szCs w:val="22"/>
        </w:rPr>
        <w:t xml:space="preserve">Publicly disclosing confidential or proprietary organizational information on social media or public forums</w:t>
      </w:r>
    </w:p>
    <w:p>
      <w:pPr>
        <w:pStyle w:val="ListParagraph"/>
        <w:numPr>
          <w:ilvl w:val="0"/>
          <w:numId w:val="2"/>
        </w:numPr>
        <w:spacing w:after="50" w:before="50"/>
      </w:pPr>
      <w:r>
        <w:rPr>
          <w:rFonts w:ascii="Arial" w:cs="Arial" w:eastAsia="Arial" w:hAnsi="Arial"/>
          <w:sz w:val="22"/>
          <w:szCs w:val="22"/>
        </w:rPr>
        <w:t xml:space="preserve">Using personal cloud storage (Dropbox, personal Google Drive) for organizational data</w:t>
      </w:r>
    </w:p>
    <w:p>
      <w:pPr>
        <w:spacing w:after="180" w:before="0"/>
      </w:pPr>
      <w:r>
        <w:t xml:space="preserve"/>
      </w:r>
    </w:p>
    <w:p>
      <w:pPr>
        <w:pStyle w:val="Heading1"/>
        <w:spacing w:after="130" w:before="260"/>
      </w:pPr>
      <w:r>
        <w:rPr>
          <w:rFonts w:ascii="Arial" w:cs="Arial" w:eastAsia="Arial" w:hAnsi="Arial"/>
          <w:b/>
          <w:bCs/>
          <w:color w:val="1F3864"/>
          <w:sz w:val="28"/>
          <w:szCs w:val="28"/>
        </w:rPr>
        <w:t xml:space="preserve">5. Email and Internet Use</w:t>
      </w:r>
    </w:p>
    <w:p>
      <w:pPr>
        <w:pStyle w:val="ListParagraph"/>
        <w:numPr>
          <w:ilvl w:val="0"/>
          <w:numId w:val="2"/>
        </w:numPr>
        <w:spacing w:after="50" w:before="50"/>
      </w:pPr>
      <w:r>
        <w:rPr>
          <w:rFonts w:ascii="Arial" w:cs="Arial" w:eastAsia="Arial" w:hAnsi="Arial"/>
          <w:sz w:val="22"/>
          <w:szCs w:val="22"/>
        </w:rPr>
        <w:t xml:space="preserve">Organizational email must not be used to send confidential data externally without encryption or explicit approval</w:t>
      </w:r>
    </w:p>
    <w:p>
      <w:pPr>
        <w:pStyle w:val="ListParagraph"/>
        <w:numPr>
          <w:ilvl w:val="0"/>
          <w:numId w:val="2"/>
        </w:numPr>
        <w:spacing w:after="50" w:before="50"/>
      </w:pPr>
      <w:r>
        <w:rPr>
          <w:rFonts w:ascii="Arial" w:cs="Arial" w:eastAsia="Arial" w:hAnsi="Arial"/>
          <w:sz w:val="22"/>
          <w:szCs w:val="22"/>
        </w:rPr>
        <w:t xml:space="preserve">Suspicious emails (phishing, unexpected attachments) must be reported to IT immediately — do not click links or open attachments</w:t>
      </w:r>
    </w:p>
    <w:p>
      <w:pPr>
        <w:pStyle w:val="ListParagraph"/>
        <w:numPr>
          <w:ilvl w:val="0"/>
          <w:numId w:val="2"/>
        </w:numPr>
        <w:spacing w:after="50" w:before="50"/>
      </w:pPr>
      <w:r>
        <w:rPr>
          <w:rFonts w:ascii="Arial" w:cs="Arial" w:eastAsia="Arial" w:hAnsi="Arial"/>
          <w:sz w:val="22"/>
          <w:szCs w:val="22"/>
        </w:rPr>
        <w:t xml:space="preserve">Mass emails to external recipients require IS Manager approval to prevent inadvertent data leakage</w:t>
      </w:r>
    </w:p>
    <w:p>
      <w:pPr>
        <w:pStyle w:val="ListParagraph"/>
        <w:numPr>
          <w:ilvl w:val="0"/>
          <w:numId w:val="2"/>
        </w:numPr>
        <w:spacing w:after="50" w:before="50"/>
      </w:pPr>
      <w:r>
        <w:rPr>
          <w:rFonts w:ascii="Arial" w:cs="Arial" w:eastAsia="Arial" w:hAnsi="Arial"/>
          <w:sz w:val="22"/>
          <w:szCs w:val="22"/>
        </w:rPr>
        <w:t xml:space="preserve">Internet access is filtered; requests to access blocked sites for business purposes must be submitted to IT Manager</w:t>
      </w:r>
    </w:p>
    <w:p>
      <w:pPr>
        <w:spacing w:after="180" w:before="0"/>
      </w:pPr>
      <w:r>
        <w:t xml:space="preserve"/>
      </w:r>
    </w:p>
    <w:p>
      <w:pPr>
        <w:pStyle w:val="Heading1"/>
        <w:spacing w:after="130" w:before="260"/>
      </w:pPr>
      <w:r>
        <w:rPr>
          <w:rFonts w:ascii="Arial" w:cs="Arial" w:eastAsia="Arial" w:hAnsi="Arial"/>
          <w:b/>
          <w:bCs/>
          <w:color w:val="1F3864"/>
          <w:sz w:val="28"/>
          <w:szCs w:val="28"/>
        </w:rPr>
        <w:t xml:space="preserve">6. Device Use &amp; Clear Desk (A.7.7)</w:t>
      </w:r>
    </w:p>
    <w:p>
      <w:pPr>
        <w:pStyle w:val="ListParagraph"/>
        <w:numPr>
          <w:ilvl w:val="0"/>
          <w:numId w:val="2"/>
        </w:numPr>
        <w:spacing w:after="50" w:before="50"/>
      </w:pPr>
      <w:r>
        <w:rPr>
          <w:rFonts w:ascii="Arial" w:cs="Arial" w:eastAsia="Arial" w:hAnsi="Arial"/>
          <w:sz w:val="22"/>
          <w:szCs w:val="22"/>
        </w:rPr>
        <w:t xml:space="preserve">Screen lock must activate after 5 minutes of inactivity; manual lock (Win+L / Cmd+Ctrl+Q) when leaving desk</w:t>
      </w:r>
    </w:p>
    <w:p>
      <w:pPr>
        <w:pStyle w:val="ListParagraph"/>
        <w:numPr>
          <w:ilvl w:val="0"/>
          <w:numId w:val="2"/>
        </w:numPr>
        <w:spacing w:after="50" w:before="50"/>
      </w:pPr>
      <w:r>
        <w:rPr>
          <w:rFonts w:ascii="Arial" w:cs="Arial" w:eastAsia="Arial" w:hAnsi="Arial"/>
          <w:sz w:val="22"/>
          <w:szCs w:val="22"/>
        </w:rPr>
        <w:t xml:space="preserve">Sensitive documents must not be left visible on desks when unattended — cleared at end of each working day</w:t>
      </w:r>
    </w:p>
    <w:p>
      <w:pPr>
        <w:pStyle w:val="ListParagraph"/>
        <w:numPr>
          <w:ilvl w:val="0"/>
          <w:numId w:val="2"/>
        </w:numPr>
        <w:spacing w:after="50" w:before="50"/>
      </w:pPr>
      <w:r>
        <w:rPr>
          <w:rFonts w:ascii="Arial" w:cs="Arial" w:eastAsia="Arial" w:hAnsi="Arial"/>
          <w:sz w:val="22"/>
          <w:szCs w:val="22"/>
        </w:rPr>
        <w:t xml:space="preserve">Confidential documents printed must be collected immediately; uncollected print jobs will be shredded after 30 minutes</w:t>
      </w:r>
    </w:p>
    <w:p>
      <w:pPr>
        <w:pStyle w:val="ListParagraph"/>
        <w:numPr>
          <w:ilvl w:val="0"/>
          <w:numId w:val="2"/>
        </w:numPr>
        <w:spacing w:after="50" w:before="50"/>
      </w:pPr>
      <w:r>
        <w:rPr>
          <w:rFonts w:ascii="Arial" w:cs="Arial" w:eastAsia="Arial" w:hAnsi="Arial"/>
          <w:sz w:val="22"/>
          <w:szCs w:val="22"/>
        </w:rPr>
        <w:t xml:space="preserve">Whiteboards and shared screens displaying sensitive information must be cleared after meetings</w:t>
      </w:r>
    </w:p>
    <w:p>
      <w:pPr>
        <w:pStyle w:val="ListParagraph"/>
        <w:numPr>
          <w:ilvl w:val="0"/>
          <w:numId w:val="2"/>
        </w:numPr>
        <w:spacing w:after="50" w:before="50"/>
      </w:pPr>
      <w:r>
        <w:rPr>
          <w:rFonts w:ascii="Arial" w:cs="Arial" w:eastAsia="Arial" w:hAnsi="Arial"/>
          <w:sz w:val="22"/>
          <w:szCs w:val="22"/>
        </w:rPr>
        <w:t xml:space="preserve">Organizational laptops must not be left unattended in public spaces; must be locked in secure storage overnight</w:t>
      </w:r>
    </w:p>
    <w:p>
      <w:pPr>
        <w:spacing w:after="180" w:before="0"/>
      </w:pPr>
      <w:r>
        <w:t xml:space="preserve"/>
      </w:r>
    </w:p>
    <w:p>
      <w:pPr>
        <w:pStyle w:val="Heading1"/>
        <w:spacing w:after="130" w:before="260"/>
      </w:pPr>
      <w:r>
        <w:rPr>
          <w:rFonts w:ascii="Arial" w:cs="Arial" w:eastAsia="Arial" w:hAnsi="Arial"/>
          <w:b/>
          <w:bCs/>
          <w:color w:val="1F3864"/>
          <w:sz w:val="28"/>
          <w:szCs w:val="28"/>
        </w:rPr>
        <w:t xml:space="preserve">7. Storage Media (A.7.10)</w:t>
      </w:r>
    </w:p>
    <w:p>
      <w:pPr>
        <w:pStyle w:val="ListParagraph"/>
        <w:numPr>
          <w:ilvl w:val="0"/>
          <w:numId w:val="2"/>
        </w:numPr>
        <w:spacing w:after="50" w:before="50"/>
      </w:pPr>
      <w:r>
        <w:rPr>
          <w:rFonts w:ascii="Arial" w:cs="Arial" w:eastAsia="Arial" w:hAnsi="Arial"/>
          <w:sz w:val="22"/>
          <w:szCs w:val="22"/>
        </w:rPr>
        <w:t xml:space="preserve">Use of personal USB drives and external storage on organizational devices is prohibited without IT Manager approval</w:t>
      </w:r>
    </w:p>
    <w:p>
      <w:pPr>
        <w:pStyle w:val="ListParagraph"/>
        <w:numPr>
          <w:ilvl w:val="0"/>
          <w:numId w:val="2"/>
        </w:numPr>
        <w:spacing w:after="50" w:before="50"/>
      </w:pPr>
      <w:r>
        <w:rPr>
          <w:rFonts w:ascii="Arial" w:cs="Arial" w:eastAsia="Arial" w:hAnsi="Arial"/>
          <w:sz w:val="22"/>
          <w:szCs w:val="22"/>
        </w:rPr>
        <w:t xml:space="preserve">Organizational USB drives must be encrypted and registered with IT Manager</w:t>
      </w:r>
    </w:p>
    <w:p>
      <w:pPr>
        <w:pStyle w:val="ListParagraph"/>
        <w:numPr>
          <w:ilvl w:val="0"/>
          <w:numId w:val="2"/>
        </w:numPr>
        <w:spacing w:after="50" w:before="50"/>
      </w:pPr>
      <w:r>
        <w:rPr>
          <w:rFonts w:ascii="Arial" w:cs="Arial" w:eastAsia="Arial" w:hAnsi="Arial"/>
          <w:sz w:val="22"/>
          <w:szCs w:val="22"/>
        </w:rPr>
        <w:t xml:space="preserve">Storage media containing organizational data must be securely disposed of using certified data erasure or physical destruction</w:t>
      </w:r>
    </w:p>
    <w:p>
      <w:pPr>
        <w:pStyle w:val="ListParagraph"/>
        <w:numPr>
          <w:ilvl w:val="0"/>
          <w:numId w:val="2"/>
        </w:numPr>
        <w:spacing w:after="50" w:before="50"/>
      </w:pPr>
      <w:r>
        <w:rPr>
          <w:rFonts w:ascii="Arial" w:cs="Arial" w:eastAsia="Arial" w:hAnsi="Arial"/>
          <w:sz w:val="22"/>
          <w:szCs w:val="22"/>
        </w:rPr>
        <w:t xml:space="preserve">Loss of any storage media containing organizational data must be reported to IS Manager immediately</w:t>
      </w:r>
    </w:p>
    <w:p>
      <w:pPr>
        <w:spacing w:after="180" w:before="0"/>
      </w:pPr>
      <w:r>
        <w:t xml:space="preserve"/>
      </w:r>
    </w:p>
    <w:p>
      <w:pPr>
        <w:pStyle w:val="Heading1"/>
        <w:spacing w:after="130" w:before="260"/>
      </w:pPr>
      <w:r>
        <w:rPr>
          <w:rFonts w:ascii="Arial" w:cs="Arial" w:eastAsia="Arial" w:hAnsi="Arial"/>
          <w:b/>
          <w:bCs/>
          <w:color w:val="1F3864"/>
          <w:sz w:val="28"/>
          <w:szCs w:val="28"/>
        </w:rPr>
        <w:t xml:space="preserve">8. Monitoring</w:t>
      </w:r>
    </w:p>
    <w:p>
      <w:pPr>
        <w:spacing w:after="60" w:before="60"/>
      </w:pPr>
      <w:r>
        <w:rPr>
          <w:rFonts w:ascii="Arial" w:cs="Arial" w:eastAsia="Arial" w:hAnsi="Arial"/>
          <w:sz w:val="22"/>
          <w:szCs w:val="22"/>
        </w:rPr>
        <w:t xml:space="preserve">The Organization reserves the right to monitor use of its information assets, including internet browsing, email, and system activity, for the purpose of ensuring compliance with this policy and maintaining security. Users have no expectation of privacy on organizational systems.</w:t>
      </w:r>
    </w:p>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CISO: ___________________________   /   7 May 2026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Next Review</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 May 2027</w:t>
            </w:r>
          </w:p>
        </w:tc>
      </w:tr>
    </w:tbl>
    <w:sectPr>
      <w:footerReference w:type="default" r:id="rId7"/>
      <w:pgSz w:w="11906" w:h="16838"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777777"/>
        <w:sz w:val="17"/>
        <w:szCs w:val="17"/>
      </w:rPr>
      <w:t xml:space="preserve">ISMS-AUP-001  |  Acceptable Use Policy  |  [Organization Name]  |  INTERNAL  |  Page </w:t>
    </w:r>
    <w:r>
      <w:rPr>
        <w:rFonts w:ascii="Arial" w:cs="Arial" w:eastAsia="Arial" w:hAnsi="Arial"/>
        <w:color w:val="777777"/>
        <w:sz w:val="17"/>
        <w:szCs w:val="17"/>
      </w:rPr>
      <w:fldChar w:fldCharType="begin"/>
      <w:instrText xml:space="preserve">PAGE</w:instrText>
      <w:fldChar w:fldCharType="separate"/>
      <w:fldChar w:fldCharType="end"/>
    </w:r>
    <w:r>
      <w:rPr>
        <w:rFonts w:ascii="Arial" w:cs="Arial" w:eastAsia="Arial" w:hAnsi="Arial"/>
        <w:color w:val="777777"/>
        <w:sz w:val="17"/>
        <w:szCs w:val="17"/>
      </w:rPr>
      <w:t xml:space="preserve"> of </w:t>
    </w:r>
    <w:r>
      <w:rPr>
        <w:rFonts w:ascii="Arial" w:cs="Arial" w:eastAsia="Arial" w:hAnsi="Arial"/>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2026-05-10T04:00:17.246Z</dcterms:created>
  <dcterms:modified xsi:type="dcterms:W3CDTF">2026-05-10T04:00:17.246Z</dcterms:modified>
</cp:coreProperties>
</file>

<file path=docProps/custom.xml><?xml version="1.0" encoding="utf-8"?>
<Properties xmlns="http://schemas.openxmlformats.org/officeDocument/2006/custom-properties" xmlns:vt="http://schemas.openxmlformats.org/officeDocument/2006/docPropsVTypes"/>
</file>