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Master Document Register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Reference: ISMS-MDR-001  |  Version 1.0  |  8 May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INTERNAL</w:t>
      </w:r>
    </w:p>
    <w:p>
      <w:pPr>
        <w:spacing w:after="3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7.5 | 24 Documents | Certification Target: Q4 2026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 Master Document Register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ISMS-MDR-001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Living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May 2027 — or upon addition/removal of ISMS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7.5 — Documented information (control and maintenance)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documents across 4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Certification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 — ISO/IEC 27001:2022 by accredited certification body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Master Document Register (MDR) is the authoritative index of all documented information comprising the ISMS of [Organization Name] Co., Ltd. It ensures documents are controlled, versioned, accessible, and reviewed in accordance with ISO/IEC 27001:2022 Clause 7.5.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register must be updated whenever a document is created, revised, retired, or reclassified. It is reviewed at minimum annually as part of the Management Review process (Clause 9.3).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Document Control Rules (Clause 7.5.3)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document has a unique reference (e.g., ISMS-POL-001), descriptive title, version number, and date of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&amp; 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ISMS documents produced as Microsoft Word (.docx) files; stored in the designated ISMS document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&amp;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documents reviewed by IS Manager; approved by CISO or CEO as appropriate before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distribution via ISMS document repository; access governed by document classification and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classification = all employees; Confidential = IS team, CISO, CEO, Legal; Restricted = CISO + named individuals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protected from loss, unauthorized modification, and disclosure per ISMS-ACP-001 and ISMS-AUP-001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increment required for all substantive changes; change summary recorded in document revision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 documents retained for minimum 3 years post-certification cycle; records per applicable legal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Obsolescence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versions archived with 'OBSOLETE' watermark; removed from active document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documents (standards, regulations) referenced by link or controlled copy; version recorded in this register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Master Document Register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24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0C447C"/>
                <w:sz w:val="15"/>
                <w:szCs w:val="15"/>
              </w:rPr>
              <w:t xml:space="preserve">Total Documents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8"/>
                <w:szCs w:val="28"/>
              </w:rPr>
              <w:t xml:space="preserve">14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085041"/>
                <w:sz w:val="15"/>
                <w:szCs w:val="15"/>
              </w:rPr>
              <w:t xml:space="preserve">Mandatory Docs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8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0C447C"/>
                <w:sz w:val="15"/>
                <w:szCs w:val="15"/>
              </w:rPr>
              <w:t xml:space="preserve">Tier 2 Policies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1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633806"/>
                <w:sz w:val="15"/>
                <w:szCs w:val="15"/>
              </w:rPr>
              <w:t xml:space="preserve">Asset Register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28"/>
                <w:szCs w:val="28"/>
              </w:rPr>
              <w:t xml:space="preserve">2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72243E"/>
                <w:sz w:val="15"/>
                <w:szCs w:val="15"/>
              </w:rPr>
              <w:t xml:space="preserve">IS Forum Docs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1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color w:val="3C3489"/>
                <w:sz w:val="15"/>
                <w:szCs w:val="15"/>
              </w:rPr>
              <w:t xml:space="preserve">This Register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000"/>
        <w:gridCol w:w="1200"/>
        <w:gridCol w:w="380"/>
        <w:gridCol w:w="800"/>
        <w:gridCol w:w="800"/>
        <w:gridCol w:w="1000"/>
        <w:gridCol w:w="700"/>
        <w:gridCol w:w="72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 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ISO 27001 Clause / Control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Issued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— Mandatory Documents (Clause 4–10)  |  14 documents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ISMS-SCO-001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Scope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4.3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ISMS-POL-001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 Security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5.2 | A.5.1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ISMS-RRR-001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Roles &amp; Responsibilities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5.3 | A.5.2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ISMS-OBJ-001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Objectives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6.2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ISMS-RAM-RSK-RTP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 Assessment Methodology + Register + Treatment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6.1.2 | 6.1.3 | 8.2 | 8.3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Confidential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ISMS-RAM-001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 Assessment Methodology (standalone reference)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6.1.2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Confidential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Current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ISMS-SOA-001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Statement of Applicability (93 controls)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6.1.3(d)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Confidential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ISMS-CMP-001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Evidence of Competence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7.2 | A.6.3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Mgr / HR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ISMS-OPR-001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Operational Planning &amp; Control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8.1 | 8.2 | 8.3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ISMS-MON-001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Monitoring &amp; Measurement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9.1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ISMS-IAP-001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Internal Audit Programme &amp;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9.2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ISMS-MRV-001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Management Review Minutes &amp;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9.3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ISMS-NCR-001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Nonconformities &amp; Corrective Actions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10.1 | 10.2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6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ISMS-AST-001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 Asset Inventory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A.5.9 | A.5.10 | A.5.11 | A.5.12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Confidential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— Tier 2 Domain Policies (Annex A Evidence)  |  8 documents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ISMS-ACP-001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Control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A.5.15–5.18 | A.8.2–8.5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ISMS-IRP-001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Response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A.5.24–5.28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ISMS-HRS-001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Security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A.6.1–6.8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HR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ISMS-AUP-001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Acceptable Use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A.5.10 | A.6.7 | A.7.7 | A.7.10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ISMS-SUP-001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Security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A.5.19–5.23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Legal / 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ISMS-CRY-001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Cryptography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A.8.24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ISMS-BCM-001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Business Continuity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A.5.29–5.30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ISMS-DEV-001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Development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A.8.25–8.34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Dev Lead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43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— IS Management Forum Documents  |  2 documents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ISMS-FRM-Q1-2026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Forum Meeting Minutes — Q1 2026 (Inaugural)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5.1 | Clause 5.4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Approved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ISMS-FRM-TMPL-001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Forum Quarterly Agenda &amp; Minutes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5.1 | Clause 9.3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Template</w:t>
            </w:r>
          </w:p>
        </w:tc>
      </w:tr>
      <w:tr>
        <w:tc>
          <w:tcPr>
            <w:tcW w:type="dxa" w:w="9360"/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— Master Document Register  |  This document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ISMS-MDR-001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Master Document 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Clause 7.5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8 May 2027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Internal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Living Doc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Open NCR Tracker — Actions Required Before Stage 1 Audit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nonconformities are open and must be closed before Stage 2 certification audit. Status to be updated in ISMS-NCR-001 upon closure.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900"/>
        <w:gridCol w:w="256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NCR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Nonconformity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Closure Evidence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NCR-001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Asset inventory 80% only — full network discovery scan and asset register completion required (ISMS-AST-001)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Jun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Completed ISMS-AST-001 with 100% asset coverage; network scan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NCR-002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MFA at 45% coverage only — must reach 100% on all critical systems (O365, VPN, admin consoles, cloud)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Jun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MFA deployment report; screenshot evidence of MFA enabled per 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NCR-003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Vulnerability scanner not deployed — scanner must be installed and baseline scan 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Jun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Deployed scanner confirmation; baseline scan report with findings 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NCR-004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1 supplier IS clauses at 30% — all Tier 1 suppliers require signed IS contractual obligations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Jun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Updated supplier register; signed IS addenda / DPAs for all Tier 1 suppliers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NCR-005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internal audits completed — first internal audit (IA-2026-01) must be conducted and report issued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 Jul 2026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IA-2026-01 audit report; evidence of auditor independence; action plan for findings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6"/>
                <w:szCs w:val="16"/>
              </w:rPr>
              <w:t xml:space="preserve">Open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Certification Roadmap — Q4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1
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May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25 ISMS documents produced and approved. NCR-001 to 005 corrective actions in progress.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Completed 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2
NCR 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Jun–Jul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 NCR-001 to 005 — MFA 100%, vuln scanner deployed, supplier contracts complete, first internal audit 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In Progress 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3
Stage 1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Jul–Aug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Submit ISMS documentation to certification body (CB). Stage 1 document review audit. Address any Stage 1 observations.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 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4
Penetration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Q3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External penetration test ($10K approved). Remediate critical/high findings before Stage 2.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 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5
Stage 2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Oct–Nov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On-site Stage 2 audit by CB. Evidence of ISMS operation, controls implementation, monitoring results presented.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Planned 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Phase 6
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Q4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ISO/IEC 27001:2022 certification granted. Surveillance audits Year 1 and Year 2. Re-certification Year 3.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Target 🎯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Register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Manager: ___________________________   /   8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8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ISMS team members | Certification body upon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[SharePoint / Google Drive / ISMS Document Management System] — /ISMS/Master Register/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new, revised, or retired ISMS document; minimum annual review at Management Review (Clause 9.3)</w:t>
            </w:r>
          </w:p>
        </w:tc>
      </w:tr>
    </w:tbl>
    <w:sectPr>
      <w:footerReference w:type="default" r:id="rId7"/>
      <w:pgSz w:w="15840" w:h="12240" w:orient="portrait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ISMS-MDR-001  |  ISMS Master Document Register  |  [Organization Name] Co., Ltd.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2026-05-12T04:54:52.010Z</dcterms:created>
  <dcterms:modified xsi:type="dcterms:W3CDTF">2026-05-12T04:54:52.036Z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