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Question Id: 515137</w:t>
      </w:r>
      <w:r w:rsidDel="00000000" w:rsidR="00000000" w:rsidRPr="00000000">
        <w:rPr>
          <w:rtl w:val="0"/>
        </w:rPr>
      </w:r>
    </w:p>
    <w:p w:rsidR="00000000" w:rsidDel="00000000" w:rsidP="00000000" w:rsidRDefault="00000000" w:rsidRPr="00000000" w14:paraId="00000002">
      <w:pPr>
        <w:spacing w:after="280" w:before="280"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Q 10: Q 10:</w:t>
      </w:r>
      <w:r w:rsidDel="00000000" w:rsidR="00000000" w:rsidRPr="00000000">
        <w:rPr>
          <w:rFonts w:ascii="Quattrocento Sans" w:cs="Quattrocento Sans" w:eastAsia="Quattrocento Sans" w:hAnsi="Quattrocento Sans"/>
          <w:sz w:val="24"/>
          <w:szCs w:val="24"/>
          <w:rtl w:val="0"/>
        </w:rPr>
        <w:t xml:space="preserve"> A 28-year-old patient has just completed treatment for scabies with topical permethrin. To minimize the risk of reinfection and prevent transmission to family members, which of the following measures is most appropriate?</w:t>
      </w:r>
      <w:r w:rsidDel="00000000" w:rsidR="00000000" w:rsidRPr="00000000">
        <w:rPr>
          <w:rFonts w:ascii="Quattrocento Sans" w:cs="Quattrocento Sans" w:eastAsia="Quattrocento Sans" w:hAnsi="Quattrocento Sans"/>
          <w:b w:val="1"/>
          <w:bCs w:val="1"/>
          <w:sz w:val="24"/>
          <w:szCs w:val="24"/>
          <w:rtl w:val="0"/>
        </w:rPr>
        <w:t xml:space="preserve"> (Question Id: 515137)</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Wash clothes and bedding in hot water</w:t>
      </w:r>
    </w:p>
    <w:p w:rsidR="00000000" w:rsidDel="00000000" w:rsidP="00000000" w:rsidRDefault="00000000" w:rsidRPr="00000000" w14:paraId="00000004">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Daily bathing only</w:t>
      </w:r>
    </w:p>
    <w:p w:rsidR="00000000" w:rsidDel="00000000" w:rsidP="00000000" w:rsidRDefault="00000000" w:rsidRPr="00000000" w14:paraId="00000005">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Sun exposure of skin</w:t>
      </w:r>
    </w:p>
    <w:p w:rsidR="00000000" w:rsidDel="00000000" w:rsidP="00000000" w:rsidRDefault="00000000" w:rsidRPr="00000000" w14:paraId="00000006">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Use antifungal powder</w:t>
      </w:r>
    </w:p>
    <w:p w:rsidR="00000000" w:rsidDel="00000000" w:rsidP="00000000" w:rsidRDefault="00000000" w:rsidRPr="00000000" w14:paraId="00000007">
      <w:pPr>
        <w:numPr>
          <w:ilvl w:val="0"/>
          <w:numId w:val="1"/>
        </w:numPr>
        <w:spacing w:after="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Avoid oily foods</w:t>
      </w:r>
    </w:p>
    <w:p w:rsidR="00000000" w:rsidDel="00000000" w:rsidP="00000000" w:rsidRDefault="00000000" w:rsidRPr="00000000" w14:paraId="00000008">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ANSWER: A</w:t>
      </w:r>
    </w:p>
    <w:p w:rsidR="00000000" w:rsidDel="00000000" w:rsidP="00000000" w:rsidRDefault="00000000" w:rsidRPr="00000000" w14:paraId="00000009">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A">
      <w:pPr>
        <w:spacing w:after="280" w:before="28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Keywords in the Stem to identify correct option</w:t>
      </w:r>
      <w:r w:rsidDel="00000000" w:rsidR="00000000" w:rsidRPr="00000000">
        <w:rPr>
          <w:rFonts w:ascii="Quattrocento Sans" w:cs="Quattrocento Sans" w:eastAsia="Quattrocento Sans" w:hAnsi="Quattrocento Sans"/>
          <w:b w:val="1"/>
          <w:bCs w:val="1"/>
          <w:rtl w:val="0"/>
        </w:rPr>
        <w:t xml:space="preserve"> </w:t>
      </w:r>
      <w:r w:rsidDel="00000000" w:rsidR="00000000" w:rsidRPr="00000000">
        <w:rPr>
          <w:rtl w:val="0"/>
        </w:rPr>
      </w:r>
    </w:p>
    <w:p w:rsidR="00000000" w:rsidDel="00000000" w:rsidP="00000000" w:rsidRDefault="00000000" w:rsidRPr="00000000" w14:paraId="0000000B">
      <w:pPr>
        <w:numPr>
          <w:ilvl w:val="0"/>
          <w:numId w:val="2"/>
        </w:numPr>
        <w:spacing w:after="0" w:before="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“Completed treatment for scabies”</w:t>
      </w:r>
      <w:r w:rsidDel="00000000" w:rsidR="00000000" w:rsidRPr="00000000">
        <w:rPr>
          <w:rFonts w:ascii="Arial Unicode MS" w:cs="Arial Unicode MS" w:eastAsia="Arial Unicode MS" w:hAnsi="Arial Unicode MS"/>
          <w:sz w:val="24"/>
          <w:szCs w:val="24"/>
          <w:rtl w:val="0"/>
        </w:rPr>
        <w:br w:type="textWrapping"/>
        <w:t xml:space="preserve">➝ Indicates </w:t>
      </w:r>
      <w:r w:rsidDel="00000000" w:rsidR="00000000" w:rsidRPr="00000000">
        <w:rPr>
          <w:rFonts w:ascii="Quattrocento Sans" w:cs="Quattrocento Sans" w:eastAsia="Quattrocento Sans" w:hAnsi="Quattrocento Sans"/>
          <w:i w:val="1"/>
          <w:iCs w:val="1"/>
          <w:sz w:val="24"/>
          <w:szCs w:val="24"/>
          <w:rtl w:val="0"/>
        </w:rPr>
        <w:t xml:space="preserve">post-treatment preventive advice</w:t>
      </w:r>
      <w:r w:rsidDel="00000000" w:rsidR="00000000" w:rsidRPr="00000000">
        <w:rPr>
          <w:rFonts w:ascii="Quattrocento Sans" w:cs="Quattrocento Sans" w:eastAsia="Quattrocento Sans" w:hAnsi="Quattrocento Sans"/>
          <w:sz w:val="24"/>
          <w:szCs w:val="24"/>
          <w:rtl w:val="0"/>
        </w:rPr>
        <w:t xml:space="preserve"> is being tested, not drug choice or diagnosis.</w:t>
      </w:r>
    </w:p>
    <w:p w:rsidR="00000000" w:rsidDel="00000000" w:rsidP="00000000" w:rsidRDefault="00000000" w:rsidRPr="00000000" w14:paraId="0000000C">
      <w:pPr>
        <w:numPr>
          <w:ilvl w:val="0"/>
          <w:numId w:val="2"/>
        </w:numPr>
        <w:spacing w:after="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“Prevent reinfection and transmission to family members”</w:t>
      </w:r>
      <w:r w:rsidDel="00000000" w:rsidR="00000000" w:rsidRPr="00000000">
        <w:rPr>
          <w:rFonts w:ascii="Arial Unicode MS" w:cs="Arial Unicode MS" w:eastAsia="Arial Unicode MS" w:hAnsi="Arial Unicode MS"/>
          <w:sz w:val="24"/>
          <w:szCs w:val="24"/>
          <w:rtl w:val="0"/>
        </w:rPr>
        <w:br w:type="textWrapping"/>
        <w:t xml:space="preserve">➝ Points toward </w:t>
      </w:r>
      <w:r w:rsidDel="00000000" w:rsidR="00000000" w:rsidRPr="00000000">
        <w:rPr>
          <w:rFonts w:ascii="Quattrocento Sans" w:cs="Quattrocento Sans" w:eastAsia="Quattrocento Sans" w:hAnsi="Quattrocento Sans"/>
          <w:i w:val="1"/>
          <w:iCs w:val="1"/>
          <w:sz w:val="24"/>
          <w:szCs w:val="24"/>
          <w:rtl w:val="0"/>
        </w:rPr>
        <w:t xml:space="preserve">environmental decontamination</w:t>
      </w:r>
      <w:r w:rsidDel="00000000" w:rsidR="00000000" w:rsidRPr="00000000">
        <w:rPr>
          <w:rFonts w:ascii="Quattrocento Sans" w:cs="Quattrocento Sans" w:eastAsia="Quattrocento Sans" w:hAnsi="Quattrocento Sans"/>
          <w:sz w:val="24"/>
          <w:szCs w:val="24"/>
          <w:rtl w:val="0"/>
        </w:rPr>
        <w:t xml:space="preserve"> and control of </w:t>
      </w:r>
      <w:r w:rsidDel="00000000" w:rsidR="00000000" w:rsidRPr="00000000">
        <w:rPr>
          <w:rFonts w:ascii="Quattrocento Sans" w:cs="Quattrocento Sans" w:eastAsia="Quattrocento Sans" w:hAnsi="Quattrocento Sans"/>
          <w:b w:val="1"/>
          <w:bCs w:val="1"/>
          <w:sz w:val="24"/>
          <w:szCs w:val="24"/>
          <w:rtl w:val="0"/>
        </w:rPr>
        <w:t xml:space="preserve">fomites</w:t>
      </w:r>
      <w:r w:rsidDel="00000000" w:rsidR="00000000" w:rsidRPr="00000000">
        <w:rPr>
          <w:rFonts w:ascii="Quattrocento Sans" w:cs="Quattrocento Sans" w:eastAsia="Quattrocento Sans" w:hAnsi="Quattrocento Sans"/>
          <w:sz w:val="24"/>
          <w:szCs w:val="24"/>
          <w:rtl w:val="0"/>
        </w:rPr>
        <w:t xml:space="preserve">, not personal hygiene or diet.</w:t>
      </w:r>
    </w:p>
    <w:p w:rsidR="00000000" w:rsidDel="00000000" w:rsidP="00000000" w:rsidRDefault="00000000" w:rsidRPr="00000000" w14:paraId="0000000D">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E">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Explanation </w:t>
      </w:r>
      <w:r w:rsidDel="00000000" w:rsidR="00000000" w:rsidRPr="00000000">
        <w:rPr>
          <w:rtl w:val="0"/>
        </w:rPr>
      </w:r>
    </w:p>
    <w:p w:rsidR="00000000" w:rsidDel="00000000" w:rsidP="00000000" w:rsidRDefault="00000000" w:rsidRPr="00000000" w14:paraId="0000000F">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10">
      <w:pPr>
        <w:spacing w:after="280" w:before="280" w:line="240"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bCs w:val="1"/>
          <w:sz w:val="28"/>
          <w:szCs w:val="28"/>
          <w:rtl w:val="0"/>
        </w:rPr>
        <w:t xml:space="preserve">(Option A) Wash clothes and bedding in hot water:</w:t>
      </w:r>
      <w:r w:rsidDel="00000000" w:rsidR="00000000" w:rsidRPr="00000000">
        <w:rPr>
          <w:rtl w:val="0"/>
        </w:rPr>
      </w:r>
    </w:p>
    <w:p w:rsidR="00000000" w:rsidDel="00000000" w:rsidP="00000000" w:rsidRDefault="00000000" w:rsidRPr="00000000" w14:paraId="00000011">
      <w:pPr>
        <w:numPr>
          <w:ilvl w:val="0"/>
          <w:numId w:val="3"/>
        </w:numPr>
        <w:spacing w:after="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mites and eggs can survive on clothing, bedding, and towels for 2–3 days.</w:t>
      </w:r>
    </w:p>
    <w:p w:rsidR="00000000" w:rsidDel="00000000" w:rsidP="00000000" w:rsidRDefault="00000000" w:rsidRPr="00000000" w14:paraId="00000012">
      <w:pPr>
        <w:numPr>
          <w:ilvl w:val="0"/>
          <w:numId w:val="3"/>
        </w:numPr>
        <w:spacing w:after="0" w:line="240" w:lineRule="auto"/>
        <w:ind w:left="720" w:hanging="360"/>
      </w:pPr>
      <w:r w:rsidDel="00000000" w:rsidR="00000000" w:rsidRPr="00000000">
        <w:rPr>
          <w:rFonts w:ascii="Quattrocento Sans" w:cs="Quattrocento Sans" w:eastAsia="Quattrocento Sans" w:hAnsi="Quattrocento Sans"/>
          <w:sz w:val="24"/>
          <w:szCs w:val="24"/>
          <w:rtl w:val="0"/>
        </w:rPr>
        <w:t xml:space="preserve">Washing clothes, bedding, and towels in </w:t>
      </w:r>
      <w:r w:rsidDel="00000000" w:rsidR="00000000" w:rsidRPr="00000000">
        <w:rPr>
          <w:rFonts w:ascii="Quattrocento Sans" w:cs="Quattrocento Sans" w:eastAsia="Quattrocento Sans" w:hAnsi="Quattrocento Sans"/>
          <w:b w:val="1"/>
          <w:bCs w:val="1"/>
          <w:sz w:val="24"/>
          <w:szCs w:val="24"/>
          <w:rtl w:val="0"/>
        </w:rPr>
        <w:t xml:space="preserve">hot water (&gt;50°C/122°F) and drying in a hot dryer</w:t>
      </w:r>
      <w:r w:rsidDel="00000000" w:rsidR="00000000" w:rsidRPr="00000000">
        <w:rPr>
          <w:rFonts w:ascii="Quattrocento Sans" w:cs="Quattrocento Sans" w:eastAsia="Quattrocento Sans" w:hAnsi="Quattrocento Sans"/>
          <w:sz w:val="24"/>
          <w:szCs w:val="24"/>
          <w:rtl w:val="0"/>
        </w:rPr>
        <w:t xml:space="preserve"> kills mites and eggs, preventing reinfection.</w:t>
      </w:r>
    </w:p>
    <w:p w:rsidR="00000000" w:rsidDel="00000000" w:rsidP="00000000" w:rsidRDefault="00000000" w:rsidRPr="00000000" w14:paraId="00000013">
      <w:pPr>
        <w:numPr>
          <w:ilvl w:val="0"/>
          <w:numId w:val="3"/>
        </w:numPr>
        <w:spacing w:line="240" w:lineRule="auto"/>
        <w:ind w:left="720" w:hanging="360"/>
      </w:pPr>
      <w:r w:rsidDel="00000000" w:rsidR="00000000" w:rsidRPr="00000000">
        <w:rPr>
          <w:rFonts w:ascii="Quattrocento Sans" w:cs="Quattrocento Sans" w:eastAsia="Quattrocento Sans" w:hAnsi="Quattrocento Sans"/>
          <w:sz w:val="24"/>
          <w:szCs w:val="24"/>
          <w:rtl w:val="0"/>
        </w:rPr>
        <w:t xml:space="preserve">For items that cannot be washed, sealing them in a plastic bag for at least 72 hours is a recommended alternative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3"/>
        </w:numPr>
        <w:spacing w:after="280" w:line="240" w:lineRule="auto"/>
        <w:ind w:left="720" w:hanging="360"/>
      </w:pPr>
      <w:r w:rsidDel="00000000" w:rsidR="00000000" w:rsidRPr="00000000">
        <w:rPr>
          <w:rFonts w:ascii="Quattrocento Sans" w:cs="Quattrocento Sans" w:eastAsia="Quattrocento Sans" w:hAnsi="Quattrocento Sans"/>
          <w:sz w:val="24"/>
          <w:szCs w:val="24"/>
          <w:rtl w:val="0"/>
        </w:rPr>
        <w:t xml:space="preserve">This measure is </w:t>
      </w:r>
      <w:r w:rsidDel="00000000" w:rsidR="00000000" w:rsidRPr="00000000">
        <w:rPr>
          <w:rFonts w:ascii="Quattrocento Sans" w:cs="Quattrocento Sans" w:eastAsia="Quattrocento Sans" w:hAnsi="Quattrocento Sans"/>
          <w:b w:val="1"/>
          <w:bCs w:val="1"/>
          <w:sz w:val="24"/>
          <w:szCs w:val="24"/>
          <w:rtl w:val="0"/>
        </w:rPr>
        <w:t xml:space="preserve">crucial</w:t>
      </w:r>
      <w:r w:rsidDel="00000000" w:rsidR="00000000" w:rsidRPr="00000000">
        <w:rPr>
          <w:rFonts w:ascii="Quattrocento Sans" w:cs="Quattrocento Sans" w:eastAsia="Quattrocento Sans" w:hAnsi="Quattrocento Sans"/>
          <w:sz w:val="24"/>
          <w:szCs w:val="24"/>
          <w:rtl w:val="0"/>
        </w:rPr>
        <w:t xml:space="preserve"> in breaking the life cycle of the mite and preventing family or community spread.</w:t>
      </w:r>
    </w:p>
    <w:p w:rsidR="00000000" w:rsidDel="00000000" w:rsidP="00000000" w:rsidRDefault="00000000" w:rsidRPr="00000000" w14:paraId="00000015">
      <w:pPr>
        <w:spacing w:after="280" w:before="280" w:line="240" w:lineRule="auto"/>
        <w:rPr>
          <w:rFonts w:ascii="Quattrocento Sans" w:cs="Quattrocento Sans" w:eastAsia="Quattrocento Sans" w:hAnsi="Quattrocen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B) Daily bathing only:</w:t>
      </w:r>
      <w:r w:rsidDel="00000000" w:rsidR="00000000" w:rsidRPr="00000000">
        <w:rPr>
          <w:rtl w:val="0"/>
        </w:rPr>
      </w:r>
    </w:p>
    <w:p w:rsidR="00000000" w:rsidDel="00000000" w:rsidP="00000000" w:rsidRDefault="00000000" w:rsidRPr="00000000" w14:paraId="00000017">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While maintaining personal hygiene is important, bathing alone </w:t>
      </w:r>
      <w:r w:rsidDel="00000000" w:rsidR="00000000" w:rsidRPr="00000000">
        <w:rPr>
          <w:rFonts w:ascii="Quattrocento Sans" w:cs="Quattrocento Sans" w:eastAsia="Quattrocento Sans" w:hAnsi="Quattrocento Sans"/>
          <w:b w:val="1"/>
          <w:bCs w:val="1"/>
          <w:sz w:val="24"/>
          <w:szCs w:val="24"/>
          <w:rtl w:val="0"/>
        </w:rPr>
        <w:t xml:space="preserve">does not eliminate mites on clothing, bedding, or fomites</w:t>
      </w:r>
      <w:r w:rsidDel="00000000" w:rsidR="00000000" w:rsidRPr="00000000">
        <w:rPr>
          <w:rFonts w:ascii="Quattrocento Sans" w:cs="Quattrocento Sans" w:eastAsia="Quattrocento Sans" w:hAnsi="Quattrocento Sans"/>
          <w:sz w:val="24"/>
          <w:szCs w:val="24"/>
          <w:rtl w:val="0"/>
        </w:rPr>
        <w:t xml:space="preserve">, so it’s insufficient to prevent reinfection.</w:t>
      </w:r>
    </w:p>
    <w:p w:rsidR="00000000" w:rsidDel="00000000" w:rsidP="00000000" w:rsidRDefault="00000000" w:rsidRPr="00000000" w14:paraId="00000018">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C) Sun exposure of skin:</w:t>
      </w:r>
      <w:r w:rsidDel="00000000" w:rsidR="00000000" w:rsidRPr="00000000">
        <w:rPr>
          <w:rtl w:val="0"/>
        </w:rPr>
      </w:r>
    </w:p>
    <w:p w:rsidR="00000000" w:rsidDel="00000000" w:rsidP="00000000" w:rsidRDefault="00000000" w:rsidRPr="00000000" w14:paraId="00000019">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mites live in the stratum corneum and are </w:t>
      </w:r>
      <w:r w:rsidDel="00000000" w:rsidR="00000000" w:rsidRPr="00000000">
        <w:rPr>
          <w:rFonts w:ascii="Quattrocento Sans" w:cs="Quattrocento Sans" w:eastAsia="Quattrocento Sans" w:hAnsi="Quattrocento Sans"/>
          <w:b w:val="1"/>
          <w:bCs w:val="1"/>
          <w:sz w:val="24"/>
          <w:szCs w:val="24"/>
          <w:rtl w:val="0"/>
        </w:rPr>
        <w:t xml:space="preserve">not affected by sunlight exposure</w:t>
      </w:r>
      <w:r w:rsidDel="00000000" w:rsidR="00000000" w:rsidRPr="00000000">
        <w:rPr>
          <w:rFonts w:ascii="Quattrocento Sans" w:cs="Quattrocento Sans" w:eastAsia="Quattrocento Sans" w:hAnsi="Quattrocento Sans"/>
          <w:sz w:val="24"/>
          <w:szCs w:val="24"/>
          <w:rtl w:val="0"/>
        </w:rPr>
        <w:t xml:space="preserve">. This does not prevent reinfection or transmission.</w:t>
      </w:r>
    </w:p>
    <w:p w:rsidR="00000000" w:rsidDel="00000000" w:rsidP="00000000" w:rsidRDefault="00000000" w:rsidRPr="00000000" w14:paraId="0000001A">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D) Use antifungal powder:</w:t>
      </w:r>
      <w:r w:rsidDel="00000000" w:rsidR="00000000" w:rsidRPr="00000000">
        <w:rPr>
          <w:rtl w:val="0"/>
        </w:rPr>
      </w:r>
    </w:p>
    <w:p w:rsidR="00000000" w:rsidDel="00000000" w:rsidP="00000000" w:rsidRDefault="00000000" w:rsidRPr="00000000" w14:paraId="0000001B">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is caused by a </w:t>
      </w:r>
      <w:r w:rsidDel="00000000" w:rsidR="00000000" w:rsidRPr="00000000">
        <w:rPr>
          <w:rFonts w:ascii="Quattrocento Sans" w:cs="Quattrocento Sans" w:eastAsia="Quattrocento Sans" w:hAnsi="Quattrocento Sans"/>
          <w:b w:val="1"/>
          <w:bCs w:val="1"/>
          <w:sz w:val="24"/>
          <w:szCs w:val="24"/>
          <w:rtl w:val="0"/>
        </w:rPr>
        <w:t xml:space="preserve">mite (Sarcoptes scabiei)</w:t>
      </w:r>
      <w:r w:rsidDel="00000000" w:rsidR="00000000" w:rsidRPr="00000000">
        <w:rPr>
          <w:rFonts w:ascii="Quattrocento Sans" w:cs="Quattrocento Sans" w:eastAsia="Quattrocento Sans" w:hAnsi="Quattrocento Sans"/>
          <w:sz w:val="24"/>
          <w:szCs w:val="24"/>
          <w:rtl w:val="0"/>
        </w:rPr>
        <w:t xml:space="preserve">, not a fungus. Antifungal powders have </w:t>
      </w:r>
      <w:r w:rsidDel="00000000" w:rsidR="00000000" w:rsidRPr="00000000">
        <w:rPr>
          <w:rFonts w:ascii="Quattrocento Sans" w:cs="Quattrocento Sans" w:eastAsia="Quattrocento Sans" w:hAnsi="Quattrocento Sans"/>
          <w:b w:val="1"/>
          <w:bCs w:val="1"/>
          <w:sz w:val="24"/>
          <w:szCs w:val="24"/>
          <w:rtl w:val="0"/>
        </w:rPr>
        <w:t xml:space="preserve">no effect</w:t>
      </w:r>
      <w:r w:rsidDel="00000000" w:rsidR="00000000" w:rsidRPr="00000000">
        <w:rPr>
          <w:rFonts w:ascii="Quattrocento Sans" w:cs="Quattrocento Sans" w:eastAsia="Quattrocento Sans" w:hAnsi="Quattrocento Sans"/>
          <w:sz w:val="24"/>
          <w:szCs w:val="24"/>
          <w:rtl w:val="0"/>
        </w:rPr>
        <w:t xml:space="preserve"> on mites.</w:t>
      </w:r>
    </w:p>
    <w:p w:rsidR="00000000" w:rsidDel="00000000" w:rsidP="00000000" w:rsidRDefault="00000000" w:rsidRPr="00000000" w14:paraId="0000001C">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E) Avoid oily foods:</w:t>
      </w:r>
      <w:r w:rsidDel="00000000" w:rsidR="00000000" w:rsidRPr="00000000">
        <w:rPr>
          <w:rtl w:val="0"/>
        </w:rPr>
      </w:r>
    </w:p>
    <w:p w:rsidR="00000000" w:rsidDel="00000000" w:rsidP="00000000" w:rsidRDefault="00000000" w:rsidRPr="00000000" w14:paraId="0000001D">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Diet, including oil intake, has </w:t>
      </w:r>
      <w:r w:rsidDel="00000000" w:rsidR="00000000" w:rsidRPr="00000000">
        <w:rPr>
          <w:rFonts w:ascii="Quattrocento Sans" w:cs="Quattrocento Sans" w:eastAsia="Quattrocento Sans" w:hAnsi="Quattrocento Sans"/>
          <w:b w:val="1"/>
          <w:bCs w:val="1"/>
          <w:sz w:val="24"/>
          <w:szCs w:val="24"/>
          <w:rtl w:val="0"/>
        </w:rPr>
        <w:t xml:space="preserve">no influence on scabies infestation</w:t>
      </w:r>
      <w:r w:rsidDel="00000000" w:rsidR="00000000" w:rsidRPr="00000000">
        <w:rPr>
          <w:rFonts w:ascii="Quattrocento Sans" w:cs="Quattrocento Sans" w:eastAsia="Quattrocento Sans" w:hAnsi="Quattrocento Sans"/>
          <w:sz w:val="24"/>
          <w:szCs w:val="24"/>
          <w:rtl w:val="0"/>
        </w:rPr>
        <w:t xml:space="preserve"> or reinfection.</w:t>
      </w:r>
    </w:p>
    <w:p w:rsidR="00000000" w:rsidDel="00000000" w:rsidP="00000000" w:rsidRDefault="00000000" w:rsidRPr="00000000" w14:paraId="0000001E">
      <w:pPr>
        <w:spacing w:after="280" w:before="280" w:line="240" w:lineRule="auto"/>
        <w:rPr>
          <w:rFonts w:ascii="Quattrocento Sans" w:cs="Quattrocento Sans" w:eastAsia="Quattrocento Sans" w:hAnsi="Quattrocen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80" w:before="280" w:line="240" w:lineRule="auto"/>
        <w:rPr>
          <w:rFonts w:ascii="Quattrocento Sans" w:cs="Quattrocento Sans" w:eastAsia="Quattrocento Sans" w:hAnsi="Quattrocento Sans"/>
          <w:b w:val="1"/>
          <w:bCs w:val="1"/>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Key Concept </w:t>
      </w:r>
    </w:p>
    <w:p w:rsidR="00000000" w:rsidDel="00000000" w:rsidP="00000000" w:rsidRDefault="00000000" w:rsidRPr="00000000" w14:paraId="00000020">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Scabies reinfection is most effectively prevented by </w:t>
      </w:r>
      <w:r w:rsidDel="00000000" w:rsidR="00000000" w:rsidRPr="00000000">
        <w:rPr>
          <w:rFonts w:ascii="Quattrocento Sans" w:cs="Quattrocento Sans" w:eastAsia="Quattrocento Sans" w:hAnsi="Quattrocento Sans"/>
          <w:b w:val="1"/>
          <w:bCs w:val="1"/>
          <w:sz w:val="24"/>
          <w:szCs w:val="24"/>
          <w:rtl w:val="0"/>
        </w:rPr>
        <w:t xml:space="preserve">decontaminating clothing, bedding, and towels</w:t>
      </w:r>
      <w:r w:rsidDel="00000000" w:rsidR="00000000" w:rsidRPr="00000000">
        <w:rPr>
          <w:rFonts w:ascii="Quattrocento Sans" w:cs="Quattrocento Sans" w:eastAsia="Quattrocento Sans" w:hAnsi="Quattrocento Sans"/>
          <w:sz w:val="24"/>
          <w:szCs w:val="24"/>
          <w:rtl w:val="0"/>
        </w:rPr>
        <w:t xml:space="preserve"> through hot washing/drying, since the mites can survive briefly outside the human host. Personal hygiene alone is insufficient.</w:t>
      </w:r>
    </w:p>
    <w:p w:rsidR="00000000" w:rsidDel="00000000" w:rsidP="00000000" w:rsidRDefault="00000000" w:rsidRPr="00000000" w14:paraId="00000021">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Quattrocento Sans" w:cs="Quattrocento Sans" w:eastAsia="Quattrocento Sans" w:hAnsi="Quattrocento Sans"/>
          <w:b w:val="1"/>
          <w:bCs w:val="1"/>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Exam Pearl</w:t>
      </w:r>
    </w:p>
    <w:p w:rsidR="00000000" w:rsidDel="00000000" w:rsidP="00000000" w:rsidRDefault="00000000" w:rsidRPr="00000000" w14:paraId="00000023">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When a stem emphasizes </w:t>
      </w:r>
      <w:r w:rsidDel="00000000" w:rsidR="00000000" w:rsidRPr="00000000">
        <w:rPr>
          <w:rFonts w:ascii="Quattrocento Sans" w:cs="Quattrocento Sans" w:eastAsia="Quattrocento Sans" w:hAnsi="Quattrocento Sans"/>
          <w:b w:val="1"/>
          <w:bCs w:val="1"/>
          <w:sz w:val="24"/>
          <w:szCs w:val="24"/>
          <w:rtl w:val="0"/>
        </w:rPr>
        <w:t xml:space="preserve">post-treatment scabies + family transmission</w:t>
      </w:r>
      <w:r w:rsidDel="00000000" w:rsidR="00000000" w:rsidRPr="00000000">
        <w:rPr>
          <w:rFonts w:ascii="Quattrocento Sans" w:cs="Quattrocento Sans" w:eastAsia="Quattrocento Sans" w:hAnsi="Quattrocento Sans"/>
          <w:sz w:val="24"/>
          <w:szCs w:val="24"/>
          <w:rtl w:val="0"/>
        </w:rPr>
        <w:t xml:space="preserve">, always think </w:t>
      </w:r>
      <w:r w:rsidDel="00000000" w:rsidR="00000000" w:rsidRPr="00000000">
        <w:rPr>
          <w:rFonts w:ascii="Quattrocento Sans" w:cs="Quattrocento Sans" w:eastAsia="Quattrocento Sans" w:hAnsi="Quattrocento Sans"/>
          <w:b w:val="1"/>
          <w:bCs w:val="1"/>
          <w:sz w:val="24"/>
          <w:szCs w:val="24"/>
          <w:rtl w:val="0"/>
        </w:rPr>
        <w:t xml:space="preserve">washing clothes and bedding in hot water</w:t>
      </w:r>
      <w:r w:rsidDel="00000000" w:rsidR="00000000" w:rsidRPr="00000000">
        <w:rPr>
          <w:rFonts w:ascii="Quattrocento Sans" w:cs="Quattrocento Sans" w:eastAsia="Quattrocento Sans" w:hAnsi="Quattrocento Sans"/>
          <w:sz w:val="24"/>
          <w:szCs w:val="24"/>
          <w:rtl w:val="0"/>
        </w:rPr>
        <w:t xml:space="preserve"> to break the mite life cycle.</w:t>
      </w:r>
    </w:p>
    <w:p w:rsidR="00000000" w:rsidDel="00000000" w:rsidP="00000000" w:rsidRDefault="00000000" w:rsidRPr="00000000" w14:paraId="00000024">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5">
      <w:pPr>
        <w:spacing w:after="280" w:before="28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Subject: </w:t>
      </w:r>
      <w:r w:rsidDel="00000000" w:rsidR="00000000" w:rsidRPr="00000000">
        <w:rPr>
          <w:rFonts w:ascii="Quattrocento Sans" w:cs="Quattrocento Sans" w:eastAsia="Quattrocento Sans" w:hAnsi="Quattrocento Sans"/>
          <w:sz w:val="24"/>
          <w:szCs w:val="24"/>
          <w:rtl w:val="0"/>
        </w:rPr>
        <w:t xml:space="preserve">Medicine (Internal)</w:t>
      </w:r>
    </w:p>
    <w:p w:rsidR="00000000" w:rsidDel="00000000" w:rsidP="00000000" w:rsidRDefault="00000000" w:rsidRPr="00000000" w14:paraId="00000026">
      <w:pPr>
        <w:spacing w:after="280" w:before="28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System:</w:t>
      </w:r>
      <w:r w:rsidDel="00000000" w:rsidR="00000000" w:rsidRPr="00000000">
        <w:rPr>
          <w:rFonts w:ascii="Quattrocento Sans" w:cs="Quattrocento Sans" w:eastAsia="Quattrocento Sans" w:hAnsi="Quattrocento Sans"/>
          <w:sz w:val="24"/>
          <w:szCs w:val="24"/>
          <w:rtl w:val="0"/>
        </w:rPr>
        <w:t xml:space="preserve"> Dermatology (Integumentary system) – Infestations &amp; Infections – Scabies - Post-Treatment &amp; Public Health</w:t>
      </w:r>
    </w:p>
    <w:p w:rsidR="00000000" w:rsidDel="00000000" w:rsidP="00000000" w:rsidRDefault="00000000" w:rsidRPr="00000000" w14:paraId="00000027">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Topic:</w:t>
      </w:r>
      <w:r w:rsidDel="00000000" w:rsidR="00000000" w:rsidRPr="00000000">
        <w:rPr>
          <w:rFonts w:ascii="Quattrocento Sans" w:cs="Quattrocento Sans" w:eastAsia="Quattrocento Sans" w:hAnsi="Quattrocento Sans"/>
          <w:sz w:val="24"/>
          <w:szCs w:val="24"/>
          <w:rtl w:val="0"/>
        </w:rPr>
        <w:t xml:space="preserve"> Scabies – Prevention and Post-Treatment Management</w:t>
      </w:r>
    </w:p>
    <w:p w:rsidR="00000000" w:rsidDel="00000000" w:rsidP="00000000" w:rsidRDefault="00000000" w:rsidRPr="00000000" w14:paraId="00000028">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9">
      <w:pPr>
        <w:numPr>
          <w:ilvl w:val="0"/>
          <w:numId w:val="4"/>
        </w:numPr>
        <w:spacing w:after="0" w:before="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Competency Domain:</w:t>
      </w:r>
      <w:r w:rsidDel="00000000" w:rsidR="00000000" w:rsidRPr="00000000">
        <w:rPr>
          <w:rFonts w:ascii="Quattrocento Sans" w:cs="Quattrocento Sans" w:eastAsia="Quattrocento Sans" w:hAnsi="Quattrocento Sans"/>
          <w:sz w:val="24"/>
          <w:szCs w:val="24"/>
          <w:rtl w:val="0"/>
        </w:rPr>
        <w:t xml:space="preserve"> Management</w:t>
      </w:r>
    </w:p>
    <w:p w:rsidR="00000000" w:rsidDel="00000000" w:rsidP="00000000" w:rsidRDefault="00000000" w:rsidRPr="00000000" w14:paraId="0000002A">
      <w:pPr>
        <w:numPr>
          <w:ilvl w:val="0"/>
          <w:numId w:val="4"/>
        </w:numPr>
        <w:spacing w:after="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Cognitive Level:</w:t>
      </w:r>
      <w:r w:rsidDel="00000000" w:rsidR="00000000" w:rsidRPr="00000000">
        <w:rPr>
          <w:rFonts w:ascii="Quattrocento Sans" w:cs="Quattrocento Sans" w:eastAsia="Quattrocento Sans" w:hAnsi="Quattrocento Sans"/>
          <w:sz w:val="24"/>
          <w:szCs w:val="24"/>
          <w:rtl w:val="0"/>
        </w:rPr>
        <w:t xml:space="preserve"> Application</w:t>
      </w:r>
    </w:p>
    <w:p w:rsidR="00000000" w:rsidDel="00000000" w:rsidP="00000000" w:rsidRDefault="00000000" w:rsidRPr="00000000" w14:paraId="0000002B">
      <w:pPr>
        <w:numPr>
          <w:ilvl w:val="0"/>
          <w:numId w:val="4"/>
        </w:numPr>
        <w:spacing w:after="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Clinical Skill:</w:t>
      </w:r>
      <w:r w:rsidDel="00000000" w:rsidR="00000000" w:rsidRPr="00000000">
        <w:rPr>
          <w:rFonts w:ascii="Quattrocento Sans" w:cs="Quattrocento Sans" w:eastAsia="Quattrocento Sans" w:hAnsi="Quattrocento Sans"/>
          <w:sz w:val="24"/>
          <w:szCs w:val="24"/>
          <w:rtl w:val="0"/>
        </w:rPr>
        <w:t xml:space="preserve"> Guideline-based action</w:t>
      </w:r>
    </w:p>
    <w:p w:rsidR="00000000" w:rsidDel="00000000" w:rsidP="00000000" w:rsidRDefault="00000000" w:rsidRPr="00000000" w14:paraId="0000002C">
      <w:pPr>
        <w:numPr>
          <w:ilvl w:val="0"/>
          <w:numId w:val="4"/>
        </w:numPr>
        <w:spacing w:after="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Difficulty Level:</w:t>
      </w:r>
      <w:r w:rsidDel="00000000" w:rsidR="00000000" w:rsidRPr="00000000">
        <w:rPr>
          <w:rFonts w:ascii="Quattrocento Sans" w:cs="Quattrocento Sans" w:eastAsia="Quattrocento Sans" w:hAnsi="Quattrocento Sans"/>
          <w:sz w:val="24"/>
          <w:szCs w:val="24"/>
          <w:rtl w:val="0"/>
        </w:rPr>
        <w:t xml:space="preserve"> Easy</w:t>
      </w:r>
    </w:p>
    <w:p w:rsidR="00000000" w:rsidDel="00000000" w:rsidP="00000000" w:rsidRDefault="00000000" w:rsidRPr="00000000" w14:paraId="0000002D">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E">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Scabies – Prevention and Post-Treatment Management</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4214"/>
        <w:gridCol w:w="3235"/>
        <w:tblGridChange w:id="0">
          <w:tblGrid>
            <w:gridCol w:w="1901"/>
            <w:gridCol w:w="4214"/>
            <w:gridCol w:w="3235"/>
          </w:tblGrid>
        </w:tblGridChange>
      </w:tblGrid>
      <w:tr>
        <w:trPr>
          <w:cantSplit w:val="0"/>
          <w:tblHeader w:val="1"/>
        </w:trPr>
        <w:tc>
          <w:tcPr/>
          <w:p w:rsidR="00000000" w:rsidDel="00000000" w:rsidP="00000000" w:rsidRDefault="00000000" w:rsidRPr="00000000" w14:paraId="00000030">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Aspect</w:t>
            </w:r>
          </w:p>
        </w:tc>
        <w:tc>
          <w:tcPr/>
          <w:p w:rsidR="00000000" w:rsidDel="00000000" w:rsidP="00000000" w:rsidRDefault="00000000" w:rsidRPr="00000000" w14:paraId="00000031">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Details / Features</w:t>
            </w:r>
          </w:p>
        </w:tc>
        <w:tc>
          <w:tcPr/>
          <w:p w:rsidR="00000000" w:rsidDel="00000000" w:rsidP="00000000" w:rsidRDefault="00000000" w:rsidRPr="00000000" w14:paraId="00000032">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Key Points / Notes</w:t>
            </w:r>
          </w:p>
        </w:tc>
      </w:tr>
      <w:tr>
        <w:trPr>
          <w:cantSplit w:val="0"/>
          <w:tblHeader w:val="0"/>
        </w:trPr>
        <w:tc>
          <w:tcPr/>
          <w:p w:rsidR="00000000" w:rsidDel="00000000" w:rsidP="00000000" w:rsidRDefault="00000000" w:rsidRPr="00000000" w14:paraId="0000003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Patient Measures</w:t>
            </w:r>
            <w:r w:rsidDel="00000000" w:rsidR="00000000" w:rsidRPr="00000000">
              <w:rPr>
                <w:rtl w:val="0"/>
              </w:rPr>
            </w:r>
          </w:p>
        </w:tc>
        <w:tc>
          <w:tcPr/>
          <w:p w:rsidR="00000000" w:rsidDel="00000000" w:rsidP="00000000" w:rsidRDefault="00000000" w:rsidRPr="00000000" w14:paraId="0000003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Complete prescribed topical treatment (permethrin, ivermectin) </w:t>
              <w:br w:type="textWrapping"/>
              <w:t xml:space="preserve">• Bathe regularly </w:t>
              <w:br w:type="textWrapping"/>
              <w:t xml:space="preserve">• Avoid scratching lesions</w:t>
            </w:r>
          </w:p>
        </w:tc>
        <w:tc>
          <w:tcPr/>
          <w:p w:rsidR="00000000" w:rsidDel="00000000" w:rsidP="00000000" w:rsidRDefault="00000000" w:rsidRPr="00000000" w14:paraId="00000035">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Ensures mite eradication </w:t>
              <w:br w:type="textWrapping"/>
              <w:t xml:space="preserve">• Reduces secondary bacterial infection </w:t>
              <w:br w:type="textWrapping"/>
              <w:t xml:space="preserve">• Relieves itching</w:t>
            </w:r>
          </w:p>
        </w:tc>
      </w:tr>
      <w:tr>
        <w:trPr>
          <w:cantSplit w:val="0"/>
          <w:tblHeader w:val="0"/>
        </w:trPr>
        <w:tc>
          <w:tcPr/>
          <w:p w:rsidR="00000000" w:rsidDel="00000000" w:rsidP="00000000" w:rsidRDefault="00000000" w:rsidRPr="00000000" w14:paraId="00000036">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Environmental </w:t>
            </w:r>
          </w:p>
          <w:p w:rsidR="00000000" w:rsidDel="00000000" w:rsidP="00000000" w:rsidRDefault="00000000" w:rsidRPr="00000000" w14:paraId="00000037">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Measures</w:t>
            </w:r>
            <w:r w:rsidDel="00000000" w:rsidR="00000000" w:rsidRPr="00000000">
              <w:rPr>
                <w:rtl w:val="0"/>
              </w:rPr>
            </w:r>
          </w:p>
        </w:tc>
        <w:tc>
          <w:tcPr/>
          <w:p w:rsidR="00000000" w:rsidDel="00000000" w:rsidP="00000000" w:rsidRDefault="00000000" w:rsidRPr="00000000" w14:paraId="0000003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Wash clothes, bedding, towels in hot water &gt;50°C </w:t>
              <w:br w:type="textWrapping"/>
              <w:t xml:space="preserve">• Dry in hot dryer or sunlight </w:t>
              <w:br w:type="textWrapping"/>
              <w:t xml:space="preserve">• Clean or vacuum furniture, carpets, mattresses</w:t>
            </w:r>
          </w:p>
        </w:tc>
        <w:tc>
          <w:tcPr/>
          <w:p w:rsidR="00000000" w:rsidDel="00000000" w:rsidP="00000000" w:rsidRDefault="00000000" w:rsidRPr="00000000" w14:paraId="0000003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Kills mites and eggs </w:t>
              <w:br w:type="textWrapping"/>
              <w:t xml:space="preserve">• Prevents reinfection </w:t>
              <w:br w:type="textWrapping"/>
              <w:t xml:space="preserve">• Reduces household transmission</w:t>
            </w:r>
          </w:p>
        </w:tc>
      </w:tr>
      <w:tr>
        <w:trPr>
          <w:cantSplit w:val="0"/>
          <w:tblHeader w:val="0"/>
        </w:trPr>
        <w:tc>
          <w:tcPr/>
          <w:p w:rsidR="00000000" w:rsidDel="00000000" w:rsidP="00000000" w:rsidRDefault="00000000" w:rsidRPr="00000000" w14:paraId="0000003A">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Contacts / </w:t>
            </w:r>
          </w:p>
          <w:p w:rsidR="00000000" w:rsidDel="00000000" w:rsidP="00000000" w:rsidRDefault="00000000" w:rsidRPr="00000000" w14:paraId="0000003B">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Family Measures</w:t>
            </w:r>
            <w:r w:rsidDel="00000000" w:rsidR="00000000" w:rsidRPr="00000000">
              <w:rPr>
                <w:rtl w:val="0"/>
              </w:rPr>
            </w:r>
          </w:p>
        </w:tc>
        <w:tc>
          <w:tcPr/>
          <w:p w:rsidR="00000000" w:rsidDel="00000000" w:rsidP="00000000" w:rsidRDefault="00000000" w:rsidRPr="00000000" w14:paraId="0000003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Treat close contacts simultaneously </w:t>
              <w:br w:type="textWrapping"/>
              <w:t xml:space="preserve">• Advise hygiene measures (shared towels, clothing) </w:t>
              <w:br w:type="textWrapping"/>
              <w:t xml:space="preserve">• Monitor for symptoms</w:t>
            </w:r>
          </w:p>
        </w:tc>
        <w:tc>
          <w:tcPr/>
          <w:p w:rsidR="00000000" w:rsidDel="00000000" w:rsidP="00000000" w:rsidRDefault="00000000" w:rsidRPr="00000000" w14:paraId="0000003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Breaks the transmission cycle </w:t>
              <w:br w:type="textWrapping"/>
              <w:t xml:space="preserve">• Prevents outbreaks </w:t>
              <w:br w:type="textWrapping"/>
              <w:t xml:space="preserve">• Early detection reduces spread</w:t>
            </w:r>
          </w:p>
        </w:tc>
      </w:tr>
    </w:tbl>
    <w:p w:rsidR="00000000" w:rsidDel="00000000" w:rsidP="00000000" w:rsidRDefault="00000000" w:rsidRPr="00000000" w14:paraId="0000003E">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3F">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Differential Diagnosis</w:t>
      </w:r>
    </w:p>
    <w:p w:rsidR="00000000" w:rsidDel="00000000" w:rsidP="00000000" w:rsidRDefault="00000000" w:rsidRPr="00000000" w14:paraId="00000040">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Scabies</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3690"/>
        <w:gridCol w:w="3325"/>
        <w:tblGridChange w:id="0">
          <w:tblGrid>
            <w:gridCol w:w="2335"/>
            <w:gridCol w:w="3690"/>
            <w:gridCol w:w="3325"/>
          </w:tblGrid>
        </w:tblGridChange>
      </w:tblGrid>
      <w:tr>
        <w:trPr>
          <w:cantSplit w:val="0"/>
          <w:tblHeader w:val="1"/>
        </w:trPr>
        <w:tc>
          <w:tcPr/>
          <w:p w:rsidR="00000000" w:rsidDel="00000000" w:rsidP="00000000" w:rsidRDefault="00000000" w:rsidRPr="00000000" w14:paraId="00000041">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Condition</w:t>
            </w:r>
          </w:p>
        </w:tc>
        <w:tc>
          <w:tcPr/>
          <w:p w:rsidR="00000000" w:rsidDel="00000000" w:rsidP="00000000" w:rsidRDefault="00000000" w:rsidRPr="00000000" w14:paraId="00000042">
            <w:pPr>
              <w:spacing w:after="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Key Features / </w:t>
            </w:r>
          </w:p>
          <w:p w:rsidR="00000000" w:rsidDel="00000000" w:rsidP="00000000" w:rsidRDefault="00000000" w:rsidRPr="00000000" w14:paraId="00000043">
            <w:pPr>
              <w:spacing w:before="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Presentation</w:t>
            </w:r>
          </w:p>
        </w:tc>
        <w:tc>
          <w:tcPr/>
          <w:p w:rsidR="00000000" w:rsidDel="00000000" w:rsidP="00000000" w:rsidRDefault="00000000" w:rsidRPr="00000000" w14:paraId="00000044">
            <w:pPr>
              <w:spacing w:after="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Distinguishing Points </w:t>
            </w:r>
          </w:p>
          <w:p w:rsidR="00000000" w:rsidDel="00000000" w:rsidP="00000000" w:rsidRDefault="00000000" w:rsidRPr="00000000" w14:paraId="00000045">
            <w:pPr>
              <w:spacing w:before="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from Scabies</w:t>
            </w:r>
          </w:p>
        </w:tc>
      </w:tr>
      <w:tr>
        <w:trPr>
          <w:cantSplit w:val="0"/>
          <w:tblHeader w:val="0"/>
        </w:trPr>
        <w:tc>
          <w:tcPr/>
          <w:p w:rsidR="00000000" w:rsidDel="00000000" w:rsidP="00000000" w:rsidRDefault="00000000" w:rsidRPr="00000000" w14:paraId="00000046">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Eczema / </w:t>
            </w:r>
          </w:p>
          <w:p w:rsidR="00000000" w:rsidDel="00000000" w:rsidP="00000000" w:rsidRDefault="00000000" w:rsidRPr="00000000" w14:paraId="00000047">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Atopic Dermatitis</w:t>
            </w:r>
            <w:r w:rsidDel="00000000" w:rsidR="00000000" w:rsidRPr="00000000">
              <w:rPr>
                <w:rtl w:val="0"/>
              </w:rPr>
            </w:r>
          </w:p>
        </w:tc>
        <w:tc>
          <w:tcPr/>
          <w:p w:rsidR="00000000" w:rsidDel="00000000" w:rsidP="00000000" w:rsidRDefault="00000000" w:rsidRPr="00000000" w14:paraId="0000004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Intense itching </w:t>
              <w:br w:type="textWrapping"/>
              <w:t xml:space="preserve">• Erythematous, dry, scaly patches </w:t>
              <w:br w:type="textWrapping"/>
              <w:t xml:space="preserve">• Chronic relapsing course </w:t>
              <w:br w:type="textWrapping"/>
              <w:t xml:space="preserve">• Often flexural distribution</w:t>
            </w:r>
          </w:p>
        </w:tc>
        <w:tc>
          <w:tcPr/>
          <w:p w:rsidR="00000000" w:rsidDel="00000000" w:rsidP="00000000" w:rsidRDefault="00000000" w:rsidRPr="00000000" w14:paraId="0000004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Usually symmetrical </w:t>
              <w:br w:type="textWrapping"/>
              <w:t xml:space="preserve">• No burrows </w:t>
              <w:br w:type="textWrapping"/>
              <w:t xml:space="preserve">• Family members not affected</w:t>
            </w:r>
          </w:p>
        </w:tc>
      </w:tr>
      <w:tr>
        <w:trPr>
          <w:cantSplit w:val="0"/>
          <w:tblHeader w:val="0"/>
        </w:trPr>
        <w:tc>
          <w:tcPr/>
          <w:p w:rsidR="00000000" w:rsidDel="00000000" w:rsidP="00000000" w:rsidRDefault="00000000" w:rsidRPr="00000000" w14:paraId="0000004A">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Contact Dermatitis</w:t>
            </w:r>
            <w:r w:rsidDel="00000000" w:rsidR="00000000" w:rsidRPr="00000000">
              <w:rPr>
                <w:rtl w:val="0"/>
              </w:rPr>
            </w:r>
          </w:p>
        </w:tc>
        <w:tc>
          <w:tcPr/>
          <w:p w:rsidR="00000000" w:rsidDel="00000000" w:rsidP="00000000" w:rsidRDefault="00000000" w:rsidRPr="00000000" w14:paraId="0000004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Pruritus </w:t>
              <w:br w:type="textWrapping"/>
              <w:t xml:space="preserve">• Redness, vesicles, oozing </w:t>
              <w:br w:type="textWrapping"/>
              <w:t xml:space="preserve">• Localized to contact area</w:t>
            </w:r>
          </w:p>
        </w:tc>
        <w:tc>
          <w:tcPr/>
          <w:p w:rsidR="00000000" w:rsidDel="00000000" w:rsidP="00000000" w:rsidRDefault="00000000" w:rsidRPr="00000000" w14:paraId="0000004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History of allergen exposure </w:t>
              <w:br w:type="textWrapping"/>
              <w:t xml:space="preserve">• Confined to exposed skin </w:t>
              <w:br w:type="textWrapping"/>
              <w:t xml:space="preserve">• Rapid resolution after allergen removal</w:t>
            </w:r>
          </w:p>
        </w:tc>
      </w:tr>
      <w:tr>
        <w:trPr>
          <w:cantSplit w:val="0"/>
          <w:tblHeader w:val="0"/>
        </w:trPr>
        <w:tc>
          <w:tcPr/>
          <w:p w:rsidR="00000000" w:rsidDel="00000000" w:rsidP="00000000" w:rsidRDefault="00000000" w:rsidRPr="00000000" w14:paraId="0000004D">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Pediculosis </w:t>
            </w:r>
          </w:p>
          <w:p w:rsidR="00000000" w:rsidDel="00000000" w:rsidP="00000000" w:rsidRDefault="00000000" w:rsidRPr="00000000" w14:paraId="0000004E">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(Lice Infestation)</w:t>
            </w:r>
            <w:r w:rsidDel="00000000" w:rsidR="00000000" w:rsidRPr="00000000">
              <w:rPr>
                <w:rtl w:val="0"/>
              </w:rPr>
            </w:r>
          </w:p>
        </w:tc>
        <w:tc>
          <w:tcPr/>
          <w:p w:rsidR="00000000" w:rsidDel="00000000" w:rsidP="00000000" w:rsidRDefault="00000000" w:rsidRPr="00000000" w14:paraId="0000004F">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Severe itching </w:t>
              <w:br w:type="textWrapping"/>
              <w:t xml:space="preserve">• Nits or lice visible on hair shafts </w:t>
              <w:br w:type="textWrapping"/>
              <w:t xml:space="preserve">• Usually scalp involvement</w:t>
            </w:r>
          </w:p>
        </w:tc>
        <w:tc>
          <w:tcPr/>
          <w:p w:rsidR="00000000" w:rsidDel="00000000" w:rsidP="00000000" w:rsidRDefault="00000000" w:rsidRPr="00000000" w14:paraId="00000050">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Mainly hair-bearing areas </w:t>
              <w:br w:type="textWrapping"/>
              <w:t xml:space="preserve">• No burrows </w:t>
              <w:br w:type="textWrapping"/>
              <w:t xml:space="preserve">• Adult body lice rare on trunk</w:t>
            </w:r>
          </w:p>
        </w:tc>
      </w:tr>
      <w:tr>
        <w:trPr>
          <w:cantSplit w:val="0"/>
          <w:tblHeader w:val="0"/>
        </w:trPr>
        <w:tc>
          <w:tcPr/>
          <w:p w:rsidR="00000000" w:rsidDel="00000000" w:rsidP="00000000" w:rsidRDefault="00000000" w:rsidRPr="00000000" w14:paraId="0000005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Psoriasis</w:t>
            </w:r>
            <w:r w:rsidDel="00000000" w:rsidR="00000000" w:rsidRPr="00000000">
              <w:rPr>
                <w:rtl w:val="0"/>
              </w:rPr>
            </w:r>
          </w:p>
        </w:tc>
        <w:tc>
          <w:tcPr/>
          <w:p w:rsidR="00000000" w:rsidDel="00000000" w:rsidP="00000000" w:rsidRDefault="00000000" w:rsidRPr="00000000" w14:paraId="0000005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Erythematous plaques with silvery scales </w:t>
              <w:br w:type="textWrapping"/>
              <w:t xml:space="preserve">• Often extensor surfaces </w:t>
              <w:br w:type="textWrapping"/>
              <w:t xml:space="preserve">• Chronic and relapsing</w:t>
            </w:r>
          </w:p>
        </w:tc>
        <w:tc>
          <w:tcPr/>
          <w:p w:rsidR="00000000" w:rsidDel="00000000" w:rsidP="00000000" w:rsidRDefault="00000000" w:rsidRPr="00000000" w14:paraId="0000005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No burrows </w:t>
              <w:br w:type="textWrapping"/>
              <w:t xml:space="preserve">• Minimal nocturnal pruritus </w:t>
              <w:br w:type="textWrapping"/>
              <w:t xml:space="preserve">• Family history may be positive</w:t>
            </w:r>
          </w:p>
        </w:tc>
      </w:tr>
      <w:tr>
        <w:trPr>
          <w:cantSplit w:val="0"/>
          <w:tblHeader w:val="0"/>
        </w:trPr>
        <w:tc>
          <w:tcPr/>
          <w:p w:rsidR="00000000" w:rsidDel="00000000" w:rsidP="00000000" w:rsidRDefault="00000000" w:rsidRPr="00000000" w14:paraId="00000054">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Fungal Infections </w:t>
            </w:r>
          </w:p>
          <w:p w:rsidR="00000000" w:rsidDel="00000000" w:rsidP="00000000" w:rsidRDefault="00000000" w:rsidRPr="00000000" w14:paraId="00000055">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(Tinea corporis)</w:t>
            </w:r>
            <w:r w:rsidDel="00000000" w:rsidR="00000000" w:rsidRPr="00000000">
              <w:rPr>
                <w:rtl w:val="0"/>
              </w:rPr>
            </w:r>
          </w:p>
        </w:tc>
        <w:tc>
          <w:tcPr/>
          <w:p w:rsidR="00000000" w:rsidDel="00000000" w:rsidP="00000000" w:rsidRDefault="00000000" w:rsidRPr="00000000" w14:paraId="00000056">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Annular lesions with central clearing </w:t>
              <w:br w:type="textWrapping"/>
              <w:t xml:space="preserve">• Scaling </w:t>
              <w:br w:type="textWrapping"/>
              <w:t xml:space="preserve">• Sometimes pruritic</w:t>
            </w:r>
          </w:p>
        </w:tc>
        <w:tc>
          <w:tcPr/>
          <w:p w:rsidR="00000000" w:rsidDel="00000000" w:rsidP="00000000" w:rsidRDefault="00000000" w:rsidRPr="00000000" w14:paraId="00000057">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KOH exam positive for hyphae </w:t>
              <w:br w:type="textWrapping"/>
              <w:t xml:space="preserve">• Lesions expand centrifugally </w:t>
              <w:br w:type="textWrapping"/>
              <w:t xml:space="preserve">• Not typically widespread or burrowed</w:t>
            </w:r>
          </w:p>
        </w:tc>
      </w:tr>
      <w:tr>
        <w:trPr>
          <w:cantSplit w:val="0"/>
          <w:tblHeader w:val="0"/>
        </w:trPr>
        <w:tc>
          <w:tcPr/>
          <w:p w:rsidR="00000000" w:rsidDel="00000000" w:rsidP="00000000" w:rsidRDefault="00000000" w:rsidRPr="00000000" w14:paraId="00000058">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Drug Eruption / </w:t>
            </w:r>
          </w:p>
          <w:p w:rsidR="00000000" w:rsidDel="00000000" w:rsidP="00000000" w:rsidRDefault="00000000" w:rsidRPr="00000000" w14:paraId="00000059">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Allergic Reaction</w:t>
            </w:r>
            <w:r w:rsidDel="00000000" w:rsidR="00000000" w:rsidRPr="00000000">
              <w:rPr>
                <w:rtl w:val="0"/>
              </w:rPr>
            </w:r>
          </w:p>
        </w:tc>
        <w:tc>
          <w:tcPr/>
          <w:p w:rsidR="00000000" w:rsidDel="00000000" w:rsidP="00000000" w:rsidRDefault="00000000" w:rsidRPr="00000000" w14:paraId="0000005A">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Widespread pruritus </w:t>
              <w:br w:type="textWrapping"/>
              <w:t xml:space="preserve">• Erythematous maculopapular rash </w:t>
              <w:br w:type="textWrapping"/>
              <w:t xml:space="preserve">• Temporal relation to drug exposure</w:t>
            </w:r>
          </w:p>
        </w:tc>
        <w:tc>
          <w:tcPr/>
          <w:p w:rsidR="00000000" w:rsidDel="00000000" w:rsidP="00000000" w:rsidRDefault="00000000" w:rsidRPr="00000000" w14:paraId="0000005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Rapid onset after drug intake </w:t>
              <w:br w:type="textWrapping"/>
              <w:t xml:space="preserve">• No burrows </w:t>
              <w:br w:type="textWrapping"/>
              <w:t xml:space="preserve">• Resolves after discontinuing drug</w:t>
            </w:r>
          </w:p>
        </w:tc>
      </w:tr>
    </w:tbl>
    <w:p w:rsidR="00000000" w:rsidDel="00000000" w:rsidP="00000000" w:rsidRDefault="00000000" w:rsidRPr="00000000" w14:paraId="0000005C">
      <w:pPr>
        <w:spacing w:after="280" w:before="280" w:line="240" w:lineRule="auto"/>
        <w:jc w:val="center"/>
        <w:rPr>
          <w:sz w:val="24"/>
          <w:szCs w:val="24"/>
        </w:rPr>
      </w:pPr>
      <w:r w:rsidDel="00000000" w:rsidR="00000000" w:rsidRPr="00000000">
        <w:rPr>
          <w:sz w:val="24"/>
          <w:szCs w:val="24"/>
        </w:rPr>
        <w:drawing>
          <wp:inline distB="0" distT="0" distL="0" distR="0">
            <wp:extent cx="5943600" cy="5943600"/>
            <wp:effectExtent b="0" l="0" r="0" t="0"/>
            <wp:docPr descr="Generated image" id="1" name="image1.png"/>
            <a:graphic>
              <a:graphicData uri="http://schemas.openxmlformats.org/drawingml/2006/picture">
                <pic:pic>
                  <pic:nvPicPr>
                    <pic:cNvPr descr="Generated image"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80" w:before="280" w:line="240" w:lineRule="auto"/>
        <w:jc w:val="center"/>
        <w:rPr>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rPr>
          <w:rFonts w:ascii="Quattrocento Sans" w:cs="Quattrocento Sans" w:eastAsia="Quattrocento Sans" w:hAnsi="Quattrocento Sans"/>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Notes</w:t>
      </w:r>
      <w:r w:rsidDel="00000000" w:rsidR="00000000" w:rsidRPr="00000000">
        <w:rPr>
          <w:rtl w:val="0"/>
        </w:rPr>
      </w:r>
    </w:p>
    <w:p w:rsidR="00000000" w:rsidDel="00000000" w:rsidP="00000000" w:rsidRDefault="00000000" w:rsidRPr="00000000" w14:paraId="0000005F">
      <w:pPr>
        <w:numPr>
          <w:ilvl w:val="0"/>
          <w:numId w:val="5"/>
        </w:numPr>
        <w:spacing w:after="0" w:before="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Burrows, nocturnal pruritus, family involvement</w:t>
      </w:r>
      <w:r w:rsidDel="00000000" w:rsidR="00000000" w:rsidRPr="00000000">
        <w:rPr>
          <w:rFonts w:ascii="Quattrocento Sans" w:cs="Quattrocento Sans" w:eastAsia="Quattrocento Sans" w:hAnsi="Quattrocento Sans"/>
          <w:sz w:val="24"/>
          <w:szCs w:val="24"/>
          <w:rtl w:val="0"/>
        </w:rPr>
        <w:t xml:space="preserve"> are classic pointers to scabies.</w:t>
      </w:r>
    </w:p>
    <w:p w:rsidR="00000000" w:rsidDel="00000000" w:rsidP="00000000" w:rsidRDefault="00000000" w:rsidRPr="00000000" w14:paraId="00000060">
      <w:pPr>
        <w:numPr>
          <w:ilvl w:val="0"/>
          <w:numId w:val="5"/>
        </w:numPr>
        <w:spacing w:after="280" w:line="240" w:lineRule="auto"/>
        <w:ind w:left="720" w:hanging="360"/>
      </w:pPr>
      <w:r w:rsidDel="00000000" w:rsidR="00000000" w:rsidRPr="00000000">
        <w:rPr>
          <w:rFonts w:ascii="Quattrocento Sans" w:cs="Quattrocento Sans" w:eastAsia="Quattrocento Sans" w:hAnsi="Quattrocento Sans"/>
          <w:sz w:val="24"/>
          <w:szCs w:val="24"/>
          <w:rtl w:val="0"/>
        </w:rPr>
        <w:t xml:space="preserve">These features help distinguish scabies from mimickers.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40" w:lineRule="auto"/>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