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D00" w:rsidRPr="00694D00" w:rsidRDefault="00677630" w:rsidP="00694D00">
      <w:pPr>
        <w:ind w:left="7200"/>
        <w:rPr>
          <w:sz w:val="16"/>
          <w:szCs w:val="16"/>
        </w:rPr>
      </w:pPr>
      <w:r w:rsidRPr="00694D00">
        <w:rPr>
          <w:b/>
          <w:sz w:val="16"/>
          <w:szCs w:val="16"/>
        </w:rPr>
        <w:t>Zayd Hammoudeh</w:t>
      </w:r>
      <w:r w:rsidR="00694D00">
        <w:br/>
      </w:r>
      <w:r w:rsidRPr="00694D00">
        <w:rPr>
          <w:sz w:val="16"/>
          <w:szCs w:val="16"/>
        </w:rPr>
        <w:t>CS123A – Bioinformatics</w:t>
      </w:r>
      <w:r w:rsidR="00694D00">
        <w:rPr>
          <w:sz w:val="16"/>
          <w:szCs w:val="16"/>
        </w:rPr>
        <w:br/>
        <w:t>Dr. Wendy Lee</w:t>
      </w:r>
      <w:r w:rsidR="00694D00">
        <w:rPr>
          <w:sz w:val="16"/>
          <w:szCs w:val="16"/>
        </w:rPr>
        <w:br/>
        <w:t>Fall 2014</w:t>
      </w:r>
    </w:p>
    <w:p w:rsidR="00873291" w:rsidRPr="007D68BC" w:rsidRDefault="00677630" w:rsidP="00873291">
      <w:pPr>
        <w:jc w:val="center"/>
        <w:rPr>
          <w:b/>
          <w:sz w:val="28"/>
          <w:szCs w:val="28"/>
        </w:rPr>
      </w:pPr>
      <w:r w:rsidRPr="007D68BC">
        <w:rPr>
          <w:b/>
          <w:sz w:val="28"/>
          <w:szCs w:val="28"/>
        </w:rPr>
        <w:t xml:space="preserve">Hands-On </w:t>
      </w:r>
      <w:r w:rsidR="00441AE4">
        <w:rPr>
          <w:b/>
          <w:sz w:val="28"/>
          <w:szCs w:val="28"/>
        </w:rPr>
        <w:t>Exercise #2</w:t>
      </w:r>
      <w:r w:rsidRPr="007D68BC">
        <w:rPr>
          <w:b/>
          <w:sz w:val="28"/>
          <w:szCs w:val="28"/>
        </w:rPr>
        <w:t xml:space="preserve"> – Transcription and Translation</w:t>
      </w:r>
    </w:p>
    <w:p w:rsidR="00873291" w:rsidRPr="00873291" w:rsidRDefault="00873291" w:rsidP="00873291">
      <w:pPr>
        <w:rPr>
          <w:b/>
          <w:color w:val="002060"/>
          <w:sz w:val="28"/>
          <w:szCs w:val="28"/>
        </w:rPr>
      </w:pPr>
      <w:r>
        <w:rPr>
          <w:b/>
          <w:color w:val="002060"/>
          <w:sz w:val="28"/>
          <w:szCs w:val="28"/>
        </w:rPr>
        <w:t>Problem #1</w:t>
      </w:r>
    </w:p>
    <w:p w:rsidR="00677630" w:rsidRDefault="00677630" w:rsidP="00677630">
      <w:pPr>
        <w:pStyle w:val="ListParagraph"/>
        <w:numPr>
          <w:ilvl w:val="0"/>
          <w:numId w:val="1"/>
        </w:numPr>
      </w:pPr>
      <w:r>
        <w:t>D – A Phosphate group</w:t>
      </w:r>
    </w:p>
    <w:p w:rsidR="00677630" w:rsidRDefault="00607415" w:rsidP="00677630">
      <w:pPr>
        <w:pStyle w:val="ListParagraph"/>
        <w:numPr>
          <w:ilvl w:val="0"/>
          <w:numId w:val="1"/>
        </w:numPr>
      </w:pPr>
      <w:r>
        <w:t xml:space="preserve">B) Thymine is found in DNA but not in RNA. </w:t>
      </w:r>
      <w:r w:rsidR="005E5A22">
        <w:t>D) There is a 2’ hydroxyl in the RNA monomer but not on the DNA monomer.</w:t>
      </w:r>
    </w:p>
    <w:p w:rsidR="00677630" w:rsidRPr="007D68BC" w:rsidRDefault="00C7726F" w:rsidP="00677630">
      <w:pPr>
        <w:pStyle w:val="ListParagraph"/>
        <w:numPr>
          <w:ilvl w:val="0"/>
          <w:numId w:val="1"/>
        </w:numPr>
      </w:pPr>
      <w:r w:rsidRPr="007D68BC">
        <w:t>Four functional groups attached to the alpha carbon.  It has the amino group, carboxyl gro</w:t>
      </w:r>
      <w:r w:rsidR="007D68BC" w:rsidRPr="007D68BC">
        <w:t>up, side chain, and hydrogen.</w:t>
      </w:r>
    </w:p>
    <w:p w:rsidR="00677630" w:rsidRDefault="00677630" w:rsidP="00677630">
      <w:pPr>
        <w:pStyle w:val="ListParagraph"/>
        <w:numPr>
          <w:ilvl w:val="0"/>
          <w:numId w:val="1"/>
        </w:numPr>
      </w:pPr>
      <w:r>
        <w:t xml:space="preserve">A – The stop codon is UAA.  </w:t>
      </w:r>
      <w:r w:rsidR="004E64C7">
        <w:t>Note it is not the first UAA but a later UAA.</w:t>
      </w:r>
    </w:p>
    <w:p w:rsidR="00873291" w:rsidRDefault="00873291" w:rsidP="00873291">
      <w:pPr>
        <w:pStyle w:val="ListParagraph"/>
      </w:pPr>
    </w:p>
    <w:p w:rsidR="00873291" w:rsidRPr="00873291" w:rsidRDefault="00873291" w:rsidP="00873291">
      <w:pPr>
        <w:rPr>
          <w:b/>
          <w:color w:val="002060"/>
          <w:sz w:val="28"/>
          <w:szCs w:val="28"/>
        </w:rPr>
      </w:pPr>
      <w:r>
        <w:rPr>
          <w:b/>
          <w:color w:val="002060"/>
          <w:sz w:val="28"/>
          <w:szCs w:val="28"/>
        </w:rPr>
        <w:t>Problem #2</w:t>
      </w:r>
    </w:p>
    <w:tbl>
      <w:tblPr>
        <w:tblStyle w:val="TableGrid"/>
        <w:tblW w:w="9856" w:type="dxa"/>
        <w:tblLook w:val="04A0"/>
      </w:tblPr>
      <w:tblGrid>
        <w:gridCol w:w="820"/>
        <w:gridCol w:w="440"/>
        <w:gridCol w:w="442"/>
        <w:gridCol w:w="442"/>
        <w:gridCol w:w="470"/>
        <w:gridCol w:w="470"/>
        <w:gridCol w:w="466"/>
        <w:gridCol w:w="441"/>
        <w:gridCol w:w="441"/>
        <w:gridCol w:w="445"/>
        <w:gridCol w:w="441"/>
        <w:gridCol w:w="441"/>
        <w:gridCol w:w="441"/>
        <w:gridCol w:w="1015"/>
        <w:gridCol w:w="2641"/>
      </w:tblGrid>
      <w:tr w:rsidR="00B60997" w:rsidTr="00CF2F92">
        <w:tc>
          <w:tcPr>
            <w:tcW w:w="820" w:type="dxa"/>
          </w:tcPr>
          <w:p w:rsidR="00B60997" w:rsidRPr="00B60997" w:rsidRDefault="00B60997" w:rsidP="00B60997">
            <w:pPr>
              <w:jc w:val="center"/>
              <w:rPr>
                <w:b/>
                <w:color w:val="538135" w:themeColor="accent6" w:themeShade="BF"/>
              </w:rPr>
            </w:pPr>
            <w:r w:rsidRPr="00B60997">
              <w:rPr>
                <w:b/>
                <w:color w:val="538135" w:themeColor="accent6" w:themeShade="BF"/>
              </w:rPr>
              <w:t>5’</w:t>
            </w:r>
          </w:p>
        </w:tc>
        <w:tc>
          <w:tcPr>
            <w:tcW w:w="440" w:type="dxa"/>
          </w:tcPr>
          <w:p w:rsidR="00B60997" w:rsidRDefault="00B60997" w:rsidP="00400242">
            <w:r>
              <w:t>C</w:t>
            </w:r>
          </w:p>
        </w:tc>
        <w:tc>
          <w:tcPr>
            <w:tcW w:w="442" w:type="dxa"/>
          </w:tcPr>
          <w:p w:rsidR="00B60997" w:rsidRPr="00677630" w:rsidRDefault="00B60997" w:rsidP="00400242">
            <w:pPr>
              <w:rPr>
                <w:b/>
                <w:color w:val="538135" w:themeColor="accent6" w:themeShade="BF"/>
              </w:rPr>
            </w:pPr>
            <w:r w:rsidRPr="00677630">
              <w:rPr>
                <w:b/>
                <w:color w:val="538135" w:themeColor="accent6" w:themeShade="BF"/>
              </w:rPr>
              <w:t>T</w:t>
            </w:r>
          </w:p>
        </w:tc>
        <w:tc>
          <w:tcPr>
            <w:tcW w:w="442" w:type="dxa"/>
          </w:tcPr>
          <w:p w:rsidR="00B60997" w:rsidRPr="00677630" w:rsidRDefault="00B60997" w:rsidP="00400242">
            <w:pPr>
              <w:rPr>
                <w:b/>
                <w:color w:val="538135" w:themeColor="accent6" w:themeShade="BF"/>
              </w:rPr>
            </w:pPr>
            <w:r w:rsidRPr="00677630">
              <w:rPr>
                <w:b/>
                <w:color w:val="538135" w:themeColor="accent6" w:themeShade="BF"/>
              </w:rPr>
              <w:t>A</w:t>
            </w:r>
          </w:p>
        </w:tc>
        <w:tc>
          <w:tcPr>
            <w:tcW w:w="470" w:type="dxa"/>
          </w:tcPr>
          <w:p w:rsidR="00B60997" w:rsidRPr="00B60997" w:rsidRDefault="00B60997" w:rsidP="00400242">
            <w:pPr>
              <w:rPr>
                <w:b/>
                <w:color w:val="538135" w:themeColor="accent6" w:themeShade="BF"/>
              </w:rPr>
            </w:pPr>
            <w:r w:rsidRPr="00B60997">
              <w:rPr>
                <w:b/>
                <w:color w:val="538135" w:themeColor="accent6" w:themeShade="BF"/>
              </w:rPr>
              <w:t>A</w:t>
            </w:r>
          </w:p>
        </w:tc>
        <w:tc>
          <w:tcPr>
            <w:tcW w:w="470" w:type="dxa"/>
          </w:tcPr>
          <w:p w:rsidR="00B60997" w:rsidRPr="00B60997" w:rsidRDefault="00B60997" w:rsidP="00400242">
            <w:pPr>
              <w:rPr>
                <w:b/>
                <w:color w:val="538135" w:themeColor="accent6" w:themeShade="BF"/>
              </w:rPr>
            </w:pPr>
            <w:r w:rsidRPr="00B60997">
              <w:rPr>
                <w:b/>
                <w:color w:val="538135" w:themeColor="accent6" w:themeShade="BF"/>
              </w:rPr>
              <w:t>T</w:t>
            </w:r>
          </w:p>
        </w:tc>
        <w:tc>
          <w:tcPr>
            <w:tcW w:w="466" w:type="dxa"/>
          </w:tcPr>
          <w:p w:rsidR="00B60997" w:rsidRPr="00B60997" w:rsidRDefault="00B60997" w:rsidP="00400242">
            <w:pPr>
              <w:rPr>
                <w:b/>
                <w:color w:val="538135" w:themeColor="accent6" w:themeShade="BF"/>
              </w:rPr>
            </w:pPr>
            <w:r w:rsidRPr="00B60997">
              <w:rPr>
                <w:b/>
                <w:color w:val="538135" w:themeColor="accent6" w:themeShade="BF"/>
              </w:rPr>
              <w:t>G</w:t>
            </w:r>
          </w:p>
        </w:tc>
        <w:tc>
          <w:tcPr>
            <w:tcW w:w="441" w:type="dxa"/>
          </w:tcPr>
          <w:p w:rsidR="00B60997" w:rsidRPr="00677630" w:rsidRDefault="00B60997" w:rsidP="00400242">
            <w:pPr>
              <w:rPr>
                <w:b/>
                <w:color w:val="538135" w:themeColor="accent6" w:themeShade="BF"/>
              </w:rPr>
            </w:pPr>
            <w:r w:rsidRPr="00677630">
              <w:rPr>
                <w:b/>
                <w:color w:val="538135" w:themeColor="accent6" w:themeShade="BF"/>
              </w:rPr>
              <w:t>G</w:t>
            </w:r>
          </w:p>
        </w:tc>
        <w:tc>
          <w:tcPr>
            <w:tcW w:w="441" w:type="dxa"/>
          </w:tcPr>
          <w:p w:rsidR="00B60997" w:rsidRPr="00677630" w:rsidRDefault="00B60997" w:rsidP="00400242">
            <w:pPr>
              <w:rPr>
                <w:b/>
                <w:color w:val="538135" w:themeColor="accent6" w:themeShade="BF"/>
              </w:rPr>
            </w:pPr>
            <w:r w:rsidRPr="00677630">
              <w:rPr>
                <w:b/>
                <w:color w:val="538135" w:themeColor="accent6" w:themeShade="BF"/>
              </w:rPr>
              <w:t>G</w:t>
            </w:r>
          </w:p>
        </w:tc>
        <w:tc>
          <w:tcPr>
            <w:tcW w:w="445" w:type="dxa"/>
          </w:tcPr>
          <w:p w:rsidR="00B60997" w:rsidRPr="00677630" w:rsidRDefault="00B60997" w:rsidP="00400242">
            <w:pPr>
              <w:rPr>
                <w:b/>
                <w:color w:val="538135" w:themeColor="accent6" w:themeShade="BF"/>
              </w:rPr>
            </w:pPr>
            <w:r w:rsidRPr="00677630">
              <w:rPr>
                <w:b/>
                <w:color w:val="538135" w:themeColor="accent6" w:themeShade="BF"/>
              </w:rPr>
              <w:t>T</w:t>
            </w:r>
          </w:p>
        </w:tc>
        <w:tc>
          <w:tcPr>
            <w:tcW w:w="441" w:type="dxa"/>
          </w:tcPr>
          <w:p w:rsidR="00B60997" w:rsidRPr="00677630" w:rsidRDefault="00B60997" w:rsidP="00400242">
            <w:pPr>
              <w:rPr>
                <w:b/>
                <w:color w:val="538135" w:themeColor="accent6" w:themeShade="BF"/>
              </w:rPr>
            </w:pPr>
            <w:r w:rsidRPr="00677630">
              <w:rPr>
                <w:b/>
                <w:color w:val="538135" w:themeColor="accent6" w:themeShade="BF"/>
              </w:rPr>
              <w:t>C</w:t>
            </w:r>
          </w:p>
        </w:tc>
        <w:tc>
          <w:tcPr>
            <w:tcW w:w="441" w:type="dxa"/>
          </w:tcPr>
          <w:p w:rsidR="00B60997" w:rsidRPr="00677630" w:rsidRDefault="00B60997" w:rsidP="00400242">
            <w:pPr>
              <w:rPr>
                <w:b/>
                <w:color w:val="538135" w:themeColor="accent6" w:themeShade="BF"/>
              </w:rPr>
            </w:pPr>
            <w:r w:rsidRPr="00677630">
              <w:rPr>
                <w:b/>
                <w:color w:val="538135" w:themeColor="accent6" w:themeShade="BF"/>
              </w:rPr>
              <w:t>G</w:t>
            </w:r>
          </w:p>
        </w:tc>
        <w:tc>
          <w:tcPr>
            <w:tcW w:w="441" w:type="dxa"/>
          </w:tcPr>
          <w:p w:rsidR="00B60997" w:rsidRPr="00677630" w:rsidRDefault="00B60997" w:rsidP="00400242">
            <w:pPr>
              <w:rPr>
                <w:b/>
                <w:color w:val="538135" w:themeColor="accent6" w:themeShade="BF"/>
              </w:rPr>
            </w:pPr>
            <w:r w:rsidRPr="00677630">
              <w:rPr>
                <w:b/>
                <w:color w:val="538135" w:themeColor="accent6" w:themeShade="BF"/>
              </w:rPr>
              <w:t>C</w:t>
            </w:r>
          </w:p>
        </w:tc>
        <w:tc>
          <w:tcPr>
            <w:tcW w:w="1015" w:type="dxa"/>
          </w:tcPr>
          <w:p w:rsidR="00B60997" w:rsidRPr="00B60997" w:rsidRDefault="00B60997" w:rsidP="00B60997">
            <w:pPr>
              <w:jc w:val="center"/>
              <w:rPr>
                <w:b/>
                <w:color w:val="538135" w:themeColor="accent6" w:themeShade="BF"/>
              </w:rPr>
            </w:pPr>
            <w:r w:rsidRPr="00B60997">
              <w:rPr>
                <w:b/>
                <w:color w:val="538135" w:themeColor="accent6" w:themeShade="BF"/>
              </w:rPr>
              <w:t>3’</w:t>
            </w:r>
          </w:p>
        </w:tc>
        <w:tc>
          <w:tcPr>
            <w:tcW w:w="2641" w:type="dxa"/>
            <w:vMerge w:val="restart"/>
          </w:tcPr>
          <w:p w:rsidR="00B60997" w:rsidRDefault="00B60997" w:rsidP="00400242">
            <w:r>
              <w:t>DNA Double Helix</w:t>
            </w:r>
          </w:p>
        </w:tc>
      </w:tr>
      <w:tr w:rsidR="00B60997" w:rsidTr="00CF2F92">
        <w:tc>
          <w:tcPr>
            <w:tcW w:w="820" w:type="dxa"/>
          </w:tcPr>
          <w:p w:rsidR="00B60997" w:rsidRPr="00B60997" w:rsidRDefault="00B60997" w:rsidP="00B60997">
            <w:pPr>
              <w:jc w:val="center"/>
              <w:rPr>
                <w:b/>
                <w:color w:val="538135" w:themeColor="accent6" w:themeShade="BF"/>
              </w:rPr>
            </w:pPr>
            <w:r w:rsidRPr="00B60997">
              <w:rPr>
                <w:b/>
                <w:color w:val="538135" w:themeColor="accent6" w:themeShade="BF"/>
              </w:rPr>
              <w:t>3’</w:t>
            </w:r>
          </w:p>
        </w:tc>
        <w:tc>
          <w:tcPr>
            <w:tcW w:w="440" w:type="dxa"/>
          </w:tcPr>
          <w:p w:rsidR="00B60997" w:rsidRDefault="00B60997" w:rsidP="00400242">
            <w:r>
              <w:t>G</w:t>
            </w:r>
          </w:p>
        </w:tc>
        <w:tc>
          <w:tcPr>
            <w:tcW w:w="442" w:type="dxa"/>
          </w:tcPr>
          <w:p w:rsidR="00B60997" w:rsidRPr="00677630" w:rsidRDefault="00B60997" w:rsidP="00400242">
            <w:pPr>
              <w:rPr>
                <w:b/>
                <w:color w:val="538135" w:themeColor="accent6" w:themeShade="BF"/>
              </w:rPr>
            </w:pPr>
            <w:r w:rsidRPr="00677630">
              <w:rPr>
                <w:b/>
                <w:color w:val="538135" w:themeColor="accent6" w:themeShade="BF"/>
              </w:rPr>
              <w:t>A</w:t>
            </w:r>
          </w:p>
        </w:tc>
        <w:tc>
          <w:tcPr>
            <w:tcW w:w="442" w:type="dxa"/>
          </w:tcPr>
          <w:p w:rsidR="00B60997" w:rsidRPr="00677630" w:rsidRDefault="00B60997" w:rsidP="00400242">
            <w:pPr>
              <w:rPr>
                <w:b/>
                <w:color w:val="538135" w:themeColor="accent6" w:themeShade="BF"/>
              </w:rPr>
            </w:pPr>
            <w:r w:rsidRPr="00677630">
              <w:rPr>
                <w:b/>
                <w:color w:val="538135" w:themeColor="accent6" w:themeShade="BF"/>
              </w:rPr>
              <w:t>T</w:t>
            </w:r>
          </w:p>
        </w:tc>
        <w:tc>
          <w:tcPr>
            <w:tcW w:w="470" w:type="dxa"/>
          </w:tcPr>
          <w:p w:rsidR="00B60997" w:rsidRPr="00B60997" w:rsidRDefault="00B60997" w:rsidP="00400242">
            <w:pPr>
              <w:rPr>
                <w:b/>
                <w:color w:val="538135" w:themeColor="accent6" w:themeShade="BF"/>
              </w:rPr>
            </w:pPr>
            <w:r w:rsidRPr="00B60997">
              <w:rPr>
                <w:b/>
                <w:color w:val="538135" w:themeColor="accent6" w:themeShade="BF"/>
              </w:rPr>
              <w:t>T</w:t>
            </w:r>
          </w:p>
        </w:tc>
        <w:tc>
          <w:tcPr>
            <w:tcW w:w="470" w:type="dxa"/>
          </w:tcPr>
          <w:p w:rsidR="00B60997" w:rsidRPr="00B60997" w:rsidRDefault="00B60997" w:rsidP="00400242">
            <w:pPr>
              <w:rPr>
                <w:b/>
                <w:color w:val="538135" w:themeColor="accent6" w:themeShade="BF"/>
              </w:rPr>
            </w:pPr>
            <w:r w:rsidRPr="00B60997">
              <w:rPr>
                <w:b/>
                <w:color w:val="538135" w:themeColor="accent6" w:themeShade="BF"/>
              </w:rPr>
              <w:t>A</w:t>
            </w:r>
          </w:p>
        </w:tc>
        <w:tc>
          <w:tcPr>
            <w:tcW w:w="466" w:type="dxa"/>
          </w:tcPr>
          <w:p w:rsidR="00B60997" w:rsidRPr="00B60997" w:rsidRDefault="00B60997" w:rsidP="00400242">
            <w:pPr>
              <w:rPr>
                <w:b/>
                <w:color w:val="538135" w:themeColor="accent6" w:themeShade="BF"/>
              </w:rPr>
            </w:pPr>
            <w:r w:rsidRPr="00B60997">
              <w:rPr>
                <w:b/>
                <w:color w:val="538135" w:themeColor="accent6" w:themeShade="BF"/>
              </w:rPr>
              <w:t>C</w:t>
            </w:r>
          </w:p>
        </w:tc>
        <w:tc>
          <w:tcPr>
            <w:tcW w:w="441" w:type="dxa"/>
          </w:tcPr>
          <w:p w:rsidR="00B60997" w:rsidRDefault="00B60997" w:rsidP="00400242">
            <w:r>
              <w:t>C</w:t>
            </w:r>
          </w:p>
        </w:tc>
        <w:tc>
          <w:tcPr>
            <w:tcW w:w="441" w:type="dxa"/>
          </w:tcPr>
          <w:p w:rsidR="00B60997" w:rsidRDefault="00B60997" w:rsidP="00400242">
            <w:r>
              <w:t>C</w:t>
            </w:r>
          </w:p>
        </w:tc>
        <w:tc>
          <w:tcPr>
            <w:tcW w:w="445" w:type="dxa"/>
          </w:tcPr>
          <w:p w:rsidR="00B60997" w:rsidRDefault="00B60997" w:rsidP="00400242">
            <w:r>
              <w:t>A</w:t>
            </w:r>
          </w:p>
        </w:tc>
        <w:tc>
          <w:tcPr>
            <w:tcW w:w="441" w:type="dxa"/>
          </w:tcPr>
          <w:p w:rsidR="00B60997" w:rsidRPr="00677630" w:rsidRDefault="00B60997" w:rsidP="00400242">
            <w:pPr>
              <w:rPr>
                <w:b/>
                <w:color w:val="538135" w:themeColor="accent6" w:themeShade="BF"/>
              </w:rPr>
            </w:pPr>
            <w:r w:rsidRPr="00677630">
              <w:rPr>
                <w:b/>
                <w:color w:val="538135" w:themeColor="accent6" w:themeShade="BF"/>
              </w:rPr>
              <w:t>G</w:t>
            </w:r>
          </w:p>
        </w:tc>
        <w:tc>
          <w:tcPr>
            <w:tcW w:w="441" w:type="dxa"/>
          </w:tcPr>
          <w:p w:rsidR="00B60997" w:rsidRPr="00677630" w:rsidRDefault="00B60997" w:rsidP="00400242">
            <w:pPr>
              <w:rPr>
                <w:b/>
                <w:color w:val="538135" w:themeColor="accent6" w:themeShade="BF"/>
              </w:rPr>
            </w:pPr>
            <w:r w:rsidRPr="00677630">
              <w:rPr>
                <w:b/>
                <w:color w:val="538135" w:themeColor="accent6" w:themeShade="BF"/>
              </w:rPr>
              <w:t>C</w:t>
            </w:r>
          </w:p>
        </w:tc>
        <w:tc>
          <w:tcPr>
            <w:tcW w:w="441" w:type="dxa"/>
          </w:tcPr>
          <w:p w:rsidR="00B60997" w:rsidRPr="00677630" w:rsidRDefault="00B60997" w:rsidP="00400242">
            <w:pPr>
              <w:rPr>
                <w:b/>
                <w:color w:val="538135" w:themeColor="accent6" w:themeShade="BF"/>
              </w:rPr>
            </w:pPr>
            <w:r w:rsidRPr="00677630">
              <w:rPr>
                <w:b/>
                <w:color w:val="538135" w:themeColor="accent6" w:themeShade="BF"/>
              </w:rPr>
              <w:t>G</w:t>
            </w:r>
          </w:p>
        </w:tc>
        <w:tc>
          <w:tcPr>
            <w:tcW w:w="1015" w:type="dxa"/>
          </w:tcPr>
          <w:p w:rsidR="00B60997" w:rsidRPr="00B60997" w:rsidRDefault="00B60997" w:rsidP="00B60997">
            <w:pPr>
              <w:jc w:val="center"/>
              <w:rPr>
                <w:b/>
                <w:color w:val="538135" w:themeColor="accent6" w:themeShade="BF"/>
              </w:rPr>
            </w:pPr>
            <w:r w:rsidRPr="00B60997">
              <w:rPr>
                <w:b/>
                <w:color w:val="538135" w:themeColor="accent6" w:themeShade="BF"/>
              </w:rPr>
              <w:t>5’</w:t>
            </w:r>
          </w:p>
        </w:tc>
        <w:tc>
          <w:tcPr>
            <w:tcW w:w="2641" w:type="dxa"/>
            <w:vMerge/>
          </w:tcPr>
          <w:p w:rsidR="00B60997" w:rsidRDefault="00B60997" w:rsidP="00400242"/>
        </w:tc>
      </w:tr>
      <w:tr w:rsidR="00B60997" w:rsidTr="00CF2F92">
        <w:tc>
          <w:tcPr>
            <w:tcW w:w="820" w:type="dxa"/>
          </w:tcPr>
          <w:p w:rsidR="00400242" w:rsidRPr="00B60997" w:rsidRDefault="00400242" w:rsidP="00B60997">
            <w:pPr>
              <w:jc w:val="center"/>
              <w:rPr>
                <w:b/>
                <w:color w:val="538135" w:themeColor="accent6" w:themeShade="BF"/>
              </w:rPr>
            </w:pPr>
            <w:r w:rsidRPr="00B60997">
              <w:rPr>
                <w:b/>
                <w:color w:val="538135" w:themeColor="accent6" w:themeShade="BF"/>
              </w:rPr>
              <w:t>5’</w:t>
            </w:r>
          </w:p>
        </w:tc>
        <w:tc>
          <w:tcPr>
            <w:tcW w:w="440" w:type="dxa"/>
          </w:tcPr>
          <w:p w:rsidR="00400242" w:rsidRDefault="00400242" w:rsidP="00400242">
            <w:r>
              <w:t>C</w:t>
            </w:r>
          </w:p>
        </w:tc>
        <w:tc>
          <w:tcPr>
            <w:tcW w:w="442" w:type="dxa"/>
          </w:tcPr>
          <w:p w:rsidR="00400242" w:rsidRDefault="00400242" w:rsidP="00400242">
            <w:r>
              <w:t>U</w:t>
            </w:r>
          </w:p>
        </w:tc>
        <w:tc>
          <w:tcPr>
            <w:tcW w:w="442" w:type="dxa"/>
          </w:tcPr>
          <w:p w:rsidR="00400242" w:rsidRDefault="00400242" w:rsidP="00400242">
            <w:r>
              <w:t>A</w:t>
            </w:r>
          </w:p>
        </w:tc>
        <w:tc>
          <w:tcPr>
            <w:tcW w:w="470" w:type="dxa"/>
          </w:tcPr>
          <w:p w:rsidR="00400242" w:rsidRPr="00B60997" w:rsidRDefault="00B60997" w:rsidP="00400242">
            <w:pPr>
              <w:rPr>
                <w:b/>
                <w:color w:val="538135" w:themeColor="accent6" w:themeShade="BF"/>
              </w:rPr>
            </w:pPr>
            <w:r w:rsidRPr="00B60997">
              <w:rPr>
                <w:b/>
                <w:color w:val="538135" w:themeColor="accent6" w:themeShade="BF"/>
              </w:rPr>
              <w:t>A</w:t>
            </w:r>
          </w:p>
        </w:tc>
        <w:tc>
          <w:tcPr>
            <w:tcW w:w="470" w:type="dxa"/>
          </w:tcPr>
          <w:p w:rsidR="00400242" w:rsidRPr="00B60997" w:rsidRDefault="00B60997" w:rsidP="00400242">
            <w:pPr>
              <w:rPr>
                <w:b/>
                <w:color w:val="538135" w:themeColor="accent6" w:themeShade="BF"/>
              </w:rPr>
            </w:pPr>
            <w:r w:rsidRPr="00B60997">
              <w:rPr>
                <w:b/>
                <w:color w:val="538135" w:themeColor="accent6" w:themeShade="BF"/>
              </w:rPr>
              <w:t>U</w:t>
            </w:r>
          </w:p>
        </w:tc>
        <w:tc>
          <w:tcPr>
            <w:tcW w:w="466" w:type="dxa"/>
          </w:tcPr>
          <w:p w:rsidR="00400242" w:rsidRPr="00B60997" w:rsidRDefault="00B60997" w:rsidP="00400242">
            <w:pPr>
              <w:rPr>
                <w:b/>
                <w:color w:val="538135" w:themeColor="accent6" w:themeShade="BF"/>
              </w:rPr>
            </w:pPr>
            <w:r w:rsidRPr="00B60997">
              <w:rPr>
                <w:b/>
                <w:color w:val="538135" w:themeColor="accent6" w:themeShade="BF"/>
              </w:rPr>
              <w:t>G</w:t>
            </w:r>
          </w:p>
        </w:tc>
        <w:tc>
          <w:tcPr>
            <w:tcW w:w="441" w:type="dxa"/>
          </w:tcPr>
          <w:p w:rsidR="00400242" w:rsidRDefault="00400242" w:rsidP="00400242">
            <w:r>
              <w:t>G</w:t>
            </w:r>
          </w:p>
        </w:tc>
        <w:tc>
          <w:tcPr>
            <w:tcW w:w="441" w:type="dxa"/>
          </w:tcPr>
          <w:p w:rsidR="00400242" w:rsidRPr="00677630" w:rsidRDefault="00400242" w:rsidP="00400242">
            <w:pPr>
              <w:rPr>
                <w:b/>
                <w:color w:val="538135" w:themeColor="accent6" w:themeShade="BF"/>
              </w:rPr>
            </w:pPr>
            <w:r w:rsidRPr="00677630">
              <w:rPr>
                <w:b/>
                <w:color w:val="538135" w:themeColor="accent6" w:themeShade="BF"/>
              </w:rPr>
              <w:t>G</w:t>
            </w:r>
          </w:p>
        </w:tc>
        <w:tc>
          <w:tcPr>
            <w:tcW w:w="445" w:type="dxa"/>
          </w:tcPr>
          <w:p w:rsidR="00400242" w:rsidRPr="00677630" w:rsidRDefault="00400242" w:rsidP="00400242">
            <w:pPr>
              <w:rPr>
                <w:b/>
                <w:color w:val="538135" w:themeColor="accent6" w:themeShade="BF"/>
              </w:rPr>
            </w:pPr>
            <w:r w:rsidRPr="00677630">
              <w:rPr>
                <w:b/>
                <w:color w:val="538135" w:themeColor="accent6" w:themeShade="BF"/>
              </w:rPr>
              <w:t>U</w:t>
            </w:r>
          </w:p>
        </w:tc>
        <w:tc>
          <w:tcPr>
            <w:tcW w:w="441" w:type="dxa"/>
          </w:tcPr>
          <w:p w:rsidR="00400242" w:rsidRPr="00677630" w:rsidRDefault="00400242" w:rsidP="00400242">
            <w:pPr>
              <w:rPr>
                <w:b/>
                <w:color w:val="538135" w:themeColor="accent6" w:themeShade="BF"/>
              </w:rPr>
            </w:pPr>
            <w:r w:rsidRPr="00677630">
              <w:rPr>
                <w:b/>
                <w:color w:val="538135" w:themeColor="accent6" w:themeShade="BF"/>
              </w:rPr>
              <w:t>C</w:t>
            </w:r>
          </w:p>
        </w:tc>
        <w:tc>
          <w:tcPr>
            <w:tcW w:w="441" w:type="dxa"/>
          </w:tcPr>
          <w:p w:rsidR="00400242" w:rsidRPr="00677630" w:rsidRDefault="00400242" w:rsidP="00400242">
            <w:pPr>
              <w:rPr>
                <w:b/>
                <w:color w:val="538135" w:themeColor="accent6" w:themeShade="BF"/>
              </w:rPr>
            </w:pPr>
            <w:r w:rsidRPr="00677630">
              <w:rPr>
                <w:b/>
                <w:color w:val="538135" w:themeColor="accent6" w:themeShade="BF"/>
              </w:rPr>
              <w:t>G</w:t>
            </w:r>
          </w:p>
        </w:tc>
        <w:tc>
          <w:tcPr>
            <w:tcW w:w="441" w:type="dxa"/>
          </w:tcPr>
          <w:p w:rsidR="00400242" w:rsidRPr="00677630" w:rsidRDefault="00400242" w:rsidP="00400242">
            <w:pPr>
              <w:rPr>
                <w:b/>
                <w:color w:val="538135" w:themeColor="accent6" w:themeShade="BF"/>
              </w:rPr>
            </w:pPr>
            <w:r w:rsidRPr="00677630">
              <w:rPr>
                <w:b/>
                <w:color w:val="538135" w:themeColor="accent6" w:themeShade="BF"/>
              </w:rPr>
              <w:t>C</w:t>
            </w:r>
          </w:p>
        </w:tc>
        <w:tc>
          <w:tcPr>
            <w:tcW w:w="1015" w:type="dxa"/>
          </w:tcPr>
          <w:p w:rsidR="00400242" w:rsidRPr="00B60997" w:rsidRDefault="00400242" w:rsidP="00B60997">
            <w:pPr>
              <w:jc w:val="center"/>
              <w:rPr>
                <w:b/>
                <w:color w:val="538135" w:themeColor="accent6" w:themeShade="BF"/>
              </w:rPr>
            </w:pPr>
            <w:r w:rsidRPr="00B60997">
              <w:rPr>
                <w:b/>
                <w:color w:val="538135" w:themeColor="accent6" w:themeShade="BF"/>
              </w:rPr>
              <w:t>3’</w:t>
            </w:r>
          </w:p>
        </w:tc>
        <w:tc>
          <w:tcPr>
            <w:tcW w:w="2641" w:type="dxa"/>
          </w:tcPr>
          <w:p w:rsidR="00400242" w:rsidRDefault="00B60997" w:rsidP="00400242">
            <w:r>
              <w:t>mRNA Transcribed</w:t>
            </w:r>
          </w:p>
        </w:tc>
      </w:tr>
      <w:tr w:rsidR="00B60997" w:rsidTr="00CF2F92">
        <w:tc>
          <w:tcPr>
            <w:tcW w:w="820" w:type="dxa"/>
          </w:tcPr>
          <w:p w:rsidR="00400242" w:rsidRPr="00B60997" w:rsidRDefault="00400242" w:rsidP="00B60997">
            <w:pPr>
              <w:jc w:val="center"/>
              <w:rPr>
                <w:b/>
                <w:color w:val="538135" w:themeColor="accent6" w:themeShade="BF"/>
              </w:rPr>
            </w:pPr>
            <w:r w:rsidRPr="00B60997">
              <w:rPr>
                <w:b/>
                <w:color w:val="538135" w:themeColor="accent6" w:themeShade="BF"/>
              </w:rPr>
              <w:t>3’</w:t>
            </w:r>
          </w:p>
        </w:tc>
        <w:tc>
          <w:tcPr>
            <w:tcW w:w="440" w:type="dxa"/>
          </w:tcPr>
          <w:p w:rsidR="00400242" w:rsidRDefault="00400242" w:rsidP="00400242">
            <w:r>
              <w:t>G</w:t>
            </w:r>
          </w:p>
        </w:tc>
        <w:tc>
          <w:tcPr>
            <w:tcW w:w="442" w:type="dxa"/>
          </w:tcPr>
          <w:p w:rsidR="00400242" w:rsidRDefault="00400242" w:rsidP="00400242">
            <w:r>
              <w:t>A</w:t>
            </w:r>
          </w:p>
        </w:tc>
        <w:tc>
          <w:tcPr>
            <w:tcW w:w="442" w:type="dxa"/>
          </w:tcPr>
          <w:p w:rsidR="00400242" w:rsidRDefault="00400242" w:rsidP="00400242">
            <w:r>
              <w:t>U</w:t>
            </w:r>
          </w:p>
        </w:tc>
        <w:tc>
          <w:tcPr>
            <w:tcW w:w="470" w:type="dxa"/>
          </w:tcPr>
          <w:p w:rsidR="00400242" w:rsidRPr="00B60997" w:rsidRDefault="00B60997" w:rsidP="00400242">
            <w:pPr>
              <w:rPr>
                <w:b/>
                <w:color w:val="538135" w:themeColor="accent6" w:themeShade="BF"/>
              </w:rPr>
            </w:pPr>
            <w:r w:rsidRPr="00B60997">
              <w:rPr>
                <w:b/>
                <w:color w:val="538135" w:themeColor="accent6" w:themeShade="BF"/>
              </w:rPr>
              <w:t>U</w:t>
            </w:r>
          </w:p>
        </w:tc>
        <w:tc>
          <w:tcPr>
            <w:tcW w:w="470" w:type="dxa"/>
          </w:tcPr>
          <w:p w:rsidR="00400242" w:rsidRPr="00B60997" w:rsidRDefault="00B60997" w:rsidP="00400242">
            <w:pPr>
              <w:rPr>
                <w:b/>
                <w:color w:val="538135" w:themeColor="accent6" w:themeShade="BF"/>
              </w:rPr>
            </w:pPr>
            <w:r w:rsidRPr="00B60997">
              <w:rPr>
                <w:b/>
                <w:color w:val="538135" w:themeColor="accent6" w:themeShade="BF"/>
              </w:rPr>
              <w:t>A</w:t>
            </w:r>
          </w:p>
        </w:tc>
        <w:tc>
          <w:tcPr>
            <w:tcW w:w="466" w:type="dxa"/>
          </w:tcPr>
          <w:p w:rsidR="00400242" w:rsidRPr="00B60997" w:rsidRDefault="00B60997" w:rsidP="00400242">
            <w:pPr>
              <w:rPr>
                <w:b/>
                <w:color w:val="538135" w:themeColor="accent6" w:themeShade="BF"/>
              </w:rPr>
            </w:pPr>
            <w:r w:rsidRPr="00B60997">
              <w:rPr>
                <w:b/>
                <w:color w:val="538135" w:themeColor="accent6" w:themeShade="BF"/>
              </w:rPr>
              <w:t>C</w:t>
            </w:r>
          </w:p>
        </w:tc>
        <w:tc>
          <w:tcPr>
            <w:tcW w:w="441" w:type="dxa"/>
          </w:tcPr>
          <w:p w:rsidR="00400242" w:rsidRDefault="00400242" w:rsidP="00400242">
            <w:r>
              <w:t>C</w:t>
            </w:r>
          </w:p>
        </w:tc>
        <w:tc>
          <w:tcPr>
            <w:tcW w:w="441" w:type="dxa"/>
          </w:tcPr>
          <w:p w:rsidR="00400242" w:rsidRDefault="00400242" w:rsidP="00400242">
            <w:r>
              <w:t>C</w:t>
            </w:r>
          </w:p>
        </w:tc>
        <w:tc>
          <w:tcPr>
            <w:tcW w:w="445" w:type="dxa"/>
          </w:tcPr>
          <w:p w:rsidR="00400242" w:rsidRDefault="00400242" w:rsidP="00400242">
            <w:r>
              <w:t>A</w:t>
            </w:r>
          </w:p>
        </w:tc>
        <w:tc>
          <w:tcPr>
            <w:tcW w:w="441" w:type="dxa"/>
          </w:tcPr>
          <w:p w:rsidR="00400242" w:rsidRDefault="00400242" w:rsidP="00400242">
            <w:r>
              <w:t>G</w:t>
            </w:r>
          </w:p>
        </w:tc>
        <w:tc>
          <w:tcPr>
            <w:tcW w:w="441" w:type="dxa"/>
          </w:tcPr>
          <w:p w:rsidR="00400242" w:rsidRDefault="00400242" w:rsidP="00400242">
            <w:r>
              <w:t>C</w:t>
            </w:r>
          </w:p>
        </w:tc>
        <w:tc>
          <w:tcPr>
            <w:tcW w:w="441" w:type="dxa"/>
          </w:tcPr>
          <w:p w:rsidR="00400242" w:rsidRDefault="00400242" w:rsidP="00400242">
            <w:r>
              <w:t>G</w:t>
            </w:r>
          </w:p>
        </w:tc>
        <w:tc>
          <w:tcPr>
            <w:tcW w:w="1015" w:type="dxa"/>
          </w:tcPr>
          <w:p w:rsidR="00400242" w:rsidRPr="00B60997" w:rsidRDefault="00400242" w:rsidP="00B60997">
            <w:pPr>
              <w:jc w:val="center"/>
              <w:rPr>
                <w:b/>
                <w:color w:val="538135" w:themeColor="accent6" w:themeShade="BF"/>
              </w:rPr>
            </w:pPr>
            <w:r w:rsidRPr="00B60997">
              <w:rPr>
                <w:b/>
                <w:color w:val="538135" w:themeColor="accent6" w:themeShade="BF"/>
              </w:rPr>
              <w:t>5’</w:t>
            </w:r>
          </w:p>
        </w:tc>
        <w:tc>
          <w:tcPr>
            <w:tcW w:w="2641" w:type="dxa"/>
          </w:tcPr>
          <w:p w:rsidR="00400242" w:rsidRDefault="00B60997" w:rsidP="00400242">
            <w:r>
              <w:t>Appropriate tRNA Anticodon</w:t>
            </w:r>
          </w:p>
        </w:tc>
      </w:tr>
      <w:tr w:rsidR="00B60997" w:rsidTr="00CF2F92">
        <w:tc>
          <w:tcPr>
            <w:tcW w:w="820" w:type="dxa"/>
          </w:tcPr>
          <w:p w:rsidR="00400242" w:rsidRPr="00B60997" w:rsidRDefault="00B60997" w:rsidP="00400242">
            <w:pPr>
              <w:rPr>
                <w:b/>
              </w:rPr>
            </w:pPr>
            <w:r w:rsidRPr="00B60997">
              <w:rPr>
                <w:b/>
                <w:color w:val="FF0000"/>
              </w:rPr>
              <w:t>Amino</w:t>
            </w:r>
          </w:p>
        </w:tc>
        <w:tc>
          <w:tcPr>
            <w:tcW w:w="1324" w:type="dxa"/>
            <w:gridSpan w:val="3"/>
          </w:tcPr>
          <w:p w:rsidR="00400242" w:rsidRDefault="00B60997" w:rsidP="00400242">
            <w:r>
              <w:t>Leucine</w:t>
            </w:r>
            <w:r w:rsidR="006270FA">
              <w:t xml:space="preserve"> (Leu)</w:t>
            </w:r>
          </w:p>
        </w:tc>
        <w:tc>
          <w:tcPr>
            <w:tcW w:w="1406" w:type="dxa"/>
            <w:gridSpan w:val="3"/>
          </w:tcPr>
          <w:p w:rsidR="00400242" w:rsidRDefault="00400242" w:rsidP="00400242">
            <w:r>
              <w:t>Met</w:t>
            </w:r>
            <w:r w:rsidR="00771E00">
              <w:t>hionine</w:t>
            </w:r>
            <w:r>
              <w:t xml:space="preserve"> (M</w:t>
            </w:r>
            <w:r w:rsidR="00E6057C">
              <w:t>et</w:t>
            </w:r>
            <w:r>
              <w:t>)</w:t>
            </w:r>
          </w:p>
        </w:tc>
        <w:tc>
          <w:tcPr>
            <w:tcW w:w="1327" w:type="dxa"/>
            <w:gridSpan w:val="3"/>
          </w:tcPr>
          <w:p w:rsidR="00400242" w:rsidRDefault="00285BC7" w:rsidP="00400242">
            <w:r>
              <w:t>Glycine (</w:t>
            </w:r>
            <w:r w:rsidR="00B60997">
              <w:t>Gly</w:t>
            </w:r>
            <w:r>
              <w:t>)</w:t>
            </w:r>
          </w:p>
        </w:tc>
        <w:tc>
          <w:tcPr>
            <w:tcW w:w="1323" w:type="dxa"/>
            <w:gridSpan w:val="3"/>
          </w:tcPr>
          <w:p w:rsidR="00400242" w:rsidRDefault="00C55EA9" w:rsidP="00400242">
            <w:r>
              <w:t>Arginine (</w:t>
            </w:r>
            <w:r w:rsidR="00B60997">
              <w:t>Arg</w:t>
            </w:r>
            <w:r>
              <w:t>)</w:t>
            </w:r>
          </w:p>
        </w:tc>
        <w:tc>
          <w:tcPr>
            <w:tcW w:w="1015" w:type="dxa"/>
          </w:tcPr>
          <w:p w:rsidR="00400242" w:rsidRPr="00B60997" w:rsidRDefault="00B60997" w:rsidP="00400242">
            <w:pPr>
              <w:rPr>
                <w:b/>
              </w:rPr>
            </w:pPr>
            <w:r w:rsidRPr="00B60997">
              <w:rPr>
                <w:b/>
                <w:color w:val="FF0000"/>
              </w:rPr>
              <w:t>Carboxyl</w:t>
            </w:r>
          </w:p>
        </w:tc>
        <w:tc>
          <w:tcPr>
            <w:tcW w:w="2641" w:type="dxa"/>
          </w:tcPr>
          <w:p w:rsidR="00400242" w:rsidRDefault="00400242" w:rsidP="00400242"/>
        </w:tc>
      </w:tr>
    </w:tbl>
    <w:p w:rsidR="00677630" w:rsidRDefault="00677630" w:rsidP="00677630"/>
    <w:p w:rsidR="00C0025F" w:rsidRDefault="00C0025F" w:rsidP="00677630">
      <w:pPr>
        <w:rPr>
          <w:b/>
          <w:color w:val="002060"/>
          <w:sz w:val="28"/>
          <w:szCs w:val="28"/>
        </w:rPr>
      </w:pPr>
      <w:r w:rsidRPr="00873291">
        <w:rPr>
          <w:b/>
          <w:color w:val="002060"/>
          <w:sz w:val="28"/>
          <w:szCs w:val="28"/>
        </w:rPr>
        <w:t>Problem #3</w:t>
      </w:r>
    </w:p>
    <w:p w:rsidR="00C0025F" w:rsidRDefault="00C0025F" w:rsidP="00C0025F">
      <w:pPr>
        <w:pStyle w:val="ListParagraph"/>
        <w:numPr>
          <w:ilvl w:val="0"/>
          <w:numId w:val="2"/>
        </w:numPr>
      </w:pPr>
      <w:r>
        <w:t xml:space="preserve">The </w:t>
      </w:r>
      <w:r w:rsidR="00F301CF">
        <w:rPr>
          <w:b/>
        </w:rPr>
        <w:t>bottom</w:t>
      </w:r>
      <w:r>
        <w:t xml:space="preserve"> strand is the template strand since it is in the 5’ to 3’ orientation.</w:t>
      </w:r>
    </w:p>
    <w:p w:rsidR="003A05EA" w:rsidRDefault="003A05EA" w:rsidP="003A05EA">
      <w:pPr>
        <w:pStyle w:val="ListParagraph"/>
      </w:pPr>
    </w:p>
    <w:p w:rsidR="00C0025F" w:rsidRDefault="00FC621B" w:rsidP="00C0025F">
      <w:pPr>
        <w:pStyle w:val="ListParagraph"/>
        <w:numPr>
          <w:ilvl w:val="0"/>
          <w:numId w:val="2"/>
        </w:numPr>
      </w:pPr>
      <w:r>
        <w:t xml:space="preserve">5’ </w:t>
      </w:r>
      <w:r w:rsidR="00594008">
        <w:t>–</w:t>
      </w:r>
      <w:r>
        <w:t xml:space="preserve"> </w:t>
      </w:r>
      <w:r w:rsidR="00594008">
        <w:t xml:space="preserve">GA GCC </w:t>
      </w:r>
      <w:r w:rsidR="00C0025F" w:rsidRPr="00594008">
        <w:rPr>
          <w:b/>
        </w:rPr>
        <w:t>AUG</w:t>
      </w:r>
      <w:r w:rsidR="00C0025F">
        <w:t xml:space="preserve"> CAU UAU CUA</w:t>
      </w:r>
      <w:r w:rsidR="00607415">
        <w:t xml:space="preserve"> </w:t>
      </w:r>
      <w:r w:rsidR="00C0025F">
        <w:t>GAU</w:t>
      </w:r>
      <w:r w:rsidR="00607415">
        <w:t xml:space="preserve"> </w:t>
      </w:r>
      <w:r w:rsidR="00C0025F">
        <w:t>A</w:t>
      </w:r>
      <w:r w:rsidR="00607415">
        <w:t>G</w:t>
      </w:r>
      <w:r>
        <w:t>U</w:t>
      </w:r>
      <w:r w:rsidR="00607415">
        <w:t xml:space="preserve"> </w:t>
      </w:r>
      <w:r w:rsidR="00C0025F">
        <w:t>AG</w:t>
      </w:r>
      <w:r w:rsidR="00607415">
        <w:t xml:space="preserve">G </w:t>
      </w:r>
      <w:r w:rsidR="00C0025F">
        <w:t>C</w:t>
      </w:r>
      <w:r>
        <w:t>U</w:t>
      </w:r>
      <w:r w:rsidR="00C0025F">
        <w:t>C</w:t>
      </w:r>
      <w:r w:rsidR="00607415">
        <w:t xml:space="preserve"> </w:t>
      </w:r>
      <w:r>
        <w:t>U</w:t>
      </w:r>
      <w:r w:rsidR="00C0025F">
        <w:t>GA</w:t>
      </w:r>
      <w:r w:rsidR="00607415">
        <w:t xml:space="preserve"> </w:t>
      </w:r>
      <w:r w:rsidR="00594008">
        <w:t>GAA UU</w:t>
      </w:r>
      <w:r w:rsidR="008E18DD">
        <w:t xml:space="preserve"> </w:t>
      </w:r>
      <w:r>
        <w:t>–</w:t>
      </w:r>
      <w:r w:rsidR="008E18DD">
        <w:t xml:space="preserve"> </w:t>
      </w:r>
      <w:r>
        <w:t xml:space="preserve"> 3’</w:t>
      </w:r>
    </w:p>
    <w:p w:rsidR="003A05EA" w:rsidRDefault="003A05EA" w:rsidP="003A05EA">
      <w:pPr>
        <w:pStyle w:val="ListParagraph"/>
      </w:pPr>
    </w:p>
    <w:p w:rsidR="00C52BD9" w:rsidRDefault="003A05EA" w:rsidP="00C52BD9">
      <w:pPr>
        <w:pStyle w:val="ListParagraph"/>
        <w:numPr>
          <w:ilvl w:val="0"/>
          <w:numId w:val="2"/>
        </w:numPr>
      </w:pPr>
      <w:r>
        <w:t>The amino acid sequence is:</w:t>
      </w:r>
    </w:p>
    <w:p w:rsidR="00E4533A" w:rsidRPr="002848AF" w:rsidRDefault="00E4533A" w:rsidP="00E4533A">
      <w:pPr>
        <w:pStyle w:val="ListParagraph"/>
        <w:numPr>
          <w:ilvl w:val="1"/>
          <w:numId w:val="2"/>
        </w:numPr>
        <w:rPr>
          <w:b/>
          <w:color w:val="FF0000"/>
        </w:rPr>
      </w:pPr>
      <w:r w:rsidRPr="002848AF">
        <w:rPr>
          <w:b/>
          <w:color w:val="FF0000"/>
        </w:rPr>
        <w:t>Amino</w:t>
      </w:r>
    </w:p>
    <w:p w:rsidR="009E16F3" w:rsidRDefault="009E16F3" w:rsidP="009E16F3">
      <w:pPr>
        <w:pStyle w:val="ListParagraph"/>
        <w:numPr>
          <w:ilvl w:val="1"/>
          <w:numId w:val="2"/>
        </w:numPr>
      </w:pPr>
      <w:r>
        <w:t>Methionine (Met)</w:t>
      </w:r>
    </w:p>
    <w:p w:rsidR="009E16F3" w:rsidRDefault="009E16F3" w:rsidP="009E16F3">
      <w:pPr>
        <w:pStyle w:val="ListParagraph"/>
        <w:numPr>
          <w:ilvl w:val="1"/>
          <w:numId w:val="2"/>
        </w:numPr>
      </w:pPr>
      <w:r>
        <w:t>Histidine (His)</w:t>
      </w:r>
    </w:p>
    <w:p w:rsidR="009E16F3" w:rsidRDefault="009E16F3" w:rsidP="009E16F3">
      <w:pPr>
        <w:pStyle w:val="ListParagraph"/>
        <w:numPr>
          <w:ilvl w:val="1"/>
          <w:numId w:val="2"/>
        </w:numPr>
      </w:pPr>
      <w:r>
        <w:t>Tyrosine (Tyr)</w:t>
      </w:r>
    </w:p>
    <w:p w:rsidR="009E16F3" w:rsidRDefault="00A86842" w:rsidP="009E16F3">
      <w:pPr>
        <w:pStyle w:val="ListParagraph"/>
        <w:numPr>
          <w:ilvl w:val="1"/>
          <w:numId w:val="2"/>
        </w:numPr>
      </w:pPr>
      <w:r>
        <w:t>Leucine (L</w:t>
      </w:r>
      <w:r w:rsidR="009E16F3">
        <w:t>e</w:t>
      </w:r>
      <w:r>
        <w:t>u</w:t>
      </w:r>
      <w:r w:rsidR="009E16F3">
        <w:t>)</w:t>
      </w:r>
    </w:p>
    <w:p w:rsidR="00612645" w:rsidRDefault="00612645" w:rsidP="009E16F3">
      <w:pPr>
        <w:pStyle w:val="ListParagraph"/>
        <w:numPr>
          <w:ilvl w:val="1"/>
          <w:numId w:val="2"/>
        </w:numPr>
      </w:pPr>
      <w:r>
        <w:t>Aspartic  Acid (Asp)</w:t>
      </w:r>
    </w:p>
    <w:p w:rsidR="00612645" w:rsidRDefault="00612645" w:rsidP="009E16F3">
      <w:pPr>
        <w:pStyle w:val="ListParagraph"/>
        <w:numPr>
          <w:ilvl w:val="1"/>
          <w:numId w:val="2"/>
        </w:numPr>
      </w:pPr>
      <w:r>
        <w:t>Serine (S</w:t>
      </w:r>
      <w:r w:rsidR="001657B3">
        <w:t>er</w:t>
      </w:r>
      <w:r>
        <w:t>)</w:t>
      </w:r>
    </w:p>
    <w:p w:rsidR="00612645" w:rsidRDefault="00612645" w:rsidP="009E16F3">
      <w:pPr>
        <w:pStyle w:val="ListParagraph"/>
        <w:numPr>
          <w:ilvl w:val="1"/>
          <w:numId w:val="2"/>
        </w:numPr>
      </w:pPr>
      <w:r>
        <w:t>Arginine (Arg)</w:t>
      </w:r>
    </w:p>
    <w:p w:rsidR="00612645" w:rsidRDefault="00612645" w:rsidP="009E16F3">
      <w:pPr>
        <w:pStyle w:val="ListParagraph"/>
        <w:numPr>
          <w:ilvl w:val="1"/>
          <w:numId w:val="2"/>
        </w:numPr>
      </w:pPr>
      <w:r>
        <w:t>Leucine (L</w:t>
      </w:r>
      <w:r w:rsidR="001657B3">
        <w:t>eu</w:t>
      </w:r>
      <w:r>
        <w:t>)</w:t>
      </w:r>
    </w:p>
    <w:p w:rsidR="00E4533A" w:rsidRPr="002848AF" w:rsidRDefault="00E4533A" w:rsidP="00E4533A">
      <w:pPr>
        <w:pStyle w:val="ListParagraph"/>
        <w:numPr>
          <w:ilvl w:val="1"/>
          <w:numId w:val="2"/>
        </w:numPr>
        <w:rPr>
          <w:b/>
          <w:color w:val="FF0000"/>
        </w:rPr>
      </w:pPr>
      <w:r w:rsidRPr="002848AF">
        <w:rPr>
          <w:b/>
          <w:color w:val="FF0000"/>
        </w:rPr>
        <w:t>Carboxyl</w:t>
      </w:r>
    </w:p>
    <w:p w:rsidR="00A86842" w:rsidRDefault="00A86842" w:rsidP="00E4533A">
      <w:pPr>
        <w:pStyle w:val="ListParagraph"/>
      </w:pPr>
    </w:p>
    <w:p w:rsidR="00E841DF" w:rsidRDefault="006270FA" w:rsidP="00C52BD9">
      <w:pPr>
        <w:pStyle w:val="ListParagraph"/>
        <w:numPr>
          <w:ilvl w:val="0"/>
          <w:numId w:val="2"/>
        </w:numPr>
      </w:pPr>
      <w:r>
        <w:t>AUG CAU UUA UCU</w:t>
      </w:r>
      <w:r w:rsidR="00935CC1">
        <w:t xml:space="preserve"> </w:t>
      </w:r>
      <w:r>
        <w:t>AGA UAG (Stop) which maps to:</w:t>
      </w:r>
    </w:p>
    <w:p w:rsidR="006270FA" w:rsidRPr="002848AF" w:rsidRDefault="006270FA" w:rsidP="006270FA">
      <w:pPr>
        <w:pStyle w:val="ListParagraph"/>
        <w:numPr>
          <w:ilvl w:val="1"/>
          <w:numId w:val="2"/>
        </w:numPr>
        <w:rPr>
          <w:b/>
          <w:color w:val="FF0000"/>
        </w:rPr>
      </w:pPr>
      <w:r w:rsidRPr="002848AF">
        <w:rPr>
          <w:b/>
          <w:color w:val="FF0000"/>
        </w:rPr>
        <w:t>Amino</w:t>
      </w:r>
    </w:p>
    <w:p w:rsidR="006270FA" w:rsidRDefault="006270FA" w:rsidP="006270FA">
      <w:pPr>
        <w:pStyle w:val="ListParagraph"/>
        <w:numPr>
          <w:ilvl w:val="1"/>
          <w:numId w:val="2"/>
        </w:numPr>
      </w:pPr>
      <w:r>
        <w:lastRenderedPageBreak/>
        <w:t>Methionine (Met)</w:t>
      </w:r>
    </w:p>
    <w:p w:rsidR="006270FA" w:rsidRDefault="006270FA" w:rsidP="006270FA">
      <w:pPr>
        <w:pStyle w:val="ListParagraph"/>
        <w:numPr>
          <w:ilvl w:val="1"/>
          <w:numId w:val="2"/>
        </w:numPr>
      </w:pPr>
      <w:r>
        <w:t>His</w:t>
      </w:r>
      <w:r w:rsidR="006F79CD">
        <w:t>tidine (His)</w:t>
      </w:r>
    </w:p>
    <w:p w:rsidR="006270FA" w:rsidRDefault="006270FA" w:rsidP="006270FA">
      <w:pPr>
        <w:pStyle w:val="ListParagraph"/>
        <w:numPr>
          <w:ilvl w:val="1"/>
          <w:numId w:val="2"/>
        </w:numPr>
      </w:pPr>
      <w:r>
        <w:t>Leucine (Leu)</w:t>
      </w:r>
    </w:p>
    <w:p w:rsidR="006270FA" w:rsidRDefault="005960AD" w:rsidP="006270FA">
      <w:pPr>
        <w:pStyle w:val="ListParagraph"/>
        <w:numPr>
          <w:ilvl w:val="1"/>
          <w:numId w:val="2"/>
        </w:numPr>
      </w:pPr>
      <w:r>
        <w:t>Serine (Ser)</w:t>
      </w:r>
    </w:p>
    <w:p w:rsidR="005960AD" w:rsidRDefault="002848AF" w:rsidP="006270FA">
      <w:pPr>
        <w:pStyle w:val="ListParagraph"/>
        <w:numPr>
          <w:ilvl w:val="1"/>
          <w:numId w:val="2"/>
        </w:numPr>
      </w:pPr>
      <w:r>
        <w:t xml:space="preserve">Arginine </w:t>
      </w:r>
      <w:r w:rsidR="005960AD">
        <w:t>(Arg)</w:t>
      </w:r>
    </w:p>
    <w:p w:rsidR="005960AD" w:rsidRPr="002848AF" w:rsidRDefault="005960AD" w:rsidP="006270FA">
      <w:pPr>
        <w:pStyle w:val="ListParagraph"/>
        <w:numPr>
          <w:ilvl w:val="1"/>
          <w:numId w:val="2"/>
        </w:numPr>
        <w:rPr>
          <w:b/>
          <w:color w:val="FF0000"/>
        </w:rPr>
      </w:pPr>
      <w:r w:rsidRPr="002848AF">
        <w:rPr>
          <w:b/>
          <w:color w:val="FF0000"/>
        </w:rPr>
        <w:t>Carboxyl</w:t>
      </w:r>
    </w:p>
    <w:p w:rsidR="00445E64" w:rsidRDefault="00445E64" w:rsidP="00445E64">
      <w:pPr>
        <w:pStyle w:val="ListParagraph"/>
      </w:pPr>
    </w:p>
    <w:p w:rsidR="00445E64" w:rsidRPr="00445E64" w:rsidRDefault="00445E64" w:rsidP="00445E64">
      <w:pPr>
        <w:rPr>
          <w:b/>
          <w:color w:val="002060"/>
          <w:sz w:val="28"/>
          <w:szCs w:val="28"/>
        </w:rPr>
      </w:pPr>
      <w:r w:rsidRPr="00445E64">
        <w:rPr>
          <w:b/>
          <w:color w:val="002060"/>
          <w:sz w:val="28"/>
          <w:szCs w:val="28"/>
        </w:rPr>
        <w:t>Problem #</w:t>
      </w:r>
      <w:r>
        <w:rPr>
          <w:b/>
          <w:color w:val="002060"/>
          <w:sz w:val="28"/>
          <w:szCs w:val="28"/>
        </w:rPr>
        <w:t>4</w:t>
      </w:r>
    </w:p>
    <w:p w:rsidR="000A5F6D" w:rsidRDefault="000A5F6D" w:rsidP="000A5F6D">
      <w:r>
        <w:t>A hypothetical protein is any protein that exists but whose functional is not yet known.</w:t>
      </w:r>
    </w:p>
    <w:p w:rsidR="00AC24E4" w:rsidRDefault="00D40B83" w:rsidP="00D40B83">
      <w:pPr>
        <w:pStyle w:val="ListParagraph"/>
        <w:numPr>
          <w:ilvl w:val="0"/>
          <w:numId w:val="3"/>
        </w:numPr>
      </w:pPr>
      <w:r>
        <w:t>RNA polymerase moves along the DNA molecule from 3’ to 5’, which in turn builds the RNA from 5’ to 3’.  If the RNA molecule is proceeding from left to right along the DNA, and then the bottom strand is the template strand.</w:t>
      </w:r>
      <w:r w:rsidR="005E465F">
        <w:t xml:space="preserve">  Note: the top stand is the coding/sense strand.</w:t>
      </w:r>
    </w:p>
    <w:p w:rsidR="00520C93" w:rsidRDefault="00520C93" w:rsidP="00520C93">
      <w:pPr>
        <w:pStyle w:val="ListParagraph"/>
      </w:pPr>
    </w:p>
    <w:p w:rsidR="004A3A87" w:rsidRDefault="006C6788" w:rsidP="00D40B83">
      <w:pPr>
        <w:pStyle w:val="ListParagraph"/>
        <w:numPr>
          <w:ilvl w:val="0"/>
          <w:numId w:val="3"/>
        </w:numPr>
      </w:pPr>
      <w:r>
        <w:t>The promoter is upstream of the transcription starting site (TSS).  What is more, the promoter does not need to immediately precede the TSS location.</w:t>
      </w:r>
    </w:p>
    <w:p w:rsidR="00D33092" w:rsidRDefault="00D33092" w:rsidP="00D33092">
      <w:pPr>
        <w:pStyle w:val="ListParagraph"/>
      </w:pPr>
    </w:p>
    <w:p w:rsidR="008D695A" w:rsidRDefault="008D695A" w:rsidP="008D695A">
      <w:pPr>
        <w:pStyle w:val="ListParagraph"/>
        <w:numPr>
          <w:ilvl w:val="0"/>
          <w:numId w:val="3"/>
        </w:numPr>
      </w:pPr>
      <w:r>
        <w:t>The first fifteen nucleotides are:</w:t>
      </w:r>
    </w:p>
    <w:p w:rsidR="008D695A" w:rsidRDefault="008D695A" w:rsidP="00AB33AD">
      <w:pPr>
        <w:jc w:val="center"/>
      </w:pPr>
      <w:r>
        <w:t xml:space="preserve">5’ </w:t>
      </w:r>
      <w:r w:rsidR="00C55476">
        <w:t>– C</w:t>
      </w:r>
      <w:r>
        <w:t>UA AUA UUG UGA GAU – 3’</w:t>
      </w:r>
    </w:p>
    <w:p w:rsidR="00AB33AD" w:rsidRDefault="00130BDE" w:rsidP="00AB33AD">
      <w:pPr>
        <w:pStyle w:val="ListParagraph"/>
        <w:numPr>
          <w:ilvl w:val="0"/>
          <w:numId w:val="3"/>
        </w:numPr>
      </w:pPr>
      <w:r>
        <w:t>5’ – AUG UUA UAU CCC GCC – 3’</w:t>
      </w:r>
    </w:p>
    <w:p w:rsidR="00130BDE" w:rsidRDefault="00130BDE" w:rsidP="00130BDE">
      <w:pPr>
        <w:pStyle w:val="ListParagraph"/>
      </w:pPr>
      <w:r>
        <w:t xml:space="preserve">Amino </w:t>
      </w:r>
      <w:r w:rsidR="00A469DD">
        <w:t>–</w:t>
      </w:r>
      <w:r>
        <w:t xml:space="preserve"> </w:t>
      </w:r>
      <w:r w:rsidR="00A469DD">
        <w:t>Methionine (</w:t>
      </w:r>
      <w:r>
        <w:t>Met</w:t>
      </w:r>
      <w:r w:rsidR="00A469DD">
        <w:t>)</w:t>
      </w:r>
      <w:r>
        <w:t xml:space="preserve"> – Leucine (Leu) – Tyrosine (Tyr) – Proline (Pro) – Alanine (Ala) </w:t>
      </w:r>
      <w:r w:rsidR="00A469DD">
        <w:t>–</w:t>
      </w:r>
      <w:r>
        <w:t xml:space="preserve"> Carboxyl</w:t>
      </w:r>
    </w:p>
    <w:p w:rsidR="00CF3D47" w:rsidRDefault="00CF3D47" w:rsidP="00130BDE">
      <w:pPr>
        <w:pStyle w:val="ListParagraph"/>
      </w:pPr>
    </w:p>
    <w:p w:rsidR="00CF3D47" w:rsidRDefault="001E0D9B" w:rsidP="00CF3D47">
      <w:pPr>
        <w:pStyle w:val="ListParagraph"/>
        <w:numPr>
          <w:ilvl w:val="0"/>
          <w:numId w:val="3"/>
        </w:numPr>
      </w:pPr>
      <w:r>
        <w:t>No.  TAA (UAA in mRNA) starts at position 57.  The start codon began at position 22.  As such, UAA is not in a single reading frame from this start position (i.e. 57 – 22 = 35 which is not divisible by 3).</w:t>
      </w:r>
      <w:r w:rsidR="004375CA">
        <w:t xml:space="preserve">  In the simplest terms, bases 57 to 59 are not an incorrect reading frame for this strand of mRNA.</w:t>
      </w:r>
    </w:p>
    <w:p w:rsidR="002021A1" w:rsidRDefault="002021A1" w:rsidP="002021A1">
      <w:pPr>
        <w:pStyle w:val="ListParagraph"/>
      </w:pPr>
    </w:p>
    <w:p w:rsidR="002021A1" w:rsidRDefault="000F676F" w:rsidP="00CF3D47">
      <w:pPr>
        <w:pStyle w:val="ListParagraph"/>
        <w:numPr>
          <w:ilvl w:val="0"/>
          <w:numId w:val="3"/>
        </w:numPr>
      </w:pPr>
      <w:r>
        <w:t>In the mRNA sequence, base #10 is U (T in DNA) and base #11 is A.  Inserting the G between bases #11 and #12 makes the promoter region of the mRNA one nucleotide longer but has no effect on the protein since this area of the sequence is before the start codon (AUG) and is itself not a start codon.</w:t>
      </w:r>
    </w:p>
    <w:p w:rsidR="001C0BE3" w:rsidRDefault="001C0BE3" w:rsidP="001C0BE3">
      <w:pPr>
        <w:pStyle w:val="ListParagraph"/>
      </w:pPr>
    </w:p>
    <w:p w:rsidR="001C0BE3" w:rsidRDefault="001C0BE3" w:rsidP="00CF3D47">
      <w:pPr>
        <w:pStyle w:val="ListParagraph"/>
        <w:numPr>
          <w:ilvl w:val="0"/>
          <w:numId w:val="3"/>
        </w:numPr>
      </w:pPr>
      <w:r>
        <w:t xml:space="preserve">The current codon for this nucleotide is UAU.  If the later “U” (“T” in the DNA sequence) is swapped with a “G”, then the resulting codon is UAG which is the stop codon.  This causes premature termination of protein creation after only </w:t>
      </w:r>
      <w:r w:rsidR="002E0283">
        <w:t>two</w:t>
      </w:r>
      <w:r>
        <w:t xml:space="preserve"> amino acids.</w:t>
      </w:r>
    </w:p>
    <w:p w:rsidR="001C0BE3" w:rsidRDefault="001C0BE3" w:rsidP="001C0BE3">
      <w:pPr>
        <w:pStyle w:val="ListParagraph"/>
      </w:pPr>
    </w:p>
    <w:p w:rsidR="00DD7B18" w:rsidRDefault="00AD4C54" w:rsidP="00DD7B18">
      <w:pPr>
        <w:pStyle w:val="ListParagraph"/>
        <w:numPr>
          <w:ilvl w:val="0"/>
          <w:numId w:val="3"/>
        </w:numPr>
      </w:pPr>
      <w:r>
        <w:t xml:space="preserve">It has no effect on the protein since the codons for AAC and AAU both map to </w:t>
      </w:r>
      <w:r w:rsidR="00EF6070">
        <w:t>Asparagine</w:t>
      </w:r>
      <w:r w:rsidR="00932B3C">
        <w:t xml:space="preserve"> </w:t>
      </w:r>
      <w:r>
        <w:t>(Asn).</w:t>
      </w:r>
      <w:r w:rsidR="002A0EF0">
        <w:t xml:space="preserve">  These types of mutations are known as </w:t>
      </w:r>
      <w:r w:rsidR="002A0EF0">
        <w:rPr>
          <w:b/>
          <w:i/>
        </w:rPr>
        <w:t xml:space="preserve">synonymous </w:t>
      </w:r>
      <w:r w:rsidR="002A0EF0">
        <w:t xml:space="preserve">or </w:t>
      </w:r>
      <w:r w:rsidR="002A0EF0">
        <w:rPr>
          <w:b/>
          <w:i/>
        </w:rPr>
        <w:t xml:space="preserve">silent mutations </w:t>
      </w:r>
      <w:r w:rsidR="002A0EF0">
        <w:t>since they have no effect on the resulting protein.</w:t>
      </w:r>
    </w:p>
    <w:p w:rsidR="00DD7B18" w:rsidRPr="00873291" w:rsidRDefault="00DD7B18" w:rsidP="00DD7B18">
      <w:pPr>
        <w:rPr>
          <w:b/>
          <w:color w:val="002060"/>
          <w:sz w:val="28"/>
          <w:szCs w:val="28"/>
        </w:rPr>
      </w:pPr>
      <w:r>
        <w:rPr>
          <w:b/>
          <w:color w:val="002060"/>
          <w:sz w:val="28"/>
          <w:szCs w:val="28"/>
        </w:rPr>
        <w:t>Problem #5</w:t>
      </w:r>
    </w:p>
    <w:p w:rsidR="00C0025F" w:rsidRDefault="004A3A87" w:rsidP="00677630">
      <w:r>
        <w:lastRenderedPageBreak/>
        <w:t>UAA is a stop codon.  If th</w:t>
      </w:r>
      <w:r w:rsidR="005870A6">
        <w:t>e tRNA is changed to recognize UAA now as Glutamic acid (Glu), then the stop codon in the mRNA would not be properly recognized causing proteins that have stop codon UAA to continue growing in length after their expected termination point.</w:t>
      </w:r>
      <w:bookmarkStart w:id="0" w:name="_GoBack"/>
      <w:bookmarkEnd w:id="0"/>
    </w:p>
    <w:sectPr w:rsidR="00C0025F" w:rsidSect="00894B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A0D93"/>
    <w:multiLevelType w:val="hybridMultilevel"/>
    <w:tmpl w:val="326E23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F24E4"/>
    <w:multiLevelType w:val="hybridMultilevel"/>
    <w:tmpl w:val="BE6CE87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A136B1"/>
    <w:multiLevelType w:val="hybridMultilevel"/>
    <w:tmpl w:val="B12676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506F58"/>
    <w:multiLevelType w:val="hybridMultilevel"/>
    <w:tmpl w:val="A1663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77630"/>
    <w:rsid w:val="000A5F6D"/>
    <w:rsid w:val="000F676F"/>
    <w:rsid w:val="00130BDE"/>
    <w:rsid w:val="001657B3"/>
    <w:rsid w:val="001C0BE3"/>
    <w:rsid w:val="001E0D9B"/>
    <w:rsid w:val="001E47BB"/>
    <w:rsid w:val="002021A1"/>
    <w:rsid w:val="002848AF"/>
    <w:rsid w:val="00285BC7"/>
    <w:rsid w:val="00290D52"/>
    <w:rsid w:val="002A0EF0"/>
    <w:rsid w:val="002E0283"/>
    <w:rsid w:val="003026C8"/>
    <w:rsid w:val="003A05EA"/>
    <w:rsid w:val="00400242"/>
    <w:rsid w:val="004375CA"/>
    <w:rsid w:val="00441AE4"/>
    <w:rsid w:val="00445E64"/>
    <w:rsid w:val="004A3A87"/>
    <w:rsid w:val="004E64C7"/>
    <w:rsid w:val="00520C93"/>
    <w:rsid w:val="005870A6"/>
    <w:rsid w:val="0059341A"/>
    <w:rsid w:val="00594008"/>
    <w:rsid w:val="005960AD"/>
    <w:rsid w:val="005E465F"/>
    <w:rsid w:val="005E5A22"/>
    <w:rsid w:val="005F778D"/>
    <w:rsid w:val="00607415"/>
    <w:rsid w:val="00612645"/>
    <w:rsid w:val="006270FA"/>
    <w:rsid w:val="00677630"/>
    <w:rsid w:val="00694D00"/>
    <w:rsid w:val="006B61CD"/>
    <w:rsid w:val="006C6788"/>
    <w:rsid w:val="006F79CD"/>
    <w:rsid w:val="00727A84"/>
    <w:rsid w:val="00771E00"/>
    <w:rsid w:val="007D68BC"/>
    <w:rsid w:val="00873291"/>
    <w:rsid w:val="00880EA7"/>
    <w:rsid w:val="00883E80"/>
    <w:rsid w:val="00894B09"/>
    <w:rsid w:val="008D695A"/>
    <w:rsid w:val="008E18DD"/>
    <w:rsid w:val="00932B3C"/>
    <w:rsid w:val="00935CC1"/>
    <w:rsid w:val="009E16F3"/>
    <w:rsid w:val="00A469DD"/>
    <w:rsid w:val="00A86842"/>
    <w:rsid w:val="00AB33AD"/>
    <w:rsid w:val="00AC24E4"/>
    <w:rsid w:val="00AD4C54"/>
    <w:rsid w:val="00B60997"/>
    <w:rsid w:val="00C0025F"/>
    <w:rsid w:val="00C52BD9"/>
    <w:rsid w:val="00C55476"/>
    <w:rsid w:val="00C55EA9"/>
    <w:rsid w:val="00C7726F"/>
    <w:rsid w:val="00CF2F92"/>
    <w:rsid w:val="00CF3D47"/>
    <w:rsid w:val="00D33092"/>
    <w:rsid w:val="00D40B83"/>
    <w:rsid w:val="00DD7B18"/>
    <w:rsid w:val="00E24E4E"/>
    <w:rsid w:val="00E4533A"/>
    <w:rsid w:val="00E6057C"/>
    <w:rsid w:val="00E63B86"/>
    <w:rsid w:val="00E841DF"/>
    <w:rsid w:val="00EF6070"/>
    <w:rsid w:val="00F301CF"/>
    <w:rsid w:val="00FC62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B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630"/>
    <w:pPr>
      <w:ind w:left="720"/>
      <w:contextualSpacing/>
    </w:pPr>
  </w:style>
  <w:style w:type="table" w:styleId="TableGrid">
    <w:name w:val="Table Grid"/>
    <w:basedOn w:val="TableNormal"/>
    <w:uiPriority w:val="39"/>
    <w:rsid w:val="006776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1E2C8-1A0D-4D0D-B1CD-57F7FB6D3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SJSU</Company>
  <LinksUpToDate>false</LinksUpToDate>
  <CharactersWithSpaces>3267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cosadmin</dc:creator>
  <cp:keywords/>
  <dc:description/>
  <cp:lastModifiedBy>Zayd</cp:lastModifiedBy>
  <cp:revision>67</cp:revision>
  <dcterms:created xsi:type="dcterms:W3CDTF">2014-09-02T16:40:00Z</dcterms:created>
  <dcterms:modified xsi:type="dcterms:W3CDTF">2014-10-12T09:35:00Z</dcterms:modified>
</cp:coreProperties>
</file>