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610272">
      <w:pPr>
        <w:pStyle w:val="Heading1"/>
      </w:pPr>
      <w:bookmarkStart w:id="0" w:name="_Ref399795356"/>
      <w:r>
        <w:t>Problem #1</w:t>
      </w:r>
      <w:bookmarkEnd w:id="0"/>
    </w:p>
    <w:p w:rsidR="00777F82" w:rsidRDefault="00777F82" w:rsidP="004F7484">
      <w:pPr>
        <w:rPr>
          <w:b/>
        </w:rPr>
      </w:pPr>
    </w:p>
    <w:p w:rsidR="004F7484" w:rsidRDefault="004F7484" w:rsidP="004F7484">
      <w:r>
        <w:rPr>
          <w:b/>
        </w:rPr>
        <w:t>Question:</w:t>
      </w:r>
      <w:r>
        <w:t xml:space="preserve"> Provide</w:t>
      </w:r>
      <w:r w:rsidR="00137983">
        <w:t xml:space="preserve"> an example of boards in which Local Beam S</w:t>
      </w:r>
      <w:r>
        <w:t>earch with two start</w:t>
      </w:r>
      <w:r w:rsidR="00D67B3E">
        <w:t>ing</w:t>
      </w:r>
      <w:r>
        <w:t xml:space="preserve"> points do</w:t>
      </w:r>
      <w:r w:rsidR="00137983">
        <w:t>es not give the same result as Hill C</w:t>
      </w:r>
      <w:r>
        <w:t>limbing with a single restart.</w:t>
      </w:r>
    </w:p>
    <w:p w:rsidR="00777F82" w:rsidRDefault="00777F82" w:rsidP="004F7484"/>
    <w:p w:rsidR="004F7484" w:rsidRDefault="004F7484" w:rsidP="00137983">
      <w:pPr>
        <w:ind w:firstLine="720"/>
      </w:pPr>
      <w:r>
        <w:t xml:space="preserve">The local beam search algorithm begins with </w:t>
      </w:r>
      <w:r>
        <w:rPr>
          <w:i/>
        </w:rPr>
        <w:t>k</w:t>
      </w:r>
      <w:r>
        <w:t xml:space="preserve"> randomly generated states.  At each step, all successors of the </w:t>
      </w:r>
      <w:r>
        <w:rPr>
          <w:i/>
        </w:rPr>
        <w:t>k</w:t>
      </w:r>
      <w:r>
        <w:t xml:space="preserve"> states are generated.  The </w:t>
      </w:r>
      <w:r>
        <w:rPr>
          <w:i/>
        </w:rPr>
        <w:t>k</w:t>
      </w:r>
      <w:r>
        <w:t xml:space="preserve"> successors from across all the boards with the </w:t>
      </w:r>
      <w:r>
        <w:rPr>
          <w:i/>
        </w:rPr>
        <w:t>k</w:t>
      </w:r>
      <w:r>
        <w:t xml:space="preserve"> best score</w:t>
      </w:r>
      <w:r w:rsidR="00487301">
        <w:t>s</w:t>
      </w:r>
      <w:r>
        <w:t xml:space="preserve"> are passed to the next ro</w:t>
      </w:r>
      <w:r w:rsidR="002C1F74">
        <w:t>und.  This process is repeated until all successors have lower values than the best solution in the current round</w:t>
      </w:r>
      <w:r w:rsidR="00137983">
        <w:t xml:space="preserve"> at which point the algorithm terminates</w:t>
      </w:r>
      <w:r>
        <w:t xml:space="preserve">.  Unlike with the Hill </w:t>
      </w:r>
      <w:r w:rsidR="00397BA5">
        <w:t>Climbing algorithm (both with</w:t>
      </w:r>
      <w:r>
        <w:t xml:space="preserve"> and without restart), local beam search allows sharing of successor quality information between the </w:t>
      </w:r>
      <w:r>
        <w:rPr>
          <w:i/>
        </w:rPr>
        <w:t>k</w:t>
      </w:r>
      <w:r>
        <w:t xml:space="preserve"> states. </w:t>
      </w:r>
    </w:p>
    <w:p w:rsidR="004F7484" w:rsidRDefault="004F7484" w:rsidP="004F7484">
      <w:pPr>
        <w:ind w:firstLine="720"/>
      </w:pPr>
    </w:p>
    <w:p w:rsidR="004F7484" w:rsidRDefault="004F7484" w:rsidP="00610272">
      <w:pPr>
        <w:pStyle w:val="Heading2"/>
      </w:pPr>
      <w:bookmarkStart w:id="1" w:name="_Ref399795367"/>
      <w:r>
        <w:t>Overview of this Example</w:t>
      </w:r>
      <w:bookmarkEnd w:id="1"/>
    </w:p>
    <w:p w:rsidR="004F7484" w:rsidRDefault="004F7484" w:rsidP="004F7484">
      <w:pPr>
        <w:rPr>
          <w:b/>
        </w:rPr>
      </w:pPr>
    </w:p>
    <w:p w:rsidR="004F7484" w:rsidRDefault="004F7484" w:rsidP="004F7484">
      <w:r>
        <w:rPr>
          <w:b/>
        </w:rPr>
        <w:t>Heuristic Cost Function (</w:t>
      </w:r>
      <w:r>
        <w:rPr>
          <w:b/>
          <w:i/>
        </w:rPr>
        <w:t>h</w:t>
      </w:r>
      <w:r>
        <w:rPr>
          <w:b/>
        </w:rPr>
        <w:t>):</w:t>
      </w:r>
      <w:r>
        <w:t xml:space="preserve"> The number of pairs of attacking queens.  In this case, the algorithms are trying to minimize the heuristic function (i.e. </w:t>
      </w:r>
      <m:oMath>
        <m:r>
          <w:rPr>
            <w:rFonts w:ascii="Cambria Math" w:hAnsi="Cambria Math"/>
          </w:rPr>
          <m:t>h=0</m:t>
        </m:r>
      </m:oMath>
      <w:r>
        <w:rPr>
          <w:rFonts w:eastAsiaTheme="minorEastAsia"/>
        </w:rPr>
        <w:t xml:space="preserve">).  This is not Hill </w:t>
      </w:r>
      <w:r w:rsidR="00704EDC">
        <w:rPr>
          <w:rFonts w:eastAsiaTheme="minorEastAsia"/>
        </w:rPr>
        <w:t xml:space="preserve">Climbing in the strictest sense.  </w:t>
      </w:r>
      <w:r>
        <w:rPr>
          <w:rFonts w:eastAsiaTheme="minorEastAsia"/>
        </w:rPr>
        <w:t>If we wanted to maximize a parameter, we could use heuristic</w:t>
      </w:r>
      <w:proofErr w:type="gramStart"/>
      <w:r>
        <w:rPr>
          <w:rFonts w:eastAsiaTheme="minorEastAsia"/>
        </w:rPr>
        <w:t xml:space="preserve">, </w:t>
      </w:r>
      <m:oMath>
        <w:proofErr w:type="gramEnd"/>
        <m:r>
          <w:rPr>
            <w:rFonts w:ascii="Cambria Math" w:eastAsiaTheme="minorEastAsia" w:hAnsi="Cambria Math"/>
          </w:rPr>
          <m:t>h'</m:t>
        </m:r>
      </m:oMath>
      <w:r>
        <w:rPr>
          <w:rFonts w:eastAsiaTheme="minorEastAsia"/>
        </w:rPr>
        <w:t>,</w:t>
      </w:r>
      <w:r>
        <w:t xml:space="preserve"> where </w:t>
      </w:r>
      <m:oMath>
        <m:r>
          <w:rPr>
            <w:rFonts w:ascii="Cambria Math" w:eastAsiaTheme="minorEastAsia" w:hAnsi="Cambria Math"/>
          </w:rPr>
          <m:t>h'</m:t>
        </m:r>
      </m:oMath>
      <w:r>
        <w:t xml:space="preserve"> is defin</w:t>
      </w:r>
      <w:proofErr w:type="spellStart"/>
      <w:r>
        <w:t>ed</w:t>
      </w:r>
      <w:proofErr w:type="spellEnd"/>
      <w:r>
        <w:t xml:space="preserve"> as:</w:t>
      </w:r>
    </w:p>
    <w:p w:rsidR="004F7484" w:rsidRPr="002D7629" w:rsidRDefault="004F7484" w:rsidP="004F7484">
      <w:pPr>
        <w:rPr>
          <w:sz w:val="10"/>
          <w:szCs w:val="10"/>
        </w:rPr>
      </w:pPr>
    </w:p>
    <w:p w:rsidR="004F7484" w:rsidRDefault="0039539B" w:rsidP="004F7484">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r>
            <w:rPr>
              <w:rFonts w:ascii="Cambria Math" w:hAnsi="Cambria Math"/>
            </w:rPr>
            <m:t xml:space="preserve">-h </m:t>
          </m:r>
        </m:oMath>
      </m:oMathPara>
    </w:p>
    <w:p w:rsidR="004F7484" w:rsidRPr="002D7629" w:rsidRDefault="004F7484" w:rsidP="004F7484">
      <w:pPr>
        <w:rPr>
          <w:sz w:val="10"/>
          <w:szCs w:val="10"/>
        </w:rPr>
      </w:pPr>
    </w:p>
    <w:p w:rsidR="004F7484" w:rsidRDefault="004F7484" w:rsidP="004F7484">
      <w:r>
        <w:t>The summation</w:t>
      </w:r>
      <w:r w:rsidR="006363B8">
        <w:t>:</w:t>
      </w:r>
    </w:p>
    <w:p w:rsidR="004F7484" w:rsidRDefault="0039539B" w:rsidP="004F7484">
      <m:oMathPara>
        <m:oMath>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oMath>
      </m:oMathPara>
    </w:p>
    <w:p w:rsidR="004F7484" w:rsidRPr="002D7629" w:rsidRDefault="004F7484" w:rsidP="004F7484">
      <w:pPr>
        <w:rPr>
          <w:sz w:val="10"/>
          <w:szCs w:val="10"/>
        </w:rPr>
      </w:pPr>
    </w:p>
    <w:p w:rsidR="004F7484" w:rsidRDefault="004F7484" w:rsidP="004F7484">
      <w:proofErr w:type="gramStart"/>
      <w:r>
        <w:t>is</w:t>
      </w:r>
      <w:proofErr w:type="gramEnd"/>
      <w:r>
        <w:t xml:space="preserve"> used because it represents the maximum number of possible </w:t>
      </w:r>
      <w:r w:rsidR="00704EDC">
        <w:t>attacking</w:t>
      </w:r>
      <w:r>
        <w:t xml:space="preserve"> </w:t>
      </w:r>
      <w:r w:rsidR="007B6AE3">
        <w:t>pairs</w:t>
      </w:r>
      <w:r w:rsidR="00680A1F">
        <w:t xml:space="preserve"> (i.e. all the queens in one row)</w:t>
      </w:r>
      <w:r>
        <w:t xml:space="preserve">: </w:t>
      </w:r>
    </w:p>
    <w:p w:rsidR="004F7484" w:rsidRDefault="004F7484" w:rsidP="004F7484"/>
    <w:p w:rsidR="004F7484" w:rsidRDefault="004F7484" w:rsidP="004F7484">
      <w:pPr>
        <w:jc w:val="center"/>
      </w:pPr>
      <m:oMathPara>
        <m:oMath>
          <m:r>
            <w:rPr>
              <w:rFonts w:ascii="Cambria Math" w:hAnsi="Cambria Math"/>
            </w:rPr>
            <m:t>7+6+5+4+3+2+1=28</m:t>
          </m:r>
        </m:oMath>
      </m:oMathPara>
    </w:p>
    <w:p w:rsidR="004F7484" w:rsidRDefault="004F7484" w:rsidP="004F7484"/>
    <w:p w:rsidR="004F7484" w:rsidRDefault="004F7484" w:rsidP="004F7484">
      <w:pPr>
        <w:rPr>
          <w:rFonts w:eastAsiaTheme="minorEastAsia"/>
        </w:rPr>
      </w:pPr>
      <w:r>
        <w:t xml:space="preserve">You could then maximize </w:t>
      </w:r>
      <m:oMath>
        <m:r>
          <w:rPr>
            <w:rFonts w:ascii="Cambria Math" w:eastAsiaTheme="minorEastAsia" w:hAnsi="Cambria Math"/>
          </w:rPr>
          <m:t>h'</m:t>
        </m:r>
      </m:oMath>
      <w:r>
        <w:rPr>
          <w:rFonts w:eastAsiaTheme="minorEastAsia"/>
        </w:rPr>
        <w:t xml:space="preserve"> to 28.  For simplicity, I will discuss minimizing </w:t>
      </w:r>
      <m:oMath>
        <m:r>
          <w:rPr>
            <w:rFonts w:ascii="Cambria Math" w:eastAsiaTheme="minorEastAsia" w:hAnsi="Cambria Math"/>
          </w:rPr>
          <m:t>h</m:t>
        </m:r>
      </m:oMath>
      <w:r>
        <w:rPr>
          <w:rFonts w:eastAsiaTheme="minorEastAsia"/>
        </w:rPr>
        <w:t xml:space="preserve"> to </w:t>
      </w:r>
      <w:r w:rsidR="004B2C43">
        <w:rPr>
          <w:rFonts w:eastAsiaTheme="minorEastAsia"/>
        </w:rPr>
        <w:t>0</w:t>
      </w:r>
      <w:r>
        <w:rPr>
          <w:rFonts w:eastAsiaTheme="minorEastAsia"/>
        </w:rPr>
        <w:t xml:space="preserve"> </w:t>
      </w:r>
      <w:r w:rsidR="006363B8">
        <w:rPr>
          <w:rFonts w:eastAsiaTheme="minorEastAsia"/>
        </w:rPr>
        <w:t xml:space="preserve">due to its greater simplicity.  </w:t>
      </w:r>
      <w:r>
        <w:rPr>
          <w:rFonts w:eastAsiaTheme="minorEastAsia"/>
        </w:rPr>
        <w:t>However, the concept is identical regardless of which of the two approaches is used.</w:t>
      </w:r>
    </w:p>
    <w:p w:rsidR="007E170F" w:rsidRDefault="007E170F" w:rsidP="004F7484">
      <w:pPr>
        <w:rPr>
          <w:i/>
        </w:rPr>
      </w:pPr>
    </w:p>
    <w:p w:rsidR="004F7484" w:rsidRDefault="004F7484" w:rsidP="004F7484">
      <w:r>
        <w:rPr>
          <w:b/>
        </w:rPr>
        <w:t xml:space="preserve">Queen Symbol </w:t>
      </w:r>
      <w:r w:rsidR="00FD0ADD">
        <w:rPr>
          <w:b/>
        </w:rPr>
        <w:t>o</w:t>
      </w:r>
      <w:r>
        <w:rPr>
          <w:b/>
        </w:rPr>
        <w:t>n the Board:</w:t>
      </w:r>
      <w:r>
        <w:t xml:space="preserve"> </w:t>
      </w:r>
      <w:r>
        <w:sym w:font="Symbol" w:char="00AA"/>
      </w:r>
    </w:p>
    <w:p w:rsidR="007E170F" w:rsidRDefault="007E170F" w:rsidP="004F7484"/>
    <w:p w:rsidR="007E170F" w:rsidRPr="007E170F" w:rsidRDefault="007E170F" w:rsidP="007E170F">
      <w:r>
        <w:rPr>
          <w:b/>
        </w:rPr>
        <w:t xml:space="preserve">State Transition Definition: </w:t>
      </w:r>
      <w:r>
        <w:t>Per round, one queen</w:t>
      </w:r>
      <w:r w:rsidR="001D6D77">
        <w:t xml:space="preserve"> can be move</w:t>
      </w:r>
      <w:r w:rsidR="00ED017A">
        <w:t>d</w:t>
      </w:r>
      <w:r>
        <w:t xml:space="preserve"> from its current position </w:t>
      </w:r>
      <w:r w:rsidR="001D6D77">
        <w:t xml:space="preserve">to any other </w:t>
      </w:r>
      <w:r w:rsidR="00FB02D1">
        <w:t>square</w:t>
      </w:r>
      <w:r w:rsidR="001D6D77">
        <w:t xml:space="preserve"> within the same </w:t>
      </w:r>
      <w:r>
        <w:t>column.  For example, a queen in square A1 (see below) can move to A2, A3, A4, A5, A6, A7, and A8 only.</w:t>
      </w:r>
    </w:p>
    <w:p w:rsidR="007E170F" w:rsidRDefault="007E170F" w:rsidP="004F7484"/>
    <w:p w:rsidR="002D7629" w:rsidRPr="00FB02D1" w:rsidRDefault="004F7484" w:rsidP="00FB02D1">
      <w:pPr>
        <w:pStyle w:val="Heading2"/>
        <w:rPr>
          <w:rStyle w:val="Heading3Char"/>
          <w:color w:val="auto"/>
          <w:sz w:val="28"/>
        </w:rPr>
      </w:pPr>
      <w:r w:rsidRPr="00697F02">
        <w:t>Board Overview</w:t>
      </w:r>
    </w:p>
    <w:p w:rsidR="004F7484" w:rsidRPr="008A5B97" w:rsidRDefault="004F7484" w:rsidP="004F7484">
      <w:pPr>
        <w:rPr>
          <w:b/>
          <w:color w:val="00B050"/>
          <w:sz w:val="26"/>
          <w:szCs w:val="26"/>
        </w:rPr>
      </w:pPr>
      <w:r w:rsidRPr="008A5B97">
        <w:rPr>
          <w:rStyle w:val="Heading3Char"/>
          <w:szCs w:val="26"/>
        </w:rPr>
        <w:t>Board # 1</w:t>
      </w:r>
      <w:r w:rsidRPr="008A5B97">
        <w:rPr>
          <w:b/>
          <w:noProof/>
          <w:color w:val="00B050"/>
          <w:sz w:val="26"/>
          <w:szCs w:val="26"/>
        </w:rPr>
        <w:t>:</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bl>
    <w:p w:rsidR="00C9639D" w:rsidRDefault="00C9639D" w:rsidP="004F7484">
      <w:pPr>
        <w:rPr>
          <w:b/>
        </w:rPr>
      </w:pPr>
    </w:p>
    <w:p w:rsidR="00C9639D" w:rsidRDefault="00C9639D" w:rsidP="00C9639D">
      <w:pPr>
        <w:pStyle w:val="Caption"/>
        <w:rPr>
          <w:b w:val="0"/>
        </w:rPr>
      </w:pPr>
      <w:bookmarkStart w:id="2" w:name="_Ref399796526"/>
      <w:r>
        <w:t xml:space="preserve">Board # </w:t>
      </w:r>
      <w:fldSimple w:instr=" SEQ Board_# \* ARABIC ">
        <w:r w:rsidR="00E3111A">
          <w:rPr>
            <w:noProof/>
          </w:rPr>
          <w:t>1</w:t>
        </w:r>
      </w:fldSimple>
      <w:bookmarkEnd w:id="2"/>
      <w:r>
        <w:t xml:space="preserve"> - </w:t>
      </w:r>
      <w:r w:rsidRPr="00312BFB">
        <w:t>Initial Board for the Hill Climbing Algorithm and Initial State #1 for Local Beam Search</w:t>
      </w:r>
    </w:p>
    <w:p w:rsidR="00C9639D" w:rsidRDefault="00C9639D" w:rsidP="004F7484">
      <w:pPr>
        <w:rPr>
          <w:b/>
        </w:rPr>
      </w:pPr>
    </w:p>
    <w:p w:rsidR="004F7484" w:rsidRDefault="004F7484" w:rsidP="004F7484">
      <w:r>
        <w:rPr>
          <w:b/>
        </w:rPr>
        <w:t>Description:</w:t>
      </w:r>
      <w:r>
        <w:t xml:space="preserve"> This board comes from the textbook </w:t>
      </w:r>
      <w:r>
        <w:rPr>
          <w:i/>
        </w:rPr>
        <w:t xml:space="preserve">Artificial Intelligence: </w:t>
      </w:r>
      <w:proofErr w:type="gramStart"/>
      <w:r>
        <w:rPr>
          <w:i/>
        </w:rPr>
        <w:t>A</w:t>
      </w:r>
      <w:proofErr w:type="gramEnd"/>
      <w:r>
        <w:rPr>
          <w:i/>
        </w:rPr>
        <w:t xml:space="preserve"> Modern Approach</w:t>
      </w:r>
      <w:r>
        <w:t xml:space="preserve"> by Russell and </w:t>
      </w:r>
      <w:proofErr w:type="spellStart"/>
      <w:r>
        <w:t>Norvig</w:t>
      </w:r>
      <w:proofErr w:type="spellEnd"/>
      <w:r>
        <w:t xml:space="preserve"> (see page 123 in the third edition). </w:t>
      </w:r>
    </w:p>
    <w:p w:rsidR="00307AC6" w:rsidRDefault="00307AC6" w:rsidP="004F7484"/>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m:t>h=1</m:t>
          </m:r>
        </m:oMath>
      </m:oMathPara>
    </w:p>
    <w:p w:rsidR="00307AC6" w:rsidRDefault="00307AC6" w:rsidP="004F7484">
      <w:pPr>
        <w:rPr>
          <w:rFonts w:eastAsiaTheme="minorEastAsia"/>
          <w:b/>
        </w:rPr>
      </w:pPr>
    </w:p>
    <w:p w:rsidR="004F7484" w:rsidRDefault="004F7484" w:rsidP="004F7484">
      <w:pPr>
        <w:rPr>
          <w:b/>
        </w:rPr>
      </w:pPr>
      <w:r>
        <w:rPr>
          <w:rFonts w:eastAsiaTheme="minorEastAsia"/>
          <w:b/>
        </w:rPr>
        <w:t>List of Pairs of Attacking Queens:</w:t>
      </w:r>
    </w:p>
    <w:p w:rsidR="004F7484" w:rsidRDefault="004F7484" w:rsidP="004F7484">
      <w:pPr>
        <w:jc w:val="center"/>
      </w:pPr>
      <w:r>
        <w:t>(D5, G8)</w:t>
      </w:r>
    </w:p>
    <w:p w:rsidR="00307AC6" w:rsidRDefault="00307AC6" w:rsidP="004F7484">
      <w:pPr>
        <w:rPr>
          <w:b/>
        </w:rPr>
      </w:pPr>
    </w:p>
    <w:p w:rsidR="004F7484" w:rsidRDefault="004F7484" w:rsidP="004F7484">
      <w:pPr>
        <w:rPr>
          <w:b/>
        </w:rPr>
      </w:pPr>
      <w:r>
        <w:rPr>
          <w:b/>
        </w:rPr>
        <w:t>Importance of this Board:</w:t>
      </w:r>
    </w:p>
    <w:p w:rsidR="00307AC6" w:rsidRDefault="00307AC6" w:rsidP="004F7484"/>
    <w:p w:rsidR="004F7484" w:rsidRDefault="004F7484" w:rsidP="004F7484">
      <w:r>
        <w:t xml:space="preserve">Per Russell and </w:t>
      </w:r>
      <w:proofErr w:type="spellStart"/>
      <w:r>
        <w:t>Norvig</w:t>
      </w:r>
      <w:proofErr w:type="spellEnd"/>
      <w:r>
        <w:t xml:space="preserve">, this board is a local </w:t>
      </w:r>
      <w:proofErr w:type="gramStart"/>
      <w:r>
        <w:t>minima</w:t>
      </w:r>
      <w:proofErr w:type="gramEnd"/>
      <w:r w:rsidR="00A67DF6">
        <w:t>.</w:t>
      </w:r>
      <w:r w:rsidR="00A67DF6">
        <w:rPr>
          <w:rStyle w:val="FootnoteReference"/>
        </w:rPr>
        <w:footnoteReference w:id="1"/>
      </w:r>
      <w:r>
        <w:t xml:space="preserve">  Any movement of a queen results in a higher heuristic function (i.e</w:t>
      </w:r>
      <w:proofErr w:type="gramStart"/>
      <w:r>
        <w:t xml:space="preserve">. </w:t>
      </w:r>
      <m:oMath>
        <w:proofErr w:type="gramEnd"/>
        <m:r>
          <w:rPr>
            <w:rFonts w:ascii="Cambria Math" w:hAnsi="Cambria Math"/>
          </w:rPr>
          <m:t>h&gt;1</m:t>
        </m:r>
      </m:oMath>
      <w:r>
        <w:t>).  Hence, if Hill Climbing was run on this board, it would immediately terminate since it is at a local minimum.</w:t>
      </w:r>
    </w:p>
    <w:p w:rsidR="00307AC6" w:rsidRDefault="00307AC6" w:rsidP="004F7484"/>
    <w:p w:rsidR="004F7484" w:rsidRDefault="0039539B" w:rsidP="004F7484">
      <w:pPr>
        <w:rPr>
          <w:b/>
          <w:color w:val="00B050"/>
          <w:sz w:val="26"/>
          <w:szCs w:val="26"/>
        </w:rPr>
      </w:pPr>
      <w:fldSimple w:instr=" REF _Ref399708688  \* MERGEFORMAT ">
        <w:r w:rsidR="00E3111A" w:rsidRPr="00E3111A">
          <w:rPr>
            <w:rStyle w:val="Heading3Char"/>
          </w:rPr>
          <w:t>Board # 2</w:t>
        </w:r>
      </w:fldSimple>
      <w:r w:rsidR="004F7484">
        <w:rPr>
          <w:b/>
          <w:color w:val="00B050"/>
          <w:sz w:val="26"/>
          <w:szCs w:val="26"/>
        </w:rPr>
        <w:t>:</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r>
    </w:tbl>
    <w:p w:rsidR="004F7484" w:rsidRDefault="004F7484" w:rsidP="004F7484"/>
    <w:p w:rsidR="004F7484" w:rsidRDefault="004F7484" w:rsidP="004F7484">
      <w:pPr>
        <w:pStyle w:val="Caption"/>
      </w:pPr>
      <w:bookmarkStart w:id="3" w:name="_Ref399708688"/>
      <w:r>
        <w:t xml:space="preserve">Board # </w:t>
      </w:r>
      <w:fldSimple w:instr=" SEQ Board_# \* ARABIC ">
        <w:r w:rsidR="00E3111A">
          <w:rPr>
            <w:noProof/>
          </w:rPr>
          <w:t>2</w:t>
        </w:r>
      </w:fldSimple>
      <w:bookmarkEnd w:id="3"/>
      <w:r>
        <w:t xml:space="preserve"> – Restart Board for the Hill Climbing Algorithm and Initial State #2 for Local Beam Search.</w:t>
      </w:r>
    </w:p>
    <w:p w:rsidR="00307AC6" w:rsidRDefault="00307AC6" w:rsidP="004F7484">
      <w:pPr>
        <w:rPr>
          <w:b/>
        </w:rPr>
      </w:pPr>
    </w:p>
    <w:p w:rsidR="004F7484" w:rsidRDefault="004F7484" w:rsidP="004F7484">
      <w:pPr>
        <w:rPr>
          <w:rFonts w:eastAsiaTheme="minorEastAsia"/>
        </w:rPr>
      </w:pPr>
      <w:r>
        <w:rPr>
          <w:b/>
        </w:rPr>
        <w:t>Description:</w:t>
      </w:r>
      <w:r>
        <w:t xml:space="preserve"> This board also comes from the textbook </w:t>
      </w:r>
      <w:r>
        <w:rPr>
          <w:i/>
        </w:rPr>
        <w:t xml:space="preserve">Artificial Intelligence: </w:t>
      </w:r>
      <w:proofErr w:type="gramStart"/>
      <w:r>
        <w:rPr>
          <w:i/>
        </w:rPr>
        <w:t>A</w:t>
      </w:r>
      <w:proofErr w:type="gramEnd"/>
      <w:r>
        <w:rPr>
          <w:i/>
        </w:rPr>
        <w:t xml:space="preserve"> Modern Approach</w:t>
      </w:r>
      <w:r>
        <w:t xml:space="preserve"> by Russell and </w:t>
      </w:r>
      <w:proofErr w:type="spellStart"/>
      <w:r>
        <w:t>Norvig</w:t>
      </w:r>
      <w:proofErr w:type="spellEnd"/>
      <w:r>
        <w:t xml:space="preserve"> (see page 123 in the third edition).  Those squares that do not contain a queen have numbers describing the heuristic cost if a queen in that column was moved into that space.  For example, if the queen in cell B4 was move</w:t>
      </w:r>
      <w:r w:rsidR="00D87D87">
        <w:t>d</w:t>
      </w:r>
      <w:r>
        <w:t xml:space="preserve"> to B8, the heuristic cost</w:t>
      </w:r>
      <w:proofErr w:type="gramStart"/>
      <w:r>
        <w:t xml:space="preserve">, </w:t>
      </w:r>
      <m:oMath>
        <w:proofErr w:type="gramEnd"/>
        <m:r>
          <w:rPr>
            <w:rFonts w:ascii="Cambria Math" w:hAnsi="Cambria Math"/>
          </w:rPr>
          <m:t>h</m:t>
        </m:r>
      </m:oMath>
      <w:r>
        <w:rPr>
          <w:rFonts w:eastAsiaTheme="minorEastAsia"/>
        </w:rPr>
        <w:t>, would be 12.</w:t>
      </w:r>
    </w:p>
    <w:p w:rsidR="00307AC6" w:rsidRDefault="00307AC6" w:rsidP="004F7484">
      <w:pPr>
        <w:rPr>
          <w:rFonts w:eastAsiaTheme="minorEastAsia"/>
        </w:rPr>
      </w:pPr>
    </w:p>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m:t>h=17</m:t>
          </m:r>
        </m:oMath>
      </m:oMathPara>
    </w:p>
    <w:p w:rsidR="00307AC6" w:rsidRDefault="00307AC6" w:rsidP="004F7484">
      <w:pPr>
        <w:rPr>
          <w:rFonts w:eastAsiaTheme="minorEastAsia"/>
          <w:b/>
        </w:rPr>
      </w:pPr>
    </w:p>
    <w:p w:rsidR="004F7484" w:rsidRDefault="004F7484" w:rsidP="004F7484">
      <w:pPr>
        <w:rPr>
          <w:rFonts w:eastAsiaTheme="minorEastAsia"/>
          <w:b/>
        </w:rPr>
      </w:pPr>
      <w:r>
        <w:rPr>
          <w:rFonts w:eastAsiaTheme="minorEastAsia"/>
          <w:b/>
        </w:rPr>
        <w:t>List of Pairs of Attacking Queens:</w:t>
      </w:r>
    </w:p>
    <w:p w:rsidR="00307AC6" w:rsidRDefault="00307AC6" w:rsidP="004F7484">
      <w:pPr>
        <w:rPr>
          <w:rFonts w:eastAsiaTheme="minorEastAsia"/>
          <w:b/>
        </w:rPr>
      </w:pPr>
    </w:p>
    <w:tbl>
      <w:tblPr>
        <w:tblStyle w:val="TableGrid"/>
        <w:tblW w:w="0" w:type="auto"/>
        <w:tblLook w:val="04A0"/>
      </w:tblPr>
      <w:tblGrid>
        <w:gridCol w:w="1064"/>
        <w:gridCol w:w="1064"/>
        <w:gridCol w:w="1064"/>
        <w:gridCol w:w="1064"/>
        <w:gridCol w:w="1064"/>
        <w:gridCol w:w="1064"/>
        <w:gridCol w:w="1064"/>
        <w:gridCol w:w="1064"/>
        <w:gridCol w:w="1049"/>
      </w:tblGrid>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B3)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D5)</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E4)</w:t>
            </w:r>
          </w:p>
        </w:tc>
        <w:tc>
          <w:tcPr>
            <w:tcW w:w="1049"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G2)</w:t>
            </w:r>
          </w:p>
        </w:tc>
      </w:tr>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(G2, H3)</w:t>
            </w:r>
          </w:p>
        </w:tc>
        <w:tc>
          <w:tcPr>
            <w:tcW w:w="1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bl>
    <w:p w:rsidR="004F7484" w:rsidRDefault="004F7484" w:rsidP="004F7484">
      <w:pPr>
        <w:rPr>
          <w:b/>
        </w:rPr>
      </w:pPr>
    </w:p>
    <w:p w:rsidR="004F7484" w:rsidRDefault="004F7484" w:rsidP="004F7484">
      <w:pPr>
        <w:rPr>
          <w:b/>
        </w:rPr>
      </w:pPr>
      <w:r>
        <w:rPr>
          <w:b/>
        </w:rPr>
        <w:t>Importance of this Board:</w:t>
      </w:r>
    </w:p>
    <w:p w:rsidR="00307AC6" w:rsidRDefault="00307AC6" w:rsidP="004F7484">
      <w:pPr>
        <w:rPr>
          <w:b/>
        </w:rPr>
      </w:pPr>
    </w:p>
    <w:p w:rsidR="004F7484" w:rsidRDefault="004F7484" w:rsidP="004F7484">
      <w:r>
        <w:t xml:space="preserve">Per Russell and </w:t>
      </w:r>
      <w:proofErr w:type="spellStart"/>
      <w:r>
        <w:t>Norvig</w:t>
      </w:r>
      <w:proofErr w:type="spellEnd"/>
      <w:r>
        <w:t xml:space="preserve">, the minimum heuristic cost by moving one queen within its column is 12 (see cells: B8, B6, E7, E1, F8, F6, G7, and G1).  </w:t>
      </w:r>
    </w:p>
    <w:p w:rsidR="00307AC6" w:rsidRDefault="00307AC6" w:rsidP="004F7484"/>
    <w:p w:rsidR="004F7484" w:rsidRDefault="004F7484" w:rsidP="00610272">
      <w:pPr>
        <w:pStyle w:val="Heading2"/>
      </w:pPr>
      <w:r>
        <w:lastRenderedPageBreak/>
        <w:t>Board Traversal Using Hill Climbing</w:t>
      </w:r>
    </w:p>
    <w:p w:rsidR="00307AC6" w:rsidRDefault="00307AC6" w:rsidP="004F7484">
      <w:pPr>
        <w:rPr>
          <w:b/>
          <w:color w:val="0070C0"/>
        </w:rPr>
      </w:pPr>
    </w:p>
    <w:p w:rsidR="004F7484" w:rsidRDefault="004F7484" w:rsidP="004F7484">
      <w:r>
        <w:rPr>
          <w:b/>
          <w:color w:val="0070C0"/>
        </w:rPr>
        <w:t>Step #1:</w:t>
      </w:r>
      <w:r>
        <w:rPr>
          <w:b/>
        </w:rPr>
        <w:t xml:space="preserve"> </w:t>
      </w:r>
      <w:r>
        <w:t xml:space="preserve">The hill climbing algorithm examines all possible successors of </w:t>
      </w:r>
      <w:r w:rsidR="00C9639D">
        <w:fldChar w:fldCharType="begin"/>
      </w:r>
      <w:r w:rsidR="00C9639D">
        <w:instrText xml:space="preserve"> REF _Ref399796526 \h </w:instrText>
      </w:r>
      <w:r w:rsidR="00C9639D">
        <w:fldChar w:fldCharType="separate"/>
      </w:r>
      <w:r w:rsidR="00E3111A">
        <w:t xml:space="preserve">Board # </w:t>
      </w:r>
      <w:r w:rsidR="00E3111A">
        <w:rPr>
          <w:noProof/>
        </w:rPr>
        <w:t>1</w:t>
      </w:r>
      <w:r w:rsidR="00C9639D">
        <w:fldChar w:fldCharType="end"/>
      </w:r>
      <w:r>
        <w:t xml:space="preserve">.  Per Russell and </w:t>
      </w:r>
      <w:proofErr w:type="spellStart"/>
      <w:r>
        <w:t>Norvig</w:t>
      </w:r>
      <w:proofErr w:type="spellEnd"/>
      <w:r>
        <w:t xml:space="preserve">, no successors have lower heuristic costs.  Hence, the algorithm terminates.  Since it is not a goal state, it generates another random (i.e. restart) board (in this case </w:t>
      </w:r>
      <w:r w:rsidR="0039539B">
        <w:fldChar w:fldCharType="begin"/>
      </w:r>
      <w:r w:rsidR="0039539B">
        <w:instrText xml:space="preserve"> REF _Ref399708688 </w:instrText>
      </w:r>
      <w:r w:rsidR="0039539B">
        <w:fldChar w:fldCharType="separate"/>
      </w:r>
      <w:r w:rsidR="00E3111A">
        <w:t xml:space="preserve">Board # </w:t>
      </w:r>
      <w:r w:rsidR="00E3111A">
        <w:rPr>
          <w:noProof/>
        </w:rPr>
        <w:t>2</w:t>
      </w:r>
      <w:r w:rsidR="0039539B">
        <w:fldChar w:fldCharType="end"/>
      </w:r>
      <w:r>
        <w:t>).</w:t>
      </w:r>
    </w:p>
    <w:p w:rsidR="00307AC6" w:rsidRDefault="00307AC6" w:rsidP="004F7484">
      <w:pPr>
        <w:rPr>
          <w:b/>
          <w:color w:val="0070C0"/>
        </w:rPr>
      </w:pPr>
    </w:p>
    <w:p w:rsidR="004F7484" w:rsidRDefault="004F7484" w:rsidP="004F7484">
      <w:r>
        <w:rPr>
          <w:b/>
          <w:color w:val="0070C0"/>
        </w:rPr>
        <w:t>Step #2:</w:t>
      </w:r>
      <w:r>
        <w:t xml:space="preserve"> The hill climbing algorithm examines </w:t>
      </w:r>
      <w:r w:rsidR="0039539B">
        <w:fldChar w:fldCharType="begin"/>
      </w:r>
      <w:r w:rsidR="0039539B">
        <w:instrText xml:space="preserve"> REF _Ref399708688 </w:instrText>
      </w:r>
      <w:r w:rsidR="0039539B">
        <w:fldChar w:fldCharType="separate"/>
      </w:r>
      <w:r w:rsidR="00E3111A">
        <w:t xml:space="preserve">Board # </w:t>
      </w:r>
      <w:r w:rsidR="00E3111A">
        <w:rPr>
          <w:noProof/>
        </w:rPr>
        <w:t>2</w:t>
      </w:r>
      <w:r w:rsidR="0039539B">
        <w:fldChar w:fldCharType="end"/>
      </w:r>
      <w:r>
        <w:t xml:space="preserve"> and observes the eight successor states that have identical minimum value (i.e. B8, B6, E7, E1, F8, F6, G7, and G1).  The algorithm chooses </w:t>
      </w:r>
      <w:r w:rsidRPr="004A5B41">
        <w:t>one of the</w:t>
      </w:r>
      <w:r>
        <w:t xml:space="preserve"> successors and then generates subsequent successors from that one state until a local minimum is found or the goal is reached.</w:t>
      </w:r>
    </w:p>
    <w:p w:rsidR="00307AC6" w:rsidRDefault="00307AC6" w:rsidP="004F7484"/>
    <w:p w:rsidR="004F7484" w:rsidRDefault="004F7484" w:rsidP="00610272">
      <w:pPr>
        <w:pStyle w:val="Heading2"/>
      </w:pPr>
      <w:r>
        <w:t>Board Traversal Using Local Beam Search</w:t>
      </w:r>
    </w:p>
    <w:p w:rsidR="00307AC6" w:rsidRDefault="00307AC6" w:rsidP="004F7484">
      <w:pPr>
        <w:rPr>
          <w:b/>
          <w:color w:val="0070C0"/>
        </w:rPr>
      </w:pPr>
    </w:p>
    <w:p w:rsidR="004F7484" w:rsidRDefault="004F7484" w:rsidP="00462052">
      <w:r>
        <w:rPr>
          <w:b/>
          <w:color w:val="0070C0"/>
        </w:rPr>
        <w:t>Step #1:</w:t>
      </w:r>
      <w:r>
        <w:rPr>
          <w:b/>
        </w:rPr>
        <w:t xml:space="preserve"> </w:t>
      </w:r>
      <w:r>
        <w:t xml:space="preserve">The local beam algorithm generates all possible successors for </w:t>
      </w:r>
      <w:r w:rsidR="00C9639D">
        <w:fldChar w:fldCharType="begin"/>
      </w:r>
      <w:r w:rsidR="00C9639D">
        <w:instrText xml:space="preserve"> REF _Ref399796526 \h </w:instrText>
      </w:r>
      <w:r w:rsidR="00C9639D">
        <w:fldChar w:fldCharType="separate"/>
      </w:r>
      <w:r w:rsidR="00E3111A">
        <w:t xml:space="preserve">Board # </w:t>
      </w:r>
      <w:r w:rsidR="00E3111A">
        <w:rPr>
          <w:noProof/>
        </w:rPr>
        <w:t>1</w:t>
      </w:r>
      <w:r w:rsidR="00C9639D">
        <w:fldChar w:fldCharType="end"/>
      </w:r>
      <w:r>
        <w:t xml:space="preserve"> and </w:t>
      </w:r>
      <w:r w:rsidR="0039539B">
        <w:fldChar w:fldCharType="begin"/>
      </w:r>
      <w:r w:rsidR="0039539B">
        <w:instrText xml:space="preserve"> REF _Ref399708688 </w:instrText>
      </w:r>
      <w:r w:rsidR="0039539B">
        <w:fldChar w:fldCharType="separate"/>
      </w:r>
      <w:r w:rsidR="00E3111A">
        <w:t xml:space="preserve">Board # </w:t>
      </w:r>
      <w:r w:rsidR="00E3111A">
        <w:rPr>
          <w:noProof/>
        </w:rPr>
        <w:t>2</w:t>
      </w:r>
      <w:r w:rsidR="0039539B">
        <w:fldChar w:fldCharType="end"/>
      </w:r>
      <w:r>
        <w:t xml:space="preserve">.  Per Russell and </w:t>
      </w:r>
      <w:proofErr w:type="spellStart"/>
      <w:r>
        <w:t>Norvig</w:t>
      </w:r>
      <w:proofErr w:type="spellEnd"/>
      <w:r>
        <w:t xml:space="preserve">, there are no moves within the same column of </w:t>
      </w:r>
      <w:r w:rsidR="0039539B">
        <w:fldChar w:fldCharType="begin"/>
      </w:r>
      <w:r w:rsidR="0039539B">
        <w:instrText xml:space="preserve"> REF _Ref399708688 </w:instrText>
      </w:r>
      <w:r w:rsidR="0039539B">
        <w:fldChar w:fldCharType="separate"/>
      </w:r>
      <w:r w:rsidR="00E3111A">
        <w:t xml:space="preserve">Board # </w:t>
      </w:r>
      <w:r w:rsidR="00E3111A">
        <w:rPr>
          <w:noProof/>
        </w:rPr>
        <w:t>2</w:t>
      </w:r>
      <w:r w:rsidR="0039539B">
        <w:fldChar w:fldCharType="end"/>
      </w:r>
      <w:r>
        <w:t xml:space="preserve"> that yields a heuristic cost of less than 12. </w:t>
      </w:r>
      <w:r w:rsidR="00462052">
        <w:t xml:space="preserve"> Per Russell and </w:t>
      </w:r>
      <w:proofErr w:type="spellStart"/>
      <w:r w:rsidR="00462052">
        <w:t>Norvig</w:t>
      </w:r>
      <w:proofErr w:type="spellEnd"/>
      <w:r w:rsidR="00462052">
        <w:t>,</w:t>
      </w:r>
      <w:r>
        <w:t xml:space="preserve"> </w:t>
      </w:r>
      <w:r w:rsidR="00C9639D">
        <w:fldChar w:fldCharType="begin"/>
      </w:r>
      <w:r w:rsidR="00C9639D">
        <w:instrText xml:space="preserve"> REF _Ref399796526 \h </w:instrText>
      </w:r>
      <w:r w:rsidR="00C9639D">
        <w:fldChar w:fldCharType="separate"/>
      </w:r>
      <w:r w:rsidR="00E3111A">
        <w:t xml:space="preserve">Board # </w:t>
      </w:r>
      <w:r w:rsidR="00E3111A">
        <w:rPr>
          <w:noProof/>
        </w:rPr>
        <w:t>1</w:t>
      </w:r>
      <w:r w:rsidR="00C9639D">
        <w:fldChar w:fldCharType="end"/>
      </w:r>
      <w:r>
        <w:t xml:space="preserve"> </w:t>
      </w:r>
      <w:r w:rsidR="00462052">
        <w:t>has no successor states with a heuristic cost of less than or equal to 1. Therefore, all successor states from the two starting boards have heuristic costs greater than the current minimum.  As such, the algorithm immediately terminates.</w:t>
      </w:r>
    </w:p>
    <w:p w:rsidR="00307AC6" w:rsidRDefault="00307AC6" w:rsidP="004F7484"/>
    <w:p w:rsidR="004F7484" w:rsidRPr="00610272" w:rsidRDefault="004F7484" w:rsidP="00610272">
      <w:pPr>
        <w:pStyle w:val="Heading2"/>
      </w:pPr>
      <w:r w:rsidRPr="00610272">
        <w:t>Summary</w:t>
      </w:r>
    </w:p>
    <w:p w:rsidR="00307AC6" w:rsidRDefault="00307AC6" w:rsidP="00307AC6"/>
    <w:p w:rsidR="004F7484" w:rsidRDefault="004F7484" w:rsidP="004F7484">
      <w:pPr>
        <w:ind w:firstLine="720"/>
      </w:pPr>
      <w:r>
        <w:t xml:space="preserve">In Hill Climbing, </w:t>
      </w:r>
      <w:r w:rsidR="00C9639D">
        <w:fldChar w:fldCharType="begin"/>
      </w:r>
      <w:r w:rsidR="00C9639D">
        <w:instrText xml:space="preserve"> REF _Ref399796526 \h </w:instrText>
      </w:r>
      <w:r w:rsidR="00C9639D">
        <w:fldChar w:fldCharType="separate"/>
      </w:r>
      <w:r w:rsidR="00E3111A">
        <w:t xml:space="preserve">Board # </w:t>
      </w:r>
      <w:r w:rsidR="00E3111A">
        <w:rPr>
          <w:noProof/>
        </w:rPr>
        <w:t>1</w:t>
      </w:r>
      <w:r w:rsidR="00C9639D">
        <w:fldChar w:fldCharType="end"/>
      </w:r>
      <w:r>
        <w:t xml:space="preserve"> was immediately passed over in the first round (since it was a local minima)</w:t>
      </w:r>
      <w:r w:rsidR="006B04EB">
        <w:t xml:space="preserve">, but </w:t>
      </w:r>
      <w:r w:rsidR="00E54693">
        <w:t>Hill Climbing</w:t>
      </w:r>
      <w:r w:rsidR="006B04EB">
        <w:t xml:space="preserve"> does traverse through successor states in </w:t>
      </w:r>
      <w:r w:rsidR="006B04EB">
        <w:fldChar w:fldCharType="begin"/>
      </w:r>
      <w:r w:rsidR="006B04EB">
        <w:instrText xml:space="preserve"> REF _Ref399708688 </w:instrText>
      </w:r>
      <w:r w:rsidR="006B04EB">
        <w:fldChar w:fldCharType="separate"/>
      </w:r>
      <w:r w:rsidR="00E3111A">
        <w:t xml:space="preserve">Board # </w:t>
      </w:r>
      <w:r w:rsidR="00E3111A">
        <w:rPr>
          <w:noProof/>
        </w:rPr>
        <w:t>2</w:t>
      </w:r>
      <w:r w:rsidR="006B04EB">
        <w:fldChar w:fldCharType="end"/>
      </w:r>
      <w:r w:rsidR="006B04EB">
        <w:t xml:space="preserve">.  As such, Hill Climbing could still find a solution from </w:t>
      </w:r>
      <w:r w:rsidR="006B04EB">
        <w:fldChar w:fldCharType="begin"/>
      </w:r>
      <w:r w:rsidR="006B04EB">
        <w:instrText xml:space="preserve"> REF _Ref399708688 </w:instrText>
      </w:r>
      <w:r w:rsidR="006B04EB">
        <w:fldChar w:fldCharType="separate"/>
      </w:r>
      <w:r w:rsidR="00E3111A">
        <w:t xml:space="preserve">Board # </w:t>
      </w:r>
      <w:r w:rsidR="00E3111A">
        <w:rPr>
          <w:noProof/>
        </w:rPr>
        <w:t>2</w:t>
      </w:r>
      <w:r w:rsidR="006B04EB">
        <w:fldChar w:fldCharType="end"/>
      </w:r>
      <w:r w:rsidR="004568C2">
        <w:t xml:space="preserve"> if such a solution</w:t>
      </w:r>
      <w:r w:rsidR="006B04EB">
        <w:t xml:space="preserve"> exists</w:t>
      </w:r>
      <w:r w:rsidR="00005591">
        <w:t xml:space="preserve"> and is reachable</w:t>
      </w:r>
      <w:r w:rsidR="006B04EB">
        <w:t>.  In contrast, Local Beam Search immediately terminates after the first round/generation</w:t>
      </w:r>
      <w:r w:rsidR="00876421">
        <w:t xml:space="preserve"> (since all successors </w:t>
      </w:r>
      <w:r w:rsidR="00523E39">
        <w:t xml:space="preserve">in both boards </w:t>
      </w:r>
      <w:r w:rsidR="00876421">
        <w:t>have lower heuristic costs than the current generation)</w:t>
      </w:r>
      <w:r w:rsidR="00523E39">
        <w:t xml:space="preserve">.  Local beam search </w:t>
      </w:r>
      <w:r w:rsidR="006B04EB">
        <w:t xml:space="preserve">could never </w:t>
      </w:r>
      <w:r w:rsidR="00523E39">
        <w:t>find a solution to these boards (if one existed)</w:t>
      </w:r>
      <w:r w:rsidR="00245912">
        <w:t>.</w:t>
      </w:r>
    </w:p>
    <w:p w:rsidR="006137AB" w:rsidRDefault="006137AB" w:rsidP="004F7484"/>
    <w:p w:rsidR="004A5B41" w:rsidRDefault="004A5B41">
      <w:pPr>
        <w:spacing w:after="200" w:line="276" w:lineRule="auto"/>
      </w:pPr>
      <w:r>
        <w:br w:type="page"/>
      </w:r>
    </w:p>
    <w:p w:rsidR="00634E17" w:rsidRDefault="00634E17" w:rsidP="00610272">
      <w:pPr>
        <w:pStyle w:val="Heading1"/>
      </w:pPr>
      <w:r>
        <w:lastRenderedPageBreak/>
        <w:t>Problem #2</w:t>
      </w:r>
    </w:p>
    <w:p w:rsidR="00634E17" w:rsidRDefault="00634E17" w:rsidP="00634E17">
      <w:pPr>
        <w:rPr>
          <w:b/>
        </w:rPr>
      </w:pPr>
    </w:p>
    <w:p w:rsidR="00634E17" w:rsidRDefault="00634E17" w:rsidP="00634E17">
      <w:r>
        <w:rPr>
          <w:b/>
        </w:rPr>
        <w:t>Question:</w:t>
      </w:r>
      <w:r>
        <w:t xml:space="preserve"> Provide </w:t>
      </w:r>
      <w:r w:rsidR="00235A0D">
        <w:t xml:space="preserve">a schedule for a simulated annealing algorithm that could be used to solve the eight </w:t>
      </w:r>
      <w:proofErr w:type="gramStart"/>
      <w:r w:rsidR="00235A0D">
        <w:t>queens</w:t>
      </w:r>
      <w:proofErr w:type="gramEnd"/>
      <w:r w:rsidR="00235A0D">
        <w:t xml:space="preserve"> problem.  Give an exam</w:t>
      </w:r>
      <w:r w:rsidR="008F1B0B">
        <w:t>ple</w:t>
      </w:r>
      <w:r w:rsidR="00235A0D">
        <w:t xml:space="preserve"> of a situation where rather than going in the direction of a solution</w:t>
      </w:r>
      <w:r w:rsidR="00B74EFB">
        <w:t>,</w:t>
      </w:r>
      <w:r w:rsidR="00235A0D">
        <w:t xml:space="preserve"> the algorithm </w:t>
      </w:r>
      <w:r w:rsidR="00B74EFB">
        <w:t xml:space="preserve">instead </w:t>
      </w:r>
      <w:r w:rsidR="00235A0D">
        <w:t>goes from a</w:t>
      </w:r>
      <w:r w:rsidR="00BB7A64">
        <w:t xml:space="preserve"> better state to a less fit one</w:t>
      </w:r>
      <w:r>
        <w:t>.</w:t>
      </w:r>
    </w:p>
    <w:p w:rsidR="007C752F" w:rsidRDefault="007C752F" w:rsidP="00634E17"/>
    <w:p w:rsidR="00FC3D4B" w:rsidRDefault="002A6925" w:rsidP="004F2F07">
      <w:pPr>
        <w:ind w:firstLine="936"/>
      </w:pPr>
      <w:r>
        <w:t xml:space="preserve">Below is modified version of the pseudocode from Russell and </w:t>
      </w:r>
      <w:proofErr w:type="spellStart"/>
      <w:r>
        <w:t>Norvig</w:t>
      </w:r>
      <w:proofErr w:type="spellEnd"/>
      <w:r>
        <w:t xml:space="preserve"> for simulated annealing.  </w:t>
      </w:r>
      <w:r w:rsidR="008A3D50">
        <w:t>In</w:t>
      </w:r>
      <w:r w:rsidR="00795464">
        <w:t xml:space="preserve"> </w:t>
      </w:r>
      <w:r w:rsidR="008A0253">
        <w:t>their</w:t>
      </w:r>
      <w:r w:rsidR="008A3D50">
        <w:t xml:space="preserve"> example code</w:t>
      </w:r>
      <w:r w:rsidR="00795464">
        <w:t xml:space="preserve">, a heuristic function is being maximized.  </w:t>
      </w:r>
      <w:r w:rsidR="00A55A53">
        <w:t>In contrast, I am using the</w:t>
      </w:r>
      <w:r w:rsidR="00795464">
        <w:t xml:space="preserve"> heuristic </w:t>
      </w:r>
      <w:r w:rsidR="00A55A53">
        <w:t xml:space="preserve">function I described </w:t>
      </w:r>
      <w:r w:rsidR="00BF1DB3">
        <w:t xml:space="preserve">in </w:t>
      </w:r>
      <w:r w:rsidR="00BF1DB3">
        <w:fldChar w:fldCharType="begin"/>
      </w:r>
      <w:r w:rsidR="00BF1DB3">
        <w:instrText xml:space="preserve"> REF _Ref399795356 \h </w:instrText>
      </w:r>
      <w:r w:rsidR="00BF1DB3">
        <w:fldChar w:fldCharType="separate"/>
      </w:r>
      <w:r w:rsidR="00E3111A">
        <w:t>Problem #1</w:t>
      </w:r>
      <w:r w:rsidR="00BF1DB3">
        <w:fldChar w:fldCharType="end"/>
      </w:r>
      <w:r w:rsidR="00A55A53">
        <w:t xml:space="preserve"> where I </w:t>
      </w:r>
      <w:r w:rsidR="00795464">
        <w:t>am trying to minimize a heuristic (i.e</w:t>
      </w:r>
      <w:proofErr w:type="gramStart"/>
      <w:r w:rsidR="00795464">
        <w:t xml:space="preserve">. </w:t>
      </w:r>
      <m:oMath>
        <w:proofErr w:type="gramEnd"/>
        <m:r>
          <w:rPr>
            <w:rFonts w:ascii="Cambria Math" w:hAnsi="Cambria Math"/>
          </w:rPr>
          <m:t>h=0</m:t>
        </m:r>
      </m:oMath>
      <w:r w:rsidR="00795464">
        <w:rPr>
          <w:rFonts w:eastAsiaTheme="minorEastAsia"/>
        </w:rPr>
        <w:t>)</w:t>
      </w:r>
      <w:r w:rsidR="00FA2D47">
        <w:rPr>
          <w:rFonts w:eastAsiaTheme="minorEastAsia"/>
        </w:rPr>
        <w:t xml:space="preserve">; this difference necessitated minor </w:t>
      </w:r>
      <w:r w:rsidR="00001FC8">
        <w:rPr>
          <w:rFonts w:eastAsiaTheme="minorEastAsia"/>
        </w:rPr>
        <w:t>adjustments</w:t>
      </w:r>
      <w:r w:rsidR="00F8379D">
        <w:rPr>
          <w:rFonts w:eastAsiaTheme="minorEastAsia"/>
        </w:rPr>
        <w:t xml:space="preserve"> to the </w:t>
      </w:r>
      <w:r w:rsidR="00FA2D47">
        <w:rPr>
          <w:rFonts w:eastAsiaTheme="minorEastAsia"/>
        </w:rPr>
        <w:t>code</w:t>
      </w:r>
      <w:r w:rsidR="007C752F">
        <w:rPr>
          <w:rFonts w:eastAsiaTheme="minorEastAsia"/>
        </w:rPr>
        <w:t>.  This algorithm runs until the temperature (</w:t>
      </w:r>
      <m:oMath>
        <m:r>
          <w:rPr>
            <w:rFonts w:ascii="Cambria Math" w:eastAsiaTheme="minorEastAsia" w:hAnsi="Cambria Math"/>
          </w:rPr>
          <m:t>T</m:t>
        </m:r>
      </m:oMath>
      <w:r w:rsidR="007C752F">
        <w:rPr>
          <w:rFonts w:eastAsiaTheme="minorEastAsia"/>
        </w:rPr>
        <w:t xml:space="preserve">) </w:t>
      </w:r>
      <w:r w:rsidR="009661A7">
        <w:rPr>
          <w:rFonts w:eastAsiaTheme="minorEastAsia"/>
        </w:rPr>
        <w:t xml:space="preserve">falls </w:t>
      </w:r>
      <w:r w:rsidR="007C752F">
        <w:rPr>
          <w:rFonts w:eastAsiaTheme="minorEastAsia"/>
        </w:rPr>
        <w:t>below some minimum value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7C752F">
        <w:rPr>
          <w:rFonts w:eastAsiaTheme="minorEastAsia"/>
        </w:rPr>
        <w:t xml:space="preserve">) or the solution is at the </w:t>
      </w:r>
      <w:r w:rsidR="002F4CBD">
        <w:rPr>
          <w:rFonts w:eastAsiaTheme="minorEastAsia"/>
        </w:rPr>
        <w:t>goal (i.e. no attacking queens)</w:t>
      </w:r>
      <w:r w:rsidR="007C752F">
        <w:rPr>
          <w:rFonts w:eastAsiaTheme="minorEastAsia"/>
        </w:rPr>
        <w:t>.</w:t>
      </w:r>
    </w:p>
    <w:p w:rsidR="00FC3D4B" w:rsidRDefault="00FC3D4B" w:rsidP="00634E17"/>
    <w:p w:rsidR="00795464" w:rsidRPr="005A3D5C" w:rsidRDefault="00795464" w:rsidP="00C2441C">
      <w:pPr>
        <w:spacing w:line="276" w:lineRule="auto"/>
        <w:rPr>
          <w:rFonts w:eastAsiaTheme="minorEastAsia"/>
          <w:sz w:val="20"/>
          <w:szCs w:val="20"/>
        </w:rPr>
      </w:pPr>
      <w:proofErr w:type="gramStart"/>
      <w:r w:rsidRPr="005A3D5C">
        <w:rPr>
          <w:b/>
          <w:color w:val="0D01AF"/>
          <w:sz w:val="20"/>
          <w:szCs w:val="20"/>
        </w:rPr>
        <w:t>function</w:t>
      </w:r>
      <w:proofErr w:type="gramEnd"/>
      <w:r w:rsidRPr="005A3D5C">
        <w:rPr>
          <w:b/>
          <w:sz w:val="20"/>
          <w:szCs w:val="20"/>
        </w:rPr>
        <w:t xml:space="preserve"> Simulated-Annealing( </w:t>
      </w:r>
      <m:oMath>
        <m:r>
          <w:rPr>
            <w:rFonts w:ascii="Cambria Math" w:hAnsi="Cambria Math"/>
            <w:sz w:val="20"/>
            <w:szCs w:val="20"/>
          </w:rPr>
          <m:t>problem</m:t>
        </m:r>
      </m:oMath>
      <w:r w:rsidRPr="005A3D5C">
        <w:rPr>
          <w:rFonts w:eastAsiaTheme="minorEastAsia"/>
          <w:sz w:val="20"/>
          <w:szCs w:val="20"/>
        </w:rPr>
        <w:t xml:space="preserve">, </w:t>
      </w:r>
      <m:oMath>
        <m:r>
          <w:rPr>
            <w:rFonts w:ascii="Cambria Math" w:eastAsiaTheme="minorEastAsia" w:hAnsi="Cambria Math"/>
            <w:sz w:val="20"/>
            <w:szCs w:val="20"/>
          </w:rPr>
          <m:t>schedule</m:t>
        </m:r>
      </m:oMath>
      <w:r w:rsidRPr="005A3D5C">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Min</m:t>
            </m:r>
          </m:sub>
        </m:sSub>
      </m:oMath>
      <w:r w:rsidRPr="005A3D5C">
        <w:rPr>
          <w:rFonts w:eastAsiaTheme="minorEastAsia"/>
          <w:sz w:val="20"/>
          <w:szCs w:val="20"/>
        </w:rPr>
        <w:t>)</w:t>
      </w:r>
      <w:r w:rsidRPr="005A3D5C">
        <w:rPr>
          <w:rFonts w:eastAsiaTheme="minorEastAsia"/>
          <w:color w:val="0D01AF"/>
          <w:sz w:val="20"/>
          <w:szCs w:val="20"/>
        </w:rPr>
        <w:t xml:space="preserve"> </w:t>
      </w:r>
      <w:r w:rsidRPr="005A3D5C">
        <w:rPr>
          <w:rFonts w:eastAsiaTheme="minorEastAsia"/>
          <w:b/>
          <w:color w:val="0D01AF"/>
          <w:sz w:val="20"/>
          <w:szCs w:val="20"/>
        </w:rPr>
        <w:t>returns</w:t>
      </w:r>
      <w:r w:rsidRPr="005A3D5C">
        <w:rPr>
          <w:rFonts w:eastAsiaTheme="minorEastAsia"/>
          <w:color w:val="0D01AF"/>
          <w:sz w:val="20"/>
          <w:szCs w:val="20"/>
        </w:rPr>
        <w:t xml:space="preserve"> </w:t>
      </w:r>
      <w:r w:rsidRPr="005A3D5C">
        <w:rPr>
          <w:rFonts w:eastAsiaTheme="minorEastAsia"/>
          <w:sz w:val="20"/>
          <w:szCs w:val="20"/>
        </w:rPr>
        <w:t>a final state</w:t>
      </w:r>
    </w:p>
    <w:p w:rsidR="00795464" w:rsidRPr="005A3D5C" w:rsidRDefault="00795464" w:rsidP="00C2441C">
      <w:pPr>
        <w:spacing w:line="276" w:lineRule="auto"/>
        <w:rPr>
          <w:rFonts w:eastAsiaTheme="minorEastAsia"/>
          <w:color w:val="00B050"/>
          <w:sz w:val="20"/>
          <w:szCs w:val="20"/>
        </w:rPr>
      </w:pPr>
      <w:r w:rsidRPr="005A3D5C">
        <w:rPr>
          <w:rFonts w:eastAsiaTheme="minorEastAsia"/>
          <w:color w:val="00B050"/>
          <w:sz w:val="20"/>
          <w:szCs w:val="20"/>
        </w:rPr>
        <w:t xml:space="preserve">//  </w:t>
      </w:r>
      <m:oMath>
        <m:r>
          <w:rPr>
            <w:rFonts w:ascii="Cambria Math" w:eastAsiaTheme="minorEastAsia" w:hAnsi="Cambria Math"/>
            <w:color w:val="00B050"/>
            <w:sz w:val="20"/>
            <w:szCs w:val="20"/>
          </w:rPr>
          <m:t>problem</m:t>
        </m:r>
      </m:oMath>
      <w:r w:rsidRPr="005A3D5C">
        <w:rPr>
          <w:rFonts w:eastAsiaTheme="minorEastAsia"/>
          <w:color w:val="00B050"/>
          <w:sz w:val="20"/>
          <w:szCs w:val="20"/>
        </w:rPr>
        <w:t xml:space="preserve"> – Problem to be solved</w:t>
      </w:r>
    </w:p>
    <w:p w:rsidR="00795464" w:rsidRPr="005A3D5C" w:rsidRDefault="00795464" w:rsidP="00C2441C">
      <w:pPr>
        <w:spacing w:line="276" w:lineRule="auto"/>
        <w:rPr>
          <w:rFonts w:eastAsiaTheme="minorEastAsia"/>
          <w:color w:val="00B050"/>
          <w:sz w:val="20"/>
          <w:szCs w:val="20"/>
        </w:rPr>
      </w:pPr>
      <w:r w:rsidRPr="005A3D5C">
        <w:rPr>
          <w:rFonts w:eastAsiaTheme="minorEastAsia"/>
          <w:color w:val="00B050"/>
          <w:sz w:val="20"/>
          <w:szCs w:val="20"/>
        </w:rPr>
        <w:t xml:space="preserve">//  </w:t>
      </w:r>
      <m:oMath>
        <m:r>
          <w:rPr>
            <w:rFonts w:ascii="Cambria Math" w:eastAsiaTheme="minorEastAsia" w:hAnsi="Cambria Math"/>
            <w:color w:val="00B050"/>
            <w:sz w:val="20"/>
            <w:szCs w:val="20"/>
          </w:rPr>
          <m:t>schedule</m:t>
        </m:r>
      </m:oMath>
      <w:r w:rsidRPr="005A3D5C">
        <w:rPr>
          <w:rFonts w:eastAsiaTheme="minorEastAsia"/>
          <w:color w:val="00B050"/>
          <w:sz w:val="20"/>
          <w:szCs w:val="20"/>
        </w:rPr>
        <w:t xml:space="preserve"> – Temperature cool down scalar</w:t>
      </w:r>
    </w:p>
    <w:p w:rsidR="00795464" w:rsidRPr="005A3D5C" w:rsidRDefault="00795464" w:rsidP="00C2441C">
      <w:pPr>
        <w:spacing w:line="276" w:lineRule="auto"/>
        <w:rPr>
          <w:rFonts w:eastAsiaTheme="minorEastAsia"/>
          <w:color w:val="00B050"/>
          <w:sz w:val="20"/>
          <w:szCs w:val="20"/>
        </w:rPr>
      </w:pPr>
      <w:r w:rsidRPr="005A3D5C">
        <w:rPr>
          <w:rFonts w:eastAsiaTheme="minorEastAsia"/>
          <w:color w:val="00B050"/>
          <w:sz w:val="20"/>
          <w:szCs w:val="20"/>
        </w:rPr>
        <w:t xml:space="preserve">//  </w:t>
      </w:r>
      <m:oMath>
        <m:sSub>
          <m:sSubPr>
            <m:ctrlPr>
              <w:rPr>
                <w:rFonts w:ascii="Cambria Math" w:eastAsiaTheme="minorEastAsia" w:hAnsi="Cambria Math"/>
                <w:i/>
                <w:color w:val="00B050"/>
                <w:sz w:val="20"/>
                <w:szCs w:val="20"/>
              </w:rPr>
            </m:ctrlPr>
          </m:sSubPr>
          <m:e>
            <m:r>
              <w:rPr>
                <w:rFonts w:ascii="Cambria Math" w:eastAsiaTheme="minorEastAsia" w:hAnsi="Cambria Math"/>
                <w:color w:val="00B050"/>
                <w:sz w:val="20"/>
                <w:szCs w:val="20"/>
              </w:rPr>
              <m:t>T</m:t>
            </m:r>
          </m:e>
          <m:sub>
            <m:r>
              <w:rPr>
                <w:rFonts w:ascii="Cambria Math" w:eastAsiaTheme="minorEastAsia" w:hAnsi="Cambria Math"/>
                <w:color w:val="00B050"/>
                <w:sz w:val="20"/>
                <w:szCs w:val="20"/>
              </w:rPr>
              <m:t>Min</m:t>
            </m:r>
          </m:sub>
        </m:sSub>
      </m:oMath>
      <w:r w:rsidRPr="005A3D5C">
        <w:rPr>
          <w:rFonts w:eastAsiaTheme="minorEastAsia"/>
          <w:color w:val="00B050"/>
          <w:sz w:val="20"/>
          <w:szCs w:val="20"/>
        </w:rPr>
        <w:t xml:space="preserve"> – Terminating Temperature</w:t>
      </w:r>
    </w:p>
    <w:p w:rsidR="008D11A5" w:rsidRPr="005A3D5C" w:rsidRDefault="00795464" w:rsidP="00C2441C">
      <w:pPr>
        <w:spacing w:line="276" w:lineRule="auto"/>
        <w:rPr>
          <w:rFonts w:eastAsiaTheme="minorEastAsia"/>
          <w:sz w:val="20"/>
          <w:szCs w:val="20"/>
        </w:rPr>
      </w:pPr>
      <m:oMath>
        <m:r>
          <w:rPr>
            <w:rFonts w:ascii="Cambria Math" w:hAnsi="Cambria Math"/>
            <w:sz w:val="20"/>
            <w:szCs w:val="20"/>
          </w:rPr>
          <m:t>current=Make_Node(problem.</m:t>
        </m:r>
        <m:r>
          <m:rPr>
            <m:sty m:val="p"/>
          </m:rPr>
          <w:rPr>
            <w:rFonts w:ascii="Cambria Math" w:hAnsi="Cambria Math"/>
            <w:sz w:val="20"/>
            <w:szCs w:val="20"/>
          </w:rPr>
          <m:t>INITIAL_STATE</m:t>
        </m:r>
        <m:r>
          <w:rPr>
            <w:rFonts w:ascii="Cambria Math" w:hAnsi="Cambria Math"/>
            <w:sz w:val="20"/>
            <w:szCs w:val="20"/>
          </w:rPr>
          <m:t>)</m:t>
        </m:r>
      </m:oMath>
      <w:r w:rsidRPr="005A3D5C">
        <w:rPr>
          <w:rFonts w:eastAsiaTheme="minorEastAsia"/>
          <w:sz w:val="20"/>
          <w:szCs w:val="20"/>
        </w:rPr>
        <w:t xml:space="preserve"> </w:t>
      </w:r>
    </w:p>
    <w:p w:rsidR="00FC3D4B" w:rsidRPr="005A3D5C" w:rsidRDefault="00FC3D4B" w:rsidP="00C2441C">
      <w:pPr>
        <w:spacing w:line="276" w:lineRule="auto"/>
        <w:rPr>
          <w:rFonts w:eastAsiaTheme="minorEastAsia"/>
          <w:b/>
          <w:sz w:val="20"/>
          <w:szCs w:val="20"/>
        </w:rPr>
      </w:pPr>
      <w:proofErr w:type="gramStart"/>
      <w:r w:rsidRPr="005A3D5C">
        <w:rPr>
          <w:b/>
          <w:color w:val="0D01AF"/>
          <w:sz w:val="20"/>
          <w:szCs w:val="20"/>
        </w:rPr>
        <w:t>for</w:t>
      </w:r>
      <w:proofErr w:type="gramEnd"/>
      <w:r w:rsidRPr="005A3D5C">
        <w:rPr>
          <w:b/>
          <w:sz w:val="20"/>
          <w:szCs w:val="20"/>
        </w:rPr>
        <w:t xml:space="preserve"> </w:t>
      </w:r>
      <m:oMath>
        <m:r>
          <w:rPr>
            <w:rFonts w:ascii="Cambria Math" w:hAnsi="Cambria Math"/>
            <w:sz w:val="20"/>
            <w:szCs w:val="20"/>
          </w:rPr>
          <m:t>t</m:t>
        </m:r>
      </m:oMath>
      <w:r w:rsidRPr="005A3D5C">
        <w:rPr>
          <w:sz w:val="20"/>
          <w:szCs w:val="20"/>
        </w:rPr>
        <w:t xml:space="preserve"> = 0 </w:t>
      </w:r>
      <w:r w:rsidRPr="005A3D5C">
        <w:rPr>
          <w:b/>
          <w:color w:val="0D01AF"/>
          <w:sz w:val="20"/>
          <w:szCs w:val="20"/>
        </w:rPr>
        <w:t>to</w:t>
      </w:r>
      <w:r w:rsidRPr="005A3D5C">
        <w:rPr>
          <w:b/>
          <w:sz w:val="20"/>
          <w:szCs w:val="20"/>
        </w:rPr>
        <w:t xml:space="preserve"> </w:t>
      </w:r>
      <m:oMath>
        <m:r>
          <m:rPr>
            <m:sty m:val="bi"/>
          </m:rPr>
          <w:rPr>
            <w:rFonts w:ascii="Cambria Math" w:hAnsi="Cambria Math"/>
            <w:sz w:val="20"/>
            <w:szCs w:val="20"/>
          </w:rPr>
          <m:t>∞</m:t>
        </m:r>
      </m:oMath>
    </w:p>
    <w:p w:rsidR="00B667DC" w:rsidRPr="005A3D5C" w:rsidRDefault="00B667DC" w:rsidP="00C2441C">
      <w:pPr>
        <w:spacing w:line="276" w:lineRule="auto"/>
        <w:rPr>
          <w:rFonts w:eastAsiaTheme="minorEastAsia"/>
          <w:i/>
          <w:sz w:val="20"/>
          <w:szCs w:val="20"/>
        </w:rPr>
      </w:pPr>
      <w:r w:rsidRPr="005A3D5C">
        <w:rPr>
          <w:rFonts w:eastAsiaTheme="minorEastAsia"/>
          <w:b/>
          <w:sz w:val="20"/>
          <w:szCs w:val="20"/>
        </w:rPr>
        <w:tab/>
      </w:r>
      <m:oMath>
        <m:r>
          <w:rPr>
            <w:rFonts w:ascii="Cambria Math" w:eastAsiaTheme="minorEastAsia" w:hAnsi="Cambria Math"/>
            <w:sz w:val="20"/>
            <w:szCs w:val="20"/>
          </w:rPr>
          <m:t>T=schedule(t)</m:t>
        </m:r>
      </m:oMath>
    </w:p>
    <w:p w:rsidR="00B667DC" w:rsidRPr="005A3D5C" w:rsidRDefault="00B667DC" w:rsidP="00C2441C">
      <w:pPr>
        <w:spacing w:line="276" w:lineRule="auto"/>
        <w:rPr>
          <w:rFonts w:eastAsiaTheme="minorEastAsia"/>
          <w:i/>
          <w:sz w:val="20"/>
          <w:szCs w:val="20"/>
        </w:rPr>
      </w:pPr>
      <w:r w:rsidRPr="005A3D5C">
        <w:rPr>
          <w:rFonts w:eastAsiaTheme="minorEastAsia"/>
          <w:sz w:val="20"/>
          <w:szCs w:val="20"/>
        </w:rPr>
        <w:tab/>
      </w:r>
      <w:proofErr w:type="gramStart"/>
      <w:r w:rsidRPr="005A3D5C">
        <w:rPr>
          <w:rFonts w:eastAsiaTheme="minorEastAsia"/>
          <w:b/>
          <w:color w:val="0D01AF"/>
          <w:sz w:val="20"/>
          <w:szCs w:val="20"/>
        </w:rPr>
        <w:t>if</w:t>
      </w:r>
      <w:proofErr w:type="gramEnd"/>
      <w:r w:rsidRPr="005A3D5C">
        <w:rPr>
          <w:rFonts w:eastAsiaTheme="minorEastAsia"/>
          <w:b/>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Min</m:t>
            </m:r>
          </m:sub>
        </m:sSub>
      </m:oMath>
      <w:r w:rsidRPr="005A3D5C">
        <w:rPr>
          <w:rFonts w:eastAsiaTheme="minorEastAsia"/>
          <w:sz w:val="20"/>
          <w:szCs w:val="20"/>
        </w:rPr>
        <w:t xml:space="preserve">  </w:t>
      </w:r>
      <w:r w:rsidR="00C2441C" w:rsidRPr="005A3D5C">
        <w:rPr>
          <w:rFonts w:eastAsiaTheme="minorEastAsia"/>
          <w:b/>
          <w:color w:val="0D01AF"/>
          <w:sz w:val="20"/>
          <w:szCs w:val="20"/>
        </w:rPr>
        <w:t xml:space="preserve">or </w:t>
      </w:r>
      <m:oMath>
        <m:r>
          <w:rPr>
            <w:rFonts w:ascii="Cambria Math" w:eastAsiaTheme="minorEastAsia" w:hAnsi="Cambria Math"/>
            <w:sz w:val="20"/>
            <w:szCs w:val="20"/>
          </w:rPr>
          <m:t>current.is_at_goal()</m:t>
        </m:r>
      </m:oMath>
      <w:r w:rsidR="00C2441C" w:rsidRPr="005A3D5C">
        <w:rPr>
          <w:rFonts w:eastAsiaTheme="minorEastAsia"/>
          <w:b/>
          <w:color w:val="0D01AF"/>
          <w:sz w:val="20"/>
          <w:szCs w:val="20"/>
        </w:rPr>
        <w:t xml:space="preserve"> r</w:t>
      </w:r>
      <w:proofErr w:type="spellStart"/>
      <w:r w:rsidRPr="005A3D5C">
        <w:rPr>
          <w:rFonts w:eastAsiaTheme="minorEastAsia"/>
          <w:b/>
          <w:color w:val="0D01AF"/>
          <w:sz w:val="20"/>
          <w:szCs w:val="20"/>
        </w:rPr>
        <w:t>eturn</w:t>
      </w:r>
      <w:proofErr w:type="spellEnd"/>
      <w:r w:rsidRPr="005A3D5C">
        <w:rPr>
          <w:rFonts w:eastAsiaTheme="minorEastAsia"/>
          <w:sz w:val="20"/>
          <w:szCs w:val="20"/>
        </w:rPr>
        <w:t xml:space="preserve"> </w:t>
      </w:r>
      <w:r w:rsidRPr="005A3D5C">
        <w:rPr>
          <w:rFonts w:eastAsiaTheme="minorEastAsia"/>
          <w:i/>
          <w:sz w:val="20"/>
          <w:szCs w:val="20"/>
        </w:rPr>
        <w:t>current</w:t>
      </w:r>
    </w:p>
    <w:p w:rsidR="00B667DC" w:rsidRPr="005A3D5C" w:rsidRDefault="00B667DC" w:rsidP="00C2441C">
      <w:pPr>
        <w:spacing w:line="276" w:lineRule="auto"/>
        <w:rPr>
          <w:rFonts w:eastAsiaTheme="minorEastAsia"/>
          <w:sz w:val="20"/>
          <w:szCs w:val="20"/>
        </w:rPr>
      </w:pPr>
      <w:r w:rsidRPr="005A3D5C">
        <w:rPr>
          <w:rFonts w:eastAsiaTheme="minorEastAsia"/>
          <w:sz w:val="20"/>
          <w:szCs w:val="20"/>
        </w:rPr>
        <w:tab/>
      </w:r>
      <w:proofErr w:type="gramStart"/>
      <w:r w:rsidRPr="005A3D5C">
        <w:rPr>
          <w:rFonts w:eastAsiaTheme="minorEastAsia"/>
          <w:i/>
          <w:sz w:val="20"/>
          <w:szCs w:val="20"/>
        </w:rPr>
        <w:t>next</w:t>
      </w:r>
      <w:proofErr w:type="gramEnd"/>
      <w:r w:rsidRPr="005A3D5C">
        <w:rPr>
          <w:rFonts w:eastAsiaTheme="minorEastAsia"/>
          <w:sz w:val="20"/>
          <w:szCs w:val="20"/>
        </w:rPr>
        <w:t xml:space="preserve"> = a randomly selected next state</w:t>
      </w:r>
    </w:p>
    <w:p w:rsidR="00B667DC" w:rsidRPr="005A3D5C" w:rsidRDefault="00B667DC" w:rsidP="00C2441C">
      <w:pPr>
        <w:spacing w:line="276" w:lineRule="auto"/>
        <w:rPr>
          <w:sz w:val="20"/>
          <w:szCs w:val="20"/>
        </w:rPr>
      </w:pPr>
      <w:r w:rsidRPr="005A3D5C">
        <w:rPr>
          <w:rFonts w:eastAsiaTheme="minorEastAsia"/>
          <w:sz w:val="20"/>
          <w:szCs w:val="20"/>
        </w:rPr>
        <w:tab/>
      </w:r>
      <m:oMath>
        <m:r>
          <m:rPr>
            <m:sty m:val="p"/>
          </m:rPr>
          <w:rPr>
            <w:rFonts w:ascii="Cambria Math" w:eastAsiaTheme="minorEastAsia" w:hAnsi="Cambria Math"/>
            <w:sz w:val="20"/>
            <w:szCs w:val="20"/>
          </w:rPr>
          <m:t>Δ</m:t>
        </m:r>
        <m:r>
          <w:rPr>
            <w:rFonts w:ascii="Cambria Math" w:eastAsiaTheme="minorEastAsia" w:hAnsi="Cambria Math"/>
            <w:sz w:val="20"/>
            <w:szCs w:val="20"/>
          </w:rPr>
          <m:t>E=next.value-current.value</m:t>
        </m:r>
      </m:oMath>
    </w:p>
    <w:p w:rsidR="00EE1D23" w:rsidRPr="005A3D5C" w:rsidRDefault="009E0E6E" w:rsidP="00C2441C">
      <w:pPr>
        <w:spacing w:line="276" w:lineRule="auto"/>
        <w:rPr>
          <w:rFonts w:eastAsiaTheme="minorEastAsia"/>
          <w:sz w:val="20"/>
          <w:szCs w:val="20"/>
        </w:rPr>
      </w:pPr>
      <w:r w:rsidRPr="005A3D5C">
        <w:rPr>
          <w:sz w:val="20"/>
          <w:szCs w:val="20"/>
        </w:rPr>
        <w:tab/>
      </w:r>
      <w:proofErr w:type="gramStart"/>
      <w:r w:rsidRPr="005A3D5C">
        <w:rPr>
          <w:b/>
          <w:color w:val="0D01AF"/>
          <w:sz w:val="20"/>
          <w:szCs w:val="20"/>
        </w:rPr>
        <w:t>if</w:t>
      </w:r>
      <w:proofErr w:type="gramEnd"/>
      <w:r w:rsidRPr="005A3D5C">
        <w:rPr>
          <w:sz w:val="20"/>
          <w:szCs w:val="20"/>
        </w:rPr>
        <w:t xml:space="preserve"> </w:t>
      </w:r>
      <m:oMath>
        <m:r>
          <m:rPr>
            <m:sty m:val="p"/>
          </m:rPr>
          <w:rPr>
            <w:rFonts w:ascii="Cambria Math" w:hAnsi="Cambria Math"/>
            <w:sz w:val="20"/>
            <w:szCs w:val="20"/>
          </w:rPr>
          <m:t>Δ</m:t>
        </m:r>
        <m:r>
          <w:rPr>
            <w:rFonts w:ascii="Cambria Math" w:hAnsi="Cambria Math"/>
            <w:sz w:val="20"/>
            <w:szCs w:val="20"/>
          </w:rPr>
          <m:t>E&lt;0</m:t>
        </m:r>
      </m:oMath>
      <w:r w:rsidRPr="005A3D5C">
        <w:rPr>
          <w:rFonts w:eastAsiaTheme="minorEastAsia"/>
          <w:sz w:val="20"/>
          <w:szCs w:val="20"/>
        </w:rPr>
        <w:t xml:space="preserve"> </w:t>
      </w:r>
      <w:r w:rsidRPr="005A3D5C">
        <w:rPr>
          <w:rFonts w:eastAsiaTheme="minorEastAsia"/>
          <w:b/>
          <w:color w:val="0D01AF"/>
          <w:sz w:val="20"/>
          <w:szCs w:val="20"/>
        </w:rPr>
        <w:t>then</w:t>
      </w:r>
      <w:r w:rsidRPr="005A3D5C">
        <w:rPr>
          <w:rFonts w:eastAsiaTheme="minorEastAsia"/>
          <w:sz w:val="20"/>
          <w:szCs w:val="20"/>
        </w:rPr>
        <w:t xml:space="preserve"> </w:t>
      </w:r>
      <m:oMath>
        <m:r>
          <w:rPr>
            <w:rFonts w:ascii="Cambria Math" w:eastAsiaTheme="minorEastAsia" w:hAnsi="Cambria Math"/>
            <w:sz w:val="20"/>
            <w:szCs w:val="20"/>
          </w:rPr>
          <m:t>current=next</m:t>
        </m:r>
      </m:oMath>
    </w:p>
    <w:p w:rsidR="00EE1D23" w:rsidRPr="005A3D5C" w:rsidRDefault="00EE1D23" w:rsidP="00C2441C">
      <w:pPr>
        <w:spacing w:line="276" w:lineRule="auto"/>
        <w:ind w:left="936"/>
        <w:rPr>
          <w:rFonts w:eastAsiaTheme="minorEastAsia"/>
          <w:color w:val="00B050"/>
          <w:sz w:val="20"/>
          <w:szCs w:val="20"/>
        </w:rPr>
      </w:pPr>
      <w:r w:rsidRPr="005A3D5C">
        <w:rPr>
          <w:rFonts w:eastAsiaTheme="minorEastAsia"/>
          <w:color w:val="00B050"/>
          <w:sz w:val="20"/>
          <w:szCs w:val="20"/>
        </w:rPr>
        <w:t xml:space="preserve">//  </w:t>
      </w:r>
      <m:oMath>
        <m:r>
          <w:rPr>
            <w:rFonts w:ascii="Cambria Math" w:eastAsiaTheme="minorEastAsia" w:hAnsi="Cambria Math"/>
            <w:color w:val="00B050"/>
            <w:sz w:val="20"/>
            <w:szCs w:val="20"/>
          </w:rPr>
          <m:t>rand</m:t>
        </m:r>
        <m:r>
          <w:rPr>
            <w:rFonts w:ascii="Cambria Math" w:eastAsiaTheme="minorEastAsia" w:hAnsi="Cambria Math"/>
            <w:color w:val="00B050"/>
            <w:sz w:val="20"/>
            <w:szCs w:val="20"/>
          </w:rPr>
          <m:t>om</m:t>
        </m:r>
        <m:r>
          <w:rPr>
            <w:rFonts w:ascii="Cambria Math" w:eastAsiaTheme="minorEastAsia" w:hAnsi="Cambria Math"/>
            <w:color w:val="00B050"/>
            <w:sz w:val="20"/>
            <w:szCs w:val="20"/>
          </w:rPr>
          <m:t>()</m:t>
        </m:r>
      </m:oMath>
      <w:r w:rsidRPr="005A3D5C">
        <w:rPr>
          <w:rFonts w:eastAsiaTheme="minorEastAsia"/>
          <w:color w:val="00B050"/>
          <w:sz w:val="20"/>
          <w:szCs w:val="20"/>
        </w:rPr>
        <w:t xml:space="preserve"> is pseudorandom number generator that generates numbers between 0 and 1 with a uniform distribution</w:t>
      </w:r>
    </w:p>
    <w:p w:rsidR="00EE1D23" w:rsidRPr="005A3D5C" w:rsidRDefault="00EE1D23" w:rsidP="00C2441C">
      <w:pPr>
        <w:spacing w:line="276" w:lineRule="auto"/>
        <w:rPr>
          <w:rFonts w:eastAsiaTheme="minorEastAsia"/>
          <w:sz w:val="20"/>
          <w:szCs w:val="20"/>
        </w:rPr>
      </w:pPr>
      <w:r w:rsidRPr="005A3D5C">
        <w:rPr>
          <w:rFonts w:eastAsiaTheme="minorEastAsia"/>
          <w:sz w:val="20"/>
          <w:szCs w:val="20"/>
        </w:rPr>
        <w:tab/>
      </w:r>
      <w:proofErr w:type="gramStart"/>
      <w:r w:rsidRPr="005A3D5C">
        <w:rPr>
          <w:rFonts w:eastAsiaTheme="minorEastAsia"/>
          <w:b/>
          <w:color w:val="0D01AF"/>
          <w:sz w:val="20"/>
          <w:szCs w:val="20"/>
        </w:rPr>
        <w:t>else</w:t>
      </w:r>
      <w:proofErr w:type="gramEnd"/>
      <w:r w:rsidRPr="005A3D5C">
        <w:rPr>
          <w:rFonts w:eastAsiaTheme="minorEastAsia"/>
          <w:b/>
          <w:color w:val="0D01AF"/>
          <w:sz w:val="20"/>
          <w:szCs w:val="20"/>
        </w:rPr>
        <w:t xml:space="preserve"> if</w:t>
      </w:r>
      <w:r w:rsidRPr="005A3D5C">
        <w:rPr>
          <w:rFonts w:eastAsiaTheme="minorEastAsia"/>
          <w:color w:val="0D01AF"/>
          <w:sz w:val="20"/>
          <w:szCs w:val="20"/>
        </w:rPr>
        <w:t xml:space="preserve"> </w:t>
      </w:r>
      <m:oMath>
        <m:r>
          <w:rPr>
            <w:rFonts w:ascii="Cambria Math" w:eastAsiaTheme="minorEastAsia" w:hAnsi="Cambria Math"/>
            <w:sz w:val="20"/>
            <w:szCs w:val="20"/>
          </w:rPr>
          <m:t>rand</m:t>
        </m:r>
        <m:r>
          <w:rPr>
            <w:rFonts w:ascii="Cambria Math" w:eastAsiaTheme="minorEastAsia" w:hAnsi="Cambria Math"/>
            <w:sz w:val="20"/>
            <w:szCs w:val="20"/>
          </w:rPr>
          <m:t>om</m:t>
        </m:r>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f>
              <m:fPr>
                <m:ctrlPr>
                  <w:rPr>
                    <w:rFonts w:ascii="Cambria Math" w:eastAsiaTheme="minorEastAsia" w:hAnsi="Cambria Math"/>
                    <w:i/>
                    <w:sz w:val="20"/>
                    <w:szCs w:val="20"/>
                  </w:rPr>
                </m:ctrlPr>
              </m:fPr>
              <m:num>
                <m:r>
                  <w:rPr>
                    <w:rFonts w:ascii="Cambria Math" w:eastAsiaTheme="minorEastAsia" w:hAnsi="Cambria Math"/>
                    <w:sz w:val="20"/>
                    <w:szCs w:val="20"/>
                  </w:rPr>
                  <m:t>-</m:t>
                </m:r>
                <m:r>
                  <m:rPr>
                    <m:sty m:val="p"/>
                  </m:rPr>
                  <w:rPr>
                    <w:rFonts w:ascii="Cambria Math" w:eastAsiaTheme="minorEastAsia" w:hAnsi="Cambria Math"/>
                    <w:sz w:val="20"/>
                    <w:szCs w:val="20"/>
                  </w:rPr>
                  <m:t>Δ</m:t>
                </m:r>
                <m:r>
                  <w:rPr>
                    <w:rFonts w:ascii="Cambria Math" w:eastAsiaTheme="minorEastAsia" w:hAnsi="Cambria Math"/>
                    <w:sz w:val="20"/>
                    <w:szCs w:val="20"/>
                  </w:rPr>
                  <m:t>E</m:t>
                </m:r>
              </m:num>
              <m:den>
                <m:r>
                  <w:rPr>
                    <w:rFonts w:ascii="Cambria Math" w:eastAsiaTheme="minorEastAsia" w:hAnsi="Cambria Math"/>
                    <w:sz w:val="20"/>
                    <w:szCs w:val="20"/>
                  </w:rPr>
                  <m:t>T</m:t>
                </m:r>
              </m:den>
            </m:f>
            <m:ctrlPr>
              <w:rPr>
                <w:rFonts w:ascii="Cambria Math" w:hAnsi="Cambria Math"/>
                <w:i/>
                <w:sz w:val="20"/>
                <w:szCs w:val="20"/>
              </w:rPr>
            </m:ctrlPr>
          </m:sup>
        </m:sSup>
      </m:oMath>
      <w:r w:rsidRPr="005A3D5C">
        <w:rPr>
          <w:rFonts w:eastAsiaTheme="minorEastAsia"/>
          <w:sz w:val="20"/>
          <w:szCs w:val="20"/>
        </w:rPr>
        <w:t xml:space="preserve"> </w:t>
      </w:r>
      <w:r w:rsidRPr="005A3D5C">
        <w:rPr>
          <w:rFonts w:eastAsiaTheme="minorEastAsia"/>
          <w:b/>
          <w:color w:val="0D01AF"/>
          <w:sz w:val="20"/>
          <w:szCs w:val="20"/>
        </w:rPr>
        <w:t xml:space="preserve">then </w:t>
      </w:r>
      <m:oMath>
        <m:r>
          <w:rPr>
            <w:rFonts w:ascii="Cambria Math" w:eastAsiaTheme="minorEastAsia" w:hAnsi="Cambria Math"/>
            <w:sz w:val="20"/>
            <w:szCs w:val="20"/>
          </w:rPr>
          <m:t>current=next</m:t>
        </m:r>
      </m:oMath>
    </w:p>
    <w:p w:rsidR="007C752F" w:rsidRDefault="007C752F" w:rsidP="00C2441C">
      <w:pPr>
        <w:spacing w:line="276" w:lineRule="auto"/>
        <w:rPr>
          <w:rFonts w:eastAsiaTheme="minorEastAsia"/>
        </w:rPr>
      </w:pPr>
    </w:p>
    <w:p w:rsidR="00610272" w:rsidRDefault="00610272" w:rsidP="00610272">
      <w:pPr>
        <w:pStyle w:val="Heading2"/>
      </w:pPr>
      <w:r>
        <w:t>Overview of this Example</w:t>
      </w:r>
    </w:p>
    <w:p w:rsidR="00610272" w:rsidRDefault="00610272" w:rsidP="00C2441C">
      <w:pPr>
        <w:spacing w:line="276" w:lineRule="auto"/>
        <w:rPr>
          <w:rFonts w:eastAsiaTheme="minorEastAsia"/>
        </w:rPr>
      </w:pPr>
    </w:p>
    <w:p w:rsidR="007C752F" w:rsidRDefault="00610272" w:rsidP="005001AB">
      <w:pPr>
        <w:spacing w:line="276" w:lineRule="auto"/>
        <w:ind w:firstLine="936"/>
        <w:rPr>
          <w:rFonts w:eastAsiaTheme="minorEastAsia"/>
        </w:rPr>
      </w:pPr>
      <w:r>
        <w:rPr>
          <w:rFonts w:eastAsiaTheme="minorEastAsia"/>
        </w:rPr>
        <w:t xml:space="preserve">Same as my answer to </w:t>
      </w:r>
      <w:r>
        <w:rPr>
          <w:rFonts w:eastAsiaTheme="minorEastAsia"/>
        </w:rPr>
        <w:fldChar w:fldCharType="begin"/>
      </w:r>
      <w:r>
        <w:rPr>
          <w:rFonts w:eastAsiaTheme="minorEastAsia"/>
        </w:rPr>
        <w:instrText xml:space="preserve"> REF _Ref399795356 \h </w:instrText>
      </w:r>
      <w:r>
        <w:rPr>
          <w:rFonts w:eastAsiaTheme="minorEastAsia"/>
        </w:rPr>
      </w:r>
      <w:r>
        <w:rPr>
          <w:rFonts w:eastAsiaTheme="minorEastAsia"/>
        </w:rPr>
        <w:fldChar w:fldCharType="separate"/>
      </w:r>
      <w:r w:rsidR="00E3111A">
        <w:t>Problem #1</w:t>
      </w:r>
      <w:r>
        <w:rPr>
          <w:rFonts w:eastAsiaTheme="minorEastAsia"/>
        </w:rPr>
        <w:fldChar w:fldCharType="end"/>
      </w:r>
      <w:r>
        <w:rPr>
          <w:rFonts w:eastAsiaTheme="minorEastAsia"/>
        </w:rPr>
        <w:t>; see section “</w:t>
      </w:r>
      <w:r>
        <w:rPr>
          <w:rFonts w:eastAsiaTheme="minorEastAsia"/>
        </w:rPr>
        <w:fldChar w:fldCharType="begin"/>
      </w:r>
      <w:r>
        <w:rPr>
          <w:rFonts w:eastAsiaTheme="minorEastAsia"/>
        </w:rPr>
        <w:instrText xml:space="preserve"> REF _Ref399795367 \h </w:instrText>
      </w:r>
      <w:r>
        <w:rPr>
          <w:rFonts w:eastAsiaTheme="minorEastAsia"/>
        </w:rPr>
      </w:r>
      <w:r>
        <w:rPr>
          <w:rFonts w:eastAsiaTheme="minorEastAsia"/>
        </w:rPr>
        <w:fldChar w:fldCharType="separate"/>
      </w:r>
      <w:r w:rsidR="00E3111A">
        <w:t>Overview of this Example</w:t>
      </w:r>
      <w:r>
        <w:rPr>
          <w:rFonts w:eastAsiaTheme="minorEastAsia"/>
        </w:rPr>
        <w:fldChar w:fldCharType="end"/>
      </w:r>
      <w:r w:rsidR="009440BD">
        <w:rPr>
          <w:rFonts w:eastAsiaTheme="minorEastAsia"/>
        </w:rPr>
        <w:t>” for the complete description.  In brief, the heuristic is the number of pairs of attacking queens.  A successor state is one where a single queen from the current state is moved within its column.</w:t>
      </w:r>
    </w:p>
    <w:p w:rsidR="002D7629" w:rsidRDefault="002D7629" w:rsidP="005001AB">
      <w:pPr>
        <w:spacing w:line="276" w:lineRule="auto"/>
        <w:ind w:firstLine="936"/>
        <w:rPr>
          <w:rFonts w:eastAsiaTheme="minorEastAsia"/>
        </w:rPr>
      </w:pPr>
    </w:p>
    <w:p w:rsidR="002D7629" w:rsidRDefault="002D7629" w:rsidP="002D7629">
      <w:pPr>
        <w:pStyle w:val="Heading2"/>
      </w:pPr>
      <w:r>
        <w:t>Example Board</w:t>
      </w:r>
    </w:p>
    <w:p w:rsidR="002D7629" w:rsidRDefault="002D7629" w:rsidP="002D7629">
      <w:pPr>
        <w:spacing w:line="276" w:lineRule="auto"/>
      </w:pPr>
    </w:p>
    <w:p w:rsidR="002D7629" w:rsidRDefault="002D7629" w:rsidP="00CB126E">
      <w:pPr>
        <w:spacing w:line="276" w:lineRule="auto"/>
        <w:ind w:firstLine="936"/>
        <w:rPr>
          <w:rFonts w:eastAsiaTheme="minorEastAsia"/>
        </w:rPr>
      </w:pPr>
      <w:r>
        <w:rPr>
          <w:rFonts w:eastAsiaTheme="minorEastAsia"/>
        </w:rPr>
        <w:t xml:space="preserve">Same as my answer to </w:t>
      </w:r>
      <w:r>
        <w:rPr>
          <w:rFonts w:eastAsiaTheme="minorEastAsia"/>
        </w:rPr>
        <w:fldChar w:fldCharType="begin"/>
      </w:r>
      <w:r>
        <w:rPr>
          <w:rFonts w:eastAsiaTheme="minorEastAsia"/>
        </w:rPr>
        <w:instrText xml:space="preserve"> REF _Ref399795356 \h </w:instrText>
      </w:r>
      <w:r>
        <w:rPr>
          <w:rFonts w:eastAsiaTheme="minorEastAsia"/>
        </w:rPr>
      </w:r>
      <w:r>
        <w:rPr>
          <w:rFonts w:eastAsiaTheme="minorEastAsia"/>
        </w:rPr>
        <w:fldChar w:fldCharType="separate"/>
      </w:r>
      <w:r w:rsidR="00E3111A">
        <w:t>Problem #1</w:t>
      </w:r>
      <w:r>
        <w:rPr>
          <w:rFonts w:eastAsiaTheme="minorEastAsia"/>
        </w:rPr>
        <w:fldChar w:fldCharType="end"/>
      </w:r>
      <w:r>
        <w:rPr>
          <w:rFonts w:eastAsiaTheme="minorEastAsia"/>
        </w:rPr>
        <w:t xml:space="preserve">; see </w:t>
      </w:r>
      <w:r w:rsidRPr="00BF1DB3">
        <w:rPr>
          <w:rFonts w:eastAsiaTheme="minorEastAsia"/>
        </w:rPr>
        <w:t>section “</w:t>
      </w:r>
      <w:r w:rsidR="00CB126E" w:rsidRPr="00BF1DB3">
        <w:fldChar w:fldCharType="begin"/>
      </w:r>
      <w:r w:rsidR="00CB126E" w:rsidRPr="00BF1DB3">
        <w:instrText xml:space="preserve"> REF _Ref399796526 \h </w:instrText>
      </w:r>
      <w:r w:rsidR="00CB126E" w:rsidRPr="00BF1DB3">
        <w:instrText xml:space="preserve"> \* MERGEFORMAT </w:instrText>
      </w:r>
      <w:r w:rsidR="00CB126E" w:rsidRPr="00BF1DB3">
        <w:fldChar w:fldCharType="separate"/>
      </w:r>
      <w:r w:rsidR="00E3111A">
        <w:t xml:space="preserve">Board # </w:t>
      </w:r>
      <w:r w:rsidR="00E3111A">
        <w:rPr>
          <w:noProof/>
        </w:rPr>
        <w:t>1</w:t>
      </w:r>
      <w:r w:rsidR="00CB126E" w:rsidRPr="00BF1DB3">
        <w:fldChar w:fldCharType="end"/>
      </w:r>
      <w:r w:rsidRPr="00BF1DB3">
        <w:rPr>
          <w:rFonts w:eastAsiaTheme="minorEastAsia"/>
        </w:rPr>
        <w:t>”</w:t>
      </w:r>
      <w:r w:rsidR="00CB126E" w:rsidRPr="00BF1DB3">
        <w:rPr>
          <w:rFonts w:eastAsiaTheme="minorEastAsia"/>
        </w:rPr>
        <w:t>.  In brief</w:t>
      </w:r>
      <w:r w:rsidR="00CB126E">
        <w:rPr>
          <w:rFonts w:eastAsiaTheme="minorEastAsia"/>
        </w:rPr>
        <w:t xml:space="preserve">, the board shown below has a heuristic </w:t>
      </w:r>
      <w:r w:rsidR="00701375">
        <w:rPr>
          <w:rFonts w:eastAsiaTheme="minorEastAsia"/>
        </w:rPr>
        <w:t>cost</w:t>
      </w:r>
      <w:r w:rsidR="00CB126E">
        <w:rPr>
          <w:rFonts w:eastAsiaTheme="minorEastAsia"/>
        </w:rPr>
        <w:t xml:space="preserve"> </w:t>
      </w:r>
      <w:proofErr w:type="gramStart"/>
      <w:r w:rsidR="00CB126E">
        <w:rPr>
          <w:rFonts w:eastAsiaTheme="minorEastAsia"/>
        </w:rPr>
        <w:t xml:space="preserve">of </w:t>
      </w:r>
      <m:oMath>
        <w:proofErr w:type="gramEnd"/>
        <m:r>
          <w:rPr>
            <w:rFonts w:ascii="Cambria Math" w:eastAsiaTheme="minorEastAsia" w:hAnsi="Cambria Math"/>
          </w:rPr>
          <m:t>h=1</m:t>
        </m:r>
      </m:oMath>
      <w:r w:rsidR="00917E27">
        <w:rPr>
          <w:rFonts w:eastAsiaTheme="minorEastAsia"/>
        </w:rPr>
        <w:t xml:space="preserve">.  Per Russell and </w:t>
      </w:r>
      <w:proofErr w:type="spellStart"/>
      <w:r w:rsidR="00917E27">
        <w:rPr>
          <w:rFonts w:eastAsiaTheme="minorEastAsia"/>
        </w:rPr>
        <w:t>Norvig</w:t>
      </w:r>
      <w:proofErr w:type="spellEnd"/>
      <w:r w:rsidR="00917E27">
        <w:rPr>
          <w:rFonts w:eastAsiaTheme="minorEastAsia"/>
        </w:rPr>
        <w:t xml:space="preserve">, this board is a local </w:t>
      </w:r>
      <w:proofErr w:type="gramStart"/>
      <w:r w:rsidR="00917E27">
        <w:rPr>
          <w:rFonts w:eastAsiaTheme="minorEastAsia"/>
        </w:rPr>
        <w:t>minima</w:t>
      </w:r>
      <w:proofErr w:type="gramEnd"/>
      <w:r w:rsidR="00917E27">
        <w:rPr>
          <w:rFonts w:eastAsiaTheme="minorEastAsia"/>
        </w:rPr>
        <w:t>, and all successor states have higher (i.e. worse) heuristic cost</w:t>
      </w:r>
      <w:r w:rsidR="005A3D5C">
        <w:rPr>
          <w:rFonts w:eastAsiaTheme="minorEastAsia"/>
        </w:rPr>
        <w:t>.</w:t>
      </w:r>
    </w:p>
    <w:p w:rsidR="00383B75" w:rsidRDefault="00383B75" w:rsidP="00CB126E">
      <w:pPr>
        <w:spacing w:line="276" w:lineRule="auto"/>
        <w:ind w:firstLine="936"/>
      </w:pPr>
    </w:p>
    <w:tbl>
      <w:tblPr>
        <w:tblStyle w:val="TableGrid"/>
        <w:tblW w:w="0" w:type="auto"/>
        <w:jc w:val="center"/>
        <w:tblLook w:val="04A0"/>
      </w:tblPr>
      <w:tblGrid>
        <w:gridCol w:w="438"/>
        <w:gridCol w:w="492"/>
        <w:gridCol w:w="492"/>
        <w:gridCol w:w="492"/>
        <w:gridCol w:w="492"/>
        <w:gridCol w:w="492"/>
        <w:gridCol w:w="492"/>
        <w:gridCol w:w="492"/>
        <w:gridCol w:w="492"/>
      </w:tblGrid>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1C46B2" w:rsidRDefault="001C46B2" w:rsidP="00E06985">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H</w:t>
            </w: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1C46B2" w:rsidRDefault="001C46B2" w:rsidP="00E06985">
            <w:pPr>
              <w:jc w:val="center"/>
            </w:pPr>
            <w:r>
              <w:sym w:font="Symbol" w:char="00AA"/>
            </w: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r>
      <w:tr w:rsidR="001C46B2" w:rsidTr="00E06985">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C46B2" w:rsidRDefault="001C46B2" w:rsidP="00E06985">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46B2" w:rsidRDefault="001C46B2" w:rsidP="00E06985">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C46B2" w:rsidRDefault="001C46B2" w:rsidP="00E06985">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1C46B2" w:rsidRDefault="001C46B2" w:rsidP="00E06985">
            <w:pPr>
              <w:jc w:val="center"/>
            </w:pPr>
          </w:p>
        </w:tc>
      </w:tr>
    </w:tbl>
    <w:p w:rsidR="00E06985" w:rsidRDefault="00E06985" w:rsidP="00CB126E">
      <w:pPr>
        <w:spacing w:line="276" w:lineRule="auto"/>
        <w:ind w:firstLine="936"/>
      </w:pPr>
    </w:p>
    <w:p w:rsidR="001C46B2" w:rsidRDefault="005A3D5C" w:rsidP="00CB126E">
      <w:pPr>
        <w:spacing w:line="276" w:lineRule="auto"/>
        <w:ind w:firstLine="936"/>
        <w:rPr>
          <w:rFonts w:eastAsiaTheme="minorEastAsia"/>
        </w:rPr>
      </w:pPr>
      <w:r>
        <w:t>Since there are no greater value solutions using the previously specified transition paradigm</w:t>
      </w:r>
      <w:r w:rsidR="00E06985">
        <w:t>, a lesser value solution will be selected with probability</w:t>
      </w:r>
      <w:proofErr w:type="gramStart"/>
      <w:r w:rsidR="00D43888">
        <w:t>,</w:t>
      </w:r>
      <w:r w:rsidR="00E06985">
        <w:t xml:space="preserve"> </w:t>
      </w:r>
      <m:oMath>
        <w:proofErr w:type="gramEnd"/>
        <m:r>
          <w:rPr>
            <w:rFonts w:ascii="Cambria Math" w:hAnsi="Cambria Math"/>
          </w:rPr>
          <m:t>P</m:t>
        </m:r>
      </m:oMath>
      <w:r w:rsidR="00E06985">
        <w:rPr>
          <w:rFonts w:eastAsiaTheme="minorEastAsia"/>
        </w:rPr>
        <w:t xml:space="preserve">, where </w:t>
      </w:r>
      <m:oMath>
        <m:r>
          <w:rPr>
            <w:rFonts w:ascii="Cambria Math" w:hAnsi="Cambria Math"/>
          </w:rPr>
          <m:t>P</m:t>
        </m:r>
      </m:oMath>
      <w:r w:rsidR="00E06985">
        <w:rPr>
          <w:rFonts w:eastAsiaTheme="minorEastAsia"/>
        </w:rPr>
        <w:t xml:space="preserve"> is:</w:t>
      </w:r>
    </w:p>
    <w:p w:rsidR="00E06985" w:rsidRPr="00324B44" w:rsidRDefault="00E06985" w:rsidP="00E06985">
      <w:pPr>
        <w:spacing w:line="276" w:lineRule="auto"/>
        <w:rPr>
          <w:rFonts w:eastAsiaTheme="minorEastAsia"/>
          <w:sz w:val="12"/>
          <w:szCs w:val="12"/>
        </w:rPr>
      </w:pPr>
    </w:p>
    <w:p w:rsidR="00E06985" w:rsidRDefault="00E06985" w:rsidP="00E06985">
      <w:pPr>
        <w:spacing w:line="276" w:lineRule="auto"/>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m:rPr>
                      <m:sty m:val="p"/>
                    </m:rPr>
                    <w:rPr>
                      <w:rFonts w:ascii="Cambria Math" w:hAnsi="Cambria Math"/>
                    </w:rPr>
                    <m:t>Δ</m:t>
                  </m:r>
                  <m:r>
                    <w:rPr>
                      <w:rFonts w:ascii="Cambria Math" w:hAnsi="Cambria Math"/>
                    </w:rPr>
                    <m:t>E</m:t>
                  </m:r>
                </m:num>
                <m:den>
                  <m:r>
                    <w:rPr>
                      <w:rFonts w:ascii="Cambria Math" w:hAnsi="Cambria Math"/>
                    </w:rPr>
                    <m:t>T</m:t>
                  </m:r>
                </m:den>
              </m:f>
              <m:ctrlPr>
                <w:rPr>
                  <w:rFonts w:ascii="Cambria Math" w:eastAsiaTheme="minorEastAsia" w:hAnsi="Cambria Math"/>
                  <w:i/>
                </w:rPr>
              </m:ctrlPr>
            </m:sup>
          </m:sSup>
        </m:oMath>
      </m:oMathPara>
    </w:p>
    <w:p w:rsidR="00E06985" w:rsidRPr="00324B44" w:rsidRDefault="00E06985" w:rsidP="00CB126E">
      <w:pPr>
        <w:spacing w:line="276" w:lineRule="auto"/>
        <w:ind w:firstLine="936"/>
        <w:rPr>
          <w:sz w:val="12"/>
          <w:szCs w:val="12"/>
        </w:rPr>
      </w:pPr>
    </w:p>
    <w:p w:rsidR="001C46B2" w:rsidRDefault="00E06985" w:rsidP="00E06985">
      <w:pPr>
        <w:spacing w:line="276" w:lineRule="auto"/>
      </w:pPr>
      <w:r>
        <w:t xml:space="preserve">In the pseudocode, </w:t>
      </w:r>
      <m:oMath>
        <m:r>
          <w:rPr>
            <w:rFonts w:ascii="Cambria Math" w:hAnsi="Cambria Math"/>
          </w:rPr>
          <m:t>T</m:t>
        </m:r>
      </m:oMath>
      <w:r>
        <w:rPr>
          <w:rFonts w:eastAsiaTheme="minorEastAsia"/>
        </w:rPr>
        <w:t xml:space="preserve"> was defined as:</w:t>
      </w:r>
    </w:p>
    <w:p w:rsidR="001C46B2" w:rsidRPr="00324B44" w:rsidRDefault="001C46B2" w:rsidP="00E06985">
      <w:pPr>
        <w:spacing w:line="276" w:lineRule="auto"/>
        <w:rPr>
          <w:sz w:val="12"/>
          <w:szCs w:val="12"/>
        </w:rPr>
      </w:pPr>
    </w:p>
    <w:p w:rsidR="00E06985" w:rsidRDefault="00E06985" w:rsidP="00E06985">
      <w:pPr>
        <w:spacing w:line="276" w:lineRule="auto"/>
      </w:pPr>
      <m:oMathPara>
        <m:oMath>
          <m:r>
            <w:rPr>
              <w:rFonts w:ascii="Cambria Math" w:hAnsi="Cambria Math"/>
            </w:rPr>
            <m:t>T=schedule(t)</m:t>
          </m:r>
        </m:oMath>
      </m:oMathPara>
    </w:p>
    <w:p w:rsidR="00E06985" w:rsidRPr="00324B44" w:rsidRDefault="00E06985" w:rsidP="00E06985">
      <w:pPr>
        <w:spacing w:line="276" w:lineRule="auto"/>
        <w:rPr>
          <w:sz w:val="12"/>
          <w:szCs w:val="12"/>
        </w:rPr>
      </w:pPr>
    </w:p>
    <w:p w:rsidR="00E06985" w:rsidRDefault="00E06985" w:rsidP="00E06985">
      <w:pPr>
        <w:spacing w:line="276" w:lineRule="auto"/>
        <w:rPr>
          <w:rFonts w:eastAsiaTheme="minorEastAsia"/>
        </w:rPr>
      </w:pPr>
      <w:r>
        <w:t xml:space="preserve">Hence, the equation for </w:t>
      </w:r>
      <m:oMath>
        <m:r>
          <w:rPr>
            <w:rFonts w:ascii="Cambria Math" w:hAnsi="Cambria Math"/>
          </w:rPr>
          <m:t>P</m:t>
        </m:r>
      </m:oMath>
      <w:r>
        <w:rPr>
          <w:rFonts w:eastAsiaTheme="minorEastAsia"/>
        </w:rPr>
        <w:t xml:space="preserve"> can be rewritten as:</w:t>
      </w:r>
    </w:p>
    <w:p w:rsidR="00E06985" w:rsidRDefault="00E06985" w:rsidP="00E06985">
      <w:pPr>
        <w:spacing w:line="276" w:lineRule="auto"/>
        <w:rPr>
          <w:rFonts w:eastAsiaTheme="minorEastAsia"/>
        </w:rPr>
      </w:pPr>
    </w:p>
    <w:p w:rsidR="00E06985" w:rsidRDefault="00E06985" w:rsidP="00E06985">
      <w:pPr>
        <w:spacing w:line="276" w:lineRule="auto"/>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m:rPr>
                      <m:sty m:val="p"/>
                    </m:rPr>
                    <w:rPr>
                      <w:rFonts w:ascii="Cambria Math" w:hAnsi="Cambria Math"/>
                    </w:rPr>
                    <m:t>Δ</m:t>
                  </m:r>
                  <m:r>
                    <w:rPr>
                      <w:rFonts w:ascii="Cambria Math" w:hAnsi="Cambria Math"/>
                    </w:rPr>
                    <m:t>E</m:t>
                  </m:r>
                </m:num>
                <m:den>
                  <m:r>
                    <w:rPr>
                      <w:rFonts w:ascii="Cambria Math" w:hAnsi="Cambria Math"/>
                    </w:rPr>
                    <m:t>schedule(t)</m:t>
                  </m:r>
                </m:den>
              </m:f>
              <m:ctrlPr>
                <w:rPr>
                  <w:rFonts w:ascii="Cambria Math" w:eastAsiaTheme="minorEastAsia" w:hAnsi="Cambria Math"/>
                  <w:i/>
                </w:rPr>
              </m:ctrlPr>
            </m:sup>
          </m:sSup>
        </m:oMath>
      </m:oMathPara>
    </w:p>
    <w:p w:rsidR="00E06985" w:rsidRPr="00324B44" w:rsidRDefault="00E06985" w:rsidP="00E06985">
      <w:pPr>
        <w:spacing w:line="276" w:lineRule="auto"/>
        <w:rPr>
          <w:rFonts w:eastAsiaTheme="minorEastAsia"/>
          <w:sz w:val="12"/>
          <w:szCs w:val="12"/>
        </w:rPr>
      </w:pPr>
    </w:p>
    <w:p w:rsidR="00E06985" w:rsidRDefault="003504F1" w:rsidP="00E06985">
      <w:pPr>
        <w:spacing w:line="276" w:lineRule="auto"/>
        <w:rPr>
          <w:rFonts w:eastAsiaTheme="minorEastAsia"/>
        </w:rPr>
      </w:pPr>
      <w:r>
        <w:rPr>
          <w:rFonts w:eastAsiaTheme="minorEastAsia"/>
        </w:rPr>
        <w:t>By definition, any probabilities (including</w:t>
      </w:r>
      <w:r w:rsidR="00E06985">
        <w:rPr>
          <w:rFonts w:eastAsiaTheme="minorEastAsia"/>
        </w:rPr>
        <w:t xml:space="preserve"> </w:t>
      </w:r>
      <m:oMath>
        <m:r>
          <w:rPr>
            <w:rFonts w:ascii="Cambria Math" w:eastAsiaTheme="minorEastAsia" w:hAnsi="Cambria Math"/>
          </w:rPr>
          <m:t>P</m:t>
        </m:r>
      </m:oMath>
      <w:r>
        <w:rPr>
          <w:rFonts w:eastAsiaTheme="minorEastAsia"/>
        </w:rPr>
        <w:t>)</w:t>
      </w:r>
      <w:r w:rsidR="00E06985">
        <w:rPr>
          <w:rFonts w:eastAsiaTheme="minorEastAsia"/>
        </w:rPr>
        <w:t xml:space="preserve"> must be between 0 and 1.  Therefore, the previous equation can be rewritten:</w:t>
      </w:r>
    </w:p>
    <w:p w:rsidR="00E06985" w:rsidRPr="00324B44" w:rsidRDefault="00E06985" w:rsidP="00E06985">
      <w:pPr>
        <w:spacing w:line="276" w:lineRule="auto"/>
        <w:rPr>
          <w:rFonts w:eastAsiaTheme="minorEastAsia"/>
          <w:sz w:val="12"/>
          <w:szCs w:val="12"/>
        </w:rPr>
      </w:pPr>
    </w:p>
    <w:p w:rsidR="00E06985" w:rsidRDefault="00E06985" w:rsidP="00E06985">
      <w:pPr>
        <w:spacing w:line="276" w:lineRule="auto"/>
        <w:rPr>
          <w:rFonts w:eastAsiaTheme="minorEastAsia"/>
        </w:rPr>
      </w:pPr>
      <m:oMathPara>
        <m:oMath>
          <m:r>
            <w:rPr>
              <w:rFonts w:ascii="Cambria Math" w:hAnsi="Cambria Math"/>
            </w:rPr>
            <m:t>0≤</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m:rPr>
                      <m:sty m:val="p"/>
                    </m:rPr>
                    <w:rPr>
                      <w:rFonts w:ascii="Cambria Math" w:hAnsi="Cambria Math"/>
                    </w:rPr>
                    <m:t>Δ</m:t>
                  </m:r>
                  <m:r>
                    <w:rPr>
                      <w:rFonts w:ascii="Cambria Math" w:hAnsi="Cambria Math"/>
                    </w:rPr>
                    <m:t>E</m:t>
                  </m:r>
                </m:num>
                <m:den>
                  <m:r>
                    <w:rPr>
                      <w:rFonts w:ascii="Cambria Math" w:hAnsi="Cambria Math"/>
                    </w:rPr>
                    <m:t>schedule(t)</m:t>
                  </m:r>
                </m:den>
              </m:f>
              <m:ctrlPr>
                <w:rPr>
                  <w:rFonts w:ascii="Cambria Math" w:eastAsiaTheme="minorEastAsia" w:hAnsi="Cambria Math"/>
                  <w:i/>
                </w:rPr>
              </m:ctrlPr>
            </m:sup>
          </m:sSup>
          <m:r>
            <w:rPr>
              <w:rFonts w:ascii="Cambria Math" w:eastAsiaTheme="minorEastAsia" w:hAnsi="Cambria Math"/>
            </w:rPr>
            <m:t>≤1</m:t>
          </m:r>
        </m:oMath>
      </m:oMathPara>
    </w:p>
    <w:p w:rsidR="00E06985" w:rsidRDefault="00E06985" w:rsidP="00E06985">
      <w:pPr>
        <w:spacing w:line="276" w:lineRule="auto"/>
      </w:pPr>
      <w:r w:rsidRPr="00324B44">
        <w:rPr>
          <w:sz w:val="12"/>
          <w:szCs w:val="12"/>
        </w:rPr>
        <w:br/>
      </w:r>
      <w:r>
        <w:t>By taking the natural log</w:t>
      </w:r>
      <w:r w:rsidR="006B652B">
        <w:t>arithm</w:t>
      </w:r>
      <w:r>
        <w:t xml:space="preserve"> of both sides, you get:</w:t>
      </w:r>
    </w:p>
    <w:p w:rsidR="00E06985" w:rsidRPr="00324B44" w:rsidRDefault="00E06985" w:rsidP="00E06985">
      <w:pPr>
        <w:spacing w:line="276" w:lineRule="auto"/>
        <w:rPr>
          <w:sz w:val="12"/>
          <w:szCs w:val="12"/>
        </w:rPr>
      </w:pPr>
    </w:p>
    <w:p w:rsidR="00E06985" w:rsidRDefault="00B8311D" w:rsidP="00E06985">
      <w:pPr>
        <w:spacing w:line="276" w:lineRule="auto"/>
      </w:pPr>
      <m:oMathPara>
        <m:oMath>
          <m:r>
            <w:rPr>
              <w:rFonts w:ascii="Cambria Math" w:hAnsi="Cambria Math"/>
            </w:rPr>
            <m:t>-∞&lt;</m:t>
          </m:r>
          <m:f>
            <m:fPr>
              <m:ctrlPr>
                <w:rPr>
                  <w:rFonts w:ascii="Cambria Math" w:hAnsi="Cambria Math"/>
                  <w:i/>
                </w:rPr>
              </m:ctrlPr>
            </m:fPr>
            <m:num>
              <m:r>
                <w:rPr>
                  <w:rFonts w:ascii="Cambria Math" w:hAnsi="Cambria Math"/>
                </w:rPr>
                <m:t>-</m:t>
              </m:r>
              <m:r>
                <m:rPr>
                  <m:sty m:val="p"/>
                </m:rPr>
                <w:rPr>
                  <w:rFonts w:ascii="Cambria Math" w:hAnsi="Cambria Math"/>
                </w:rPr>
                <m:t>Δ</m:t>
              </m:r>
              <m:r>
                <w:rPr>
                  <w:rFonts w:ascii="Cambria Math" w:hAnsi="Cambria Math"/>
                </w:rPr>
                <m:t>E</m:t>
              </m:r>
            </m:num>
            <m:den>
              <m:r>
                <w:rPr>
                  <w:rFonts w:ascii="Cambria Math" w:hAnsi="Cambria Math"/>
                </w:rPr>
                <m:t>schedule</m:t>
              </m:r>
              <m:d>
                <m:dPr>
                  <m:ctrlPr>
                    <w:rPr>
                      <w:rFonts w:ascii="Cambria Math" w:hAnsi="Cambria Math"/>
                      <w:i/>
                    </w:rPr>
                  </m:ctrlPr>
                </m:dPr>
                <m:e>
                  <m:r>
                    <w:rPr>
                      <w:rFonts w:ascii="Cambria Math" w:hAnsi="Cambria Math"/>
                    </w:rPr>
                    <m:t>t</m:t>
                  </m:r>
                </m:e>
              </m:d>
            </m:den>
          </m:f>
          <m:r>
            <w:rPr>
              <w:rFonts w:ascii="Cambria Math" w:hAnsi="Cambria Math"/>
            </w:rPr>
            <m:t>≤</m:t>
          </m:r>
          <m:r>
            <w:rPr>
              <w:rFonts w:ascii="Cambria Math" w:hAnsi="Cambria Math"/>
            </w:rPr>
            <m:t>0</m:t>
          </m:r>
        </m:oMath>
      </m:oMathPara>
    </w:p>
    <w:p w:rsidR="00E06985" w:rsidRPr="00324B44" w:rsidRDefault="00E06985" w:rsidP="00E06985">
      <w:pPr>
        <w:spacing w:line="276" w:lineRule="auto"/>
        <w:rPr>
          <w:sz w:val="12"/>
          <w:szCs w:val="12"/>
        </w:rPr>
      </w:pPr>
    </w:p>
    <w:p w:rsidR="00E06985" w:rsidRDefault="00E06985" w:rsidP="00E06985">
      <w:pPr>
        <w:spacing w:line="276" w:lineRule="auto"/>
        <w:rPr>
          <w:rFonts w:eastAsiaTheme="minorEastAsia"/>
        </w:rPr>
      </w:pPr>
      <w:r>
        <w:t xml:space="preserve">Any </w:t>
      </w:r>
      <w:r w:rsidR="00B8311D">
        <w:t xml:space="preserve">real </w:t>
      </w:r>
      <w:r>
        <w:t xml:space="preserve">number is greater than negative infinity so the left side of the inequality can be ignored.  </w:t>
      </w:r>
      <w:r w:rsidR="00924B50">
        <w:t>Moreover, the change in energy (</w:t>
      </w:r>
      <m:oMath>
        <m:r>
          <m:rPr>
            <m:sty m:val="p"/>
          </m:rPr>
          <w:rPr>
            <w:rFonts w:ascii="Cambria Math" w:hAnsi="Cambria Math"/>
          </w:rPr>
          <m:t>Δ</m:t>
        </m:r>
        <m:r>
          <w:rPr>
            <w:rFonts w:ascii="Cambria Math" w:hAnsi="Cambria Math"/>
          </w:rPr>
          <m:t>E</m:t>
        </m:r>
      </m:oMath>
      <w:r w:rsidR="00924B50">
        <w:t xml:space="preserve">) can be simplified to a constant </w:t>
      </w:r>
      <m:oMath>
        <m:r>
          <w:rPr>
            <w:rFonts w:ascii="Cambria Math" w:hAnsi="Cambria Math"/>
          </w:rPr>
          <m:t>k</m:t>
        </m:r>
      </m:oMath>
      <w:r w:rsidR="00324B44">
        <w:rPr>
          <w:rFonts w:eastAsiaTheme="minorEastAsia"/>
        </w:rPr>
        <w:t xml:space="preserve"> (where </w:t>
      </w:r>
      <m:oMath>
        <m:r>
          <w:rPr>
            <w:rFonts w:ascii="Cambria Math" w:eastAsiaTheme="minorEastAsia" w:hAnsi="Cambria Math"/>
          </w:rPr>
          <m:t>k≥0</m:t>
        </m:r>
      </m:oMath>
      <w:r w:rsidR="00324B44">
        <w:rPr>
          <w:rFonts w:eastAsiaTheme="minorEastAsia"/>
        </w:rPr>
        <w:t xml:space="preserve"> because of the pseudocode structure)</w:t>
      </w:r>
      <w:r w:rsidR="00924B50">
        <w:rPr>
          <w:rFonts w:eastAsiaTheme="minorEastAsia"/>
        </w:rPr>
        <w:t xml:space="preserve">. </w:t>
      </w:r>
      <w:r w:rsidR="004F1674">
        <w:rPr>
          <w:rFonts w:eastAsiaTheme="minorEastAsia"/>
        </w:rPr>
        <w:t xml:space="preserve"> This allows the above equation to be rewritten as:</w:t>
      </w:r>
    </w:p>
    <w:p w:rsidR="00924B50" w:rsidRDefault="00924B50" w:rsidP="00E06985">
      <w:pPr>
        <w:spacing w:line="276" w:lineRule="auto"/>
      </w:pPr>
    </w:p>
    <w:p w:rsidR="00E06985" w:rsidRDefault="00924B50" w:rsidP="00E06985">
      <w:pPr>
        <w:spacing w:line="276" w:lineRule="auto"/>
        <w:rPr>
          <w:rFonts w:eastAsiaTheme="minorEastAsia"/>
        </w:rPr>
      </w:pPr>
      <m:oMathPara>
        <m:oMath>
          <m:f>
            <m:fPr>
              <m:ctrlPr>
                <w:rPr>
                  <w:rFonts w:ascii="Cambria Math" w:hAnsi="Cambria Math"/>
                  <w:i/>
                </w:rPr>
              </m:ctrlPr>
            </m:fPr>
            <m:num>
              <m:r>
                <w:rPr>
                  <w:rFonts w:ascii="Cambria Math" w:hAnsi="Cambria Math"/>
                </w:rPr>
                <m:t>-</m:t>
              </m:r>
              <m:r>
                <w:rPr>
                  <w:rFonts w:ascii="Cambria Math" w:hAnsi="Cambria Math"/>
                </w:rPr>
                <m:t>k</m:t>
              </m:r>
            </m:num>
            <m:den>
              <m:r>
                <w:rPr>
                  <w:rFonts w:ascii="Cambria Math" w:hAnsi="Cambria Math"/>
                </w:rPr>
                <m:t>schedule</m:t>
              </m:r>
              <m:d>
                <m:dPr>
                  <m:ctrlPr>
                    <w:rPr>
                      <w:rFonts w:ascii="Cambria Math" w:hAnsi="Cambria Math"/>
                      <w:i/>
                    </w:rPr>
                  </m:ctrlPr>
                </m:dPr>
                <m:e>
                  <m:r>
                    <w:rPr>
                      <w:rFonts w:ascii="Cambria Math" w:hAnsi="Cambria Math"/>
                    </w:rPr>
                    <m:t>t</m:t>
                  </m:r>
                </m:e>
              </m:d>
            </m:den>
          </m:f>
          <m:r>
            <w:rPr>
              <w:rFonts w:ascii="Cambria Math" w:hAnsi="Cambria Math"/>
            </w:rPr>
            <m:t>≤</m:t>
          </m:r>
          <m:r>
            <w:rPr>
              <w:rFonts w:ascii="Cambria Math" w:hAnsi="Cambria Math"/>
            </w:rPr>
            <m:t>0</m:t>
          </m:r>
        </m:oMath>
      </m:oMathPara>
    </w:p>
    <w:p w:rsidR="00A46D07" w:rsidRDefault="00A46D07" w:rsidP="00E06985">
      <w:pPr>
        <w:spacing w:line="276" w:lineRule="auto"/>
        <w:rPr>
          <w:rFonts w:eastAsiaTheme="minorEastAsia"/>
        </w:rPr>
      </w:pPr>
    </w:p>
    <w:p w:rsidR="00A46D07" w:rsidRDefault="00A46D07" w:rsidP="00E06985">
      <w:pPr>
        <w:spacing w:line="276" w:lineRule="auto"/>
        <w:rPr>
          <w:rFonts w:eastAsiaTheme="minorEastAsia"/>
        </w:rPr>
      </w:pPr>
      <w:r>
        <w:rPr>
          <w:rFonts w:eastAsiaTheme="minorEastAsia"/>
        </w:rPr>
        <w:t xml:space="preserve">Multiplying both sides by </w:t>
      </w:r>
      <m:oMath>
        <m:r>
          <w:rPr>
            <w:rFonts w:ascii="Cambria Math" w:eastAsiaTheme="minorEastAsia" w:hAnsi="Cambria Math"/>
          </w:rPr>
          <m:t>schedule(t)</m:t>
        </m:r>
      </m:oMath>
      <w:r>
        <w:rPr>
          <w:rFonts w:eastAsiaTheme="minorEastAsia"/>
        </w:rPr>
        <w:t xml:space="preserve"> (with the condition </w:t>
      </w:r>
      <w:proofErr w:type="gramStart"/>
      <w:r>
        <w:rPr>
          <w:rFonts w:eastAsiaTheme="minorEastAsia"/>
        </w:rPr>
        <w:t xml:space="preserve">that </w:t>
      </w:r>
      <m:oMath>
        <w:proofErr w:type="gramEnd"/>
        <m:r>
          <w:rPr>
            <w:rFonts w:ascii="Cambria Math" w:eastAsiaTheme="minorEastAsia" w:hAnsi="Cambria Math"/>
          </w:rPr>
          <m:t>schedule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you further simplify to:</w:t>
      </w:r>
    </w:p>
    <w:p w:rsidR="00A46D07" w:rsidRDefault="00A46D07" w:rsidP="00E06985">
      <w:pPr>
        <w:spacing w:line="276" w:lineRule="auto"/>
        <w:rPr>
          <w:rFonts w:eastAsiaTheme="minorEastAsia"/>
        </w:rPr>
      </w:pPr>
    </w:p>
    <w:p w:rsidR="00A46D07" w:rsidRDefault="00253F1F" w:rsidP="00A46D07">
      <w:pPr>
        <w:spacing w:line="276" w:lineRule="auto"/>
        <w:rPr>
          <w:rFonts w:eastAsiaTheme="minorEastAsia"/>
        </w:rPr>
      </w:pPr>
      <m:oMathPara>
        <m:oMath>
          <m:r>
            <w:rPr>
              <w:rFonts w:ascii="Cambria Math" w:hAnsi="Cambria Math"/>
            </w:rPr>
            <m:t>-</m:t>
          </m:r>
          <m:r>
            <w:rPr>
              <w:rFonts w:ascii="Cambria Math" w:hAnsi="Cambria Math"/>
            </w:rPr>
            <m:t>k∙schedule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0</m:t>
          </m:r>
        </m:oMath>
      </m:oMathPara>
    </w:p>
    <w:p w:rsidR="00A46D07" w:rsidRPr="00A46D07" w:rsidRDefault="00A46D07" w:rsidP="00A46D07">
      <w:pPr>
        <w:spacing w:line="276" w:lineRule="auto"/>
        <w:rPr>
          <w:rFonts w:eastAsiaTheme="minorEastAsia"/>
        </w:rPr>
      </w:pPr>
    </w:p>
    <w:p w:rsidR="00A46D07" w:rsidRPr="00A46D07" w:rsidRDefault="00A46D07" w:rsidP="00A46D07">
      <w:pPr>
        <w:spacing w:line="276" w:lineRule="auto"/>
        <w:rPr>
          <w:rFonts w:eastAsiaTheme="minorEastAsia"/>
        </w:rPr>
      </w:pPr>
      <m:oMathPara>
        <m:oMath>
          <m:r>
            <w:rPr>
              <w:rFonts w:ascii="Cambria Math" w:hAnsi="Cambria Math"/>
            </w:rPr>
            <m:t>∴schedule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0</m:t>
          </m:r>
        </m:oMath>
      </m:oMathPara>
    </w:p>
    <w:p w:rsidR="00A46D07" w:rsidRDefault="00A46D07" w:rsidP="00E06985">
      <w:pPr>
        <w:spacing w:line="276" w:lineRule="auto"/>
        <w:rPr>
          <w:rFonts w:eastAsiaTheme="minorEastAsia"/>
        </w:rPr>
      </w:pPr>
    </w:p>
    <w:p w:rsidR="00A46D07" w:rsidRDefault="00324B44" w:rsidP="00E06985">
      <w:pPr>
        <w:spacing w:line="276" w:lineRule="auto"/>
      </w:pPr>
      <w:r>
        <w:t>Therefore</w:t>
      </w:r>
      <w:r w:rsidR="00A46D07">
        <w:t xml:space="preserve">, the schedule function must always be greater than </w:t>
      </w:r>
      <w:r w:rsidR="00947255">
        <w:t>0</w:t>
      </w:r>
      <w:r w:rsidR="00A46D07">
        <w:t xml:space="preserve"> and should degrade slowly enough</w:t>
      </w:r>
      <w:r w:rsidR="004E5B75">
        <w:t xml:space="preserve"> (but not too slowly as to become a random walk</w:t>
      </w:r>
      <w:r w:rsidR="00E3111A">
        <w:t>) to</w:t>
      </w:r>
      <w:r w:rsidR="00A46D07">
        <w:t xml:space="preserve"> increase the likelihood of exiting local minimum.  A function that fills this condition well is the logarithm function. </w:t>
      </w:r>
      <w:r w:rsidR="00063CAB">
        <w:t xml:space="preserve"> Hence,</w:t>
      </w:r>
      <w:r w:rsidR="001165E9">
        <w:t xml:space="preserve"> </w:t>
      </w:r>
      <w:r w:rsidR="00007A21">
        <w:t xml:space="preserve">the </w:t>
      </w:r>
      <w:r w:rsidR="001165E9">
        <w:t>schedu</w:t>
      </w:r>
      <w:r w:rsidR="00007A21">
        <w:t>le c</w:t>
      </w:r>
      <w:r w:rsidR="001165E9">
        <w:t>ould be:</w:t>
      </w:r>
    </w:p>
    <w:p w:rsidR="001165E9" w:rsidRPr="00007A21" w:rsidRDefault="001165E9" w:rsidP="00E06985">
      <w:pPr>
        <w:spacing w:line="276" w:lineRule="auto"/>
        <w:rPr>
          <w:sz w:val="12"/>
          <w:szCs w:val="12"/>
        </w:rPr>
      </w:pPr>
    </w:p>
    <w:p w:rsidR="001165E9" w:rsidRDefault="005F5C3B" w:rsidP="00E06985">
      <w:pPr>
        <w:spacing w:line="276" w:lineRule="auto"/>
        <w:rPr>
          <w:rFonts w:eastAsiaTheme="minorEastAsia"/>
        </w:rPr>
      </w:pPr>
      <m:oMathPara>
        <m:oMath>
          <m:r>
            <w:rPr>
              <w:rFonts w:ascii="Cambria Math" w:hAnsi="Cambria Math"/>
            </w:rPr>
            <m:t>schedule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1</m:t>
          </m:r>
          <m:r>
            <w:rPr>
              <w:rFonts w:ascii="Cambria Math" w:hAnsi="Cambria Math"/>
            </w:rPr>
            <m:t>+</m:t>
          </m:r>
          <m:r>
            <w:rPr>
              <w:rFonts w:ascii="Cambria Math" w:hAnsi="Cambria Math"/>
            </w:rPr>
            <m:t>c∙</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ctrlPr>
                <w:rPr>
                  <w:rFonts w:ascii="Cambria Math" w:eastAsiaTheme="minorEastAsia" w:hAnsi="Cambria Math"/>
                  <w:i/>
                </w:rPr>
              </m:ctrlPr>
            </m:e>
          </m:func>
        </m:oMath>
      </m:oMathPara>
    </w:p>
    <w:p w:rsidR="001165E9" w:rsidRPr="00007A21" w:rsidRDefault="001165E9" w:rsidP="00E06985">
      <w:pPr>
        <w:spacing w:line="276" w:lineRule="auto"/>
        <w:rPr>
          <w:rFonts w:eastAsiaTheme="minorEastAsia"/>
          <w:sz w:val="12"/>
          <w:szCs w:val="12"/>
        </w:rPr>
      </w:pPr>
    </w:p>
    <w:p w:rsidR="001165E9" w:rsidRDefault="001165E9" w:rsidP="00E06985">
      <w:pPr>
        <w:spacing w:line="276" w:lineRule="auto"/>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0&lt;d≤1</m:t>
        </m:r>
      </m:oMath>
      <w:r>
        <w:rPr>
          <w:rFonts w:eastAsiaTheme="minorEastAsia"/>
        </w:rPr>
        <w:t xml:space="preserve"> and </w:t>
      </w:r>
      <m:oMath>
        <m:r>
          <w:rPr>
            <w:rFonts w:ascii="Cambria Math" w:eastAsiaTheme="minorEastAsia" w:hAnsi="Cambria Math"/>
          </w:rPr>
          <m:t>0&lt;c</m:t>
        </m:r>
      </m:oMath>
      <w:r>
        <w:rPr>
          <w:rFonts w:eastAsiaTheme="minorEastAsia"/>
        </w:rPr>
        <w:t xml:space="preserve">.  By </w:t>
      </w:r>
      <w:r w:rsidR="00007A21">
        <w:rPr>
          <w:rFonts w:eastAsiaTheme="minorEastAsia"/>
        </w:rPr>
        <w:t>adjusting</w:t>
      </w:r>
      <w:r>
        <w:rPr>
          <w:rFonts w:eastAsiaTheme="minorEastAsia"/>
        </w:rPr>
        <w:t xml:space="preserve"> </w:t>
      </w:r>
      <m:oMath>
        <m:r>
          <w:rPr>
            <w:rFonts w:ascii="Cambria Math" w:eastAsiaTheme="minorEastAsia" w:hAnsi="Cambria Math"/>
          </w:rPr>
          <m:t>c</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d</m:t>
        </m:r>
      </m:oMath>
      <w:r>
        <w:rPr>
          <w:rFonts w:eastAsiaTheme="minorEastAsia"/>
        </w:rPr>
        <w:t xml:space="preserve">, </w:t>
      </w:r>
      <w:r w:rsidR="004E5B75">
        <w:rPr>
          <w:rFonts w:eastAsiaTheme="minorEastAsia"/>
        </w:rPr>
        <w:t xml:space="preserve">it is possible to accelerate (decelerate) </w:t>
      </w:r>
      <w:r w:rsidR="00DA798C">
        <w:rPr>
          <w:rFonts w:eastAsiaTheme="minorEastAsia"/>
        </w:rPr>
        <w:t xml:space="preserve">the rate at which the </w:t>
      </w:r>
      <m:oMath>
        <m:r>
          <w:rPr>
            <w:rFonts w:ascii="Cambria Math" w:eastAsiaTheme="minorEastAsia" w:hAnsi="Cambria Math"/>
          </w:rPr>
          <m:t>schedule</m:t>
        </m:r>
        <m:d>
          <m:dPr>
            <m:ctrlPr>
              <w:rPr>
                <w:rFonts w:ascii="Cambria Math" w:eastAsiaTheme="minorEastAsia" w:hAnsi="Cambria Math"/>
                <w:i/>
              </w:rPr>
            </m:ctrlPr>
          </m:dPr>
          <m:e>
            <m:r>
              <w:rPr>
                <w:rFonts w:ascii="Cambria Math" w:eastAsiaTheme="minorEastAsia" w:hAnsi="Cambria Math"/>
              </w:rPr>
              <m:t>t</m:t>
            </m:r>
          </m:e>
        </m:d>
      </m:oMath>
      <w:r w:rsidR="008D1599">
        <w:rPr>
          <w:rFonts w:eastAsiaTheme="minorEastAsia"/>
        </w:rPr>
        <w:t xml:space="preserve"> </w:t>
      </w:r>
      <w:r w:rsidR="009A63A4">
        <w:rPr>
          <w:rFonts w:eastAsiaTheme="minorEastAsia"/>
        </w:rPr>
        <w:t xml:space="preserve">decreases as </w:t>
      </w:r>
      <m:oMath>
        <m:r>
          <w:rPr>
            <w:rFonts w:ascii="Cambria Math" w:eastAsiaTheme="minorEastAsia" w:hAnsi="Cambria Math"/>
          </w:rPr>
          <m:t>t</m:t>
        </m:r>
      </m:oMath>
      <w:r w:rsidR="009A63A4">
        <w:rPr>
          <w:rFonts w:eastAsiaTheme="minorEastAsia"/>
        </w:rPr>
        <w:t xml:space="preserve"> increases.</w:t>
      </w:r>
      <w:r w:rsidR="00186846">
        <w:rPr>
          <w:rFonts w:eastAsiaTheme="minorEastAsia"/>
        </w:rPr>
        <w:t xml:space="preserve">  </w:t>
      </w:r>
      <w:r w:rsidR="000D4261">
        <w:rPr>
          <w:rFonts w:eastAsiaTheme="minorEastAsia"/>
        </w:rPr>
        <w:t xml:space="preserve">This equation fulfills the condition of always be greater than 0 with the above specified conditions. </w:t>
      </w:r>
    </w:p>
    <w:p w:rsidR="000D4261" w:rsidRDefault="000D4261" w:rsidP="00E06985">
      <w:pPr>
        <w:spacing w:line="276" w:lineRule="auto"/>
        <w:rPr>
          <w:rFonts w:eastAsiaTheme="minorEastAsia"/>
        </w:rPr>
      </w:pPr>
    </w:p>
    <w:p w:rsidR="000D4261" w:rsidRDefault="000D4261" w:rsidP="00E06985">
      <w:pPr>
        <w:spacing w:line="276" w:lineRule="auto"/>
        <w:rPr>
          <w:rFonts w:eastAsiaTheme="minorEastAsia"/>
        </w:rPr>
      </w:pPr>
    </w:p>
    <w:p w:rsidR="000D4261" w:rsidRDefault="000D4261" w:rsidP="000D4261">
      <w:pPr>
        <w:spacing w:line="276" w:lineRule="auto"/>
        <w:rPr>
          <w:rFonts w:eastAsiaTheme="minorEastAsia"/>
        </w:rPr>
      </w:pPr>
      <w:r>
        <w:rPr>
          <w:rFonts w:eastAsiaTheme="minorEastAsia"/>
        </w:rPr>
        <w:lastRenderedPageBreak/>
        <w:t xml:space="preserve">The following graph shows the relationship between </w:t>
      </w:r>
      <m:oMath>
        <m:r>
          <w:rPr>
            <w:rFonts w:ascii="Cambria Math" w:eastAsiaTheme="minorEastAsia" w:hAnsi="Cambria Math"/>
          </w:rPr>
          <m:t>schedule(t)</m:t>
        </m:r>
      </m:oMath>
      <w:r>
        <w:rPr>
          <w:rFonts w:eastAsiaTheme="minorEastAsia"/>
        </w:rPr>
        <w:t xml:space="preserve"> and </w:t>
      </w:r>
      <m:oMath>
        <m:r>
          <w:rPr>
            <w:rFonts w:ascii="Cambria Math" w:eastAsiaTheme="minorEastAsia" w:hAnsi="Cambria Math"/>
          </w:rPr>
          <m:t>P</m:t>
        </m:r>
      </m:oMath>
      <w:r>
        <w:rPr>
          <w:rFonts w:eastAsiaTheme="minorEastAsia"/>
        </w:rPr>
        <w:t xml:space="preserve"> </w:t>
      </w:r>
      <w:proofErr w:type="gramStart"/>
      <w:r w:rsidR="00397BA5">
        <w:rPr>
          <w:rFonts w:eastAsiaTheme="minorEastAsia"/>
        </w:rPr>
        <w:t xml:space="preserve">when </w:t>
      </w:r>
      <m:oMath>
        <w:proofErr w:type="gramEnd"/>
        <m:r>
          <m:rPr>
            <m:sty m:val="p"/>
          </m:rPr>
          <w:rPr>
            <w:rFonts w:ascii="Cambria Math" w:eastAsiaTheme="minorEastAsia" w:hAnsi="Cambria Math"/>
          </w:rPr>
          <m:t>Δ</m:t>
        </m:r>
        <m:r>
          <w:rPr>
            <w:rFonts w:ascii="Cambria Math" w:eastAsiaTheme="minorEastAsia" w:hAnsi="Cambria Math"/>
          </w:rPr>
          <m:t>E=1</m:t>
        </m:r>
      </m:oMath>
      <w:r>
        <w:rPr>
          <w:rFonts w:eastAsiaTheme="minorEastAsia"/>
        </w:rPr>
        <w:t xml:space="preserve">, </w:t>
      </w:r>
      <m:oMath>
        <m:r>
          <w:rPr>
            <w:rFonts w:ascii="Cambria Math" w:eastAsiaTheme="minorEastAsia" w:hAnsi="Cambria Math"/>
          </w:rPr>
          <m:t>c=0.25</m:t>
        </m:r>
      </m:oMath>
      <w:r>
        <w:rPr>
          <w:rFonts w:eastAsiaTheme="minorEastAsia"/>
        </w:rPr>
        <w:t xml:space="preserve">, and </w:t>
      </w:r>
      <m:oMath>
        <m:r>
          <w:rPr>
            <w:rFonts w:ascii="Cambria Math" w:eastAsiaTheme="minorEastAsia" w:hAnsi="Cambria Math"/>
          </w:rPr>
          <m:t>d=0.5</m:t>
        </m:r>
      </m:oMath>
      <w:r>
        <w:rPr>
          <w:rFonts w:eastAsiaTheme="minorEastAsia"/>
        </w:rPr>
        <w:t>.</w:t>
      </w:r>
    </w:p>
    <w:p w:rsidR="000D4261" w:rsidRDefault="000D4261" w:rsidP="000D4261">
      <w:pPr>
        <w:spacing w:line="276" w:lineRule="auto"/>
        <w:rPr>
          <w:rFonts w:eastAsiaTheme="minorEastAsia"/>
        </w:rPr>
      </w:pPr>
    </w:p>
    <w:p w:rsidR="000D4261" w:rsidRDefault="00F65CDE" w:rsidP="000D4261">
      <w:pPr>
        <w:spacing w:line="276" w:lineRule="auto"/>
        <w:jc w:val="center"/>
      </w:pPr>
      <w:r w:rsidRPr="00F65CDE">
        <w:drawing>
          <wp:inline distT="0" distB="0" distL="0" distR="0">
            <wp:extent cx="5943600" cy="372300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5CDE" w:rsidRPr="00F65CDE" w:rsidRDefault="00F65CDE" w:rsidP="000D4261">
      <w:pPr>
        <w:spacing w:line="276" w:lineRule="auto"/>
        <w:jc w:val="center"/>
      </w:pPr>
    </w:p>
    <w:p w:rsidR="000D5134" w:rsidRDefault="00F65CDE" w:rsidP="00F65CDE">
      <w:pPr>
        <w:pStyle w:val="Caption"/>
        <w:rPr>
          <w:noProof/>
        </w:rPr>
      </w:pPr>
      <w:r w:rsidRPr="00F65CDE">
        <w:t xml:space="preserve">Figure </w:t>
      </w:r>
      <w:fldSimple w:instr=" SEQ Figure \* ARABIC ">
        <w:r w:rsidR="00E3111A">
          <w:rPr>
            <w:noProof/>
          </w:rPr>
          <w:t>1</w:t>
        </w:r>
      </w:fldSimple>
      <w:r w:rsidRPr="00F65CDE">
        <w:rPr>
          <w:noProof/>
        </w:rPr>
        <w:t xml:space="preserve"> –</w:t>
      </w:r>
      <w:r>
        <w:rPr>
          <w:noProof/>
        </w:rPr>
        <w:t xml:space="preserve"> Relationship between the Probability of Selecting a Lower Value State Using the </w:t>
      </w:r>
    </w:p>
    <w:p w:rsidR="00F65CDE" w:rsidRPr="00F65CDE" w:rsidRDefault="00F65CDE" w:rsidP="00F65CDE">
      <w:pPr>
        <w:pStyle w:val="Caption"/>
        <w:rPr>
          <w:i/>
        </w:rPr>
      </w:pPr>
      <w:r>
        <w:rPr>
          <w:noProof/>
        </w:rPr>
        <w:t xml:space="preserve">Specified Schedule Function when </w:t>
      </w:r>
      <m:oMath>
        <m:r>
          <m:rPr>
            <m:sty m:val="p"/>
          </m:rPr>
          <w:rPr>
            <w:rFonts w:ascii="Cambria Math" w:hAnsi="Cambria Math"/>
            <w:noProof/>
          </w:rPr>
          <m:t>Δ</m:t>
        </m:r>
        <m:r>
          <w:rPr>
            <w:rFonts w:ascii="Cambria Math" w:hAnsi="Cambria Math"/>
            <w:noProof/>
          </w:rPr>
          <m:t>E=1</m:t>
        </m:r>
      </m:oMath>
      <w:r>
        <w:rPr>
          <w:noProof/>
        </w:rPr>
        <w:t xml:space="preserve">, </w:t>
      </w:r>
      <m:oMath>
        <m:r>
          <w:rPr>
            <w:rFonts w:ascii="Cambria Math" w:hAnsi="Cambria Math"/>
            <w:noProof/>
          </w:rPr>
          <m:t>c=0.25</m:t>
        </m:r>
      </m:oMath>
      <w:r>
        <w:rPr>
          <w:noProof/>
        </w:rPr>
        <w:t xml:space="preserve">, and </w:t>
      </w:r>
      <m:oMath>
        <m:r>
          <w:rPr>
            <w:rFonts w:ascii="Cambria Math" w:hAnsi="Cambria Math"/>
            <w:noProof/>
          </w:rPr>
          <m:t>d=0.5</m:t>
        </m:r>
      </m:oMath>
      <w:r>
        <w:rPr>
          <w:noProof/>
        </w:rPr>
        <w:t>.</w:t>
      </w:r>
    </w:p>
    <w:p w:rsidR="000D4261" w:rsidRPr="00F65CDE" w:rsidRDefault="000D4261" w:rsidP="000D4261">
      <w:pPr>
        <w:spacing w:line="276" w:lineRule="auto"/>
      </w:pPr>
    </w:p>
    <w:p w:rsidR="00231BF2" w:rsidRDefault="000D4261" w:rsidP="000D4261">
      <w:pPr>
        <w:spacing w:line="276" w:lineRule="auto"/>
        <w:rPr>
          <w:rFonts w:eastAsiaTheme="minorEastAsia"/>
        </w:rPr>
      </w:pPr>
      <w:r>
        <w:tab/>
        <w:t xml:space="preserve">As </w:t>
      </w:r>
      <m:oMath>
        <m:r>
          <w:rPr>
            <w:rFonts w:ascii="Cambria Math" w:hAnsi="Cambria Math"/>
          </w:rPr>
          <m:t>t</m:t>
        </m:r>
      </m:oMath>
      <w:r>
        <w:rPr>
          <w:rFonts w:eastAsiaTheme="minorEastAsia"/>
        </w:rPr>
        <w:t xml:space="preserve"> increases, </w:t>
      </w:r>
      <m:oMath>
        <m:r>
          <w:rPr>
            <w:rFonts w:ascii="Cambria Math" w:eastAsiaTheme="minorEastAsia" w:hAnsi="Cambria Math"/>
          </w:rPr>
          <m:t>P</m:t>
        </m:r>
      </m:oMath>
      <w:r>
        <w:rPr>
          <w:rFonts w:eastAsiaTheme="minorEastAsia"/>
        </w:rPr>
        <w:t xml:space="preserve"> decreases; the rate at which </w:t>
      </w:r>
      <m:oMath>
        <m:r>
          <w:rPr>
            <w:rFonts w:ascii="Cambria Math" w:eastAsiaTheme="minorEastAsia" w:hAnsi="Cambria Math"/>
          </w:rPr>
          <m:t>P</m:t>
        </m:r>
      </m:oMath>
      <w:r w:rsidR="00007A21">
        <w:rPr>
          <w:rFonts w:eastAsiaTheme="minorEastAsia"/>
        </w:rPr>
        <w:t xml:space="preserve"> </w:t>
      </w:r>
      <w:r>
        <w:rPr>
          <w:rFonts w:eastAsiaTheme="minorEastAsia"/>
        </w:rPr>
        <w:t xml:space="preserve">decreases </w:t>
      </w:r>
      <w:r w:rsidR="00007A21">
        <w:rPr>
          <w:rFonts w:eastAsiaTheme="minorEastAsia"/>
        </w:rPr>
        <w:t xml:space="preserve">slows as </w:t>
      </w:r>
      <w:r w:rsidR="00007A21">
        <w:rPr>
          <w:rFonts w:eastAsiaTheme="minorEastAsia"/>
          <w:i/>
        </w:rPr>
        <w:t>t</w:t>
      </w:r>
      <w:r w:rsidR="00007A21">
        <w:rPr>
          <w:rFonts w:eastAsiaTheme="minorEastAsia"/>
        </w:rPr>
        <w:t xml:space="preserve"> increases.  By the time </w:t>
      </w:r>
      <m:oMath>
        <m:r>
          <w:rPr>
            <w:rFonts w:ascii="Cambria Math" w:eastAsiaTheme="minorEastAsia" w:hAnsi="Cambria Math"/>
          </w:rPr>
          <m:t>P</m:t>
        </m:r>
      </m:oMath>
      <w:r w:rsidR="00007A21">
        <w:rPr>
          <w:rFonts w:eastAsiaTheme="minorEastAsia"/>
        </w:rPr>
        <w:t xml:space="preserve"> approaches 0, ideally the solution (if it exists) would have been found.</w:t>
      </w:r>
    </w:p>
    <w:p w:rsidR="000D4261" w:rsidRDefault="000D4261" w:rsidP="000D4261">
      <w:pPr>
        <w:spacing w:line="276" w:lineRule="auto"/>
      </w:pPr>
      <w:r>
        <w:t xml:space="preserve"> </w:t>
      </w:r>
    </w:p>
    <w:p w:rsidR="00231BF2" w:rsidRDefault="00231BF2" w:rsidP="00231BF2">
      <w:pPr>
        <w:pStyle w:val="Heading2"/>
      </w:pPr>
      <w:r>
        <w:t>Correlation with the Example Board</w:t>
      </w:r>
    </w:p>
    <w:p w:rsidR="00231BF2" w:rsidRDefault="00231BF2" w:rsidP="000D4261">
      <w:pPr>
        <w:spacing w:line="276" w:lineRule="auto"/>
      </w:pPr>
    </w:p>
    <w:p w:rsidR="00F91E0A" w:rsidRPr="00E634CD" w:rsidRDefault="00F91E0A" w:rsidP="000D4261">
      <w:pPr>
        <w:spacing w:line="276" w:lineRule="auto"/>
        <w:rPr>
          <w:rFonts w:eastAsiaTheme="minorEastAsia"/>
        </w:rPr>
      </w:pPr>
      <w:r>
        <w:tab/>
        <w:t>If the</w:t>
      </w:r>
      <w:r w:rsidR="00730BBC">
        <w:t xml:space="preserve"> specified</w:t>
      </w:r>
      <w:r>
        <w:t xml:space="preserve"> schedule was applied to the example board and the </w:t>
      </w:r>
      <m:oMath>
        <m:r>
          <m:rPr>
            <m:sty m:val="p"/>
          </m:rPr>
          <w:rPr>
            <w:rFonts w:ascii="Cambria Math" w:hAnsi="Cambria Math"/>
          </w:rPr>
          <m:t>Δ</m:t>
        </m:r>
        <m:r>
          <w:rPr>
            <w:rFonts w:ascii="Cambria Math" w:hAnsi="Cambria Math"/>
          </w:rPr>
          <m:t>E</m:t>
        </m:r>
      </m:oMath>
      <w:r>
        <w:rPr>
          <w:rFonts w:eastAsiaTheme="minorEastAsia"/>
        </w:rPr>
        <w:t xml:space="preserve"> was assumed to be </w:t>
      </w:r>
      <w:r w:rsidR="000D5134">
        <w:rPr>
          <w:rFonts w:eastAsiaTheme="minorEastAsia"/>
        </w:rPr>
        <w:t>fixed a</w:t>
      </w:r>
      <w:r w:rsidR="00E73BB7">
        <w:rPr>
          <w:rFonts w:eastAsiaTheme="minorEastAsia"/>
        </w:rPr>
        <w:t>t</w:t>
      </w:r>
      <w:r w:rsidR="000D5134">
        <w:rPr>
          <w:rFonts w:eastAsiaTheme="minorEastAsia"/>
        </w:rPr>
        <w:t xml:space="preserve"> </w:t>
      </w:r>
      <w:r>
        <w:rPr>
          <w:rFonts w:eastAsiaTheme="minorEastAsia"/>
        </w:rPr>
        <w:t>1</w:t>
      </w:r>
      <w:r w:rsidR="000D5134">
        <w:rPr>
          <w:rFonts w:eastAsiaTheme="minorEastAsia"/>
        </w:rPr>
        <w:t xml:space="preserve"> (</w:t>
      </w:r>
      <w:r w:rsidR="008E07EE">
        <w:rPr>
          <w:rFonts w:eastAsiaTheme="minorEastAsia"/>
        </w:rPr>
        <w:t xml:space="preserve">it </w:t>
      </w:r>
      <w:r w:rsidR="000D5134">
        <w:rPr>
          <w:rFonts w:eastAsiaTheme="minorEastAsia"/>
        </w:rPr>
        <w:t>would not necessarily be fixed</w:t>
      </w:r>
      <w:r w:rsidR="008E07EE">
        <w:rPr>
          <w:rFonts w:eastAsiaTheme="minorEastAsia"/>
        </w:rPr>
        <w:t>,</w:t>
      </w:r>
      <w:r w:rsidR="000D5134">
        <w:rPr>
          <w:rFonts w:eastAsiaTheme="minorEastAsia"/>
        </w:rPr>
        <w:t xml:space="preserve"> but this is done to simplify the model)</w:t>
      </w:r>
      <w:r>
        <w:rPr>
          <w:rFonts w:eastAsiaTheme="minorEastAsia"/>
        </w:rPr>
        <w:t xml:space="preserve">, then the probability the algorithm would </w:t>
      </w:r>
      <w:r w:rsidR="00F65CDE">
        <w:rPr>
          <w:rFonts w:eastAsiaTheme="minorEastAsia"/>
        </w:rPr>
        <w:t xml:space="preserve">have </w:t>
      </w:r>
      <w:r>
        <w:rPr>
          <w:rFonts w:eastAsiaTheme="minorEastAsia"/>
        </w:rPr>
        <w:t>transition</w:t>
      </w:r>
      <w:r w:rsidR="00F65CDE">
        <w:rPr>
          <w:rFonts w:eastAsiaTheme="minorEastAsia"/>
        </w:rPr>
        <w:t>ed</w:t>
      </w:r>
      <w:r>
        <w:rPr>
          <w:rFonts w:eastAsiaTheme="minorEastAsia"/>
        </w:rPr>
        <w:t xml:space="preserve"> from the local minimum to a worse state</w:t>
      </w:r>
      <w:r w:rsidR="00F65CDE">
        <w:rPr>
          <w:rFonts w:eastAsiaTheme="minorEastAsia"/>
        </w:rPr>
        <w:t xml:space="preserve"> by time </w:t>
      </w:r>
      <w:r w:rsidR="00F65CDE">
        <w:rPr>
          <w:rFonts w:eastAsiaTheme="minorEastAsia"/>
          <w:i/>
        </w:rPr>
        <w:t>t</w:t>
      </w:r>
      <w:r>
        <w:rPr>
          <w:rFonts w:eastAsiaTheme="minorEastAsia"/>
        </w:rPr>
        <w:t xml:space="preserve"> </w:t>
      </w:r>
      <w:r w:rsidR="000E1C1A">
        <w:rPr>
          <w:rFonts w:eastAsiaTheme="minorEastAsia"/>
        </w:rPr>
        <w:t xml:space="preserve">is shown in </w:t>
      </w:r>
      <w:r w:rsidR="00770359">
        <w:rPr>
          <w:rFonts w:eastAsiaTheme="minorEastAsia"/>
        </w:rPr>
        <w:fldChar w:fldCharType="begin"/>
      </w:r>
      <w:r w:rsidR="00770359">
        <w:rPr>
          <w:rFonts w:eastAsiaTheme="minorEastAsia"/>
        </w:rPr>
        <w:instrText xml:space="preserve"> REF _Ref399803829 \h </w:instrText>
      </w:r>
      <w:r w:rsidR="00770359">
        <w:rPr>
          <w:rFonts w:eastAsiaTheme="minorEastAsia"/>
        </w:rPr>
      </w:r>
      <w:r w:rsidR="00770359">
        <w:rPr>
          <w:rFonts w:eastAsiaTheme="minorEastAsia"/>
        </w:rPr>
        <w:fldChar w:fldCharType="separate"/>
      </w:r>
      <w:r w:rsidR="00E3111A" w:rsidRPr="00F65CDE">
        <w:t xml:space="preserve">Figure </w:t>
      </w:r>
      <w:r w:rsidR="00E3111A">
        <w:rPr>
          <w:noProof/>
        </w:rPr>
        <w:t>2</w:t>
      </w:r>
      <w:r w:rsidR="00770359">
        <w:rPr>
          <w:rFonts w:eastAsiaTheme="minorEastAsia"/>
        </w:rPr>
        <w:fldChar w:fldCharType="end"/>
      </w:r>
      <w:r w:rsidR="00F65CDE">
        <w:rPr>
          <w:rFonts w:eastAsiaTheme="minorEastAsia"/>
        </w:rPr>
        <w:t xml:space="preserve">.  Below </w:t>
      </w:r>
      <w:r w:rsidR="000D5134">
        <w:rPr>
          <w:rFonts w:eastAsiaTheme="minorEastAsia"/>
        </w:rPr>
        <w:t>is a table</w:t>
      </w:r>
      <w:r w:rsidR="00730BBC">
        <w:rPr>
          <w:rFonts w:eastAsiaTheme="minorEastAsia"/>
        </w:rPr>
        <w:t xml:space="preserve"> of this probability of transition </w:t>
      </w:r>
      <w:r w:rsidR="00704DC1">
        <w:rPr>
          <w:rFonts w:eastAsiaTheme="minorEastAsia"/>
        </w:rPr>
        <w:t xml:space="preserve">to a lower value state </w:t>
      </w:r>
      <w:r w:rsidR="00730BBC">
        <w:rPr>
          <w:rFonts w:eastAsiaTheme="minorEastAsia"/>
        </w:rPr>
        <w:t xml:space="preserve">with respect to time, </w:t>
      </w:r>
      <w:r w:rsidR="00730BBC">
        <w:rPr>
          <w:rFonts w:eastAsiaTheme="minorEastAsia"/>
          <w:i/>
        </w:rPr>
        <w:t>t</w:t>
      </w:r>
      <w:r w:rsidR="00730BBC">
        <w:rPr>
          <w:rFonts w:eastAsiaTheme="minorEastAsia"/>
        </w:rPr>
        <w:t>.</w:t>
      </w:r>
      <w:r w:rsidR="00E634CD">
        <w:rPr>
          <w:rFonts w:eastAsiaTheme="minorEastAsia"/>
        </w:rPr>
        <w:t xml:space="preserve">  As </w:t>
      </w:r>
      <w:r w:rsidR="00E634CD">
        <w:rPr>
          <w:rFonts w:eastAsiaTheme="minorEastAsia"/>
          <w:i/>
        </w:rPr>
        <w:t>t</w:t>
      </w:r>
      <w:r w:rsidR="00E634CD">
        <w:rPr>
          <w:rFonts w:eastAsiaTheme="minorEastAsia"/>
        </w:rPr>
        <w:t xml:space="preserve"> approaches infinity, the probability of transition to a lower value state approaches 1 (i.e. certainty)</w:t>
      </w:r>
    </w:p>
    <w:p w:rsidR="00730BBC" w:rsidRDefault="00730BBC" w:rsidP="000D4261">
      <w:pPr>
        <w:spacing w:line="276" w:lineRule="auto"/>
        <w:rPr>
          <w:rFonts w:eastAsiaTheme="minorEastAsia"/>
        </w:rPr>
      </w:pPr>
    </w:p>
    <w:tbl>
      <w:tblPr>
        <w:tblStyle w:val="TableGrid"/>
        <w:tblW w:w="0" w:type="auto"/>
        <w:jc w:val="center"/>
        <w:tblLook w:val="04A0"/>
      </w:tblPr>
      <w:tblGrid>
        <w:gridCol w:w="1042"/>
        <w:gridCol w:w="2607"/>
      </w:tblGrid>
      <w:tr w:rsidR="00730BBC" w:rsidTr="00730BBC">
        <w:trPr>
          <w:jc w:val="center"/>
        </w:trPr>
        <w:tc>
          <w:tcPr>
            <w:tcW w:w="1042" w:type="dxa"/>
            <w:vAlign w:val="center"/>
          </w:tcPr>
          <w:p w:rsidR="00730BBC" w:rsidRPr="00730BBC" w:rsidRDefault="00730BBC" w:rsidP="00730BBC">
            <w:pPr>
              <w:jc w:val="center"/>
              <w:rPr>
                <w:rFonts w:eastAsiaTheme="minorEastAsia"/>
                <w:b/>
              </w:rPr>
            </w:pPr>
            <w:r w:rsidRPr="00730BBC">
              <w:rPr>
                <w:rFonts w:eastAsiaTheme="minorEastAsia"/>
                <w:b/>
              </w:rPr>
              <w:t>Time (t)</w:t>
            </w:r>
          </w:p>
        </w:tc>
        <w:tc>
          <w:tcPr>
            <w:tcW w:w="2607" w:type="dxa"/>
            <w:vAlign w:val="center"/>
          </w:tcPr>
          <w:p w:rsidR="00730BBC" w:rsidRPr="00730BBC" w:rsidRDefault="00730BBC" w:rsidP="00730BBC">
            <w:pPr>
              <w:jc w:val="center"/>
              <w:rPr>
                <w:rFonts w:eastAsiaTheme="minorEastAsia"/>
                <w:b/>
              </w:rPr>
            </w:pPr>
            <w:r w:rsidRPr="00730BBC">
              <w:rPr>
                <w:rFonts w:eastAsiaTheme="minorEastAsia"/>
                <w:b/>
              </w:rPr>
              <w:t>Probability of Transition</w:t>
            </w:r>
            <w:r w:rsidRPr="00730BBC">
              <w:rPr>
                <w:rFonts w:eastAsiaTheme="minorEastAsia"/>
                <w:b/>
              </w:rPr>
              <w:br/>
              <w:t>to a Lower Value State</w:t>
            </w:r>
          </w:p>
        </w:tc>
      </w:tr>
      <w:tr w:rsidR="00730BBC" w:rsidTr="00730BBC">
        <w:trPr>
          <w:jc w:val="center"/>
        </w:trPr>
        <w:tc>
          <w:tcPr>
            <w:tcW w:w="1042" w:type="dxa"/>
            <w:vAlign w:val="center"/>
          </w:tcPr>
          <w:p w:rsidR="00730BBC" w:rsidRDefault="00730BBC" w:rsidP="00730BBC">
            <w:pPr>
              <w:spacing w:line="276" w:lineRule="auto"/>
              <w:jc w:val="center"/>
              <w:rPr>
                <w:rFonts w:eastAsiaTheme="minorEastAsia"/>
              </w:rPr>
            </w:pPr>
            <w:r>
              <w:rPr>
                <w:rFonts w:eastAsiaTheme="minorEastAsia"/>
              </w:rPr>
              <w:t>1</w:t>
            </w:r>
          </w:p>
        </w:tc>
        <w:tc>
          <w:tcPr>
            <w:tcW w:w="2607" w:type="dxa"/>
            <w:vAlign w:val="center"/>
          </w:tcPr>
          <w:p w:rsidR="00730BBC" w:rsidRDefault="00730BBC" w:rsidP="00730BBC">
            <w:pPr>
              <w:spacing w:line="276" w:lineRule="auto"/>
              <w:jc w:val="center"/>
              <w:rPr>
                <w:rFonts w:eastAsiaTheme="minorEastAsia"/>
              </w:rPr>
            </w:pPr>
            <w:r>
              <w:rPr>
                <w:rFonts w:eastAsiaTheme="minorEastAsia"/>
              </w:rPr>
              <w:t>0.339</w:t>
            </w:r>
          </w:p>
        </w:tc>
      </w:tr>
      <w:tr w:rsidR="00730BBC" w:rsidTr="00730BBC">
        <w:trPr>
          <w:jc w:val="center"/>
        </w:trPr>
        <w:tc>
          <w:tcPr>
            <w:tcW w:w="1042" w:type="dxa"/>
            <w:vAlign w:val="center"/>
          </w:tcPr>
          <w:p w:rsidR="00730BBC" w:rsidRDefault="00730BBC" w:rsidP="00730BBC">
            <w:pPr>
              <w:spacing w:line="276" w:lineRule="auto"/>
              <w:jc w:val="center"/>
              <w:rPr>
                <w:rFonts w:eastAsiaTheme="minorEastAsia"/>
              </w:rPr>
            </w:pPr>
            <w:r>
              <w:rPr>
                <w:rFonts w:eastAsiaTheme="minorEastAsia"/>
              </w:rPr>
              <w:t>5</w:t>
            </w:r>
          </w:p>
        </w:tc>
        <w:tc>
          <w:tcPr>
            <w:tcW w:w="2607" w:type="dxa"/>
            <w:vAlign w:val="center"/>
          </w:tcPr>
          <w:p w:rsidR="00730BBC" w:rsidRDefault="00730BBC" w:rsidP="00730BBC">
            <w:pPr>
              <w:spacing w:line="276" w:lineRule="auto"/>
              <w:jc w:val="center"/>
              <w:rPr>
                <w:rFonts w:eastAsiaTheme="minorEastAsia"/>
              </w:rPr>
            </w:pPr>
            <w:r>
              <w:rPr>
                <w:rFonts w:eastAsiaTheme="minorEastAsia"/>
              </w:rPr>
              <w:t>0.826</w:t>
            </w:r>
          </w:p>
        </w:tc>
      </w:tr>
      <w:tr w:rsidR="00730BBC" w:rsidTr="00730BBC">
        <w:trPr>
          <w:jc w:val="center"/>
        </w:trPr>
        <w:tc>
          <w:tcPr>
            <w:tcW w:w="1042" w:type="dxa"/>
            <w:vAlign w:val="center"/>
          </w:tcPr>
          <w:p w:rsidR="00730BBC" w:rsidRDefault="00730BBC" w:rsidP="00730BBC">
            <w:pPr>
              <w:spacing w:line="276" w:lineRule="auto"/>
              <w:jc w:val="center"/>
              <w:rPr>
                <w:rFonts w:eastAsiaTheme="minorEastAsia"/>
              </w:rPr>
            </w:pPr>
            <w:r>
              <w:rPr>
                <w:rFonts w:eastAsiaTheme="minorEastAsia"/>
              </w:rPr>
              <w:t>10</w:t>
            </w:r>
          </w:p>
        </w:tc>
        <w:tc>
          <w:tcPr>
            <w:tcW w:w="2607" w:type="dxa"/>
            <w:vAlign w:val="center"/>
          </w:tcPr>
          <w:p w:rsidR="00730BBC" w:rsidRDefault="00730BBC" w:rsidP="00730BBC">
            <w:pPr>
              <w:spacing w:line="276" w:lineRule="auto"/>
              <w:jc w:val="center"/>
              <w:rPr>
                <w:rFonts w:eastAsiaTheme="minorEastAsia"/>
              </w:rPr>
            </w:pPr>
            <w:r>
              <w:rPr>
                <w:rFonts w:eastAsiaTheme="minorEastAsia"/>
              </w:rPr>
              <w:t>0.956</w:t>
            </w:r>
          </w:p>
        </w:tc>
      </w:tr>
      <w:tr w:rsidR="00730BBC" w:rsidTr="00730BBC">
        <w:trPr>
          <w:jc w:val="center"/>
        </w:trPr>
        <w:tc>
          <w:tcPr>
            <w:tcW w:w="1042" w:type="dxa"/>
            <w:vAlign w:val="center"/>
          </w:tcPr>
          <w:p w:rsidR="00730BBC" w:rsidRDefault="00730BBC" w:rsidP="00730BBC">
            <w:pPr>
              <w:spacing w:line="276" w:lineRule="auto"/>
              <w:jc w:val="center"/>
              <w:rPr>
                <w:rFonts w:eastAsiaTheme="minorEastAsia"/>
              </w:rPr>
            </w:pPr>
            <w:r>
              <w:rPr>
                <w:rFonts w:eastAsiaTheme="minorEastAsia"/>
              </w:rPr>
              <w:t>20</w:t>
            </w:r>
          </w:p>
        </w:tc>
        <w:tc>
          <w:tcPr>
            <w:tcW w:w="2607" w:type="dxa"/>
            <w:vAlign w:val="center"/>
          </w:tcPr>
          <w:p w:rsidR="00730BBC" w:rsidRDefault="00730BBC" w:rsidP="00730BBC">
            <w:pPr>
              <w:spacing w:line="276" w:lineRule="auto"/>
              <w:jc w:val="center"/>
              <w:rPr>
                <w:rFonts w:eastAsiaTheme="minorEastAsia"/>
              </w:rPr>
            </w:pPr>
            <w:r>
              <w:rPr>
                <w:rFonts w:eastAsiaTheme="minorEastAsia"/>
              </w:rPr>
              <w:t>0.996</w:t>
            </w:r>
          </w:p>
        </w:tc>
      </w:tr>
      <w:tr w:rsidR="00730BBC" w:rsidTr="00730BBC">
        <w:trPr>
          <w:jc w:val="center"/>
        </w:trPr>
        <w:tc>
          <w:tcPr>
            <w:tcW w:w="1042" w:type="dxa"/>
            <w:vAlign w:val="center"/>
          </w:tcPr>
          <w:p w:rsidR="00730BBC" w:rsidRDefault="00730BBC" w:rsidP="00730BBC">
            <w:pPr>
              <w:spacing w:line="276" w:lineRule="auto"/>
              <w:jc w:val="center"/>
              <w:rPr>
                <w:rFonts w:eastAsiaTheme="minorEastAsia"/>
              </w:rPr>
            </w:pPr>
            <w:r>
              <w:rPr>
                <w:rFonts w:eastAsiaTheme="minorEastAsia"/>
              </w:rPr>
              <w:t>50</w:t>
            </w:r>
          </w:p>
        </w:tc>
        <w:tc>
          <w:tcPr>
            <w:tcW w:w="2607" w:type="dxa"/>
            <w:vAlign w:val="center"/>
          </w:tcPr>
          <w:p w:rsidR="00730BBC" w:rsidRDefault="00730BBC" w:rsidP="00730BBC">
            <w:pPr>
              <w:spacing w:line="276" w:lineRule="auto"/>
              <w:jc w:val="center"/>
              <w:rPr>
                <w:rFonts w:eastAsiaTheme="minorEastAsia"/>
              </w:rPr>
            </w:pPr>
            <w:r>
              <w:rPr>
                <w:rFonts w:eastAsiaTheme="minorEastAsia"/>
              </w:rPr>
              <w:t>0.99997</w:t>
            </w:r>
          </w:p>
        </w:tc>
      </w:tr>
    </w:tbl>
    <w:p w:rsidR="00730BBC" w:rsidRPr="00730BBC" w:rsidRDefault="00730BBC" w:rsidP="000D4261">
      <w:pPr>
        <w:spacing w:line="276" w:lineRule="auto"/>
        <w:rPr>
          <w:rFonts w:eastAsiaTheme="minorEastAsia"/>
        </w:rPr>
      </w:pPr>
    </w:p>
    <w:p w:rsidR="00F65CDE" w:rsidRDefault="00F65CDE" w:rsidP="000D4261">
      <w:pPr>
        <w:spacing w:line="276" w:lineRule="auto"/>
        <w:rPr>
          <w:rFonts w:eastAsiaTheme="minorEastAsia"/>
        </w:rPr>
      </w:pPr>
    </w:p>
    <w:p w:rsidR="00F65CDE" w:rsidRDefault="00F65CDE" w:rsidP="00730BBC">
      <w:pPr>
        <w:spacing w:line="276" w:lineRule="auto"/>
        <w:jc w:val="center"/>
      </w:pPr>
      <w:r w:rsidRPr="00F65CDE">
        <w:lastRenderedPageBreak/>
        <w:drawing>
          <wp:inline distT="0" distB="0" distL="0" distR="0">
            <wp:extent cx="6170210" cy="3886436"/>
            <wp:effectExtent l="19050" t="0" r="210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1C1A" w:rsidRDefault="000E1C1A" w:rsidP="000E1C1A">
      <w:pPr>
        <w:pStyle w:val="Caption"/>
      </w:pPr>
    </w:p>
    <w:p w:rsidR="000E1C1A" w:rsidRPr="00F65CDE" w:rsidRDefault="000E1C1A" w:rsidP="000E1C1A">
      <w:pPr>
        <w:pStyle w:val="Caption"/>
        <w:rPr>
          <w:i/>
        </w:rPr>
      </w:pPr>
      <w:bookmarkStart w:id="4" w:name="_Ref399803829"/>
      <w:r w:rsidRPr="00F65CDE">
        <w:t xml:space="preserve">Figure </w:t>
      </w:r>
      <w:fldSimple w:instr=" SEQ Figure \* ARABIC ">
        <w:r w:rsidR="00E3111A">
          <w:rPr>
            <w:noProof/>
          </w:rPr>
          <w:t>2</w:t>
        </w:r>
      </w:fldSimple>
      <w:bookmarkEnd w:id="4"/>
      <w:r w:rsidRPr="00F65CDE">
        <w:rPr>
          <w:noProof/>
        </w:rPr>
        <w:t xml:space="preserve"> –</w:t>
      </w:r>
      <w:r>
        <w:rPr>
          <w:noProof/>
        </w:rPr>
        <w:t xml:space="preserve"> Likelihood of a Transition to a Lower Value State by Time </w:t>
      </w:r>
      <w:r>
        <w:rPr>
          <w:i/>
          <w:noProof/>
        </w:rPr>
        <w:t>t</w:t>
      </w:r>
      <w:r>
        <w:rPr>
          <w:noProof/>
        </w:rPr>
        <w:t xml:space="preserve"> when </w:t>
      </w:r>
      <m:oMath>
        <m:r>
          <m:rPr>
            <m:sty m:val="p"/>
          </m:rPr>
          <w:rPr>
            <w:rFonts w:ascii="Cambria Math" w:hAnsi="Cambria Math"/>
            <w:noProof/>
          </w:rPr>
          <m:t>Δ</m:t>
        </m:r>
        <m:r>
          <w:rPr>
            <w:rFonts w:ascii="Cambria Math" w:hAnsi="Cambria Math"/>
            <w:noProof/>
          </w:rPr>
          <m:t>E=1</m:t>
        </m:r>
      </m:oMath>
      <w:r>
        <w:rPr>
          <w:noProof/>
        </w:rPr>
        <w:t xml:space="preserve">, </w:t>
      </w:r>
      <m:oMath>
        <m:r>
          <w:rPr>
            <w:rFonts w:ascii="Cambria Math" w:hAnsi="Cambria Math"/>
            <w:noProof/>
          </w:rPr>
          <m:t>c=0.25</m:t>
        </m:r>
      </m:oMath>
      <w:r>
        <w:rPr>
          <w:noProof/>
        </w:rPr>
        <w:t xml:space="preserve">, and </w:t>
      </w:r>
      <m:oMath>
        <m:r>
          <w:rPr>
            <w:rFonts w:ascii="Cambria Math" w:hAnsi="Cambria Math"/>
            <w:noProof/>
          </w:rPr>
          <m:t>d=0.5</m:t>
        </m:r>
      </m:oMath>
      <w:r>
        <w:rPr>
          <w:noProof/>
        </w:rPr>
        <w:t>.</w:t>
      </w:r>
    </w:p>
    <w:p w:rsidR="000E1C1A" w:rsidRPr="002D7629" w:rsidRDefault="000E1C1A" w:rsidP="00730BBC">
      <w:pPr>
        <w:spacing w:line="276" w:lineRule="auto"/>
        <w:jc w:val="center"/>
      </w:pPr>
    </w:p>
    <w:sectPr w:rsidR="000E1C1A" w:rsidRPr="002D7629" w:rsidSect="00117FAB">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9C3" w:rsidRDefault="003519C3" w:rsidP="000B1AC2">
      <w:r>
        <w:separator/>
      </w:r>
    </w:p>
  </w:endnote>
  <w:endnote w:type="continuationSeparator" w:id="0">
    <w:p w:rsidR="003519C3" w:rsidRDefault="003519C3"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985" w:rsidRDefault="00E06985">
    <w:pPr>
      <w:pStyle w:val="Footer"/>
    </w:pPr>
    <w:r>
      <w:pict>
        <v:rect id="_x0000_i1025" style="width:540pt;height:1.5pt" o:hralign="center" o:hrstd="t" o:hrnoshade="t" o:hr="t" fillcolor="#7f7f7f [1612]" stroked="f"/>
      </w:pict>
    </w:r>
  </w:p>
  <w:p w:rsidR="00E06985" w:rsidRDefault="00E06985">
    <w:pPr>
      <w:pStyle w:val="Footer"/>
    </w:pPr>
    <w:r>
      <w:t>Zayd Hammoudeh</w:t>
    </w:r>
    <w:r>
      <w:ptab w:relativeTo="margin" w:alignment="center" w:leader="none"/>
    </w:r>
    <w:r>
      <w:t>CS156 - Homework #2</w:t>
    </w:r>
    <w:r>
      <w:ptab w:relativeTo="margin" w:alignment="right" w:leader="none"/>
    </w:r>
    <w:fldSimple w:instr=" PAGE   \* MERGEFORMAT ">
      <w:r w:rsidR="00E3111A">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9C3" w:rsidRDefault="003519C3" w:rsidP="000B1AC2">
      <w:r>
        <w:separator/>
      </w:r>
    </w:p>
  </w:footnote>
  <w:footnote w:type="continuationSeparator" w:id="0">
    <w:p w:rsidR="003519C3" w:rsidRDefault="003519C3" w:rsidP="000B1AC2">
      <w:r>
        <w:continuationSeparator/>
      </w:r>
    </w:p>
  </w:footnote>
  <w:footnote w:id="1">
    <w:p w:rsidR="00A67DF6" w:rsidRDefault="00A67DF6">
      <w:pPr>
        <w:pStyle w:val="FootnoteText"/>
      </w:pPr>
      <w:r>
        <w:rPr>
          <w:rStyle w:val="FootnoteReference"/>
        </w:rPr>
        <w:footnoteRef/>
      </w:r>
      <w:r>
        <w:t xml:space="preserve"> This stated here without proof based off Russell and </w:t>
      </w:r>
      <w:proofErr w:type="spellStart"/>
      <w:r>
        <w:t>Norvig’s</w:t>
      </w:r>
      <w:proofErr w:type="spellEnd"/>
      <w:r>
        <w:t xml:space="preserve"> assertion.  This statement could be easily proven using the brute force approach of generating the 56 (7 * 8) successor states.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8"/>
  </w:num>
  <w:num w:numId="4">
    <w:abstractNumId w:val="3"/>
  </w:num>
  <w:num w:numId="5">
    <w:abstractNumId w:val="18"/>
  </w:num>
  <w:num w:numId="6">
    <w:abstractNumId w:val="11"/>
  </w:num>
  <w:num w:numId="7">
    <w:abstractNumId w:val="1"/>
  </w:num>
  <w:num w:numId="8">
    <w:abstractNumId w:val="17"/>
  </w:num>
  <w:num w:numId="9">
    <w:abstractNumId w:val="4"/>
  </w:num>
  <w:num w:numId="10">
    <w:abstractNumId w:val="13"/>
  </w:num>
  <w:num w:numId="11">
    <w:abstractNumId w:val="14"/>
  </w:num>
  <w:num w:numId="12">
    <w:abstractNumId w:val="16"/>
  </w:num>
  <w:num w:numId="13">
    <w:abstractNumId w:val="12"/>
  </w:num>
  <w:num w:numId="14">
    <w:abstractNumId w:val="0"/>
  </w:num>
  <w:num w:numId="15">
    <w:abstractNumId w:val="10"/>
  </w:num>
  <w:num w:numId="16">
    <w:abstractNumId w:val="19"/>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936"/>
  <w:drawingGridHorizontalSpacing w:val="110"/>
  <w:displayHorizontalDrawingGridEvery w:val="2"/>
  <w:characterSpacingControl w:val="doNotCompress"/>
  <w:hdrShapeDefaults>
    <o:shapedefaults v:ext="edit" spidmax="6758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6F5D"/>
    <w:rsid w:val="00030B55"/>
    <w:rsid w:val="00031057"/>
    <w:rsid w:val="0003183A"/>
    <w:rsid w:val="0003231D"/>
    <w:rsid w:val="00040D13"/>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910CF"/>
    <w:rsid w:val="00091862"/>
    <w:rsid w:val="000918A8"/>
    <w:rsid w:val="00097799"/>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3197"/>
    <w:rsid w:val="00133381"/>
    <w:rsid w:val="00134230"/>
    <w:rsid w:val="0013432A"/>
    <w:rsid w:val="0013798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D9B"/>
    <w:rsid w:val="00334D16"/>
    <w:rsid w:val="003354E1"/>
    <w:rsid w:val="00335AE9"/>
    <w:rsid w:val="00337CFF"/>
    <w:rsid w:val="00342616"/>
    <w:rsid w:val="003504F1"/>
    <w:rsid w:val="003519C3"/>
    <w:rsid w:val="00355E16"/>
    <w:rsid w:val="003562DB"/>
    <w:rsid w:val="00356D6E"/>
    <w:rsid w:val="003616BE"/>
    <w:rsid w:val="00361ECA"/>
    <w:rsid w:val="00363ADE"/>
    <w:rsid w:val="00365D0C"/>
    <w:rsid w:val="00366C24"/>
    <w:rsid w:val="003724D6"/>
    <w:rsid w:val="00372BD3"/>
    <w:rsid w:val="003750AF"/>
    <w:rsid w:val="003801AC"/>
    <w:rsid w:val="00383B75"/>
    <w:rsid w:val="00384AB6"/>
    <w:rsid w:val="00394FE0"/>
    <w:rsid w:val="0039539B"/>
    <w:rsid w:val="00396F8B"/>
    <w:rsid w:val="00397362"/>
    <w:rsid w:val="0039797C"/>
    <w:rsid w:val="00397BA5"/>
    <w:rsid w:val="003A185B"/>
    <w:rsid w:val="003A1F30"/>
    <w:rsid w:val="003A5480"/>
    <w:rsid w:val="003B48A7"/>
    <w:rsid w:val="003B6174"/>
    <w:rsid w:val="003B75F4"/>
    <w:rsid w:val="003C101A"/>
    <w:rsid w:val="003C6EB3"/>
    <w:rsid w:val="003C7489"/>
    <w:rsid w:val="003D7E1B"/>
    <w:rsid w:val="003E0E85"/>
    <w:rsid w:val="003E0EB8"/>
    <w:rsid w:val="003E6CDD"/>
    <w:rsid w:val="003F2A54"/>
    <w:rsid w:val="003F31A3"/>
    <w:rsid w:val="003F3587"/>
    <w:rsid w:val="00411190"/>
    <w:rsid w:val="004119D2"/>
    <w:rsid w:val="00415CAF"/>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7D2D"/>
    <w:rsid w:val="00480A61"/>
    <w:rsid w:val="00483FA5"/>
    <w:rsid w:val="0048592A"/>
    <w:rsid w:val="00487301"/>
    <w:rsid w:val="00496477"/>
    <w:rsid w:val="004A5B41"/>
    <w:rsid w:val="004B0A9B"/>
    <w:rsid w:val="004B1255"/>
    <w:rsid w:val="004B2C43"/>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11592"/>
    <w:rsid w:val="0051270C"/>
    <w:rsid w:val="00513A7E"/>
    <w:rsid w:val="00514749"/>
    <w:rsid w:val="005167D6"/>
    <w:rsid w:val="005170A4"/>
    <w:rsid w:val="005216F1"/>
    <w:rsid w:val="0052199C"/>
    <w:rsid w:val="005221F3"/>
    <w:rsid w:val="00522FA7"/>
    <w:rsid w:val="00523E39"/>
    <w:rsid w:val="00525BCA"/>
    <w:rsid w:val="00530A9D"/>
    <w:rsid w:val="00531D19"/>
    <w:rsid w:val="00533DCF"/>
    <w:rsid w:val="00546F7C"/>
    <w:rsid w:val="0054717B"/>
    <w:rsid w:val="005516B6"/>
    <w:rsid w:val="00552162"/>
    <w:rsid w:val="00554604"/>
    <w:rsid w:val="00555BD6"/>
    <w:rsid w:val="00556410"/>
    <w:rsid w:val="005629E5"/>
    <w:rsid w:val="0056352E"/>
    <w:rsid w:val="00565A15"/>
    <w:rsid w:val="0056670E"/>
    <w:rsid w:val="005734C0"/>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36D4"/>
    <w:rsid w:val="00760862"/>
    <w:rsid w:val="007612D1"/>
    <w:rsid w:val="0076688A"/>
    <w:rsid w:val="00767A16"/>
    <w:rsid w:val="00770359"/>
    <w:rsid w:val="00770A0F"/>
    <w:rsid w:val="00776DFD"/>
    <w:rsid w:val="00777F82"/>
    <w:rsid w:val="007820DB"/>
    <w:rsid w:val="00783639"/>
    <w:rsid w:val="007949CD"/>
    <w:rsid w:val="00795464"/>
    <w:rsid w:val="00795636"/>
    <w:rsid w:val="007967AE"/>
    <w:rsid w:val="007A0593"/>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66DD9"/>
    <w:rsid w:val="0087232E"/>
    <w:rsid w:val="00874D51"/>
    <w:rsid w:val="00876421"/>
    <w:rsid w:val="00876B4F"/>
    <w:rsid w:val="008813E0"/>
    <w:rsid w:val="00882FD5"/>
    <w:rsid w:val="0088653C"/>
    <w:rsid w:val="008928AC"/>
    <w:rsid w:val="008A0253"/>
    <w:rsid w:val="008A11D9"/>
    <w:rsid w:val="008A19D4"/>
    <w:rsid w:val="008A3D50"/>
    <w:rsid w:val="008A5B97"/>
    <w:rsid w:val="008A5FA4"/>
    <w:rsid w:val="008C2B6E"/>
    <w:rsid w:val="008C2C46"/>
    <w:rsid w:val="008C625C"/>
    <w:rsid w:val="008C64E4"/>
    <w:rsid w:val="008C74F3"/>
    <w:rsid w:val="008D11A5"/>
    <w:rsid w:val="008D1599"/>
    <w:rsid w:val="008D282C"/>
    <w:rsid w:val="008D445F"/>
    <w:rsid w:val="008E00CC"/>
    <w:rsid w:val="008E07EE"/>
    <w:rsid w:val="008E0C0C"/>
    <w:rsid w:val="008E617C"/>
    <w:rsid w:val="008E6E58"/>
    <w:rsid w:val="008F139C"/>
    <w:rsid w:val="008F1B0B"/>
    <w:rsid w:val="008F351F"/>
    <w:rsid w:val="008F3CBC"/>
    <w:rsid w:val="00901C55"/>
    <w:rsid w:val="009055A6"/>
    <w:rsid w:val="009145BC"/>
    <w:rsid w:val="00917E27"/>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DC3"/>
    <w:rsid w:val="00957B8F"/>
    <w:rsid w:val="00960422"/>
    <w:rsid w:val="009629D7"/>
    <w:rsid w:val="0096496B"/>
    <w:rsid w:val="009661A7"/>
    <w:rsid w:val="0097169D"/>
    <w:rsid w:val="0097590E"/>
    <w:rsid w:val="00980DB9"/>
    <w:rsid w:val="00984273"/>
    <w:rsid w:val="00984700"/>
    <w:rsid w:val="00984790"/>
    <w:rsid w:val="009909EA"/>
    <w:rsid w:val="00990A12"/>
    <w:rsid w:val="00993D88"/>
    <w:rsid w:val="0099451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D07"/>
    <w:rsid w:val="00A46E8C"/>
    <w:rsid w:val="00A52317"/>
    <w:rsid w:val="00A527C1"/>
    <w:rsid w:val="00A531EA"/>
    <w:rsid w:val="00A5446C"/>
    <w:rsid w:val="00A55863"/>
    <w:rsid w:val="00A55A53"/>
    <w:rsid w:val="00A63947"/>
    <w:rsid w:val="00A66EE6"/>
    <w:rsid w:val="00A674B1"/>
    <w:rsid w:val="00A67DF6"/>
    <w:rsid w:val="00A7708C"/>
    <w:rsid w:val="00A77AD8"/>
    <w:rsid w:val="00A8038D"/>
    <w:rsid w:val="00A80BA6"/>
    <w:rsid w:val="00A816BF"/>
    <w:rsid w:val="00A82924"/>
    <w:rsid w:val="00A841EC"/>
    <w:rsid w:val="00A87FC6"/>
    <w:rsid w:val="00A901BD"/>
    <w:rsid w:val="00A9479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1C4"/>
    <w:rsid w:val="00B01FCA"/>
    <w:rsid w:val="00B07505"/>
    <w:rsid w:val="00B10486"/>
    <w:rsid w:val="00B1554A"/>
    <w:rsid w:val="00B27BC2"/>
    <w:rsid w:val="00B303B2"/>
    <w:rsid w:val="00B3337F"/>
    <w:rsid w:val="00B34626"/>
    <w:rsid w:val="00B372C9"/>
    <w:rsid w:val="00B40FD4"/>
    <w:rsid w:val="00B41397"/>
    <w:rsid w:val="00B5471E"/>
    <w:rsid w:val="00B667DC"/>
    <w:rsid w:val="00B71810"/>
    <w:rsid w:val="00B723E8"/>
    <w:rsid w:val="00B724C1"/>
    <w:rsid w:val="00B74152"/>
    <w:rsid w:val="00B74EFB"/>
    <w:rsid w:val="00B81520"/>
    <w:rsid w:val="00B8311D"/>
    <w:rsid w:val="00B85799"/>
    <w:rsid w:val="00B861A7"/>
    <w:rsid w:val="00B87934"/>
    <w:rsid w:val="00B87B88"/>
    <w:rsid w:val="00B90BEE"/>
    <w:rsid w:val="00B918F0"/>
    <w:rsid w:val="00B93BDF"/>
    <w:rsid w:val="00B964F8"/>
    <w:rsid w:val="00B97381"/>
    <w:rsid w:val="00BA0798"/>
    <w:rsid w:val="00BA213A"/>
    <w:rsid w:val="00BA59D1"/>
    <w:rsid w:val="00BA62C0"/>
    <w:rsid w:val="00BB216D"/>
    <w:rsid w:val="00BB6F0F"/>
    <w:rsid w:val="00BB7A64"/>
    <w:rsid w:val="00BC1C01"/>
    <w:rsid w:val="00BC256B"/>
    <w:rsid w:val="00BC4818"/>
    <w:rsid w:val="00BC4C29"/>
    <w:rsid w:val="00BD0ECB"/>
    <w:rsid w:val="00BD3840"/>
    <w:rsid w:val="00BD46D8"/>
    <w:rsid w:val="00BE1911"/>
    <w:rsid w:val="00BE26CB"/>
    <w:rsid w:val="00BE337A"/>
    <w:rsid w:val="00BE40E5"/>
    <w:rsid w:val="00BF1DB3"/>
    <w:rsid w:val="00BF22DC"/>
    <w:rsid w:val="00BF3171"/>
    <w:rsid w:val="00C01FE2"/>
    <w:rsid w:val="00C030C1"/>
    <w:rsid w:val="00C05B89"/>
    <w:rsid w:val="00C06048"/>
    <w:rsid w:val="00C071CB"/>
    <w:rsid w:val="00C135E1"/>
    <w:rsid w:val="00C16189"/>
    <w:rsid w:val="00C17D72"/>
    <w:rsid w:val="00C23776"/>
    <w:rsid w:val="00C2441C"/>
    <w:rsid w:val="00C25A3C"/>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93184"/>
    <w:rsid w:val="00C9639D"/>
    <w:rsid w:val="00CA1C51"/>
    <w:rsid w:val="00CA2247"/>
    <w:rsid w:val="00CA7430"/>
    <w:rsid w:val="00CA7DBA"/>
    <w:rsid w:val="00CB0A78"/>
    <w:rsid w:val="00CB126E"/>
    <w:rsid w:val="00CB3A7E"/>
    <w:rsid w:val="00CC5FF0"/>
    <w:rsid w:val="00CC7F10"/>
    <w:rsid w:val="00CD0AF2"/>
    <w:rsid w:val="00CD1AB3"/>
    <w:rsid w:val="00CD364F"/>
    <w:rsid w:val="00CE1C25"/>
    <w:rsid w:val="00CE44EE"/>
    <w:rsid w:val="00CE5AD1"/>
    <w:rsid w:val="00CF0579"/>
    <w:rsid w:val="00CF39C2"/>
    <w:rsid w:val="00CF53DC"/>
    <w:rsid w:val="00CF5FA4"/>
    <w:rsid w:val="00CF657B"/>
    <w:rsid w:val="00CF6F7A"/>
    <w:rsid w:val="00CF7BEB"/>
    <w:rsid w:val="00D062C2"/>
    <w:rsid w:val="00D102F0"/>
    <w:rsid w:val="00D10980"/>
    <w:rsid w:val="00D1572D"/>
    <w:rsid w:val="00D2101B"/>
    <w:rsid w:val="00D2705B"/>
    <w:rsid w:val="00D4118D"/>
    <w:rsid w:val="00D41F2C"/>
    <w:rsid w:val="00D43888"/>
    <w:rsid w:val="00D45382"/>
    <w:rsid w:val="00D52BCB"/>
    <w:rsid w:val="00D56EC4"/>
    <w:rsid w:val="00D649C7"/>
    <w:rsid w:val="00D67B3E"/>
    <w:rsid w:val="00D67F70"/>
    <w:rsid w:val="00D70DEF"/>
    <w:rsid w:val="00D7294B"/>
    <w:rsid w:val="00D73FF9"/>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6F11"/>
    <w:rsid w:val="00DE0D74"/>
    <w:rsid w:val="00DE3501"/>
    <w:rsid w:val="00DE5815"/>
    <w:rsid w:val="00DE5D16"/>
    <w:rsid w:val="00DE634A"/>
    <w:rsid w:val="00DE71BE"/>
    <w:rsid w:val="00DF2A5C"/>
    <w:rsid w:val="00E02774"/>
    <w:rsid w:val="00E061A9"/>
    <w:rsid w:val="00E06985"/>
    <w:rsid w:val="00E13BA6"/>
    <w:rsid w:val="00E16E0A"/>
    <w:rsid w:val="00E209F0"/>
    <w:rsid w:val="00E2129F"/>
    <w:rsid w:val="00E24D06"/>
    <w:rsid w:val="00E255BD"/>
    <w:rsid w:val="00E279FA"/>
    <w:rsid w:val="00E30717"/>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804BF"/>
    <w:rsid w:val="00E80996"/>
    <w:rsid w:val="00E80E46"/>
    <w:rsid w:val="00E8578F"/>
    <w:rsid w:val="00E86E36"/>
    <w:rsid w:val="00E96576"/>
    <w:rsid w:val="00E9754D"/>
    <w:rsid w:val="00E979A5"/>
    <w:rsid w:val="00E97AFB"/>
    <w:rsid w:val="00EA0AEB"/>
    <w:rsid w:val="00EA454E"/>
    <w:rsid w:val="00EA4AC1"/>
    <w:rsid w:val="00EA58BE"/>
    <w:rsid w:val="00EB0824"/>
    <w:rsid w:val="00EB531A"/>
    <w:rsid w:val="00EB6C85"/>
    <w:rsid w:val="00EC0617"/>
    <w:rsid w:val="00EC0F1B"/>
    <w:rsid w:val="00EC1666"/>
    <w:rsid w:val="00ED017A"/>
    <w:rsid w:val="00ED0ECE"/>
    <w:rsid w:val="00ED13D8"/>
    <w:rsid w:val="00ED23DD"/>
    <w:rsid w:val="00ED2618"/>
    <w:rsid w:val="00ED46D3"/>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67DC"/>
    <w:rsid w:val="00F60377"/>
    <w:rsid w:val="00F62C31"/>
    <w:rsid w:val="00F65CDE"/>
    <w:rsid w:val="00F72D19"/>
    <w:rsid w:val="00F7443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Relationship Between </a:t>
            </a:r>
            <a:r>
              <a:rPr lang="en-US" sz="1400" i="1"/>
              <a:t>schedule(t)</a:t>
            </a:r>
            <a:r>
              <a:rPr lang="en-US" sz="1400" i="0"/>
              <a:t> and the</a:t>
            </a:r>
            <a:r>
              <a:rPr lang="en-US" sz="1400" i="0" baseline="0"/>
              <a:t> </a:t>
            </a:r>
          </a:p>
          <a:p>
            <a:pPr>
              <a:defRPr/>
            </a:pPr>
            <a:r>
              <a:rPr lang="en-US" sz="1400" i="0" baseline="0"/>
              <a:t>Probability, </a:t>
            </a:r>
            <a:r>
              <a:rPr lang="en-US" sz="1400" i="1" baseline="0"/>
              <a:t>P, when </a:t>
            </a:r>
            <a:r>
              <a:rPr lang="en-US" sz="1400" b="1" i="0" u="none" strike="noStrike" baseline="0">
                <a:sym typeface="Symbol"/>
              </a:rPr>
              <a:t></a:t>
            </a:r>
            <a:r>
              <a:rPr lang="en-US" sz="1400" i="1" baseline="0"/>
              <a:t>E = 1, c = 0.25, and d = 0.5</a:t>
            </a:r>
            <a:endParaRPr lang="en-US" sz="1400"/>
          </a:p>
        </c:rich>
      </c:tx>
    </c:title>
    <c:plotArea>
      <c:layout/>
      <c:scatterChart>
        <c:scatterStyle val="lineMarker"/>
        <c:ser>
          <c:idx val="0"/>
          <c:order val="0"/>
          <c:tx>
            <c:strRef>
              <c:f>Sheet1!$B$3</c:f>
              <c:strCache>
                <c:ptCount val="1"/>
                <c:pt idx="0">
                  <c:v>schedule(t)</c:v>
                </c:pt>
              </c:strCache>
            </c:strRef>
          </c:tx>
          <c:spPr>
            <a:ln w="28575">
              <a:solidFill>
                <a:schemeClr val="accent1"/>
              </a:solidFill>
            </a:ln>
          </c:spPr>
          <c:marker>
            <c:symbol val="none"/>
          </c:marker>
          <c:xVal>
            <c:numRef>
              <c:f>Sheet1!$A$4:$A$84</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Sheet1!$B$4:$B$84</c:f>
              <c:numCache>
                <c:formatCode>General</c:formatCode>
                <c:ptCount val="81"/>
                <c:pt idx="0">
                  <c:v>0.92474250108400469</c:v>
                </c:pt>
                <c:pt idx="1">
                  <c:v>0.8494850021680096</c:v>
                </c:pt>
                <c:pt idx="2">
                  <c:v>0.80546218740408893</c:v>
                </c:pt>
                <c:pt idx="3">
                  <c:v>0.77422750325201417</c:v>
                </c:pt>
                <c:pt idx="4">
                  <c:v>0.75000000000000011</c:v>
                </c:pt>
                <c:pt idx="5">
                  <c:v>0.73020468848809383</c:v>
                </c:pt>
                <c:pt idx="6">
                  <c:v>0.71346799108044046</c:v>
                </c:pt>
                <c:pt idx="7">
                  <c:v>0.69897000433601875</c:v>
                </c:pt>
                <c:pt idx="8">
                  <c:v>0.68618187372417372</c:v>
                </c:pt>
                <c:pt idx="9">
                  <c:v>0.6747425010840048</c:v>
                </c:pt>
                <c:pt idx="10">
                  <c:v>0.66439432979444857</c:v>
                </c:pt>
                <c:pt idx="11">
                  <c:v>0.65494718957209852</c:v>
                </c:pt>
                <c:pt idx="12">
                  <c:v>0.64625666300729545</c:v>
                </c:pt>
                <c:pt idx="13">
                  <c:v>0.63821049216444525</c:v>
                </c:pt>
                <c:pt idx="14">
                  <c:v>0.63071968632008457</c:v>
                </c:pt>
                <c:pt idx="15">
                  <c:v>0.62371250542002343</c:v>
                </c:pt>
                <c:pt idx="16">
                  <c:v>0.61713027073943627</c:v>
                </c:pt>
                <c:pt idx="17">
                  <c:v>0.61092437480817841</c:v>
                </c:pt>
                <c:pt idx="18">
                  <c:v>0.60505410084579758</c:v>
                </c:pt>
                <c:pt idx="19">
                  <c:v>0.59948500216800948</c:v>
                </c:pt>
                <c:pt idx="20">
                  <c:v>0.59418767740052481</c:v>
                </c:pt>
                <c:pt idx="21">
                  <c:v>0.58913683087845303</c:v>
                </c:pt>
                <c:pt idx="22">
                  <c:v>0.58431054207960631</c:v>
                </c:pt>
                <c:pt idx="23">
                  <c:v>0.57968969065610343</c:v>
                </c:pt>
                <c:pt idx="24">
                  <c:v>0.57525749891599531</c:v>
                </c:pt>
                <c:pt idx="25">
                  <c:v>0.57099916409130014</c:v>
                </c:pt>
                <c:pt idx="26">
                  <c:v>0.56690156004425774</c:v>
                </c:pt>
                <c:pt idx="27">
                  <c:v>0.56295299324844983</c:v>
                </c:pt>
                <c:pt idx="28">
                  <c:v>0.55914300160926567</c:v>
                </c:pt>
                <c:pt idx="29">
                  <c:v>0.55546218740408893</c:v>
                </c:pt>
                <c:pt idx="30">
                  <c:v>0.55190207762543664</c:v>
                </c:pt>
                <c:pt idx="31">
                  <c:v>0.54845500650402834</c:v>
                </c:pt>
                <c:pt idx="32">
                  <c:v>0.54511401611453303</c:v>
                </c:pt>
                <c:pt idx="33">
                  <c:v>0.54187277182344074</c:v>
                </c:pt>
                <c:pt idx="34">
                  <c:v>0.53872548999643577</c:v>
                </c:pt>
                <c:pt idx="35">
                  <c:v>0.53566687589218287</c:v>
                </c:pt>
                <c:pt idx="36">
                  <c:v>0.53269207006725583</c:v>
                </c:pt>
                <c:pt idx="37">
                  <c:v>0.52979660192980227</c:v>
                </c:pt>
                <c:pt idx="38">
                  <c:v>0.5269763493273798</c:v>
                </c:pt>
                <c:pt idx="39">
                  <c:v>0.52422750325201406</c:v>
                </c:pt>
                <c:pt idx="40">
                  <c:v>0.52154653690407082</c:v>
                </c:pt>
                <c:pt idx="41">
                  <c:v>0.5189301784845296</c:v>
                </c:pt>
                <c:pt idx="42">
                  <c:v>0.51637538718910814</c:v>
                </c:pt>
                <c:pt idx="43">
                  <c:v>0.51387933196245772</c:v>
                </c:pt>
                <c:pt idx="44">
                  <c:v>0.51143937264016881</c:v>
                </c:pt>
                <c:pt idx="45">
                  <c:v>0.50905304316361111</c:v>
                </c:pt>
                <c:pt idx="46">
                  <c:v>0.50671803660007553</c:v>
                </c:pt>
                <c:pt idx="47">
                  <c:v>0.50443219174010767</c:v>
                </c:pt>
                <c:pt idx="48">
                  <c:v>0.50219348107687622</c:v>
                </c:pt>
                <c:pt idx="49">
                  <c:v>0.5</c:v>
                </c:pt>
                <c:pt idx="50">
                  <c:v>0.49784995705952068</c:v>
                </c:pt>
                <c:pt idx="51">
                  <c:v>0.49574166517530499</c:v>
                </c:pt>
                <c:pt idx="52">
                  <c:v>0.49367353368380745</c:v>
                </c:pt>
                <c:pt idx="53">
                  <c:v>0.49164406112826264</c:v>
                </c:pt>
                <c:pt idx="54">
                  <c:v>0.48965182871044383</c:v>
                </c:pt>
                <c:pt idx="55">
                  <c:v>0.48769549433245474</c:v>
                </c:pt>
                <c:pt idx="56">
                  <c:v>0.48577378716588188</c:v>
                </c:pt>
                <c:pt idx="57">
                  <c:v>0.48388550269327041</c:v>
                </c:pt>
                <c:pt idx="58">
                  <c:v>0.48202949817346874</c:v>
                </c:pt>
                <c:pt idx="59">
                  <c:v>0.48020468848809383</c:v>
                </c:pt>
                <c:pt idx="60">
                  <c:v>0.4784100423313129</c:v>
                </c:pt>
                <c:pt idx="61">
                  <c:v>0.47664457870944132</c:v>
                </c:pt>
                <c:pt idx="62">
                  <c:v>0.47490736372060938</c:v>
                </c:pt>
                <c:pt idx="63">
                  <c:v>0.47319750758803286</c:v>
                </c:pt>
                <c:pt idx="64">
                  <c:v>0.47151416192329088</c:v>
                </c:pt>
                <c:pt idx="65">
                  <c:v>0.46985651719853755</c:v>
                </c:pt>
                <c:pt idx="66">
                  <c:v>0.46822380040879802</c:v>
                </c:pt>
                <c:pt idx="67">
                  <c:v>0.46661527290744576</c:v>
                </c:pt>
                <c:pt idx="68">
                  <c:v>0.46503022839969088</c:v>
                </c:pt>
                <c:pt idx="69">
                  <c:v>0.46346799108044057</c:v>
                </c:pt>
                <c:pt idx="70">
                  <c:v>0.46192791390423604</c:v>
                </c:pt>
                <c:pt idx="71">
                  <c:v>0.46040937697618756</c:v>
                </c:pt>
                <c:pt idx="72">
                  <c:v>0.45891178605389077</c:v>
                </c:pt>
                <c:pt idx="73">
                  <c:v>0.45743457115126074</c:v>
                </c:pt>
                <c:pt idx="74">
                  <c:v>0.45597718523607972</c:v>
                </c:pt>
                <c:pt idx="75">
                  <c:v>0.45453910301380684</c:v>
                </c:pt>
                <c:pt idx="76">
                  <c:v>0.45311981979088434</c:v>
                </c:pt>
                <c:pt idx="77">
                  <c:v>0.45171885041138454</c:v>
                </c:pt>
                <c:pt idx="78">
                  <c:v>0.45033572826139429</c:v>
                </c:pt>
                <c:pt idx="79">
                  <c:v>0.44897000433601886</c:v>
                </c:pt>
                <c:pt idx="80">
                  <c:v>0.44762124636434231</c:v>
                </c:pt>
              </c:numCache>
            </c:numRef>
          </c:yVal>
        </c:ser>
        <c:ser>
          <c:idx val="1"/>
          <c:order val="1"/>
          <c:tx>
            <c:strRef>
              <c:f>Sheet1!$C$3</c:f>
              <c:strCache>
                <c:ptCount val="1"/>
                <c:pt idx="0">
                  <c:v>Probability (P)</c:v>
                </c:pt>
              </c:strCache>
            </c:strRef>
          </c:tx>
          <c:marker>
            <c:symbol val="none"/>
          </c:marker>
          <c:xVal>
            <c:numRef>
              <c:f>Sheet1!$A$4:$A$84</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xVal>
          <c:yVal>
            <c:numRef>
              <c:f>Sheet1!$C$4:$C$84</c:f>
              <c:numCache>
                <c:formatCode>General</c:formatCode>
                <c:ptCount val="81"/>
                <c:pt idx="0">
                  <c:v>0.33912649038648301</c:v>
                </c:pt>
                <c:pt idx="1">
                  <c:v>0.30814531043590476</c:v>
                </c:pt>
                <c:pt idx="2">
                  <c:v>0.2889437607018378</c:v>
                </c:pt>
                <c:pt idx="3">
                  <c:v>0.27482794854646114</c:v>
                </c:pt>
                <c:pt idx="4">
                  <c:v>0.26359713811572671</c:v>
                </c:pt>
                <c:pt idx="5">
                  <c:v>0.25423937910181005</c:v>
                </c:pt>
                <c:pt idx="6">
                  <c:v>0.24620159804325217</c:v>
                </c:pt>
                <c:pt idx="7">
                  <c:v>0.23914707061756141</c:v>
                </c:pt>
                <c:pt idx="8">
                  <c:v>0.23285494459499373</c:v>
                </c:pt>
                <c:pt idx="9">
                  <c:v>0.22717222413618887</c:v>
                </c:pt>
                <c:pt idx="10">
                  <c:v>0.22198837919956585</c:v>
                </c:pt>
                <c:pt idx="11">
                  <c:v>0.21722085864969143</c:v>
                </c:pt>
                <c:pt idx="12">
                  <c:v>0.21280631895652879</c:v>
                </c:pt>
                <c:pt idx="13">
                  <c:v>0.20869505367678642</c:v>
                </c:pt>
                <c:pt idx="14">
                  <c:v>0.20484731387675409</c:v>
                </c:pt>
                <c:pt idx="15">
                  <c:v>0.20123079620040479</c:v>
                </c:pt>
                <c:pt idx="16">
                  <c:v>0.19781887930609618</c:v>
                </c:pt>
                <c:pt idx="17">
                  <c:v>0.19458935544819961</c:v>
                </c:pt>
                <c:pt idx="18">
                  <c:v>0.19152349879504815</c:v>
                </c:pt>
                <c:pt idx="19">
                  <c:v>0.18860536831980831</c:v>
                </c:pt>
                <c:pt idx="20">
                  <c:v>0.18582127759207637</c:v>
                </c:pt>
                <c:pt idx="21">
                  <c:v>0.18315938557446126</c:v>
                </c:pt>
                <c:pt idx="22">
                  <c:v>0.18060937663666299</c:v>
                </c:pt>
                <c:pt idx="23">
                  <c:v>0.1781622073526502</c:v>
                </c:pt>
                <c:pt idx="24">
                  <c:v>0.17580990397665916</c:v>
                </c:pt>
                <c:pt idx="25">
                  <c:v>0.17354539885863157</c:v>
                </c:pt>
                <c:pt idx="26">
                  <c:v>0.1713623971208843</c:v>
                </c:pt>
                <c:pt idx="27">
                  <c:v>0.16925526709809519</c:v>
                </c:pt>
                <c:pt idx="28">
                  <c:v>0.16721894961768013</c:v>
                </c:pt>
                <c:pt idx="29">
                  <c:v>0.16524888235026594</c:v>
                </c:pt>
                <c:pt idx="30">
                  <c:v>0.16334093631367469</c:v>
                </c:pt>
                <c:pt idx="31">
                  <c:v>0.16149136225319621</c:v>
                </c:pt>
                <c:pt idx="32">
                  <c:v>0.15969674510472062</c:v>
                </c:pt>
                <c:pt idx="33">
                  <c:v>0.15795396511690515</c:v>
                </c:pt>
                <c:pt idx="34">
                  <c:v>0.15626016449345151</c:v>
                </c:pt>
                <c:pt idx="35">
                  <c:v>0.15461271863802484</c:v>
                </c:pt>
                <c:pt idx="36">
                  <c:v>0.15300921125784342</c:v>
                </c:pt>
                <c:pt idx="37">
                  <c:v>0.15144741271888973</c:v>
                </c:pt>
                <c:pt idx="38">
                  <c:v>0.14992526115451271</c:v>
                </c:pt>
                <c:pt idx="39">
                  <c:v>0.14844084591623344</c:v>
                </c:pt>
                <c:pt idx="40">
                  <c:v>0.14699239302562478</c:v>
                </c:pt>
                <c:pt idx="41">
                  <c:v>0.14557825234285629</c:v>
                </c:pt>
                <c:pt idx="42">
                  <c:v>0.14419688621366802</c:v>
                </c:pt>
                <c:pt idx="43">
                  <c:v>0.14284685939432196</c:v>
                </c:pt>
                <c:pt idx="44">
                  <c:v>0.14152683008516087</c:v>
                </c:pt>
                <c:pt idx="45">
                  <c:v>0.14023554192908036</c:v>
                </c:pt>
                <c:pt idx="46">
                  <c:v>0.13897181685254303</c:v>
                </c:pt>
                <c:pt idx="47">
                  <c:v>0.13773454864453061</c:v>
                </c:pt>
                <c:pt idx="48">
                  <c:v>0.13652269718371315</c:v>
                </c:pt>
                <c:pt idx="49">
                  <c:v>0.1353352832366127</c:v>
                </c:pt>
                <c:pt idx="50">
                  <c:v>0.13417138376008925</c:v>
                </c:pt>
                <c:pt idx="51">
                  <c:v>0.133030127650406</c:v>
                </c:pt>
                <c:pt idx="52">
                  <c:v>0.13191069188871715</c:v>
                </c:pt>
                <c:pt idx="53">
                  <c:v>0.13081229803928673</c:v>
                </c:pt>
                <c:pt idx="54">
                  <c:v>0.12973420906227862</c:v>
                </c:pt>
                <c:pt idx="55">
                  <c:v>0.12867572640769712</c:v>
                </c:pt>
                <c:pt idx="56">
                  <c:v>0.1276361873611398</c:v>
                </c:pt>
                <c:pt idx="57">
                  <c:v>0.12661496261554067</c:v>
                </c:pt>
                <c:pt idx="58">
                  <c:v>0.12561145404612856</c:v>
                </c:pt>
                <c:pt idx="59">
                  <c:v>0.12462509266846288</c:v>
                </c:pt>
                <c:pt idx="60">
                  <c:v>0.12365533676170594</c:v>
                </c:pt>
                <c:pt idx="61">
                  <c:v>0.12270167014129259</c:v>
                </c:pt>
                <c:pt idx="62">
                  <c:v>0.121763600566901</c:v>
                </c:pt>
                <c:pt idx="63">
                  <c:v>0.1208406582731669</c:v>
                </c:pt>
                <c:pt idx="64">
                  <c:v>0.119932394611918</c:v>
                </c:pt>
                <c:pt idx="65">
                  <c:v>0.1190383807958936</c:v>
                </c:pt>
                <c:pt idx="66">
                  <c:v>0.11815820673494996</c:v>
                </c:pt>
                <c:pt idx="67">
                  <c:v>0.11729147995667527</c:v>
                </c:pt>
                <c:pt idx="68">
                  <c:v>0.11643782460414887</c:v>
                </c:pt>
                <c:pt idx="69">
                  <c:v>0.11559688050430093</c:v>
                </c:pt>
                <c:pt idx="70">
                  <c:v>0.11476830230096749</c:v>
                </c:pt>
                <c:pt idx="71">
                  <c:v>0.1139517586473088</c:v>
                </c:pt>
                <c:pt idx="72">
                  <c:v>0.11314693145276201</c:v>
                </c:pt>
                <c:pt idx="73">
                  <c:v>0.11235351518015381</c:v>
                </c:pt>
                <c:pt idx="74">
                  <c:v>0.11157121618900555</c:v>
                </c:pt>
                <c:pt idx="75">
                  <c:v>0.11079975212142155</c:v>
                </c:pt>
                <c:pt idx="76">
                  <c:v>0.11003885132728078</c:v>
                </c:pt>
                <c:pt idx="77">
                  <c:v>0.10928825232574135</c:v>
                </c:pt>
                <c:pt idx="78">
                  <c:v>0.10854770330033019</c:v>
                </c:pt>
                <c:pt idx="79">
                  <c:v>0.10781696162512887</c:v>
                </c:pt>
                <c:pt idx="80">
                  <c:v>0.10709579341977597</c:v>
                </c:pt>
              </c:numCache>
            </c:numRef>
          </c:yVal>
        </c:ser>
        <c:axId val="122913536"/>
        <c:axId val="122915840"/>
      </c:scatterChart>
      <c:valAx>
        <c:axId val="122913536"/>
        <c:scaling>
          <c:orientation val="minMax"/>
          <c:max val="81"/>
          <c:min val="1"/>
        </c:scaling>
        <c:axPos val="b"/>
        <c:title>
          <c:tx>
            <c:rich>
              <a:bodyPr/>
              <a:lstStyle/>
              <a:p>
                <a:pPr>
                  <a:defRPr i="1"/>
                </a:pPr>
                <a:r>
                  <a:rPr lang="en-US" i="0"/>
                  <a:t>Time (</a:t>
                </a:r>
                <a:r>
                  <a:rPr lang="en-US" i="1"/>
                  <a:t>t</a:t>
                </a:r>
                <a:r>
                  <a:rPr lang="en-US" i="0"/>
                  <a:t>)</a:t>
                </a:r>
              </a:p>
            </c:rich>
          </c:tx>
        </c:title>
        <c:numFmt formatCode="General" sourceLinked="1"/>
        <c:majorTickMark val="none"/>
        <c:tickLblPos val="nextTo"/>
        <c:crossAx val="122915840"/>
        <c:crosses val="autoZero"/>
        <c:crossBetween val="midCat"/>
      </c:valAx>
      <c:valAx>
        <c:axId val="122915840"/>
        <c:scaling>
          <c:orientation val="minMax"/>
          <c:max val="1"/>
          <c:min val="0"/>
        </c:scaling>
        <c:axPos val="l"/>
        <c:majorGridlines/>
        <c:numFmt formatCode="General" sourceLinked="1"/>
        <c:majorTickMark val="none"/>
        <c:tickLblPos val="nextTo"/>
        <c:crossAx val="122913536"/>
        <c:crosses val="autoZero"/>
        <c:crossBetween val="midCat"/>
        <c:majorUnit val="0.1"/>
      </c:valAx>
    </c:plotArea>
    <c:legend>
      <c:legendPos val="r"/>
      <c:legendEntry>
        <c:idx val="0"/>
        <c:txPr>
          <a:bodyPr/>
          <a:lstStyle/>
          <a:p>
            <a:pPr>
              <a:defRPr i="1"/>
            </a:pPr>
            <a:endParaRPr lang="en-US"/>
          </a:p>
        </c:txPr>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Probability of the Simulated Annealing Algorithm Transitioning to a Lower Value State by Time, </a:t>
            </a:r>
            <a:r>
              <a:rPr lang="en-US" sz="1400" i="1"/>
              <a:t>t,</a:t>
            </a:r>
            <a:r>
              <a:rPr lang="en-US" sz="1400" i="1" baseline="0"/>
              <a:t> </a:t>
            </a:r>
            <a:r>
              <a:rPr lang="en-US" sz="1400"/>
              <a:t>when </a:t>
            </a:r>
            <a:r>
              <a:rPr lang="en-US" sz="1400" b="1" i="0" u="none" strike="noStrike" baseline="0">
                <a:sym typeface="Symbol"/>
              </a:rPr>
              <a:t></a:t>
            </a:r>
            <a:r>
              <a:rPr lang="en-US" sz="1400" b="1" i="1" u="none" strike="noStrike" baseline="0"/>
              <a:t>E = 1, c = 0.25, and d = 0.5</a:t>
            </a:r>
            <a:endParaRPr lang="en-US" sz="1400"/>
          </a:p>
        </c:rich>
      </c:tx>
    </c:title>
    <c:plotArea>
      <c:layout/>
      <c:scatterChart>
        <c:scatterStyle val="lineMarker"/>
        <c:ser>
          <c:idx val="0"/>
          <c:order val="0"/>
          <c:tx>
            <c:strRef>
              <c:f>Sheet1!$E$3</c:f>
              <c:strCache>
                <c:ptCount val="1"/>
                <c:pt idx="0">
                  <c:v>Probability of Enter a Lower Value State</c:v>
                </c:pt>
              </c:strCache>
            </c:strRef>
          </c:tx>
          <c:spPr>
            <a:ln w="28575">
              <a:solidFill>
                <a:srgbClr val="4F81BD"/>
              </a:solidFill>
            </a:ln>
          </c:spPr>
          <c:marker>
            <c:symbol val="none"/>
          </c:marker>
          <c:yVal>
            <c:numRef>
              <c:f>Sheet1!$E$4:$E$84</c:f>
              <c:numCache>
                <c:formatCode>General</c:formatCode>
                <c:ptCount val="81"/>
                <c:pt idx="0">
                  <c:v>0.33912649038648301</c:v>
                </c:pt>
                <c:pt idx="1">
                  <c:v>0.54277156316520603</c:v>
                </c:pt>
                <c:pt idx="2">
                  <c:v>0.67488486720407437</c:v>
                </c:pt>
                <c:pt idx="3">
                  <c:v>0.76423559219178883</c:v>
                </c:pt>
                <c:pt idx="4">
                  <c:v>0.82638241535958235</c:v>
                </c:pt>
                <c:pt idx="5">
                  <c:v>0.8705228422797181</c:v>
                </c:pt>
                <c:pt idx="6">
                  <c:v>0.9024003254205496</c:v>
                </c:pt>
                <c:pt idx="7">
                  <c:v>0.92574100168945272</c:v>
                </c:pt>
                <c:pt idx="8">
                  <c:v>0.94303257662673479</c:v>
                </c:pt>
                <c:pt idx="9">
                  <c:v>0.95597399289774732</c:v>
                </c:pt>
                <c:pt idx="10">
                  <c:v>0.96574725485700508</c:v>
                </c:pt>
                <c:pt idx="11">
                  <c:v>0.97318766556807568</c:v>
                </c:pt>
                <c:pt idx="12">
                  <c:v>0.97889349976116469</c:v>
                </c:pt>
                <c:pt idx="13">
                  <c:v>0.9832983219614374</c:v>
                </c:pt>
                <c:pt idx="14">
                  <c:v>0.98671961584487156</c:v>
                </c:pt>
                <c:pt idx="15">
                  <c:v>0.98939203812225507</c:v>
                </c:pt>
                <c:pt idx="16">
                  <c:v>0.9914904932526325</c:v>
                </c:pt>
                <c:pt idx="17">
                  <c:v>0.99314635268578488</c:v>
                </c:pt>
                <c:pt idx="18">
                  <c:v>0.99445898719891057</c:v>
                </c:pt>
                <c:pt idx="19">
                  <c:v>0.99550405195912473</c:v>
                </c:pt>
                <c:pt idx="20">
                  <c:v>0.99633949476806771</c:v>
                </c:pt>
                <c:pt idx="21">
                  <c:v>0.99700995065724052</c:v>
                </c:pt>
                <c:pt idx="22">
                  <c:v>0.99754998160514929</c:v>
                </c:pt>
                <c:pt idx="23">
                  <c:v>0.99798648229043052</c:v>
                </c:pt>
                <c:pt idx="24">
                  <c:v>0.99834047864560527</c:v>
                </c:pt>
                <c:pt idx="25">
                  <c:v>0.9986284809409679</c:v>
                </c:pt>
                <c:pt idx="26">
                  <c:v>0.99886350773462051</c:v>
                </c:pt>
                <c:pt idx="27">
                  <c:v>0.99905586503655242</c:v>
                </c:pt>
                <c:pt idx="28">
                  <c:v>0.99921374229343751</c:v>
                </c:pt>
                <c:pt idx="29">
                  <c:v>0.99934367050068629</c:v>
                </c:pt>
                <c:pt idx="30">
                  <c:v>0.99945087597563431</c:v>
                </c:pt>
                <c:pt idx="31">
                  <c:v>0.9995395547623751</c:v>
                </c:pt>
                <c:pt idx="32">
                  <c:v>0.99961308636812285</c:v>
                </c:pt>
                <c:pt idx="33">
                  <c:v>0.99967420091043568</c:v>
                </c:pt>
                <c:pt idx="34">
                  <c:v>0.99972511032976275</c:v>
                </c:pt>
                <c:pt idx="35">
                  <c:v>0.99976761176900353</c:v>
                </c:pt>
                <c:pt idx="36">
                  <c:v>0.99980316930893387</c:v>
                </c:pt>
                <c:pt idx="37">
                  <c:v>0.99983297880783939</c:v>
                </c:pt>
                <c:pt idx="38">
                  <c:v>0.9998580195036928</c:v>
                </c:pt>
                <c:pt idx="39">
                  <c:v>0.99987909520866802</c:v>
                </c:pt>
                <c:pt idx="40">
                  <c:v>0.99989686729327432</c:v>
                </c:pt>
                <c:pt idx="41">
                  <c:v>0.99991188117247876</c:v>
                </c:pt>
                <c:pt idx="42">
                  <c:v>0.99992458763302428</c:v>
                </c:pt>
                <c:pt idx="43">
                  <c:v>0.99993536005280603</c:v>
                </c:pt>
                <c:pt idx="44">
                  <c:v>0.99994450833962933</c:v>
                </c:pt>
                <c:pt idx="45">
                  <c:v>0.99995229024269383</c:v>
                </c:pt>
                <c:pt idx="46">
                  <c:v>0.99995892055434832</c:v>
                </c:pt>
                <c:pt idx="47">
                  <c:v>0.99996457861325361</c:v>
                </c:pt>
                <c:pt idx="48">
                  <c:v>0.99996941443651044</c:v>
                </c:pt>
                <c:pt idx="49">
                  <c:v>0.99997355374240804</c:v>
                </c:pt>
                <c:pt idx="50">
                  <c:v>0.99997710207338464</c:v>
                </c:pt>
                <c:pt idx="51">
                  <c:v>0.99998014818748504</c:v>
                </c:pt>
                <c:pt idx="52">
                  <c:v>0.99998276685380916</c:v>
                </c:pt>
                <c:pt idx="53">
                  <c:v>0.99998502116126475</c:v>
                </c:pt>
                <c:pt idx="54">
                  <c:v>0.99998696442906077</c:v>
                </c:pt>
                <c:pt idx="55">
                  <c:v>0.99998864179062041</c:v>
                </c:pt>
                <c:pt idx="56">
                  <c:v>0.99999009150916118</c:v>
                </c:pt>
                <c:pt idx="57">
                  <c:v>0.99999134607235818</c:v>
                </c:pt>
                <c:pt idx="58">
                  <c:v>0.99999243310479269</c:v>
                </c:pt>
                <c:pt idx="59">
                  <c:v>0.99999337612980899</c:v>
                </c:pt>
                <c:pt idx="60">
                  <c:v>0.99999419520670807</c:v>
                </c:pt>
                <c:pt idx="61">
                  <c:v>0.99999490746453989</c:v>
                </c:pt>
                <c:pt idx="62">
                  <c:v>0.99999552754999355</c:v>
                </c:pt>
                <c:pt idx="63">
                  <c:v>0.99999606800379648</c:v>
                </c:pt>
                <c:pt idx="64">
                  <c:v>0.99999653957751666</c:v>
                </c:pt>
                <c:pt idx="65">
                  <c:v>0.99999695150060597</c:v>
                </c:pt>
                <c:pt idx="66">
                  <c:v>0.99999731170582751</c:v>
                </c:pt>
                <c:pt idx="67">
                  <c:v>0.99999762701982964</c:v>
                </c:pt>
                <c:pt idx="68">
                  <c:v>0.99999790332447869</c:v>
                </c:pt>
                <c:pt idx="69">
                  <c:v>0.99999814569362822</c:v>
                </c:pt>
                <c:pt idx="70">
                  <c:v>0.99999835850922258</c:v>
                </c:pt>
                <c:pt idx="71">
                  <c:v>0.99999854555998335</c:v>
                </c:pt>
                <c:pt idx="72">
                  <c:v>0.99999871012540831</c:v>
                </c:pt>
                <c:pt idx="73">
                  <c:v>0.99999885504735264</c:v>
                </c:pt>
                <c:pt idx="74">
                  <c:v>0.9999989827911121</c:v>
                </c:pt>
                <c:pt idx="75">
                  <c:v>0.99999909549760468</c:v>
                </c:pt>
                <c:pt idx="76">
                  <c:v>0.99999919502800938</c:v>
                </c:pt>
                <c:pt idx="77">
                  <c:v>0.99999928300199148</c:v>
                </c:pt>
                <c:pt idx="78">
                  <c:v>0.99999936083047858</c:v>
                </c:pt>
                <c:pt idx="79">
                  <c:v>0.9999994297437943</c:v>
                </c:pt>
                <c:pt idx="80">
                  <c:v>0.99999949081583517</c:v>
                </c:pt>
              </c:numCache>
            </c:numRef>
          </c:yVal>
        </c:ser>
        <c:axId val="124541568"/>
        <c:axId val="124585472"/>
      </c:scatterChart>
      <c:valAx>
        <c:axId val="124541568"/>
        <c:scaling>
          <c:orientation val="minMax"/>
          <c:max val="20"/>
          <c:min val="1"/>
        </c:scaling>
        <c:axPos val="b"/>
        <c:title>
          <c:tx>
            <c:rich>
              <a:bodyPr/>
              <a:lstStyle/>
              <a:p>
                <a:pPr>
                  <a:defRPr/>
                </a:pPr>
                <a:r>
                  <a:rPr lang="en-US"/>
                  <a:t>Time (</a:t>
                </a:r>
                <a:r>
                  <a:rPr lang="en-US" i="1"/>
                  <a:t>t</a:t>
                </a:r>
                <a:r>
                  <a:rPr lang="en-US"/>
                  <a:t>)</a:t>
                </a:r>
              </a:p>
            </c:rich>
          </c:tx>
        </c:title>
        <c:majorTickMark val="none"/>
        <c:tickLblPos val="nextTo"/>
        <c:crossAx val="124585472"/>
        <c:crosses val="autoZero"/>
        <c:crossBetween val="midCat"/>
      </c:valAx>
      <c:valAx>
        <c:axId val="124585472"/>
        <c:scaling>
          <c:orientation val="minMax"/>
          <c:max val="1"/>
          <c:min val="0.30000000000000027"/>
        </c:scaling>
        <c:axPos val="l"/>
        <c:majorGridlines/>
        <c:title>
          <c:tx>
            <c:rich>
              <a:bodyPr/>
              <a:lstStyle/>
              <a:p>
                <a:pPr>
                  <a:defRPr/>
                </a:pPr>
                <a:r>
                  <a:rPr lang="en-US"/>
                  <a:t>Probaility</a:t>
                </a:r>
              </a:p>
            </c:rich>
          </c:tx>
        </c:title>
        <c:numFmt formatCode="General" sourceLinked="1"/>
        <c:majorTickMark val="none"/>
        <c:tickLblPos val="nextTo"/>
        <c:crossAx val="1245415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6E4EC-1BDD-4EA9-88D1-AFF2EAE2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119</cp:revision>
  <cp:lastPrinted>2014-09-30T09:14:00Z</cp:lastPrinted>
  <dcterms:created xsi:type="dcterms:W3CDTF">2014-09-29T09:06:00Z</dcterms:created>
  <dcterms:modified xsi:type="dcterms:W3CDTF">2014-09-30T09:15:00Z</dcterms:modified>
</cp:coreProperties>
</file>