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77217C" w:rsidRDefault="000E5237" w:rsidP="00B42F6C">
      <w:pPr>
        <w:rPr>
          <w:rStyle w:val="SubtleEmphasis"/>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626668" w:rsidP="00B42F6C">
      <w:pPr>
        <w:jc w:val="center"/>
        <w:rPr>
          <w:b/>
          <w:sz w:val="72"/>
          <w:szCs w:val="72"/>
        </w:rPr>
      </w:pPr>
      <w:r>
        <w:rPr>
          <w:b/>
          <w:sz w:val="72"/>
          <w:szCs w:val="72"/>
        </w:rPr>
        <w:t>Usability Test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March 4</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536307" w:rsidRPr="008F743B" w:rsidRDefault="008F743B" w:rsidP="008F743B">
      <w:pPr>
        <w:pStyle w:val="Heading1"/>
      </w:pPr>
      <w:bookmarkStart w:id="1" w:name="_GoBack"/>
      <w:bookmarkEnd w:id="0"/>
      <w:bookmarkEnd w:id="1"/>
      <w:r w:rsidRPr="008F743B">
        <w:lastRenderedPageBreak/>
        <w:t>Summary</w:t>
      </w:r>
    </w:p>
    <w:p w:rsidR="008F743B" w:rsidRDefault="008F743B"/>
    <w:p w:rsidR="008F743B" w:rsidRDefault="008F743B" w:rsidP="008F743B">
      <w:pPr>
        <w:ind w:firstLine="360"/>
      </w:pPr>
      <w:r>
        <w:t>The usability test for Team Thundercats’ Calendar Event and Task List Manager was performed on February 26, 2015.  We received beneficial and meaningful feedback from both the tester as well as from the class as a whole; this feedback motivated specific improvements to our design.  We have detailed those changes in the subsequent sections including both the theoretical foundations for the improvements as well as before and after images.</w:t>
      </w:r>
    </w:p>
    <w:p w:rsidR="008F743B" w:rsidRDefault="008F743B" w:rsidP="008F743B"/>
    <w:p w:rsidR="008F743B" w:rsidRPr="008F743B" w:rsidRDefault="008F743B" w:rsidP="008F743B">
      <w:pPr>
        <w:pStyle w:val="Heading1"/>
      </w:pPr>
      <w:r>
        <w:t>Calendar Event Color Coding</w:t>
      </w:r>
    </w:p>
    <w:p w:rsidR="008F743B" w:rsidRDefault="008F743B" w:rsidP="008F743B"/>
    <w:p w:rsidR="008F743B" w:rsidRDefault="00C16C00" w:rsidP="008F743B">
      <w:pPr>
        <w:ind w:firstLine="360"/>
      </w:pPr>
      <w:r>
        <w:t>As described previously, the main “feature” of our application is the central calendar; it is the largest in terms</w:t>
      </w:r>
      <w:r w:rsidR="005626B0">
        <w:t xml:space="preserve"> of</w:t>
      </w:r>
      <w:r>
        <w:t xml:space="preserve"> size and</w:t>
      </w:r>
      <w:r w:rsidR="00BA7E00">
        <w:t xml:space="preserve"> the </w:t>
      </w:r>
      <w:r w:rsidR="00DC183A">
        <w:t>densest</w:t>
      </w:r>
      <w:r w:rsidR="00BA7E00">
        <w:t xml:space="preserve"> in terms</w:t>
      </w:r>
      <w:r>
        <w:t xml:space="preserve"> </w:t>
      </w:r>
      <w:r w:rsidR="00BD7F50">
        <w:t xml:space="preserve">of </w:t>
      </w:r>
      <w:r>
        <w:t xml:space="preserve">information.  </w:t>
      </w:r>
      <w:r w:rsidR="00BD7F50">
        <w:t xml:space="preserve">When deciding on the color scheme for </w:t>
      </w:r>
      <w:r w:rsidR="007B1FF1">
        <w:t>calendar appoint</w:t>
      </w:r>
      <w:r w:rsidR="00DC183A">
        <w:t>ment</w:t>
      </w:r>
      <w:r w:rsidR="007B1FF1">
        <w:t>s, our original focus was on ensuring consistency by mak</w:t>
      </w:r>
      <w:r w:rsidR="006C5DDF">
        <w:t>ing</w:t>
      </w:r>
      <w:r>
        <w:t xml:space="preserve"> all of the calendar events the same color as shown in </w:t>
      </w:r>
      <w:r w:rsidR="007B1FF1">
        <w:fldChar w:fldCharType="begin"/>
      </w:r>
      <w:r w:rsidR="007B1FF1">
        <w:instrText xml:space="preserve"> REF  _Ref412922784 \* Lower \h </w:instrText>
      </w:r>
      <w:r w:rsidR="007B1FF1">
        <w:fldChar w:fldCharType="separate"/>
      </w:r>
      <w:r w:rsidR="00CD781A">
        <w:t xml:space="preserve">figure </w:t>
      </w:r>
      <w:r w:rsidR="00CD781A">
        <w:rPr>
          <w:noProof/>
        </w:rPr>
        <w:t>1</w:t>
      </w:r>
      <w:r w:rsidR="007B1FF1">
        <w:fldChar w:fldCharType="end"/>
      </w:r>
      <w:r>
        <w:t xml:space="preserve">.  </w:t>
      </w:r>
    </w:p>
    <w:p w:rsidR="008F743B" w:rsidRDefault="008F743B" w:rsidP="008F743B"/>
    <w:p w:rsidR="00A4616D" w:rsidRDefault="00A4616D" w:rsidP="008F743B"/>
    <w:p w:rsidR="00A4616D" w:rsidRDefault="00A4616D" w:rsidP="008F743B"/>
    <w:p w:rsidR="00C16C00" w:rsidRDefault="00707A7D" w:rsidP="00707A7D">
      <w:pPr>
        <w:pStyle w:val="Caption"/>
      </w:pPr>
      <w:bookmarkStart w:id="2" w:name="_Ref412922784"/>
      <w:r>
        <w:t xml:space="preserve">Figure </w:t>
      </w:r>
      <w:fldSimple w:instr=" SEQ Figure \* ARABIC ">
        <w:r w:rsidR="00CD781A">
          <w:rPr>
            <w:noProof/>
          </w:rPr>
          <w:t>1</w:t>
        </w:r>
      </w:fldSimple>
      <w:bookmarkEnd w:id="2"/>
      <w:r>
        <w:t xml:space="preserve"> – Original Calendar Event Coloring</w:t>
      </w:r>
    </w:p>
    <w:p w:rsidR="00C16C00" w:rsidRDefault="00C16C00" w:rsidP="008F743B"/>
    <w:p w:rsidR="00E43314" w:rsidRDefault="007B1FF1" w:rsidP="00DC183A">
      <w:pPr>
        <w:ind w:firstLine="360"/>
      </w:pPr>
      <w:r>
        <w:t xml:space="preserve">When a user is examining a webpage, they typically do not “read” </w:t>
      </w:r>
      <w:r w:rsidR="00486DC2">
        <w:t xml:space="preserve">the text </w:t>
      </w:r>
      <w:r>
        <w:t xml:space="preserve">it in the traditional sense.  Rather, the user’s behavior is more akin to scanning where they are looking for specific keys and triggers.  </w:t>
      </w:r>
      <w:r w:rsidR="00E00FD5">
        <w:t xml:space="preserve">One of the points of feedback we received </w:t>
      </w:r>
      <w:r w:rsidR="00BD7F50">
        <w:t xml:space="preserve">during the usability test </w:t>
      </w:r>
      <w:r w:rsidR="00E00FD5">
        <w:t xml:space="preserve">was that </w:t>
      </w:r>
      <w:r w:rsidR="00BA7E00">
        <w:t>users sho</w:t>
      </w:r>
      <w:r w:rsidR="00BD7F50">
        <w:t>uld be able to configure the calendar so that appointments can individually have different colors</w:t>
      </w:r>
      <w:r w:rsidR="00BA7E00">
        <w:t xml:space="preserve">.  This recommendation aligns with the Gestalt principle of similarity where a user </w:t>
      </w:r>
      <w:r w:rsidR="00FF1268">
        <w:t>typically associates things that are visually similar</w:t>
      </w:r>
      <w:r w:rsidR="00BD7F50">
        <w:t xml:space="preserve"> (in this case </w:t>
      </w:r>
      <w:r w:rsidR="00FF1268">
        <w:t xml:space="preserve">similar </w:t>
      </w:r>
      <w:r w:rsidR="00BD7F50">
        <w:t xml:space="preserve">through </w:t>
      </w:r>
      <w:r w:rsidR="00BA7E00">
        <w:t xml:space="preserve">color). </w:t>
      </w:r>
      <w:r w:rsidR="00E43314">
        <w:rPr>
          <w:b/>
        </w:rPr>
        <w:t xml:space="preserve"> </w:t>
      </w:r>
      <w:r w:rsidR="00E43314">
        <w:t xml:space="preserve"> </w:t>
      </w:r>
      <w:r w:rsidR="00225CC4">
        <w:t>To that end, a</w:t>
      </w:r>
      <w:r w:rsidR="00BD7F50">
        <w:t>n example where color coding of events would be useful is when a user wants to</w:t>
      </w:r>
      <w:r w:rsidR="00225CC4">
        <w:t xml:space="preserve"> visually</w:t>
      </w:r>
      <w:r w:rsidR="00BD7F50">
        <w:t xml:space="preserve"> </w:t>
      </w:r>
      <w:r w:rsidR="003D3141">
        <w:t>differentiate</w:t>
      </w:r>
      <w:r w:rsidR="00BD7F50">
        <w:t xml:space="preserve"> professional and personal appointments by making the two categories different colors.</w:t>
      </w:r>
      <w:r w:rsidR="00E43314">
        <w:t xml:space="preserve"> </w:t>
      </w:r>
      <w:r w:rsidR="006D2583">
        <w:t xml:space="preserve">  Our modified calendar with event color coding is shown in </w:t>
      </w:r>
      <w:r w:rsidR="00A4616D">
        <w:fldChar w:fldCharType="begin"/>
      </w:r>
      <w:r w:rsidR="00A4616D">
        <w:instrText xml:space="preserve"> REF  _Ref412925301 \* Lower \h </w:instrText>
      </w:r>
      <w:r w:rsidR="00A4616D">
        <w:fldChar w:fldCharType="separate"/>
      </w:r>
      <w:r w:rsidR="00CD781A">
        <w:t xml:space="preserve">figure </w:t>
      </w:r>
      <w:r w:rsidR="00CD781A">
        <w:rPr>
          <w:noProof/>
        </w:rPr>
        <w:t>2</w:t>
      </w:r>
      <w:r w:rsidR="00A4616D">
        <w:fldChar w:fldCharType="end"/>
      </w:r>
      <w:r w:rsidR="006D2583">
        <w:t>.</w:t>
      </w:r>
    </w:p>
    <w:p w:rsidR="007B1FF1" w:rsidRDefault="007B1FF1" w:rsidP="008F743B"/>
    <w:p w:rsidR="00A4616D" w:rsidRDefault="005626B0" w:rsidP="005626B0">
      <w:pPr>
        <w:jc w:val="center"/>
      </w:pPr>
      <w:r>
        <w:rPr>
          <w:noProof/>
        </w:rPr>
        <w:drawing>
          <wp:inline distT="0" distB="0" distL="0" distR="0">
            <wp:extent cx="2867207" cy="2126512"/>
            <wp:effectExtent l="19050" t="0" r="9343" b="0"/>
            <wp:docPr id="1" name="Picture 0" descr="Modified Event Color 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Event Color Coding.png"/>
                    <pic:cNvPicPr/>
                  </pic:nvPicPr>
                  <pic:blipFill>
                    <a:blip r:embed="rId10" cstate="print"/>
                    <a:stretch>
                      <a:fillRect/>
                    </a:stretch>
                  </pic:blipFill>
                  <pic:spPr>
                    <a:xfrm>
                      <a:off x="0" y="0"/>
                      <a:ext cx="2866139" cy="2125720"/>
                    </a:xfrm>
                    <a:prstGeom prst="rect">
                      <a:avLst/>
                    </a:prstGeom>
                  </pic:spPr>
                </pic:pic>
              </a:graphicData>
            </a:graphic>
          </wp:inline>
        </w:drawing>
      </w:r>
    </w:p>
    <w:p w:rsidR="00A4616D" w:rsidRDefault="00A4616D" w:rsidP="008F743B"/>
    <w:p w:rsidR="006D2583" w:rsidRDefault="006D2583" w:rsidP="006D2583">
      <w:pPr>
        <w:pStyle w:val="Caption"/>
      </w:pPr>
      <w:bookmarkStart w:id="3" w:name="_Ref412925301"/>
      <w:r>
        <w:t xml:space="preserve">Figure </w:t>
      </w:r>
      <w:fldSimple w:instr=" SEQ Figure \* ARABIC ">
        <w:r w:rsidR="00CD781A">
          <w:rPr>
            <w:noProof/>
          </w:rPr>
          <w:t>2</w:t>
        </w:r>
      </w:fldSimple>
      <w:bookmarkEnd w:id="3"/>
      <w:r>
        <w:t xml:space="preserve"> – Modified Calendar Appointment Color Coding</w:t>
      </w:r>
    </w:p>
    <w:p w:rsidR="006D2583" w:rsidRDefault="006D2583" w:rsidP="008F743B"/>
    <w:p w:rsidR="008F743B" w:rsidRPr="008F743B" w:rsidRDefault="003D3141" w:rsidP="008F743B">
      <w:pPr>
        <w:pStyle w:val="Heading1"/>
      </w:pPr>
      <w:r>
        <w:t xml:space="preserve">Menu Bar </w:t>
      </w:r>
      <w:r w:rsidR="00EE5B4A">
        <w:t>Naming and Ordering</w:t>
      </w:r>
    </w:p>
    <w:p w:rsidR="008F743B" w:rsidRDefault="008F743B" w:rsidP="008F743B"/>
    <w:p w:rsidR="005C0387" w:rsidRDefault="005C0387" w:rsidP="005C0387"/>
    <w:p w:rsidR="005C0387" w:rsidRDefault="005C0387" w:rsidP="005C0387"/>
    <w:p w:rsidR="005C0387" w:rsidRPr="008F743B" w:rsidRDefault="005C0387" w:rsidP="005C0387">
      <w:pPr>
        <w:pStyle w:val="Heading1"/>
      </w:pPr>
      <w:r>
        <w:t>To-Do Item Due Date</w:t>
      </w:r>
    </w:p>
    <w:p w:rsidR="005C0387" w:rsidRDefault="005C0387" w:rsidP="005C0387"/>
    <w:p w:rsidR="005C0387" w:rsidRDefault="005C0387" w:rsidP="005C0387">
      <w:pPr>
        <w:ind w:firstLine="360"/>
      </w:pPr>
      <w:r>
        <w:t>Our application combines calendar appointments (which we describe as synchronous events) with to-do items (which we describe as asynchronous tasks that are not associated with a specific time)</w:t>
      </w:r>
      <w:r w:rsidR="00603F42">
        <w:t xml:space="preserve">.   The intent behind the to-do list was that the user could do the task at his/her convenience.  </w:t>
      </w:r>
      <w:r w:rsidR="004B6806">
        <w:t>As such</w:t>
      </w:r>
      <w:r w:rsidR="00603F42">
        <w:t xml:space="preserve">, in our original </w:t>
      </w:r>
      <w:r w:rsidR="004B6806">
        <w:t xml:space="preserve">form to-do task creation form shown in </w:t>
      </w:r>
      <w:r w:rsidR="004B6806">
        <w:fldChar w:fldCharType="begin"/>
      </w:r>
      <w:r w:rsidR="004B6806">
        <w:instrText xml:space="preserve"> REF  _Ref412929573 \* Lower \h </w:instrText>
      </w:r>
      <w:r w:rsidR="004B6806">
        <w:fldChar w:fldCharType="separate"/>
      </w:r>
      <w:r w:rsidR="00CD781A">
        <w:t xml:space="preserve">figure </w:t>
      </w:r>
      <w:r w:rsidR="00CD781A">
        <w:rPr>
          <w:noProof/>
        </w:rPr>
        <w:t>3</w:t>
      </w:r>
      <w:r w:rsidR="004B6806">
        <w:fldChar w:fldCharType="end"/>
      </w:r>
      <w:r w:rsidR="004B6806">
        <w:t xml:space="preserve">, we did not provide a feature for the user to add a “Due” (or to borrow a legal term a “Drop Dead”) date, which would serve as the absolute latest the task could be done. </w:t>
      </w:r>
    </w:p>
    <w:p w:rsidR="008F743B" w:rsidRDefault="008F743B" w:rsidP="008F743B"/>
    <w:p w:rsidR="004B6806" w:rsidRDefault="004B6806" w:rsidP="004B6806"/>
    <w:p w:rsidR="004B6806" w:rsidRDefault="004B6806" w:rsidP="004B6806"/>
    <w:p w:rsidR="004B6806" w:rsidRDefault="004B6806" w:rsidP="004B6806">
      <w:pPr>
        <w:pStyle w:val="Caption"/>
      </w:pPr>
      <w:bookmarkStart w:id="4" w:name="_Ref412929573"/>
      <w:r>
        <w:t xml:space="preserve">Figure </w:t>
      </w:r>
      <w:fldSimple w:instr=" SEQ Figure \* ARABIC ">
        <w:r w:rsidR="00CD781A">
          <w:rPr>
            <w:noProof/>
          </w:rPr>
          <w:t>3</w:t>
        </w:r>
      </w:fldSimple>
      <w:bookmarkEnd w:id="4"/>
      <w:r>
        <w:t xml:space="preserve"> – Original To-Do Task Creation Form</w:t>
      </w:r>
    </w:p>
    <w:p w:rsidR="004B6806" w:rsidRDefault="004B6806" w:rsidP="004B6806"/>
    <w:p w:rsidR="004B6806" w:rsidRDefault="004B6806" w:rsidP="008F743B">
      <w:r>
        <w:tab/>
        <w:t xml:space="preserve">The usability tester mentioned that she would like to have “due dates” for tasks.  For example, if a task was to “File Income Tax”, the “due date” would be April 15.  To accommodate this feature, we added a “Due Date” field to the task creation form as shown in </w:t>
      </w:r>
      <w:r w:rsidR="001922FB">
        <w:fldChar w:fldCharType="begin"/>
      </w:r>
      <w:r w:rsidR="001922FB">
        <w:instrText xml:space="preserve"> REF  _Ref412929769 \* Lower \h </w:instrText>
      </w:r>
      <w:r w:rsidR="001922FB">
        <w:fldChar w:fldCharType="separate"/>
      </w:r>
      <w:r w:rsidR="00CD781A">
        <w:t xml:space="preserve">figure </w:t>
      </w:r>
      <w:r w:rsidR="00CD781A">
        <w:rPr>
          <w:noProof/>
        </w:rPr>
        <w:t>4</w:t>
      </w:r>
      <w:r w:rsidR="001922FB">
        <w:fldChar w:fldCharType="end"/>
      </w:r>
      <w:r>
        <w:t>.</w:t>
      </w:r>
      <w:r w:rsidR="00BE4A33">
        <w:t xml:space="preserve">  This field is optional (as denoted by no red star next to the description) since not all tasks will necessarily have a due dte.</w:t>
      </w:r>
    </w:p>
    <w:p w:rsidR="004B6806" w:rsidRDefault="004B6806" w:rsidP="008F743B"/>
    <w:p w:rsidR="00CD781A" w:rsidRDefault="00CD781A" w:rsidP="00CD781A">
      <w:pPr>
        <w:jc w:val="center"/>
      </w:pPr>
      <w:r>
        <w:rPr>
          <w:noProof/>
        </w:rPr>
        <w:drawing>
          <wp:inline distT="0" distB="0" distL="0" distR="0">
            <wp:extent cx="3334216" cy="2753109"/>
            <wp:effectExtent l="19050" t="0" r="0" b="0"/>
            <wp:docPr id="5" name="Picture 4" descr="Modified Task Creatio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Task Creation Form.png"/>
                    <pic:cNvPicPr/>
                  </pic:nvPicPr>
                  <pic:blipFill>
                    <a:blip r:embed="rId11" cstate="print"/>
                    <a:stretch>
                      <a:fillRect/>
                    </a:stretch>
                  </pic:blipFill>
                  <pic:spPr>
                    <a:xfrm>
                      <a:off x="0" y="0"/>
                      <a:ext cx="3334216" cy="2753109"/>
                    </a:xfrm>
                    <a:prstGeom prst="rect">
                      <a:avLst/>
                    </a:prstGeom>
                  </pic:spPr>
                </pic:pic>
              </a:graphicData>
            </a:graphic>
          </wp:inline>
        </w:drawing>
      </w:r>
    </w:p>
    <w:p w:rsidR="004B6806" w:rsidRDefault="004B6806" w:rsidP="008F743B"/>
    <w:p w:rsidR="004B6806" w:rsidRDefault="004B6806" w:rsidP="004B6806">
      <w:pPr>
        <w:pStyle w:val="Caption"/>
      </w:pPr>
      <w:bookmarkStart w:id="5" w:name="_Ref412929769"/>
      <w:r>
        <w:t xml:space="preserve">Figure </w:t>
      </w:r>
      <w:fldSimple w:instr=" SEQ Figure \* ARABIC ">
        <w:r w:rsidR="00CD781A">
          <w:rPr>
            <w:noProof/>
          </w:rPr>
          <w:t>4</w:t>
        </w:r>
      </w:fldSimple>
      <w:bookmarkEnd w:id="5"/>
      <w:r>
        <w:t xml:space="preserve"> – Modified To-Do Task Creation Form</w:t>
      </w:r>
    </w:p>
    <w:p w:rsidR="004B6806" w:rsidRDefault="004B6806" w:rsidP="008F743B"/>
    <w:p w:rsidR="00BE4A33" w:rsidRDefault="00BE4A33" w:rsidP="00BE4A33">
      <w:pPr>
        <w:ind w:firstLine="360"/>
      </w:pPr>
      <w:r>
        <w:t xml:space="preserve">With the addition of the “Due Date” field to the task, the inlay list used to display all tasks also needed to be updated to include a field for this information.  The updated “Due Date” field in the to-do list is shown in </w:t>
      </w:r>
      <w:r w:rsidR="009E7EEC">
        <w:fldChar w:fldCharType="begin"/>
      </w:r>
      <w:r w:rsidR="009E7EEC">
        <w:instrText xml:space="preserve"> REF  _Ref412930395 \* Lower \h </w:instrText>
      </w:r>
      <w:r w:rsidR="009E7EEC">
        <w:fldChar w:fldCharType="separate"/>
      </w:r>
      <w:r w:rsidR="009E7EEC">
        <w:t xml:space="preserve">figure </w:t>
      </w:r>
      <w:r w:rsidR="009E7EEC">
        <w:rPr>
          <w:noProof/>
        </w:rPr>
        <w:t>4</w:t>
      </w:r>
      <w:r w:rsidR="009E7EEC">
        <w:fldChar w:fldCharType="end"/>
      </w:r>
      <w:r>
        <w:t>.</w:t>
      </w:r>
    </w:p>
    <w:p w:rsidR="004B6806" w:rsidRDefault="004B6806" w:rsidP="008F743B"/>
    <w:p w:rsidR="003A7B25" w:rsidRDefault="003A7B25" w:rsidP="003A7B25">
      <w:pPr>
        <w:jc w:val="center"/>
      </w:pPr>
      <w:r>
        <w:rPr>
          <w:noProof/>
        </w:rPr>
        <w:lastRenderedPageBreak/>
        <w:drawing>
          <wp:inline distT="0" distB="0" distL="0" distR="0">
            <wp:extent cx="2743583" cy="4229691"/>
            <wp:effectExtent l="19050" t="0" r="0" b="0"/>
            <wp:docPr id="6" name="Picture 5" descr="Modified Task Inlay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Task Inlay List.png"/>
                    <pic:cNvPicPr/>
                  </pic:nvPicPr>
                  <pic:blipFill>
                    <a:blip r:embed="rId12" cstate="print"/>
                    <a:stretch>
                      <a:fillRect/>
                    </a:stretch>
                  </pic:blipFill>
                  <pic:spPr>
                    <a:xfrm>
                      <a:off x="0" y="0"/>
                      <a:ext cx="2743583" cy="4229691"/>
                    </a:xfrm>
                    <a:prstGeom prst="rect">
                      <a:avLst/>
                    </a:prstGeom>
                  </pic:spPr>
                </pic:pic>
              </a:graphicData>
            </a:graphic>
          </wp:inline>
        </w:drawing>
      </w:r>
    </w:p>
    <w:p w:rsidR="00BE4A33" w:rsidRDefault="00BE4A33" w:rsidP="00BE4A33">
      <w:pPr>
        <w:pStyle w:val="Caption"/>
      </w:pPr>
      <w:bookmarkStart w:id="6" w:name="_Ref412930395"/>
      <w:r>
        <w:t xml:space="preserve">Figure </w:t>
      </w:r>
      <w:fldSimple w:instr=" SEQ Figure \* ARABIC ">
        <w:r>
          <w:rPr>
            <w:noProof/>
          </w:rPr>
          <w:t>4</w:t>
        </w:r>
      </w:fldSimple>
      <w:bookmarkEnd w:id="6"/>
      <w:r>
        <w:t xml:space="preserve"> – Modified To-Do List with Due Date Field</w:t>
      </w:r>
    </w:p>
    <w:p w:rsidR="00BE4A33" w:rsidRDefault="00BE4A33" w:rsidP="008F743B"/>
    <w:p w:rsidR="00BE4A33" w:rsidRDefault="00BE4A33" w:rsidP="008F743B"/>
    <w:p w:rsidR="008F743B" w:rsidRPr="008F743B" w:rsidRDefault="003D3141" w:rsidP="008F743B">
      <w:pPr>
        <w:pStyle w:val="Heading1"/>
      </w:pPr>
      <w:r>
        <w:t xml:space="preserve">Skipping the Setting of a </w:t>
      </w:r>
      <w:r w:rsidR="00415FF9">
        <w:t>To-Do Item</w:t>
      </w:r>
      <w:r>
        <w:t>’s Completion Time</w:t>
      </w:r>
    </w:p>
    <w:p w:rsidR="008F743B" w:rsidRDefault="008F743B" w:rsidP="008F743B"/>
    <w:p w:rsidR="00652E5A" w:rsidRDefault="009B4688" w:rsidP="009B4688">
      <w:pPr>
        <w:ind w:firstLine="360"/>
      </w:pPr>
      <w:r>
        <w:t>In our mental model</w:t>
      </w:r>
      <w:r w:rsidR="005C0387">
        <w:t xml:space="preserve"> for the to-do list</w:t>
      </w:r>
      <w:r>
        <w:t xml:space="preserve">, we </w:t>
      </w:r>
      <w:r w:rsidR="000B0169">
        <w:t xml:space="preserve">had </w:t>
      </w:r>
      <w:r w:rsidR="005C0387">
        <w:t>expected</w:t>
      </w:r>
      <w:r>
        <w:t xml:space="preserve"> that when a user completed </w:t>
      </w:r>
      <w:r w:rsidR="005C0387">
        <w:t>an item that</w:t>
      </w:r>
      <w:r>
        <w:t xml:space="preserve"> they would want to specify the task’s completion time the vast majority of the time.  As </w:t>
      </w:r>
      <w:r w:rsidR="000B0169">
        <w:t xml:space="preserve">such, when we designed the menu for completing a task, we did not feature prominently the feature to bypass specifying the task completion time.  </w:t>
      </w:r>
    </w:p>
    <w:p w:rsidR="00652E5A" w:rsidRDefault="00652E5A" w:rsidP="009B4688">
      <w:pPr>
        <w:ind w:firstLine="360"/>
      </w:pPr>
    </w:p>
    <w:p w:rsidR="008F743B" w:rsidRDefault="00652E5A" w:rsidP="009B4688">
      <w:pPr>
        <w:ind w:firstLine="360"/>
      </w:pPr>
      <w:r>
        <w:fldChar w:fldCharType="begin"/>
      </w:r>
      <w:r>
        <w:instrText xml:space="preserve"> REF _Ref412926406 \h </w:instrText>
      </w:r>
      <w:r>
        <w:fldChar w:fldCharType="separate"/>
      </w:r>
      <w:r w:rsidR="00CD781A">
        <w:t xml:space="preserve">Figure </w:t>
      </w:r>
      <w:r w:rsidR="00CD781A">
        <w:rPr>
          <w:noProof/>
        </w:rPr>
        <w:t>5</w:t>
      </w:r>
      <w:r>
        <w:fldChar w:fldCharType="end"/>
      </w:r>
      <w:r>
        <w:t xml:space="preserve"> is the original menu for specifying a task’s completion time; for a user to bypass this menu, they click the “X” in the top right corner.  Admittedly, this process is not optimally intuitive.</w:t>
      </w:r>
    </w:p>
    <w:p w:rsidR="000B0169" w:rsidRDefault="000B0169" w:rsidP="009B4688">
      <w:pPr>
        <w:ind w:firstLine="360"/>
      </w:pPr>
    </w:p>
    <w:p w:rsidR="000B0169" w:rsidRDefault="000B0169" w:rsidP="000B0169">
      <w:pPr>
        <w:pStyle w:val="Caption"/>
      </w:pPr>
      <w:bookmarkStart w:id="7" w:name="_Ref412926406"/>
      <w:r>
        <w:t xml:space="preserve">Figure </w:t>
      </w:r>
      <w:fldSimple w:instr=" SEQ Figure \* ARABIC ">
        <w:r w:rsidR="00CD781A">
          <w:rPr>
            <w:noProof/>
          </w:rPr>
          <w:t>5</w:t>
        </w:r>
      </w:fldSimple>
      <w:bookmarkEnd w:id="7"/>
      <w:r>
        <w:t xml:space="preserve"> – Original Menu to Specify the Completion Time of a To-Do Item</w:t>
      </w:r>
    </w:p>
    <w:p w:rsidR="000B0169" w:rsidRDefault="000B0169" w:rsidP="00652E5A"/>
    <w:p w:rsidR="00652E5A" w:rsidRDefault="006B31E9" w:rsidP="00652E5A">
      <w:r>
        <w:tab/>
        <w:t xml:space="preserve">During the usability test, the user showed little interest in specifying a task completion time and was rather confused by the process.  In her mental model, this feature did not provide much utility, and she quickly wanted to bypass this feature.  To address her feedback, we modified the task completion form as shown in </w:t>
      </w:r>
      <w:r w:rsidR="005C0387">
        <w:fldChar w:fldCharType="begin"/>
      </w:r>
      <w:r w:rsidR="005C0387">
        <w:instrText xml:space="preserve"> REF  _Ref412929165 \* Lower \h </w:instrText>
      </w:r>
      <w:r w:rsidR="005C0387">
        <w:fldChar w:fldCharType="separate"/>
      </w:r>
      <w:r w:rsidR="00CD781A">
        <w:t xml:space="preserve">figure </w:t>
      </w:r>
      <w:r w:rsidR="00CD781A">
        <w:rPr>
          <w:noProof/>
        </w:rPr>
        <w:t>6</w:t>
      </w:r>
      <w:r w:rsidR="005C0387">
        <w:fldChar w:fldCharType="end"/>
      </w:r>
      <w:r>
        <w:t xml:space="preserve"> to make the feature to skip the step of specifying a task completion time by adding a “Skip” button.  With the introduction of this new button, we also thought the “</w:t>
      </w:r>
      <w:r w:rsidRPr="006B31E9">
        <w:rPr>
          <w:b/>
          <w:color w:val="FF0000"/>
        </w:rPr>
        <w:t>XXXXXXXXXX</w:t>
      </w:r>
      <w:r>
        <w:t>” button’s text should be modified since the text no longer made as much logical sense in the new model.  As such, that button’s text was modified to “</w:t>
      </w:r>
      <w:r w:rsidR="005C0387">
        <w:t>Set Completion Time</w:t>
      </w:r>
      <w:r>
        <w:t>”</w:t>
      </w:r>
      <w:r w:rsidR="00EB3544">
        <w:t>, which we believe more completely describes its functionality</w:t>
      </w:r>
      <w:r>
        <w:t>.</w:t>
      </w:r>
    </w:p>
    <w:p w:rsidR="006B31E9" w:rsidRDefault="006B31E9" w:rsidP="00652E5A"/>
    <w:p w:rsidR="005C0387" w:rsidRDefault="005C0387" w:rsidP="005C0387">
      <w:pPr>
        <w:jc w:val="center"/>
      </w:pPr>
      <w:r>
        <w:rPr>
          <w:noProof/>
        </w:rPr>
        <w:drawing>
          <wp:inline distT="0" distB="0" distL="0" distR="0">
            <wp:extent cx="3048426" cy="2467320"/>
            <wp:effectExtent l="19050" t="0" r="0" b="0"/>
            <wp:docPr id="3" name="Picture 2" descr="Modified Task Completion Time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Task Completion Time Menu.png"/>
                    <pic:cNvPicPr/>
                  </pic:nvPicPr>
                  <pic:blipFill>
                    <a:blip r:embed="rId13" cstate="print"/>
                    <a:stretch>
                      <a:fillRect/>
                    </a:stretch>
                  </pic:blipFill>
                  <pic:spPr>
                    <a:xfrm>
                      <a:off x="0" y="0"/>
                      <a:ext cx="3048426" cy="2467320"/>
                    </a:xfrm>
                    <a:prstGeom prst="rect">
                      <a:avLst/>
                    </a:prstGeom>
                  </pic:spPr>
                </pic:pic>
              </a:graphicData>
            </a:graphic>
          </wp:inline>
        </w:drawing>
      </w:r>
    </w:p>
    <w:p w:rsidR="005C0387" w:rsidRDefault="005C0387" w:rsidP="00652E5A"/>
    <w:p w:rsidR="006B31E9" w:rsidRDefault="006B31E9" w:rsidP="006B31E9">
      <w:pPr>
        <w:pStyle w:val="Caption"/>
      </w:pPr>
      <w:bookmarkStart w:id="8" w:name="_Ref412929165"/>
      <w:r>
        <w:t xml:space="preserve">Figure </w:t>
      </w:r>
      <w:fldSimple w:instr=" SEQ Figure \* ARABIC ">
        <w:r w:rsidR="00CD781A">
          <w:rPr>
            <w:noProof/>
          </w:rPr>
          <w:t>6</w:t>
        </w:r>
      </w:fldSimple>
      <w:bookmarkEnd w:id="8"/>
      <w:r>
        <w:t xml:space="preserve"> – Modif</w:t>
      </w:r>
      <w:r w:rsidR="005C0387">
        <w:t>ied</w:t>
      </w:r>
      <w:r>
        <w:t xml:space="preserve"> Task Completion Time Menu</w:t>
      </w:r>
    </w:p>
    <w:p w:rsidR="006B31E9" w:rsidRDefault="006B31E9" w:rsidP="00652E5A"/>
    <w:sectPr w:rsidR="006B31E9" w:rsidSect="003D314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42F" w:rsidRDefault="00AF542F" w:rsidP="000B1AC2">
      <w:r>
        <w:separator/>
      </w:r>
    </w:p>
  </w:endnote>
  <w:endnote w:type="continuationSeparator" w:id="0">
    <w:p w:rsidR="00AF542F" w:rsidRDefault="00AF542F"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Pr>
              <w:b/>
            </w:rPr>
            <w:t>2</w:t>
          </w:r>
        </w:p>
        <w:p w:rsidR="00095DA2" w:rsidRPr="000E5237" w:rsidRDefault="00095DA2" w:rsidP="00095DA2">
          <w:pPr>
            <w:pStyle w:val="Footer"/>
            <w:jc w:val="center"/>
            <w:rPr>
              <w:sz w:val="18"/>
              <w:szCs w:val="18"/>
            </w:rPr>
          </w:pPr>
          <w:r w:rsidRPr="000E5237">
            <w:rPr>
              <w:sz w:val="18"/>
              <w:szCs w:val="18"/>
            </w:rPr>
            <w:t xml:space="preserve">Web Application </w:t>
          </w:r>
          <w:r>
            <w:rPr>
              <w:sz w:val="18"/>
              <w:szCs w:val="18"/>
            </w:rPr>
            <w:t>Usability Testing Report</w:t>
          </w:r>
        </w:p>
      </w:tc>
      <w:tc>
        <w:tcPr>
          <w:tcW w:w="3672" w:type="dxa"/>
          <w:vAlign w:val="center"/>
        </w:tcPr>
        <w:p w:rsidR="00095DA2" w:rsidRDefault="003A7736" w:rsidP="00095DA2">
          <w:pPr>
            <w:pStyle w:val="Footer"/>
            <w:jc w:val="center"/>
          </w:pPr>
          <w:r>
            <w:fldChar w:fldCharType="begin"/>
          </w:r>
          <w:r w:rsidR="00095DA2">
            <w:instrText xml:space="preserve"> PAGE   \* MERGEFORMAT </w:instrText>
          </w:r>
          <w:r>
            <w:fldChar w:fldCharType="separate"/>
          </w:r>
          <w:r w:rsidR="00EE5B4A">
            <w:rPr>
              <w:noProof/>
            </w:rPr>
            <w:t>1</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42F" w:rsidRDefault="00AF542F" w:rsidP="000B1AC2">
      <w:r>
        <w:separator/>
      </w:r>
    </w:p>
  </w:footnote>
  <w:footnote w:type="continuationSeparator" w:id="0">
    <w:p w:rsidR="00AF542F" w:rsidRDefault="00AF542F"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nsid w:val="0ECD09F4"/>
    <w:multiLevelType w:val="multilevel"/>
    <w:tmpl w:val="F56E26AA"/>
    <w:numStyleLink w:val="MainStyle"/>
  </w:abstractNum>
  <w:abstractNum w:abstractNumId="2">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5">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7">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4"/>
  </w:num>
  <w:num w:numId="2">
    <w:abstractNumId w:val="17"/>
  </w:num>
  <w:num w:numId="3">
    <w:abstractNumId w:val="2"/>
  </w:num>
  <w:num w:numId="4">
    <w:abstractNumId w:val="1"/>
  </w:num>
  <w:num w:numId="5">
    <w:abstractNumId w:val="16"/>
  </w:num>
  <w:num w:numId="6">
    <w:abstractNumId w:val="10"/>
  </w:num>
  <w:num w:numId="7">
    <w:abstractNumId w:val="8"/>
  </w:num>
  <w:num w:numId="8">
    <w:abstractNumId w:val="0"/>
  </w:num>
  <w:num w:numId="9">
    <w:abstractNumId w:val="7"/>
  </w:num>
  <w:num w:numId="10">
    <w:abstractNumId w:val="6"/>
  </w:num>
  <w:num w:numId="11">
    <w:abstractNumId w:val="11"/>
  </w:num>
  <w:num w:numId="12">
    <w:abstractNumId w:val="9"/>
  </w:num>
  <w:num w:numId="13">
    <w:abstractNumId w:val="4"/>
  </w:num>
  <w:num w:numId="14">
    <w:abstractNumId w:val="5"/>
  </w:num>
  <w:num w:numId="15">
    <w:abstractNumId w:val="15"/>
  </w:num>
  <w:num w:numId="16">
    <w:abstractNumId w:val="12"/>
  </w:num>
  <w:num w:numId="17">
    <w:abstractNumId w:val="3"/>
  </w:num>
  <w:num w:numId="18">
    <w:abstractNumId w:val="1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360"/>
  <w:drawingGridHorizontalSpacing w:val="110"/>
  <w:displayHorizontalDrawingGridEvery w:val="2"/>
  <w:characterSpacingControl w:val="doNotCompress"/>
  <w:hdrShapeDefaults>
    <o:shapedefaults v:ext="edit" spidmax="5122"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311C"/>
    <w:rsid w:val="00005591"/>
    <w:rsid w:val="000056DB"/>
    <w:rsid w:val="00007A21"/>
    <w:rsid w:val="00010D86"/>
    <w:rsid w:val="000124E5"/>
    <w:rsid w:val="00012591"/>
    <w:rsid w:val="000134EC"/>
    <w:rsid w:val="00013680"/>
    <w:rsid w:val="00013D7A"/>
    <w:rsid w:val="00016058"/>
    <w:rsid w:val="0001618E"/>
    <w:rsid w:val="000175F1"/>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7102"/>
    <w:rsid w:val="00040D13"/>
    <w:rsid w:val="00042053"/>
    <w:rsid w:val="000429D7"/>
    <w:rsid w:val="00043BA4"/>
    <w:rsid w:val="00043D19"/>
    <w:rsid w:val="00043F97"/>
    <w:rsid w:val="000452A7"/>
    <w:rsid w:val="000452F0"/>
    <w:rsid w:val="00046B14"/>
    <w:rsid w:val="00047E88"/>
    <w:rsid w:val="00050A00"/>
    <w:rsid w:val="000512D9"/>
    <w:rsid w:val="000516E6"/>
    <w:rsid w:val="00052796"/>
    <w:rsid w:val="0005314C"/>
    <w:rsid w:val="00053D8E"/>
    <w:rsid w:val="0005429F"/>
    <w:rsid w:val="000545D6"/>
    <w:rsid w:val="00054660"/>
    <w:rsid w:val="00054DAD"/>
    <w:rsid w:val="000573C9"/>
    <w:rsid w:val="000573F3"/>
    <w:rsid w:val="00063CAB"/>
    <w:rsid w:val="00064205"/>
    <w:rsid w:val="00064351"/>
    <w:rsid w:val="00065E61"/>
    <w:rsid w:val="00067F58"/>
    <w:rsid w:val="00070564"/>
    <w:rsid w:val="00074595"/>
    <w:rsid w:val="00075CB4"/>
    <w:rsid w:val="000807DD"/>
    <w:rsid w:val="00081742"/>
    <w:rsid w:val="00081C0A"/>
    <w:rsid w:val="00081D77"/>
    <w:rsid w:val="00082E3C"/>
    <w:rsid w:val="00083285"/>
    <w:rsid w:val="00083712"/>
    <w:rsid w:val="00085ABA"/>
    <w:rsid w:val="000866E5"/>
    <w:rsid w:val="0008772B"/>
    <w:rsid w:val="00087898"/>
    <w:rsid w:val="000905FB"/>
    <w:rsid w:val="000910CF"/>
    <w:rsid w:val="00091862"/>
    <w:rsid w:val="000918A8"/>
    <w:rsid w:val="000936F1"/>
    <w:rsid w:val="00095DA2"/>
    <w:rsid w:val="00096BFA"/>
    <w:rsid w:val="00097340"/>
    <w:rsid w:val="00097799"/>
    <w:rsid w:val="000A0DD1"/>
    <w:rsid w:val="000A13D0"/>
    <w:rsid w:val="000A1658"/>
    <w:rsid w:val="000A31CF"/>
    <w:rsid w:val="000A38A6"/>
    <w:rsid w:val="000A452E"/>
    <w:rsid w:val="000A45BE"/>
    <w:rsid w:val="000A5D94"/>
    <w:rsid w:val="000A6231"/>
    <w:rsid w:val="000A6E16"/>
    <w:rsid w:val="000A7160"/>
    <w:rsid w:val="000A774E"/>
    <w:rsid w:val="000B0169"/>
    <w:rsid w:val="000B07F3"/>
    <w:rsid w:val="000B1AC2"/>
    <w:rsid w:val="000B1C04"/>
    <w:rsid w:val="000B1CCF"/>
    <w:rsid w:val="000B2B5A"/>
    <w:rsid w:val="000B54FA"/>
    <w:rsid w:val="000B56E2"/>
    <w:rsid w:val="000B5871"/>
    <w:rsid w:val="000B6240"/>
    <w:rsid w:val="000B6548"/>
    <w:rsid w:val="000B6A17"/>
    <w:rsid w:val="000B710D"/>
    <w:rsid w:val="000B7760"/>
    <w:rsid w:val="000B7D1B"/>
    <w:rsid w:val="000C042D"/>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FEE"/>
    <w:rsid w:val="000D7B59"/>
    <w:rsid w:val="000E0821"/>
    <w:rsid w:val="000E0B0E"/>
    <w:rsid w:val="000E150D"/>
    <w:rsid w:val="000E154D"/>
    <w:rsid w:val="000E1898"/>
    <w:rsid w:val="000E1C1A"/>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25B3"/>
    <w:rsid w:val="00102A9A"/>
    <w:rsid w:val="001043C5"/>
    <w:rsid w:val="001047A0"/>
    <w:rsid w:val="00104A87"/>
    <w:rsid w:val="0010518E"/>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4CBF"/>
    <w:rsid w:val="00125DD2"/>
    <w:rsid w:val="00125FFF"/>
    <w:rsid w:val="00126046"/>
    <w:rsid w:val="00126FC8"/>
    <w:rsid w:val="00133197"/>
    <w:rsid w:val="00133381"/>
    <w:rsid w:val="00134230"/>
    <w:rsid w:val="0013432A"/>
    <w:rsid w:val="00137983"/>
    <w:rsid w:val="00142243"/>
    <w:rsid w:val="00142678"/>
    <w:rsid w:val="001429F5"/>
    <w:rsid w:val="00144CC3"/>
    <w:rsid w:val="00144D6F"/>
    <w:rsid w:val="00144E4A"/>
    <w:rsid w:val="001450EC"/>
    <w:rsid w:val="00146142"/>
    <w:rsid w:val="00146DB8"/>
    <w:rsid w:val="00147988"/>
    <w:rsid w:val="00147DC6"/>
    <w:rsid w:val="0015047B"/>
    <w:rsid w:val="00150DD6"/>
    <w:rsid w:val="00152AFD"/>
    <w:rsid w:val="00153914"/>
    <w:rsid w:val="00160A2B"/>
    <w:rsid w:val="0016142A"/>
    <w:rsid w:val="00161A73"/>
    <w:rsid w:val="00162327"/>
    <w:rsid w:val="001628D5"/>
    <w:rsid w:val="001629CD"/>
    <w:rsid w:val="001635BB"/>
    <w:rsid w:val="00163690"/>
    <w:rsid w:val="001647CD"/>
    <w:rsid w:val="001669D0"/>
    <w:rsid w:val="00166A39"/>
    <w:rsid w:val="00167629"/>
    <w:rsid w:val="00170B0A"/>
    <w:rsid w:val="0017115B"/>
    <w:rsid w:val="00171B93"/>
    <w:rsid w:val="00171FE6"/>
    <w:rsid w:val="00174292"/>
    <w:rsid w:val="00175C68"/>
    <w:rsid w:val="00176877"/>
    <w:rsid w:val="001807F2"/>
    <w:rsid w:val="00181A46"/>
    <w:rsid w:val="0018337F"/>
    <w:rsid w:val="0018423D"/>
    <w:rsid w:val="001860ED"/>
    <w:rsid w:val="00186846"/>
    <w:rsid w:val="001900DD"/>
    <w:rsid w:val="001916C9"/>
    <w:rsid w:val="001922FB"/>
    <w:rsid w:val="00195024"/>
    <w:rsid w:val="001955C8"/>
    <w:rsid w:val="00196A51"/>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5A82"/>
    <w:rsid w:val="001D6C5D"/>
    <w:rsid w:val="001D6D77"/>
    <w:rsid w:val="001E0A05"/>
    <w:rsid w:val="001E1A39"/>
    <w:rsid w:val="001E22D2"/>
    <w:rsid w:val="001E2724"/>
    <w:rsid w:val="001E5924"/>
    <w:rsid w:val="001E600C"/>
    <w:rsid w:val="001F1843"/>
    <w:rsid w:val="001F20A6"/>
    <w:rsid w:val="001F21EC"/>
    <w:rsid w:val="001F264E"/>
    <w:rsid w:val="001F5704"/>
    <w:rsid w:val="001F5ABF"/>
    <w:rsid w:val="001F76F6"/>
    <w:rsid w:val="00201B23"/>
    <w:rsid w:val="00202152"/>
    <w:rsid w:val="00202235"/>
    <w:rsid w:val="00203498"/>
    <w:rsid w:val="002064FE"/>
    <w:rsid w:val="00206A78"/>
    <w:rsid w:val="00207028"/>
    <w:rsid w:val="002074C6"/>
    <w:rsid w:val="002100BA"/>
    <w:rsid w:val="00212EE3"/>
    <w:rsid w:val="00212F1A"/>
    <w:rsid w:val="00214BA0"/>
    <w:rsid w:val="00216704"/>
    <w:rsid w:val="00216B1D"/>
    <w:rsid w:val="00217151"/>
    <w:rsid w:val="002176CB"/>
    <w:rsid w:val="0022023F"/>
    <w:rsid w:val="002208DB"/>
    <w:rsid w:val="00220FE5"/>
    <w:rsid w:val="0022151A"/>
    <w:rsid w:val="00224BF9"/>
    <w:rsid w:val="0022542E"/>
    <w:rsid w:val="002255AB"/>
    <w:rsid w:val="002259D5"/>
    <w:rsid w:val="00225C62"/>
    <w:rsid w:val="00225CC4"/>
    <w:rsid w:val="00225F76"/>
    <w:rsid w:val="0022717A"/>
    <w:rsid w:val="00227385"/>
    <w:rsid w:val="002277F2"/>
    <w:rsid w:val="00227F16"/>
    <w:rsid w:val="0023155E"/>
    <w:rsid w:val="00231620"/>
    <w:rsid w:val="002316B7"/>
    <w:rsid w:val="00231BF2"/>
    <w:rsid w:val="0023253F"/>
    <w:rsid w:val="00233DB7"/>
    <w:rsid w:val="00234C76"/>
    <w:rsid w:val="002358EA"/>
    <w:rsid w:val="00235A0D"/>
    <w:rsid w:val="0023600B"/>
    <w:rsid w:val="002368E4"/>
    <w:rsid w:val="00237F93"/>
    <w:rsid w:val="002401B1"/>
    <w:rsid w:val="0024181D"/>
    <w:rsid w:val="002420F0"/>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104B"/>
    <w:rsid w:val="002A23E7"/>
    <w:rsid w:val="002A2E80"/>
    <w:rsid w:val="002A382C"/>
    <w:rsid w:val="002A403A"/>
    <w:rsid w:val="002A4E65"/>
    <w:rsid w:val="002A4E85"/>
    <w:rsid w:val="002A5530"/>
    <w:rsid w:val="002A6925"/>
    <w:rsid w:val="002A7B20"/>
    <w:rsid w:val="002B080E"/>
    <w:rsid w:val="002B0BDF"/>
    <w:rsid w:val="002B2D2C"/>
    <w:rsid w:val="002B2E12"/>
    <w:rsid w:val="002B40AD"/>
    <w:rsid w:val="002B49E7"/>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E113F"/>
    <w:rsid w:val="002E1224"/>
    <w:rsid w:val="002E2146"/>
    <w:rsid w:val="002E2CCB"/>
    <w:rsid w:val="002E35CF"/>
    <w:rsid w:val="002E35E4"/>
    <w:rsid w:val="002E46AA"/>
    <w:rsid w:val="002E6F72"/>
    <w:rsid w:val="002E72EE"/>
    <w:rsid w:val="002E77E4"/>
    <w:rsid w:val="002E7CB8"/>
    <w:rsid w:val="002F07DF"/>
    <w:rsid w:val="002F0F31"/>
    <w:rsid w:val="002F11B2"/>
    <w:rsid w:val="002F19FA"/>
    <w:rsid w:val="002F1B5E"/>
    <w:rsid w:val="002F271D"/>
    <w:rsid w:val="002F306D"/>
    <w:rsid w:val="002F4CBD"/>
    <w:rsid w:val="002F6FBE"/>
    <w:rsid w:val="002F7273"/>
    <w:rsid w:val="002F7E3A"/>
    <w:rsid w:val="00301981"/>
    <w:rsid w:val="00302A97"/>
    <w:rsid w:val="00303022"/>
    <w:rsid w:val="00304828"/>
    <w:rsid w:val="00304BD6"/>
    <w:rsid w:val="00307299"/>
    <w:rsid w:val="00307AC6"/>
    <w:rsid w:val="00310350"/>
    <w:rsid w:val="00311BE6"/>
    <w:rsid w:val="00312B66"/>
    <w:rsid w:val="00314520"/>
    <w:rsid w:val="00314535"/>
    <w:rsid w:val="003148F0"/>
    <w:rsid w:val="00315231"/>
    <w:rsid w:val="0031574C"/>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64D8"/>
    <w:rsid w:val="003768A1"/>
    <w:rsid w:val="00377887"/>
    <w:rsid w:val="00377DB0"/>
    <w:rsid w:val="003801AC"/>
    <w:rsid w:val="00383B75"/>
    <w:rsid w:val="00384051"/>
    <w:rsid w:val="00384435"/>
    <w:rsid w:val="00384AB6"/>
    <w:rsid w:val="0038626A"/>
    <w:rsid w:val="00387683"/>
    <w:rsid w:val="003919A6"/>
    <w:rsid w:val="00391AD5"/>
    <w:rsid w:val="00393646"/>
    <w:rsid w:val="00394112"/>
    <w:rsid w:val="00394FE0"/>
    <w:rsid w:val="003950FF"/>
    <w:rsid w:val="0039539B"/>
    <w:rsid w:val="00396F8B"/>
    <w:rsid w:val="00397362"/>
    <w:rsid w:val="003974A0"/>
    <w:rsid w:val="0039797C"/>
    <w:rsid w:val="00397BA5"/>
    <w:rsid w:val="003A185B"/>
    <w:rsid w:val="003A1F30"/>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6CDD"/>
    <w:rsid w:val="003F2A54"/>
    <w:rsid w:val="003F31A3"/>
    <w:rsid w:val="003F33B6"/>
    <w:rsid w:val="003F3587"/>
    <w:rsid w:val="003F478C"/>
    <w:rsid w:val="003F7F86"/>
    <w:rsid w:val="0040328F"/>
    <w:rsid w:val="004069E8"/>
    <w:rsid w:val="00411190"/>
    <w:rsid w:val="004119D2"/>
    <w:rsid w:val="00414D89"/>
    <w:rsid w:val="00415CAF"/>
    <w:rsid w:val="00415E8B"/>
    <w:rsid w:val="00415FF9"/>
    <w:rsid w:val="00422990"/>
    <w:rsid w:val="00425795"/>
    <w:rsid w:val="0042675A"/>
    <w:rsid w:val="00426825"/>
    <w:rsid w:val="0042767F"/>
    <w:rsid w:val="004308DD"/>
    <w:rsid w:val="004315CE"/>
    <w:rsid w:val="00431E15"/>
    <w:rsid w:val="004332A3"/>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A8D"/>
    <w:rsid w:val="00490EE2"/>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C151D"/>
    <w:rsid w:val="004C1E5C"/>
    <w:rsid w:val="004C1F46"/>
    <w:rsid w:val="004C2413"/>
    <w:rsid w:val="004C2833"/>
    <w:rsid w:val="004C4336"/>
    <w:rsid w:val="004C54EC"/>
    <w:rsid w:val="004C6C3B"/>
    <w:rsid w:val="004C74FC"/>
    <w:rsid w:val="004D1D3F"/>
    <w:rsid w:val="004D1D78"/>
    <w:rsid w:val="004D24B4"/>
    <w:rsid w:val="004D3AA8"/>
    <w:rsid w:val="004D3E96"/>
    <w:rsid w:val="004D3FFF"/>
    <w:rsid w:val="004D5341"/>
    <w:rsid w:val="004D6336"/>
    <w:rsid w:val="004E1435"/>
    <w:rsid w:val="004E1F4F"/>
    <w:rsid w:val="004E3F0B"/>
    <w:rsid w:val="004E4525"/>
    <w:rsid w:val="004E4E69"/>
    <w:rsid w:val="004E5B75"/>
    <w:rsid w:val="004E7623"/>
    <w:rsid w:val="004E77DB"/>
    <w:rsid w:val="004F02BC"/>
    <w:rsid w:val="004F1674"/>
    <w:rsid w:val="004F1944"/>
    <w:rsid w:val="004F2F07"/>
    <w:rsid w:val="004F307C"/>
    <w:rsid w:val="004F32F1"/>
    <w:rsid w:val="004F3B04"/>
    <w:rsid w:val="004F3C3F"/>
    <w:rsid w:val="004F4E75"/>
    <w:rsid w:val="004F5625"/>
    <w:rsid w:val="004F7484"/>
    <w:rsid w:val="005001AB"/>
    <w:rsid w:val="00500851"/>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701C"/>
    <w:rsid w:val="005279B5"/>
    <w:rsid w:val="00530233"/>
    <w:rsid w:val="00530A9D"/>
    <w:rsid w:val="00531D19"/>
    <w:rsid w:val="00533DCF"/>
    <w:rsid w:val="005355F3"/>
    <w:rsid w:val="00536307"/>
    <w:rsid w:val="00540138"/>
    <w:rsid w:val="0054013B"/>
    <w:rsid w:val="00542B8A"/>
    <w:rsid w:val="005436FE"/>
    <w:rsid w:val="00546F7C"/>
    <w:rsid w:val="0054717B"/>
    <w:rsid w:val="005512DF"/>
    <w:rsid w:val="00551668"/>
    <w:rsid w:val="005516B6"/>
    <w:rsid w:val="00552162"/>
    <w:rsid w:val="0055282B"/>
    <w:rsid w:val="005534F4"/>
    <w:rsid w:val="00554604"/>
    <w:rsid w:val="00555BD6"/>
    <w:rsid w:val="00556410"/>
    <w:rsid w:val="00556FE9"/>
    <w:rsid w:val="00557C3D"/>
    <w:rsid w:val="00557E2A"/>
    <w:rsid w:val="005626B0"/>
    <w:rsid w:val="005629E5"/>
    <w:rsid w:val="0056352E"/>
    <w:rsid w:val="00563545"/>
    <w:rsid w:val="00564215"/>
    <w:rsid w:val="005650B3"/>
    <w:rsid w:val="0056548E"/>
    <w:rsid w:val="00565A15"/>
    <w:rsid w:val="00565D61"/>
    <w:rsid w:val="0056670E"/>
    <w:rsid w:val="00566E69"/>
    <w:rsid w:val="00571BC5"/>
    <w:rsid w:val="0057279C"/>
    <w:rsid w:val="005734C0"/>
    <w:rsid w:val="0057440C"/>
    <w:rsid w:val="00576335"/>
    <w:rsid w:val="00576404"/>
    <w:rsid w:val="00576657"/>
    <w:rsid w:val="00577049"/>
    <w:rsid w:val="00580AEE"/>
    <w:rsid w:val="00581446"/>
    <w:rsid w:val="00585307"/>
    <w:rsid w:val="00585429"/>
    <w:rsid w:val="005859E8"/>
    <w:rsid w:val="005879A6"/>
    <w:rsid w:val="00591C07"/>
    <w:rsid w:val="00592227"/>
    <w:rsid w:val="00593D3B"/>
    <w:rsid w:val="00594407"/>
    <w:rsid w:val="00595100"/>
    <w:rsid w:val="00597F2D"/>
    <w:rsid w:val="005A01BC"/>
    <w:rsid w:val="005A12AA"/>
    <w:rsid w:val="005A33E0"/>
    <w:rsid w:val="005A3D5C"/>
    <w:rsid w:val="005A4109"/>
    <w:rsid w:val="005A4EE8"/>
    <w:rsid w:val="005A62EF"/>
    <w:rsid w:val="005A7CF9"/>
    <w:rsid w:val="005B0B9F"/>
    <w:rsid w:val="005B0F1C"/>
    <w:rsid w:val="005B18D6"/>
    <w:rsid w:val="005B3AA0"/>
    <w:rsid w:val="005B65A3"/>
    <w:rsid w:val="005C0387"/>
    <w:rsid w:val="005C1C5E"/>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C5E"/>
    <w:rsid w:val="005E55D9"/>
    <w:rsid w:val="005E56B4"/>
    <w:rsid w:val="005E7253"/>
    <w:rsid w:val="005E77B6"/>
    <w:rsid w:val="005F00A1"/>
    <w:rsid w:val="005F0319"/>
    <w:rsid w:val="005F10B6"/>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1685"/>
    <w:rsid w:val="00611FCD"/>
    <w:rsid w:val="00613041"/>
    <w:rsid w:val="00613445"/>
    <w:rsid w:val="006137AB"/>
    <w:rsid w:val="00613AB6"/>
    <w:rsid w:val="00613E53"/>
    <w:rsid w:val="00615D2A"/>
    <w:rsid w:val="006165EA"/>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60350"/>
    <w:rsid w:val="006623FC"/>
    <w:rsid w:val="00667631"/>
    <w:rsid w:val="0067089C"/>
    <w:rsid w:val="0067342D"/>
    <w:rsid w:val="006772AC"/>
    <w:rsid w:val="00680239"/>
    <w:rsid w:val="00680587"/>
    <w:rsid w:val="00680A1F"/>
    <w:rsid w:val="00680B11"/>
    <w:rsid w:val="0068126E"/>
    <w:rsid w:val="00685EC3"/>
    <w:rsid w:val="00690737"/>
    <w:rsid w:val="0069228C"/>
    <w:rsid w:val="00692ED4"/>
    <w:rsid w:val="006931A7"/>
    <w:rsid w:val="00694537"/>
    <w:rsid w:val="00694D23"/>
    <w:rsid w:val="00695A38"/>
    <w:rsid w:val="00695B24"/>
    <w:rsid w:val="006962E0"/>
    <w:rsid w:val="0069719C"/>
    <w:rsid w:val="006974AB"/>
    <w:rsid w:val="00697F02"/>
    <w:rsid w:val="006A03B6"/>
    <w:rsid w:val="006A068E"/>
    <w:rsid w:val="006A13EC"/>
    <w:rsid w:val="006A144B"/>
    <w:rsid w:val="006A1FA3"/>
    <w:rsid w:val="006A2141"/>
    <w:rsid w:val="006A22CB"/>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E41"/>
    <w:rsid w:val="006B7AFD"/>
    <w:rsid w:val="006C0762"/>
    <w:rsid w:val="006C0F4B"/>
    <w:rsid w:val="006C3268"/>
    <w:rsid w:val="006C3E9D"/>
    <w:rsid w:val="006C5DDF"/>
    <w:rsid w:val="006C6435"/>
    <w:rsid w:val="006C703C"/>
    <w:rsid w:val="006C7486"/>
    <w:rsid w:val="006C75A8"/>
    <w:rsid w:val="006D0503"/>
    <w:rsid w:val="006D0EBC"/>
    <w:rsid w:val="006D131B"/>
    <w:rsid w:val="006D19D4"/>
    <w:rsid w:val="006D2583"/>
    <w:rsid w:val="006D2C8E"/>
    <w:rsid w:val="006D3288"/>
    <w:rsid w:val="006D4438"/>
    <w:rsid w:val="006D47E7"/>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1A8D"/>
    <w:rsid w:val="00702090"/>
    <w:rsid w:val="007020D1"/>
    <w:rsid w:val="00702193"/>
    <w:rsid w:val="00703475"/>
    <w:rsid w:val="00704DC1"/>
    <w:rsid w:val="00704EDC"/>
    <w:rsid w:val="00707A7D"/>
    <w:rsid w:val="007104AB"/>
    <w:rsid w:val="0071245D"/>
    <w:rsid w:val="007127A8"/>
    <w:rsid w:val="00712A53"/>
    <w:rsid w:val="00713BDF"/>
    <w:rsid w:val="00713EF4"/>
    <w:rsid w:val="007144B3"/>
    <w:rsid w:val="00715505"/>
    <w:rsid w:val="007161A1"/>
    <w:rsid w:val="0071694F"/>
    <w:rsid w:val="007173EE"/>
    <w:rsid w:val="007174E2"/>
    <w:rsid w:val="007217C5"/>
    <w:rsid w:val="00721AF5"/>
    <w:rsid w:val="00721AFC"/>
    <w:rsid w:val="007234FB"/>
    <w:rsid w:val="007248D0"/>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2178"/>
    <w:rsid w:val="007536D4"/>
    <w:rsid w:val="007544BA"/>
    <w:rsid w:val="0075610F"/>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810"/>
    <w:rsid w:val="00775868"/>
    <w:rsid w:val="00776412"/>
    <w:rsid w:val="00776A65"/>
    <w:rsid w:val="00776DFD"/>
    <w:rsid w:val="0077700F"/>
    <w:rsid w:val="00777F82"/>
    <w:rsid w:val="007818F8"/>
    <w:rsid w:val="00781CA5"/>
    <w:rsid w:val="007820DB"/>
    <w:rsid w:val="00783639"/>
    <w:rsid w:val="0078561E"/>
    <w:rsid w:val="00785BE4"/>
    <w:rsid w:val="00790FB3"/>
    <w:rsid w:val="007939ED"/>
    <w:rsid w:val="00793AF1"/>
    <w:rsid w:val="007949CD"/>
    <w:rsid w:val="00795464"/>
    <w:rsid w:val="00795636"/>
    <w:rsid w:val="007965A6"/>
    <w:rsid w:val="007967AE"/>
    <w:rsid w:val="00797B7A"/>
    <w:rsid w:val="00797D81"/>
    <w:rsid w:val="007A046D"/>
    <w:rsid w:val="007A0593"/>
    <w:rsid w:val="007A221B"/>
    <w:rsid w:val="007A22BB"/>
    <w:rsid w:val="007A5DAA"/>
    <w:rsid w:val="007A64E1"/>
    <w:rsid w:val="007B173D"/>
    <w:rsid w:val="007B1FF1"/>
    <w:rsid w:val="007B24FB"/>
    <w:rsid w:val="007B3898"/>
    <w:rsid w:val="007B4453"/>
    <w:rsid w:val="007B5273"/>
    <w:rsid w:val="007B6178"/>
    <w:rsid w:val="007B6AE3"/>
    <w:rsid w:val="007C2F60"/>
    <w:rsid w:val="007C309E"/>
    <w:rsid w:val="007C30CD"/>
    <w:rsid w:val="007C400F"/>
    <w:rsid w:val="007C426D"/>
    <w:rsid w:val="007C4F93"/>
    <w:rsid w:val="007C669F"/>
    <w:rsid w:val="007C6A54"/>
    <w:rsid w:val="007C70D3"/>
    <w:rsid w:val="007C752F"/>
    <w:rsid w:val="007C792D"/>
    <w:rsid w:val="007C7A40"/>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3764"/>
    <w:rsid w:val="007E43F0"/>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6418"/>
    <w:rsid w:val="00807E97"/>
    <w:rsid w:val="00811BC4"/>
    <w:rsid w:val="00811BE2"/>
    <w:rsid w:val="00811EB0"/>
    <w:rsid w:val="008122D3"/>
    <w:rsid w:val="00815AF4"/>
    <w:rsid w:val="008161AC"/>
    <w:rsid w:val="0081625C"/>
    <w:rsid w:val="00816915"/>
    <w:rsid w:val="00816EC7"/>
    <w:rsid w:val="00817970"/>
    <w:rsid w:val="008215CA"/>
    <w:rsid w:val="008216D9"/>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3940"/>
    <w:rsid w:val="00864102"/>
    <w:rsid w:val="00866DD9"/>
    <w:rsid w:val="0087015A"/>
    <w:rsid w:val="00871C20"/>
    <w:rsid w:val="00872148"/>
    <w:rsid w:val="0087232E"/>
    <w:rsid w:val="00874561"/>
    <w:rsid w:val="00874D51"/>
    <w:rsid w:val="00876421"/>
    <w:rsid w:val="00876B4F"/>
    <w:rsid w:val="00880909"/>
    <w:rsid w:val="008813D8"/>
    <w:rsid w:val="008813E0"/>
    <w:rsid w:val="00882EFB"/>
    <w:rsid w:val="00882FD5"/>
    <w:rsid w:val="00884675"/>
    <w:rsid w:val="00886032"/>
    <w:rsid w:val="0088653C"/>
    <w:rsid w:val="008928AC"/>
    <w:rsid w:val="0089670B"/>
    <w:rsid w:val="008A0253"/>
    <w:rsid w:val="008A0769"/>
    <w:rsid w:val="008A11D9"/>
    <w:rsid w:val="008A1629"/>
    <w:rsid w:val="008A19D4"/>
    <w:rsid w:val="008A2CB9"/>
    <w:rsid w:val="008A3407"/>
    <w:rsid w:val="008A3D50"/>
    <w:rsid w:val="008A5B97"/>
    <w:rsid w:val="008A5FA4"/>
    <w:rsid w:val="008A627A"/>
    <w:rsid w:val="008B494C"/>
    <w:rsid w:val="008C2B6E"/>
    <w:rsid w:val="008C2C46"/>
    <w:rsid w:val="008C4777"/>
    <w:rsid w:val="008C625C"/>
    <w:rsid w:val="008C64E4"/>
    <w:rsid w:val="008C6CC1"/>
    <w:rsid w:val="008C74F3"/>
    <w:rsid w:val="008D0284"/>
    <w:rsid w:val="008D11A5"/>
    <w:rsid w:val="008D1599"/>
    <w:rsid w:val="008D282C"/>
    <w:rsid w:val="008D2A7F"/>
    <w:rsid w:val="008D445F"/>
    <w:rsid w:val="008D55B1"/>
    <w:rsid w:val="008D59E4"/>
    <w:rsid w:val="008D6C2B"/>
    <w:rsid w:val="008D775E"/>
    <w:rsid w:val="008E00CC"/>
    <w:rsid w:val="008E07EE"/>
    <w:rsid w:val="008E0C0C"/>
    <w:rsid w:val="008E1629"/>
    <w:rsid w:val="008E3944"/>
    <w:rsid w:val="008E4284"/>
    <w:rsid w:val="008E434D"/>
    <w:rsid w:val="008E617C"/>
    <w:rsid w:val="008E6E58"/>
    <w:rsid w:val="008E7275"/>
    <w:rsid w:val="008F052B"/>
    <w:rsid w:val="008F0811"/>
    <w:rsid w:val="008F139C"/>
    <w:rsid w:val="008F1B0B"/>
    <w:rsid w:val="008F26EC"/>
    <w:rsid w:val="008F2C41"/>
    <w:rsid w:val="008F351F"/>
    <w:rsid w:val="008F3CBC"/>
    <w:rsid w:val="008F520D"/>
    <w:rsid w:val="008F537C"/>
    <w:rsid w:val="008F5AAB"/>
    <w:rsid w:val="008F743B"/>
    <w:rsid w:val="00900E8B"/>
    <w:rsid w:val="00901C55"/>
    <w:rsid w:val="00903056"/>
    <w:rsid w:val="009055A6"/>
    <w:rsid w:val="00905A49"/>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6924"/>
    <w:rsid w:val="00926E88"/>
    <w:rsid w:val="00927B23"/>
    <w:rsid w:val="00927F07"/>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6295"/>
    <w:rsid w:val="00946678"/>
    <w:rsid w:val="00947255"/>
    <w:rsid w:val="00947A86"/>
    <w:rsid w:val="00950381"/>
    <w:rsid w:val="009522D0"/>
    <w:rsid w:val="00953023"/>
    <w:rsid w:val="00953FF5"/>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567"/>
    <w:rsid w:val="009B1EB8"/>
    <w:rsid w:val="009B2CC8"/>
    <w:rsid w:val="009B3A0B"/>
    <w:rsid w:val="009B4688"/>
    <w:rsid w:val="009B4E6F"/>
    <w:rsid w:val="009B5161"/>
    <w:rsid w:val="009B51D8"/>
    <w:rsid w:val="009B569F"/>
    <w:rsid w:val="009B6AF2"/>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EEC"/>
    <w:rsid w:val="009F0FCF"/>
    <w:rsid w:val="009F105C"/>
    <w:rsid w:val="009F172A"/>
    <w:rsid w:val="009F53BC"/>
    <w:rsid w:val="009F58E8"/>
    <w:rsid w:val="009F5D90"/>
    <w:rsid w:val="009F7215"/>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FB5"/>
    <w:rsid w:val="00A168E0"/>
    <w:rsid w:val="00A16BAD"/>
    <w:rsid w:val="00A17847"/>
    <w:rsid w:val="00A17CAE"/>
    <w:rsid w:val="00A2030E"/>
    <w:rsid w:val="00A2034C"/>
    <w:rsid w:val="00A23885"/>
    <w:rsid w:val="00A2636F"/>
    <w:rsid w:val="00A30149"/>
    <w:rsid w:val="00A327E0"/>
    <w:rsid w:val="00A32863"/>
    <w:rsid w:val="00A33DCD"/>
    <w:rsid w:val="00A3631F"/>
    <w:rsid w:val="00A3701D"/>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EE6"/>
    <w:rsid w:val="00A674B1"/>
    <w:rsid w:val="00A67AD0"/>
    <w:rsid w:val="00A67DF6"/>
    <w:rsid w:val="00A7475F"/>
    <w:rsid w:val="00A75C23"/>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4795"/>
    <w:rsid w:val="00A9684E"/>
    <w:rsid w:val="00A977D9"/>
    <w:rsid w:val="00AA009D"/>
    <w:rsid w:val="00AA0441"/>
    <w:rsid w:val="00AA2780"/>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151C"/>
    <w:rsid w:val="00AD236E"/>
    <w:rsid w:val="00AD2C38"/>
    <w:rsid w:val="00AD3D25"/>
    <w:rsid w:val="00AD522D"/>
    <w:rsid w:val="00AD5A99"/>
    <w:rsid w:val="00AD77B6"/>
    <w:rsid w:val="00AE23C2"/>
    <w:rsid w:val="00AE2549"/>
    <w:rsid w:val="00AE364A"/>
    <w:rsid w:val="00AE378B"/>
    <w:rsid w:val="00AE6216"/>
    <w:rsid w:val="00AE7C90"/>
    <w:rsid w:val="00AE7EFC"/>
    <w:rsid w:val="00AF0986"/>
    <w:rsid w:val="00AF0B47"/>
    <w:rsid w:val="00AF1329"/>
    <w:rsid w:val="00AF172C"/>
    <w:rsid w:val="00AF18A6"/>
    <w:rsid w:val="00AF1D6B"/>
    <w:rsid w:val="00AF42DD"/>
    <w:rsid w:val="00AF4B0E"/>
    <w:rsid w:val="00AF4CC1"/>
    <w:rsid w:val="00AF51A4"/>
    <w:rsid w:val="00AF542F"/>
    <w:rsid w:val="00AF5978"/>
    <w:rsid w:val="00AF61C4"/>
    <w:rsid w:val="00AF73CB"/>
    <w:rsid w:val="00B0042E"/>
    <w:rsid w:val="00B01289"/>
    <w:rsid w:val="00B01FCA"/>
    <w:rsid w:val="00B04020"/>
    <w:rsid w:val="00B040DE"/>
    <w:rsid w:val="00B07505"/>
    <w:rsid w:val="00B10448"/>
    <w:rsid w:val="00B10486"/>
    <w:rsid w:val="00B12BEA"/>
    <w:rsid w:val="00B1329B"/>
    <w:rsid w:val="00B1554A"/>
    <w:rsid w:val="00B16A79"/>
    <w:rsid w:val="00B23B61"/>
    <w:rsid w:val="00B249A2"/>
    <w:rsid w:val="00B25F38"/>
    <w:rsid w:val="00B27BC2"/>
    <w:rsid w:val="00B303B2"/>
    <w:rsid w:val="00B3114C"/>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51011"/>
    <w:rsid w:val="00B5315F"/>
    <w:rsid w:val="00B5471E"/>
    <w:rsid w:val="00B60FDD"/>
    <w:rsid w:val="00B612C8"/>
    <w:rsid w:val="00B62F05"/>
    <w:rsid w:val="00B62F3E"/>
    <w:rsid w:val="00B630D2"/>
    <w:rsid w:val="00B635FC"/>
    <w:rsid w:val="00B63FF5"/>
    <w:rsid w:val="00B645D3"/>
    <w:rsid w:val="00B667DC"/>
    <w:rsid w:val="00B71810"/>
    <w:rsid w:val="00B723E8"/>
    <w:rsid w:val="00B724C1"/>
    <w:rsid w:val="00B730D0"/>
    <w:rsid w:val="00B73D56"/>
    <w:rsid w:val="00B74152"/>
    <w:rsid w:val="00B74B63"/>
    <w:rsid w:val="00B74EFB"/>
    <w:rsid w:val="00B80CFC"/>
    <w:rsid w:val="00B81520"/>
    <w:rsid w:val="00B8213E"/>
    <w:rsid w:val="00B82992"/>
    <w:rsid w:val="00B8311D"/>
    <w:rsid w:val="00B83266"/>
    <w:rsid w:val="00B83814"/>
    <w:rsid w:val="00B84258"/>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213A"/>
    <w:rsid w:val="00BA24FD"/>
    <w:rsid w:val="00BA4637"/>
    <w:rsid w:val="00BA59D1"/>
    <w:rsid w:val="00BA62C0"/>
    <w:rsid w:val="00BA707C"/>
    <w:rsid w:val="00BA73FC"/>
    <w:rsid w:val="00BA7E0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1149"/>
    <w:rsid w:val="00BD22F4"/>
    <w:rsid w:val="00BD3840"/>
    <w:rsid w:val="00BD4284"/>
    <w:rsid w:val="00BD46D8"/>
    <w:rsid w:val="00BD5F06"/>
    <w:rsid w:val="00BD7F50"/>
    <w:rsid w:val="00BE1911"/>
    <w:rsid w:val="00BE26CB"/>
    <w:rsid w:val="00BE337A"/>
    <w:rsid w:val="00BE40E5"/>
    <w:rsid w:val="00BE42FA"/>
    <w:rsid w:val="00BE4889"/>
    <w:rsid w:val="00BE4A33"/>
    <w:rsid w:val="00BE6B7D"/>
    <w:rsid w:val="00BE776A"/>
    <w:rsid w:val="00BE7AE0"/>
    <w:rsid w:val="00BF1DB3"/>
    <w:rsid w:val="00BF22DC"/>
    <w:rsid w:val="00BF2624"/>
    <w:rsid w:val="00BF2842"/>
    <w:rsid w:val="00BF3171"/>
    <w:rsid w:val="00BF3199"/>
    <w:rsid w:val="00BF4C27"/>
    <w:rsid w:val="00C005F0"/>
    <w:rsid w:val="00C010DB"/>
    <w:rsid w:val="00C01FE2"/>
    <w:rsid w:val="00C030C1"/>
    <w:rsid w:val="00C03B47"/>
    <w:rsid w:val="00C03DB8"/>
    <w:rsid w:val="00C05B89"/>
    <w:rsid w:val="00C06048"/>
    <w:rsid w:val="00C071CB"/>
    <w:rsid w:val="00C071DE"/>
    <w:rsid w:val="00C107B7"/>
    <w:rsid w:val="00C135E1"/>
    <w:rsid w:val="00C14AA4"/>
    <w:rsid w:val="00C15287"/>
    <w:rsid w:val="00C16189"/>
    <w:rsid w:val="00C168FC"/>
    <w:rsid w:val="00C16C00"/>
    <w:rsid w:val="00C17D72"/>
    <w:rsid w:val="00C210F8"/>
    <w:rsid w:val="00C23776"/>
    <w:rsid w:val="00C2441C"/>
    <w:rsid w:val="00C244A2"/>
    <w:rsid w:val="00C25A3C"/>
    <w:rsid w:val="00C26E10"/>
    <w:rsid w:val="00C3139A"/>
    <w:rsid w:val="00C35963"/>
    <w:rsid w:val="00C36623"/>
    <w:rsid w:val="00C37AAB"/>
    <w:rsid w:val="00C40DC6"/>
    <w:rsid w:val="00C42D19"/>
    <w:rsid w:val="00C43074"/>
    <w:rsid w:val="00C43DBA"/>
    <w:rsid w:val="00C52751"/>
    <w:rsid w:val="00C52CC1"/>
    <w:rsid w:val="00C53CFC"/>
    <w:rsid w:val="00C54497"/>
    <w:rsid w:val="00C55AE7"/>
    <w:rsid w:val="00C55FA9"/>
    <w:rsid w:val="00C56666"/>
    <w:rsid w:val="00C60A2B"/>
    <w:rsid w:val="00C60C1B"/>
    <w:rsid w:val="00C61A06"/>
    <w:rsid w:val="00C61B75"/>
    <w:rsid w:val="00C61E74"/>
    <w:rsid w:val="00C62FCD"/>
    <w:rsid w:val="00C640A7"/>
    <w:rsid w:val="00C65655"/>
    <w:rsid w:val="00C65943"/>
    <w:rsid w:val="00C6614A"/>
    <w:rsid w:val="00C71A83"/>
    <w:rsid w:val="00C72AA4"/>
    <w:rsid w:val="00C74A7F"/>
    <w:rsid w:val="00C756F7"/>
    <w:rsid w:val="00C758B5"/>
    <w:rsid w:val="00C75E51"/>
    <w:rsid w:val="00C765A6"/>
    <w:rsid w:val="00C775B5"/>
    <w:rsid w:val="00C809EC"/>
    <w:rsid w:val="00C815E3"/>
    <w:rsid w:val="00C82D3A"/>
    <w:rsid w:val="00C83C81"/>
    <w:rsid w:val="00C83D54"/>
    <w:rsid w:val="00C859D5"/>
    <w:rsid w:val="00C85EBF"/>
    <w:rsid w:val="00C86F31"/>
    <w:rsid w:val="00C92433"/>
    <w:rsid w:val="00C929D5"/>
    <w:rsid w:val="00C93184"/>
    <w:rsid w:val="00C9465C"/>
    <w:rsid w:val="00C94C73"/>
    <w:rsid w:val="00C9639D"/>
    <w:rsid w:val="00C96B6E"/>
    <w:rsid w:val="00C97FDC"/>
    <w:rsid w:val="00CA1034"/>
    <w:rsid w:val="00CA1C51"/>
    <w:rsid w:val="00CA2247"/>
    <w:rsid w:val="00CA3A32"/>
    <w:rsid w:val="00CA497D"/>
    <w:rsid w:val="00CA4FEB"/>
    <w:rsid w:val="00CA5DB5"/>
    <w:rsid w:val="00CA7430"/>
    <w:rsid w:val="00CA7DBA"/>
    <w:rsid w:val="00CB077E"/>
    <w:rsid w:val="00CB0A78"/>
    <w:rsid w:val="00CB0F4C"/>
    <w:rsid w:val="00CB126E"/>
    <w:rsid w:val="00CB2153"/>
    <w:rsid w:val="00CB3835"/>
    <w:rsid w:val="00CB3A7E"/>
    <w:rsid w:val="00CB706B"/>
    <w:rsid w:val="00CC1A42"/>
    <w:rsid w:val="00CC2059"/>
    <w:rsid w:val="00CC33F8"/>
    <w:rsid w:val="00CC353A"/>
    <w:rsid w:val="00CC3883"/>
    <w:rsid w:val="00CC4243"/>
    <w:rsid w:val="00CC5FF0"/>
    <w:rsid w:val="00CC6F45"/>
    <w:rsid w:val="00CC738C"/>
    <w:rsid w:val="00CC7F10"/>
    <w:rsid w:val="00CD0AF2"/>
    <w:rsid w:val="00CD0D26"/>
    <w:rsid w:val="00CD0FAB"/>
    <w:rsid w:val="00CD1AB3"/>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41CC"/>
    <w:rsid w:val="00D0424A"/>
    <w:rsid w:val="00D062C2"/>
    <w:rsid w:val="00D102F0"/>
    <w:rsid w:val="00D10980"/>
    <w:rsid w:val="00D120DD"/>
    <w:rsid w:val="00D13032"/>
    <w:rsid w:val="00D14F8F"/>
    <w:rsid w:val="00D15649"/>
    <w:rsid w:val="00D1572D"/>
    <w:rsid w:val="00D159F9"/>
    <w:rsid w:val="00D15E0E"/>
    <w:rsid w:val="00D208B0"/>
    <w:rsid w:val="00D20DF5"/>
    <w:rsid w:val="00D2101B"/>
    <w:rsid w:val="00D2147B"/>
    <w:rsid w:val="00D220B1"/>
    <w:rsid w:val="00D2394D"/>
    <w:rsid w:val="00D23B3B"/>
    <w:rsid w:val="00D247C7"/>
    <w:rsid w:val="00D25B21"/>
    <w:rsid w:val="00D2705B"/>
    <w:rsid w:val="00D27681"/>
    <w:rsid w:val="00D30151"/>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98A"/>
    <w:rsid w:val="00D53AA2"/>
    <w:rsid w:val="00D56EC4"/>
    <w:rsid w:val="00D61649"/>
    <w:rsid w:val="00D6166B"/>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DE7"/>
    <w:rsid w:val="00D76025"/>
    <w:rsid w:val="00D810B0"/>
    <w:rsid w:val="00D82A1D"/>
    <w:rsid w:val="00D82D19"/>
    <w:rsid w:val="00D8422F"/>
    <w:rsid w:val="00D856B5"/>
    <w:rsid w:val="00D87416"/>
    <w:rsid w:val="00D87D87"/>
    <w:rsid w:val="00D9154A"/>
    <w:rsid w:val="00D91F63"/>
    <w:rsid w:val="00D931B5"/>
    <w:rsid w:val="00D93DD9"/>
    <w:rsid w:val="00D94170"/>
    <w:rsid w:val="00D95A45"/>
    <w:rsid w:val="00D967DC"/>
    <w:rsid w:val="00D96C7D"/>
    <w:rsid w:val="00DA1E8E"/>
    <w:rsid w:val="00DA2368"/>
    <w:rsid w:val="00DA330D"/>
    <w:rsid w:val="00DA4449"/>
    <w:rsid w:val="00DA4EC0"/>
    <w:rsid w:val="00DA50CB"/>
    <w:rsid w:val="00DA530F"/>
    <w:rsid w:val="00DA5F44"/>
    <w:rsid w:val="00DA5FAC"/>
    <w:rsid w:val="00DA65C1"/>
    <w:rsid w:val="00DA798C"/>
    <w:rsid w:val="00DB0F7A"/>
    <w:rsid w:val="00DB1106"/>
    <w:rsid w:val="00DB1A58"/>
    <w:rsid w:val="00DB551E"/>
    <w:rsid w:val="00DB603E"/>
    <w:rsid w:val="00DB622C"/>
    <w:rsid w:val="00DB7B5C"/>
    <w:rsid w:val="00DC12E3"/>
    <w:rsid w:val="00DC183A"/>
    <w:rsid w:val="00DC25A0"/>
    <w:rsid w:val="00DC2789"/>
    <w:rsid w:val="00DC4629"/>
    <w:rsid w:val="00DC4BD8"/>
    <w:rsid w:val="00DC5719"/>
    <w:rsid w:val="00DC5B56"/>
    <w:rsid w:val="00DC69A4"/>
    <w:rsid w:val="00DC6D8A"/>
    <w:rsid w:val="00DC77E4"/>
    <w:rsid w:val="00DC7A05"/>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7FDB"/>
    <w:rsid w:val="00E00FD5"/>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3314"/>
    <w:rsid w:val="00E4421C"/>
    <w:rsid w:val="00E44568"/>
    <w:rsid w:val="00E4794E"/>
    <w:rsid w:val="00E50145"/>
    <w:rsid w:val="00E5099E"/>
    <w:rsid w:val="00E53217"/>
    <w:rsid w:val="00E5326D"/>
    <w:rsid w:val="00E54146"/>
    <w:rsid w:val="00E54693"/>
    <w:rsid w:val="00E55768"/>
    <w:rsid w:val="00E55F66"/>
    <w:rsid w:val="00E5605C"/>
    <w:rsid w:val="00E579D5"/>
    <w:rsid w:val="00E628A2"/>
    <w:rsid w:val="00E634CD"/>
    <w:rsid w:val="00E63933"/>
    <w:rsid w:val="00E65F79"/>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5052"/>
    <w:rsid w:val="00E95513"/>
    <w:rsid w:val="00E96576"/>
    <w:rsid w:val="00E9754D"/>
    <w:rsid w:val="00E979A5"/>
    <w:rsid w:val="00E97AFB"/>
    <w:rsid w:val="00EA0AEB"/>
    <w:rsid w:val="00EA1AF2"/>
    <w:rsid w:val="00EA3331"/>
    <w:rsid w:val="00EA3F3F"/>
    <w:rsid w:val="00EA423A"/>
    <w:rsid w:val="00EA454E"/>
    <w:rsid w:val="00EA4AC1"/>
    <w:rsid w:val="00EA58BE"/>
    <w:rsid w:val="00EA5C8C"/>
    <w:rsid w:val="00EA6FAD"/>
    <w:rsid w:val="00EA7CA3"/>
    <w:rsid w:val="00EB0824"/>
    <w:rsid w:val="00EB1901"/>
    <w:rsid w:val="00EB1BBD"/>
    <w:rsid w:val="00EB20BC"/>
    <w:rsid w:val="00EB3544"/>
    <w:rsid w:val="00EB3E8C"/>
    <w:rsid w:val="00EB50FD"/>
    <w:rsid w:val="00EB531A"/>
    <w:rsid w:val="00EB58BA"/>
    <w:rsid w:val="00EB67A3"/>
    <w:rsid w:val="00EB69DA"/>
    <w:rsid w:val="00EB6C85"/>
    <w:rsid w:val="00EB7070"/>
    <w:rsid w:val="00EB717E"/>
    <w:rsid w:val="00EC0617"/>
    <w:rsid w:val="00EC0F1B"/>
    <w:rsid w:val="00EC12C7"/>
    <w:rsid w:val="00EC1666"/>
    <w:rsid w:val="00EC1AE2"/>
    <w:rsid w:val="00EC2035"/>
    <w:rsid w:val="00EC583D"/>
    <w:rsid w:val="00EC6646"/>
    <w:rsid w:val="00ED017A"/>
    <w:rsid w:val="00ED0ECE"/>
    <w:rsid w:val="00ED13D8"/>
    <w:rsid w:val="00ED23DD"/>
    <w:rsid w:val="00ED2618"/>
    <w:rsid w:val="00ED3EB6"/>
    <w:rsid w:val="00ED46D3"/>
    <w:rsid w:val="00ED5380"/>
    <w:rsid w:val="00ED5477"/>
    <w:rsid w:val="00ED61C1"/>
    <w:rsid w:val="00ED6CA3"/>
    <w:rsid w:val="00EE1C5A"/>
    <w:rsid w:val="00EE1D23"/>
    <w:rsid w:val="00EE2294"/>
    <w:rsid w:val="00EE5B4A"/>
    <w:rsid w:val="00EE7700"/>
    <w:rsid w:val="00EF0745"/>
    <w:rsid w:val="00EF1366"/>
    <w:rsid w:val="00EF31C4"/>
    <w:rsid w:val="00EF3F59"/>
    <w:rsid w:val="00EF4060"/>
    <w:rsid w:val="00EF556A"/>
    <w:rsid w:val="00EF59F3"/>
    <w:rsid w:val="00EF6401"/>
    <w:rsid w:val="00EF6ED3"/>
    <w:rsid w:val="00EF70F7"/>
    <w:rsid w:val="00F00B3E"/>
    <w:rsid w:val="00F00D70"/>
    <w:rsid w:val="00F02232"/>
    <w:rsid w:val="00F04273"/>
    <w:rsid w:val="00F04E5D"/>
    <w:rsid w:val="00F06E0F"/>
    <w:rsid w:val="00F0784E"/>
    <w:rsid w:val="00F0795D"/>
    <w:rsid w:val="00F07EE7"/>
    <w:rsid w:val="00F10D0C"/>
    <w:rsid w:val="00F1439E"/>
    <w:rsid w:val="00F1622D"/>
    <w:rsid w:val="00F2117A"/>
    <w:rsid w:val="00F21369"/>
    <w:rsid w:val="00F2169F"/>
    <w:rsid w:val="00F243CD"/>
    <w:rsid w:val="00F24532"/>
    <w:rsid w:val="00F24CCA"/>
    <w:rsid w:val="00F2561E"/>
    <w:rsid w:val="00F256C8"/>
    <w:rsid w:val="00F277D6"/>
    <w:rsid w:val="00F3058D"/>
    <w:rsid w:val="00F30AD6"/>
    <w:rsid w:val="00F3265B"/>
    <w:rsid w:val="00F33627"/>
    <w:rsid w:val="00F34AA0"/>
    <w:rsid w:val="00F350AF"/>
    <w:rsid w:val="00F350E2"/>
    <w:rsid w:val="00F35A65"/>
    <w:rsid w:val="00F364F4"/>
    <w:rsid w:val="00F367FF"/>
    <w:rsid w:val="00F36CCD"/>
    <w:rsid w:val="00F36D63"/>
    <w:rsid w:val="00F4296F"/>
    <w:rsid w:val="00F4599A"/>
    <w:rsid w:val="00F467DD"/>
    <w:rsid w:val="00F471D9"/>
    <w:rsid w:val="00F47D63"/>
    <w:rsid w:val="00F5139E"/>
    <w:rsid w:val="00F52AE4"/>
    <w:rsid w:val="00F55D5E"/>
    <w:rsid w:val="00F567DC"/>
    <w:rsid w:val="00F5723B"/>
    <w:rsid w:val="00F60377"/>
    <w:rsid w:val="00F61E8E"/>
    <w:rsid w:val="00F62C31"/>
    <w:rsid w:val="00F630B7"/>
    <w:rsid w:val="00F6390B"/>
    <w:rsid w:val="00F65CDE"/>
    <w:rsid w:val="00F72D19"/>
    <w:rsid w:val="00F7443D"/>
    <w:rsid w:val="00F7451D"/>
    <w:rsid w:val="00F764BF"/>
    <w:rsid w:val="00F774C2"/>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58B"/>
    <w:rsid w:val="00F96C9E"/>
    <w:rsid w:val="00F97442"/>
    <w:rsid w:val="00F9748F"/>
    <w:rsid w:val="00FA01AE"/>
    <w:rsid w:val="00FA0693"/>
    <w:rsid w:val="00FA105D"/>
    <w:rsid w:val="00FA11FC"/>
    <w:rsid w:val="00FA1F72"/>
    <w:rsid w:val="00FA2265"/>
    <w:rsid w:val="00FA235F"/>
    <w:rsid w:val="00FA2D47"/>
    <w:rsid w:val="00FA43FE"/>
    <w:rsid w:val="00FA5070"/>
    <w:rsid w:val="00FA5716"/>
    <w:rsid w:val="00FA605F"/>
    <w:rsid w:val="00FA7D05"/>
    <w:rsid w:val="00FB02D1"/>
    <w:rsid w:val="00FB3A0C"/>
    <w:rsid w:val="00FB3B0C"/>
    <w:rsid w:val="00FB4FCD"/>
    <w:rsid w:val="00FB7419"/>
    <w:rsid w:val="00FC016C"/>
    <w:rsid w:val="00FC1119"/>
    <w:rsid w:val="00FC143C"/>
    <w:rsid w:val="00FC2D6D"/>
    <w:rsid w:val="00FC3D4B"/>
    <w:rsid w:val="00FC58F3"/>
    <w:rsid w:val="00FC599C"/>
    <w:rsid w:val="00FC75E1"/>
    <w:rsid w:val="00FC7A2D"/>
    <w:rsid w:val="00FC7C49"/>
    <w:rsid w:val="00FD0900"/>
    <w:rsid w:val="00FD0ADD"/>
    <w:rsid w:val="00FD1161"/>
    <w:rsid w:val="00FD12EF"/>
    <w:rsid w:val="00FD1F9B"/>
    <w:rsid w:val="00FD21C4"/>
    <w:rsid w:val="00FD629C"/>
    <w:rsid w:val="00FD6D35"/>
    <w:rsid w:val="00FE01A9"/>
    <w:rsid w:val="00FE027E"/>
    <w:rsid w:val="00FE0385"/>
    <w:rsid w:val="00FE2DB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0A1A3-244A-4604-950D-0D5A4D6F1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5</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374</cp:revision>
  <cp:lastPrinted>2015-03-01T03:20:00Z</cp:lastPrinted>
  <dcterms:created xsi:type="dcterms:W3CDTF">2015-02-01T03:49:00Z</dcterms:created>
  <dcterms:modified xsi:type="dcterms:W3CDTF">2015-03-01T07:55:00Z</dcterms:modified>
</cp:coreProperties>
</file>