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E138C0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E138C0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E138C0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E138C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</w:t>
            </w:r>
            <w:r>
              <w:rPr>
                <w:b/>
                <w:color w:val="0000FF"/>
              </w:rPr>
              <w:t>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E138C0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E138C0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</w:t>
            </w:r>
            <w:r w:rsidRPr="006B3244">
              <w:rPr>
                <w:b/>
                <w:color w:val="0070C0"/>
              </w:rPr>
              <w:t>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E138C0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E138C0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</w:t>
            </w:r>
            <w:r w:rsidRPr="00873385">
              <w:rPr>
                <w:szCs w:val="16"/>
              </w:rPr>
              <w:t>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E138C0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</w:t>
            </w:r>
            <w:r w:rsidRPr="00873385">
              <w:rPr>
                <w:szCs w:val="16"/>
              </w:rPr>
              <w:t xml:space="preserve">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E138C0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E138C0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E138C0">
            <w:pPr>
              <w:rPr>
                <w:szCs w:val="16"/>
              </w:rPr>
            </w:pPr>
          </w:p>
          <w:p w:rsidR="00E948AD" w:rsidRPr="00873385" w:rsidRDefault="00E948AD" w:rsidP="00E138C0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E138C0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E138C0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</w:t>
            </w:r>
            <w:r>
              <w:rPr>
                <w:szCs w:val="16"/>
              </w:rPr>
              <w:t>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E138C0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E138C0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E138C0">
            <w:r>
              <w:rPr>
                <w:b/>
                <w:color w:val="0000FF"/>
              </w:rPr>
              <w:t>Moore’s Law</w:t>
            </w:r>
            <w:r>
              <w:t xml:space="preserve"> – </w:t>
            </w:r>
            <w:r>
              <w:t>Every two years, the number of transistors per chip doubles.</w:t>
            </w:r>
          </w:p>
          <w:p w:rsidR="00AC6B9D" w:rsidRDefault="00AC6B9D" w:rsidP="00E138C0"/>
          <w:p w:rsidR="00AC6B9D" w:rsidRPr="00AC6B9D" w:rsidRDefault="00AC6B9D" w:rsidP="00AC6B9D">
            <w:r>
              <w:rPr>
                <w:b/>
                <w:color w:val="0000FF"/>
              </w:rPr>
              <w:t>Kryder</w:t>
            </w:r>
            <w:r>
              <w:rPr>
                <w:b/>
                <w:color w:val="0000FF"/>
              </w:rPr>
              <w:t>’s Law</w:t>
            </w:r>
            <w:r>
              <w:t xml:space="preserve"> – Every two years, </w:t>
            </w:r>
            <w:r>
              <w:t>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E138C0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E138C0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E138C0"/>
          <w:p w:rsidR="005B04DE" w:rsidRPr="005B04DE" w:rsidRDefault="005B04DE" w:rsidP="00E138C0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E138C0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E138C0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E138C0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E138C0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E138C0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E138C0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E138C0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>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2070"/>
        <w:gridCol w:w="810"/>
        <w:gridCol w:w="1800"/>
        <w:gridCol w:w="1530"/>
        <w:gridCol w:w="1440"/>
        <w:gridCol w:w="1728"/>
      </w:tblGrid>
      <w:tr w:rsidR="003F3A82" w:rsidRPr="00D0237A" w:rsidTr="00465B8A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207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E138C0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</w:t>
            </w:r>
            <w:r>
              <w:t xml:space="preserve">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308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3F3A82" w:rsidRPr="00D0237A" w:rsidTr="00465B8A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E138C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07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E138C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E138C0">
            <w:r w:rsidRPr="003F3A82">
              <w:rPr>
                <w:b/>
                <w:color w:val="FF0000"/>
              </w:rPr>
              <w:t xml:space="preserve">Typical Block Size: </w:t>
            </w:r>
            <w:r>
              <w:t>8KB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E138C0">
            <w:r w:rsidRPr="003F3A82">
              <w:rPr>
                <w:b/>
                <w:color w:val="0000FF"/>
              </w:rPr>
              <w:t>Inode</w:t>
            </w:r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E138C0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</w:t>
            </w:r>
            <w:r w:rsidRPr="00465B8A">
              <w:rPr>
                <w:b/>
                <w:color w:val="7030A0"/>
              </w:rPr>
              <w:t>two</w:t>
            </w:r>
            <w:r w:rsidRPr="00465B8A">
              <w:rPr>
                <w:b/>
                <w:color w:val="7030A0"/>
              </w:rPr>
              <w:t xml:space="preserve">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>Hadoop 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08"/>
        <w:gridCol w:w="2340"/>
        <w:gridCol w:w="2484"/>
        <w:gridCol w:w="2484"/>
      </w:tblGrid>
      <w:tr w:rsidR="00B94ED4" w:rsidRPr="00D0237A" w:rsidTr="00D862EF">
        <w:trPr>
          <w:trHeight w:val="926"/>
        </w:trPr>
        <w:tc>
          <w:tcPr>
            <w:tcW w:w="3708" w:type="dxa"/>
            <w:vAlign w:val="center"/>
          </w:tcPr>
          <w:p w:rsidR="00B94ED4" w:rsidRPr="00D0237A" w:rsidRDefault="00B94ED4" w:rsidP="00B94ED4"/>
        </w:tc>
        <w:tc>
          <w:tcPr>
            <w:tcW w:w="2340" w:type="dxa"/>
            <w:vAlign w:val="center"/>
          </w:tcPr>
          <w:p w:rsidR="00B94ED4" w:rsidRDefault="00B94ED4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E138C0">
            <w:pPr>
              <w:pStyle w:val="ListParagraph"/>
              <w:numPr>
                <w:ilvl w:val="0"/>
                <w:numId w:val="18"/>
              </w:numPr>
            </w:pPr>
            <w:r>
              <w:t>Connected to the HDFS through the network.</w:t>
            </w:r>
          </w:p>
          <w:p w:rsidR="00B94ED4" w:rsidRPr="002837F0" w:rsidRDefault="00B04770" w:rsidP="00E138C0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2484" w:type="dxa"/>
            <w:vAlign w:val="center"/>
          </w:tcPr>
          <w:p w:rsidR="00B94ED4" w:rsidRDefault="00D862EF" w:rsidP="00E138C0">
            <w:pPr>
              <w:jc w:val="center"/>
            </w:pPr>
            <w:r>
              <w:rPr>
                <w:b/>
                <w:color w:val="0000FF"/>
              </w:rPr>
              <w:t>Name Node</w:t>
            </w:r>
          </w:p>
          <w:p w:rsidR="00B94ED4" w:rsidRDefault="00D862EF" w:rsidP="00E138C0">
            <w:pPr>
              <w:pStyle w:val="ListParagraph"/>
              <w:numPr>
                <w:ilvl w:val="0"/>
                <w:numId w:val="18"/>
              </w:numPr>
            </w:pPr>
            <w:r>
              <w:t>Manages file names and file locations on disk.</w:t>
            </w:r>
            <w:bookmarkStart w:id="0" w:name="_GoBack"/>
            <w:bookmarkEnd w:id="0"/>
          </w:p>
          <w:p w:rsidR="00B94ED4" w:rsidRDefault="00D862EF" w:rsidP="00E138C0">
            <w:pPr>
              <w:pStyle w:val="ListParagraph"/>
              <w:numPr>
                <w:ilvl w:val="0"/>
                <w:numId w:val="18"/>
              </w:numPr>
            </w:pPr>
            <w:r>
              <w:t>May have a secondary name node</w:t>
            </w:r>
          </w:p>
        </w:tc>
        <w:tc>
          <w:tcPr>
            <w:tcW w:w="2484" w:type="dxa"/>
            <w:vAlign w:val="center"/>
          </w:tcPr>
          <w:p w:rsidR="00B94ED4" w:rsidRPr="00EB3770" w:rsidRDefault="00B94ED4" w:rsidP="00E138C0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B94ED4" w:rsidRDefault="00B94ED4" w:rsidP="00E138C0">
            <w:r>
              <w:t>Allows a computer to view and store data on remote disk as if that disk was directly attached to the local computer.</w:t>
            </w:r>
          </w:p>
          <w:p w:rsidR="00B94ED4" w:rsidRDefault="00B94ED4" w:rsidP="00E138C0"/>
          <w:p w:rsidR="00B94ED4" w:rsidRPr="00D0237A" w:rsidRDefault="00B94ED4" w:rsidP="00E138C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B94ED4" w:rsidRDefault="00B94ED4" w:rsidP="00B94ED4"/>
    <w:p w:rsidR="002837F0" w:rsidRDefault="002837F0" w:rsidP="002837F0"/>
    <w:sectPr w:rsidR="002837F0" w:rsidSect="00433CE4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414" w:rsidRDefault="00646414" w:rsidP="00664A47">
      <w:r>
        <w:separator/>
      </w:r>
    </w:p>
  </w:endnote>
  <w:endnote w:type="continuationSeparator" w:id="0">
    <w:p w:rsidR="00646414" w:rsidRDefault="00646414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C7F" w:rsidRDefault="00646414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62E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414" w:rsidRDefault="00646414" w:rsidP="00664A47">
      <w:r>
        <w:separator/>
      </w:r>
    </w:p>
  </w:footnote>
  <w:footnote w:type="continuationSeparator" w:id="0">
    <w:p w:rsidR="00646414" w:rsidRDefault="00646414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44F01BC"/>
    <w:multiLevelType w:val="hybridMultilevel"/>
    <w:tmpl w:val="552831F4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5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 w:numId="13">
    <w:abstractNumId w:val="19"/>
  </w:num>
  <w:num w:numId="14">
    <w:abstractNumId w:val="8"/>
  </w:num>
  <w:num w:numId="15">
    <w:abstractNumId w:val="16"/>
  </w:num>
  <w:num w:numId="16">
    <w:abstractNumId w:val="1"/>
  </w:num>
  <w:num w:numId="17">
    <w:abstractNumId w:val="9"/>
  </w:num>
  <w:num w:numId="18">
    <w:abstractNumId w:val="14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B2D"/>
    <w:rsid w:val="00020728"/>
    <w:rsid w:val="00020BE1"/>
    <w:rsid w:val="00020E0D"/>
    <w:rsid w:val="00021F4B"/>
    <w:rsid w:val="00024D67"/>
    <w:rsid w:val="000262CF"/>
    <w:rsid w:val="00026874"/>
    <w:rsid w:val="0002723B"/>
    <w:rsid w:val="000307AC"/>
    <w:rsid w:val="0003124E"/>
    <w:rsid w:val="000317EA"/>
    <w:rsid w:val="00035542"/>
    <w:rsid w:val="00035686"/>
    <w:rsid w:val="00036152"/>
    <w:rsid w:val="00037024"/>
    <w:rsid w:val="00037109"/>
    <w:rsid w:val="00037D3E"/>
    <w:rsid w:val="00041252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68B9"/>
    <w:rsid w:val="000A1A23"/>
    <w:rsid w:val="000A1B6D"/>
    <w:rsid w:val="000A4BF5"/>
    <w:rsid w:val="000A64C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6D0C"/>
    <w:rsid w:val="000D6E22"/>
    <w:rsid w:val="000D7665"/>
    <w:rsid w:val="000E0A16"/>
    <w:rsid w:val="000E0E02"/>
    <w:rsid w:val="000E25D4"/>
    <w:rsid w:val="000E3D15"/>
    <w:rsid w:val="000E4FC3"/>
    <w:rsid w:val="000E7188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69EC"/>
    <w:rsid w:val="001102CF"/>
    <w:rsid w:val="0011034C"/>
    <w:rsid w:val="00111AE6"/>
    <w:rsid w:val="001127FE"/>
    <w:rsid w:val="00113E25"/>
    <w:rsid w:val="001169A8"/>
    <w:rsid w:val="00116B82"/>
    <w:rsid w:val="0011711C"/>
    <w:rsid w:val="00120DCC"/>
    <w:rsid w:val="001228FD"/>
    <w:rsid w:val="00123A24"/>
    <w:rsid w:val="00126DEB"/>
    <w:rsid w:val="00127613"/>
    <w:rsid w:val="00130BEA"/>
    <w:rsid w:val="00130F92"/>
    <w:rsid w:val="00131141"/>
    <w:rsid w:val="001319AB"/>
    <w:rsid w:val="00132569"/>
    <w:rsid w:val="001344BD"/>
    <w:rsid w:val="0013581D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28B2"/>
    <w:rsid w:val="00164091"/>
    <w:rsid w:val="00167181"/>
    <w:rsid w:val="001673FC"/>
    <w:rsid w:val="00170084"/>
    <w:rsid w:val="00170667"/>
    <w:rsid w:val="00170EA2"/>
    <w:rsid w:val="00173845"/>
    <w:rsid w:val="00173AE8"/>
    <w:rsid w:val="00174F51"/>
    <w:rsid w:val="0017774B"/>
    <w:rsid w:val="00181901"/>
    <w:rsid w:val="00182350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4E40"/>
    <w:rsid w:val="001C5BDF"/>
    <w:rsid w:val="001C6D7D"/>
    <w:rsid w:val="001D1B05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5212"/>
    <w:rsid w:val="00205A3E"/>
    <w:rsid w:val="00210E04"/>
    <w:rsid w:val="002132C1"/>
    <w:rsid w:val="00213B64"/>
    <w:rsid w:val="00214AE1"/>
    <w:rsid w:val="00215220"/>
    <w:rsid w:val="002152EA"/>
    <w:rsid w:val="0021616A"/>
    <w:rsid w:val="0021660A"/>
    <w:rsid w:val="00216C3E"/>
    <w:rsid w:val="00223B2C"/>
    <w:rsid w:val="002249B5"/>
    <w:rsid w:val="0022522C"/>
    <w:rsid w:val="00225716"/>
    <w:rsid w:val="00226346"/>
    <w:rsid w:val="00226A5A"/>
    <w:rsid w:val="00231838"/>
    <w:rsid w:val="002336FB"/>
    <w:rsid w:val="00234F74"/>
    <w:rsid w:val="00236FE0"/>
    <w:rsid w:val="00237CDE"/>
    <w:rsid w:val="00240286"/>
    <w:rsid w:val="00242C5F"/>
    <w:rsid w:val="002434E4"/>
    <w:rsid w:val="00243F4E"/>
    <w:rsid w:val="00246A5F"/>
    <w:rsid w:val="00246DDB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37AB"/>
    <w:rsid w:val="00265533"/>
    <w:rsid w:val="00267EBC"/>
    <w:rsid w:val="002704E3"/>
    <w:rsid w:val="00270C02"/>
    <w:rsid w:val="002713C7"/>
    <w:rsid w:val="0027490D"/>
    <w:rsid w:val="00274BDB"/>
    <w:rsid w:val="002752A4"/>
    <w:rsid w:val="00277A05"/>
    <w:rsid w:val="00277D3F"/>
    <w:rsid w:val="002802F1"/>
    <w:rsid w:val="00280B44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798F"/>
    <w:rsid w:val="00297A10"/>
    <w:rsid w:val="002A0B57"/>
    <w:rsid w:val="002A2242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7C6"/>
    <w:rsid w:val="002C72E9"/>
    <w:rsid w:val="002C7C38"/>
    <w:rsid w:val="002D28C1"/>
    <w:rsid w:val="002D53FF"/>
    <w:rsid w:val="002D755A"/>
    <w:rsid w:val="002E33D2"/>
    <w:rsid w:val="002E3D8E"/>
    <w:rsid w:val="002E4B0F"/>
    <w:rsid w:val="002E5546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2457"/>
    <w:rsid w:val="00303CF0"/>
    <w:rsid w:val="003047A5"/>
    <w:rsid w:val="00304F1B"/>
    <w:rsid w:val="00305BB8"/>
    <w:rsid w:val="003075B7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D25"/>
    <w:rsid w:val="00340862"/>
    <w:rsid w:val="00341D60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1A4F"/>
    <w:rsid w:val="0036276D"/>
    <w:rsid w:val="00363419"/>
    <w:rsid w:val="0036643A"/>
    <w:rsid w:val="0036779D"/>
    <w:rsid w:val="00370802"/>
    <w:rsid w:val="00372126"/>
    <w:rsid w:val="00372AA1"/>
    <w:rsid w:val="00373E52"/>
    <w:rsid w:val="00375591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492"/>
    <w:rsid w:val="003A5230"/>
    <w:rsid w:val="003A5DCA"/>
    <w:rsid w:val="003A675D"/>
    <w:rsid w:val="003A7EA7"/>
    <w:rsid w:val="003B0FC0"/>
    <w:rsid w:val="003B2C26"/>
    <w:rsid w:val="003B2D46"/>
    <w:rsid w:val="003B3020"/>
    <w:rsid w:val="003B43EE"/>
    <w:rsid w:val="003B6E93"/>
    <w:rsid w:val="003B7534"/>
    <w:rsid w:val="003B7D69"/>
    <w:rsid w:val="003C0392"/>
    <w:rsid w:val="003C1774"/>
    <w:rsid w:val="003C3308"/>
    <w:rsid w:val="003C5B7C"/>
    <w:rsid w:val="003C752D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78E2"/>
    <w:rsid w:val="00420FBD"/>
    <w:rsid w:val="0042196D"/>
    <w:rsid w:val="00421B55"/>
    <w:rsid w:val="004221C2"/>
    <w:rsid w:val="00424163"/>
    <w:rsid w:val="00427D40"/>
    <w:rsid w:val="00431571"/>
    <w:rsid w:val="00433076"/>
    <w:rsid w:val="00433CE4"/>
    <w:rsid w:val="00433DEB"/>
    <w:rsid w:val="00434096"/>
    <w:rsid w:val="00437C78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49DF"/>
    <w:rsid w:val="00476022"/>
    <w:rsid w:val="00476A42"/>
    <w:rsid w:val="00476C7F"/>
    <w:rsid w:val="00477165"/>
    <w:rsid w:val="0047774A"/>
    <w:rsid w:val="004821C3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D7A"/>
    <w:rsid w:val="00495A9E"/>
    <w:rsid w:val="00495B2F"/>
    <w:rsid w:val="00496BA3"/>
    <w:rsid w:val="0049790A"/>
    <w:rsid w:val="004A32C9"/>
    <w:rsid w:val="004A3F6D"/>
    <w:rsid w:val="004A6195"/>
    <w:rsid w:val="004A623D"/>
    <w:rsid w:val="004B25EA"/>
    <w:rsid w:val="004B372F"/>
    <w:rsid w:val="004B5539"/>
    <w:rsid w:val="004B64FF"/>
    <w:rsid w:val="004B6A65"/>
    <w:rsid w:val="004B712A"/>
    <w:rsid w:val="004C1CF6"/>
    <w:rsid w:val="004C64A3"/>
    <w:rsid w:val="004C78DA"/>
    <w:rsid w:val="004D1BC5"/>
    <w:rsid w:val="004D279A"/>
    <w:rsid w:val="004D3810"/>
    <w:rsid w:val="004D4C81"/>
    <w:rsid w:val="004D4F13"/>
    <w:rsid w:val="004D5095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2E69"/>
    <w:rsid w:val="00544347"/>
    <w:rsid w:val="00547265"/>
    <w:rsid w:val="0055152F"/>
    <w:rsid w:val="005527E3"/>
    <w:rsid w:val="00556020"/>
    <w:rsid w:val="00557083"/>
    <w:rsid w:val="00562ECF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B21"/>
    <w:rsid w:val="005749C1"/>
    <w:rsid w:val="005754EE"/>
    <w:rsid w:val="00575627"/>
    <w:rsid w:val="005764B3"/>
    <w:rsid w:val="0057742E"/>
    <w:rsid w:val="00580DE9"/>
    <w:rsid w:val="005812AA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FE8"/>
    <w:rsid w:val="005A71A7"/>
    <w:rsid w:val="005B04DE"/>
    <w:rsid w:val="005B1AAD"/>
    <w:rsid w:val="005B1B58"/>
    <w:rsid w:val="005B2B10"/>
    <w:rsid w:val="005B6CDD"/>
    <w:rsid w:val="005C0409"/>
    <w:rsid w:val="005C08B4"/>
    <w:rsid w:val="005C1A8E"/>
    <w:rsid w:val="005C4551"/>
    <w:rsid w:val="005C56A7"/>
    <w:rsid w:val="005C5BED"/>
    <w:rsid w:val="005C6BBE"/>
    <w:rsid w:val="005D06AB"/>
    <w:rsid w:val="005D2ECC"/>
    <w:rsid w:val="005D3340"/>
    <w:rsid w:val="005D3DE5"/>
    <w:rsid w:val="005D4C65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6210"/>
    <w:rsid w:val="0060277A"/>
    <w:rsid w:val="00603E41"/>
    <w:rsid w:val="006040D5"/>
    <w:rsid w:val="00605B22"/>
    <w:rsid w:val="006118D5"/>
    <w:rsid w:val="00613173"/>
    <w:rsid w:val="00614C68"/>
    <w:rsid w:val="006151B2"/>
    <w:rsid w:val="00617089"/>
    <w:rsid w:val="006170C6"/>
    <w:rsid w:val="0062008C"/>
    <w:rsid w:val="006207BA"/>
    <w:rsid w:val="00621E8A"/>
    <w:rsid w:val="006230BA"/>
    <w:rsid w:val="006251DE"/>
    <w:rsid w:val="006311EF"/>
    <w:rsid w:val="00631DD9"/>
    <w:rsid w:val="00632DFB"/>
    <w:rsid w:val="00633767"/>
    <w:rsid w:val="006352C6"/>
    <w:rsid w:val="0064060D"/>
    <w:rsid w:val="00642E73"/>
    <w:rsid w:val="006443CE"/>
    <w:rsid w:val="0064512C"/>
    <w:rsid w:val="00645C5E"/>
    <w:rsid w:val="00645E23"/>
    <w:rsid w:val="00646414"/>
    <w:rsid w:val="00646FA3"/>
    <w:rsid w:val="00651669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A47"/>
    <w:rsid w:val="00664FA1"/>
    <w:rsid w:val="00666AD7"/>
    <w:rsid w:val="00670706"/>
    <w:rsid w:val="006715BD"/>
    <w:rsid w:val="00672FFF"/>
    <w:rsid w:val="0067538C"/>
    <w:rsid w:val="00677C3F"/>
    <w:rsid w:val="00680D84"/>
    <w:rsid w:val="0068271C"/>
    <w:rsid w:val="00682BBE"/>
    <w:rsid w:val="0068381F"/>
    <w:rsid w:val="00685BC7"/>
    <w:rsid w:val="00690326"/>
    <w:rsid w:val="00694E39"/>
    <w:rsid w:val="006958EC"/>
    <w:rsid w:val="00695B37"/>
    <w:rsid w:val="00695E68"/>
    <w:rsid w:val="00697526"/>
    <w:rsid w:val="006A104F"/>
    <w:rsid w:val="006A13C0"/>
    <w:rsid w:val="006A2F56"/>
    <w:rsid w:val="006A37F6"/>
    <w:rsid w:val="006A6FFC"/>
    <w:rsid w:val="006B0500"/>
    <w:rsid w:val="006B173A"/>
    <w:rsid w:val="006B25E6"/>
    <w:rsid w:val="006B3244"/>
    <w:rsid w:val="006B3903"/>
    <w:rsid w:val="006B5840"/>
    <w:rsid w:val="006C3982"/>
    <w:rsid w:val="006D3807"/>
    <w:rsid w:val="006D4165"/>
    <w:rsid w:val="006D581E"/>
    <w:rsid w:val="006D63F9"/>
    <w:rsid w:val="006E00D5"/>
    <w:rsid w:val="006E0966"/>
    <w:rsid w:val="006E12D5"/>
    <w:rsid w:val="006E1F1C"/>
    <w:rsid w:val="006E2FA4"/>
    <w:rsid w:val="006E4184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7427"/>
    <w:rsid w:val="00740EAD"/>
    <w:rsid w:val="00741795"/>
    <w:rsid w:val="00745F0B"/>
    <w:rsid w:val="0074743A"/>
    <w:rsid w:val="007502A4"/>
    <w:rsid w:val="00750BA6"/>
    <w:rsid w:val="00751463"/>
    <w:rsid w:val="00751EC1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7138"/>
    <w:rsid w:val="007705C2"/>
    <w:rsid w:val="00770B87"/>
    <w:rsid w:val="00770CC6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354F"/>
    <w:rsid w:val="007976B2"/>
    <w:rsid w:val="007A160F"/>
    <w:rsid w:val="007A177E"/>
    <w:rsid w:val="007A2139"/>
    <w:rsid w:val="007A2DB3"/>
    <w:rsid w:val="007A2FA3"/>
    <w:rsid w:val="007A3E61"/>
    <w:rsid w:val="007A67D8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4044"/>
    <w:rsid w:val="007D4A7F"/>
    <w:rsid w:val="007D5921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530E"/>
    <w:rsid w:val="0082587A"/>
    <w:rsid w:val="008271F0"/>
    <w:rsid w:val="00830378"/>
    <w:rsid w:val="008329A3"/>
    <w:rsid w:val="00832EC9"/>
    <w:rsid w:val="00834506"/>
    <w:rsid w:val="0083488A"/>
    <w:rsid w:val="0083528B"/>
    <w:rsid w:val="00835CA1"/>
    <w:rsid w:val="0083729C"/>
    <w:rsid w:val="008376BF"/>
    <w:rsid w:val="00837F17"/>
    <w:rsid w:val="00840363"/>
    <w:rsid w:val="00841AE0"/>
    <w:rsid w:val="00842045"/>
    <w:rsid w:val="00843AFD"/>
    <w:rsid w:val="0084501F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BD1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59A"/>
    <w:rsid w:val="00881BD3"/>
    <w:rsid w:val="00881CB3"/>
    <w:rsid w:val="008839FD"/>
    <w:rsid w:val="00884A61"/>
    <w:rsid w:val="008873BD"/>
    <w:rsid w:val="008873EB"/>
    <w:rsid w:val="008908D6"/>
    <w:rsid w:val="008911D7"/>
    <w:rsid w:val="0089426E"/>
    <w:rsid w:val="00894BBE"/>
    <w:rsid w:val="00895436"/>
    <w:rsid w:val="008974C8"/>
    <w:rsid w:val="008A02AC"/>
    <w:rsid w:val="008A12ED"/>
    <w:rsid w:val="008A29C8"/>
    <w:rsid w:val="008A3D5A"/>
    <w:rsid w:val="008A3F4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6A78"/>
    <w:rsid w:val="008D2684"/>
    <w:rsid w:val="008D3F27"/>
    <w:rsid w:val="008D4376"/>
    <w:rsid w:val="008D4D11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900A59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5E8"/>
    <w:rsid w:val="0091533C"/>
    <w:rsid w:val="009166B4"/>
    <w:rsid w:val="00917059"/>
    <w:rsid w:val="00921431"/>
    <w:rsid w:val="00923818"/>
    <w:rsid w:val="00924D2F"/>
    <w:rsid w:val="00926B61"/>
    <w:rsid w:val="00926B6D"/>
    <w:rsid w:val="00927137"/>
    <w:rsid w:val="00930E9B"/>
    <w:rsid w:val="00931EA7"/>
    <w:rsid w:val="00933243"/>
    <w:rsid w:val="009343D5"/>
    <w:rsid w:val="00934ACD"/>
    <w:rsid w:val="00935807"/>
    <w:rsid w:val="0093590D"/>
    <w:rsid w:val="00936213"/>
    <w:rsid w:val="009406D1"/>
    <w:rsid w:val="00941D1A"/>
    <w:rsid w:val="00944AAD"/>
    <w:rsid w:val="00944CB3"/>
    <w:rsid w:val="00946576"/>
    <w:rsid w:val="00950374"/>
    <w:rsid w:val="00950C93"/>
    <w:rsid w:val="00952322"/>
    <w:rsid w:val="00953D30"/>
    <w:rsid w:val="00954CF4"/>
    <w:rsid w:val="0095546D"/>
    <w:rsid w:val="009559DC"/>
    <w:rsid w:val="009565BC"/>
    <w:rsid w:val="00956DA4"/>
    <w:rsid w:val="00956DE4"/>
    <w:rsid w:val="00956E8D"/>
    <w:rsid w:val="009603A9"/>
    <w:rsid w:val="00962961"/>
    <w:rsid w:val="00963870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9F7"/>
    <w:rsid w:val="00973BF1"/>
    <w:rsid w:val="00974D0A"/>
    <w:rsid w:val="00974F74"/>
    <w:rsid w:val="009758E4"/>
    <w:rsid w:val="00975AF4"/>
    <w:rsid w:val="00975E1D"/>
    <w:rsid w:val="00976685"/>
    <w:rsid w:val="009803CA"/>
    <w:rsid w:val="00981C42"/>
    <w:rsid w:val="00982A64"/>
    <w:rsid w:val="00983951"/>
    <w:rsid w:val="0098468B"/>
    <w:rsid w:val="009879F4"/>
    <w:rsid w:val="009925C1"/>
    <w:rsid w:val="00994E82"/>
    <w:rsid w:val="00995B47"/>
    <w:rsid w:val="009A01E3"/>
    <w:rsid w:val="009A11DB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DD9"/>
    <w:rsid w:val="009D5BD9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47DB"/>
    <w:rsid w:val="00A17041"/>
    <w:rsid w:val="00A17679"/>
    <w:rsid w:val="00A17BF5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1394"/>
    <w:rsid w:val="00A419F4"/>
    <w:rsid w:val="00A41B1D"/>
    <w:rsid w:val="00A44ABE"/>
    <w:rsid w:val="00A4671A"/>
    <w:rsid w:val="00A50479"/>
    <w:rsid w:val="00A50760"/>
    <w:rsid w:val="00A51A3C"/>
    <w:rsid w:val="00A54F0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E77"/>
    <w:rsid w:val="00A6614D"/>
    <w:rsid w:val="00A66D49"/>
    <w:rsid w:val="00A70335"/>
    <w:rsid w:val="00A731B2"/>
    <w:rsid w:val="00A74B9D"/>
    <w:rsid w:val="00A74C87"/>
    <w:rsid w:val="00A74F99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A9E"/>
    <w:rsid w:val="00AA2005"/>
    <w:rsid w:val="00AA243D"/>
    <w:rsid w:val="00AA334C"/>
    <w:rsid w:val="00AA6AB2"/>
    <w:rsid w:val="00AB056D"/>
    <w:rsid w:val="00AB0B58"/>
    <w:rsid w:val="00AB1D91"/>
    <w:rsid w:val="00AB2683"/>
    <w:rsid w:val="00AB38F4"/>
    <w:rsid w:val="00AB3934"/>
    <w:rsid w:val="00AB39C9"/>
    <w:rsid w:val="00AB4559"/>
    <w:rsid w:val="00AB4B5B"/>
    <w:rsid w:val="00AB5B29"/>
    <w:rsid w:val="00AB6EC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686"/>
    <w:rsid w:val="00AD0327"/>
    <w:rsid w:val="00AD1962"/>
    <w:rsid w:val="00AD1D88"/>
    <w:rsid w:val="00AD3372"/>
    <w:rsid w:val="00AD44DD"/>
    <w:rsid w:val="00AD790B"/>
    <w:rsid w:val="00AE1575"/>
    <w:rsid w:val="00AE2AB1"/>
    <w:rsid w:val="00AE30D1"/>
    <w:rsid w:val="00AE45A6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441C"/>
    <w:rsid w:val="00B04770"/>
    <w:rsid w:val="00B05F37"/>
    <w:rsid w:val="00B1025B"/>
    <w:rsid w:val="00B10DAA"/>
    <w:rsid w:val="00B13B9C"/>
    <w:rsid w:val="00B14ACB"/>
    <w:rsid w:val="00B14BD1"/>
    <w:rsid w:val="00B14F82"/>
    <w:rsid w:val="00B226E8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1BD9"/>
    <w:rsid w:val="00B62BEB"/>
    <w:rsid w:val="00B6361E"/>
    <w:rsid w:val="00B64217"/>
    <w:rsid w:val="00B66ABC"/>
    <w:rsid w:val="00B713B1"/>
    <w:rsid w:val="00B7619A"/>
    <w:rsid w:val="00B775E2"/>
    <w:rsid w:val="00B826FE"/>
    <w:rsid w:val="00B82CC4"/>
    <w:rsid w:val="00B8367A"/>
    <w:rsid w:val="00B8511E"/>
    <w:rsid w:val="00B9208E"/>
    <w:rsid w:val="00B920DA"/>
    <w:rsid w:val="00B935C9"/>
    <w:rsid w:val="00B939BB"/>
    <w:rsid w:val="00B93FF5"/>
    <w:rsid w:val="00B9420A"/>
    <w:rsid w:val="00B94ED4"/>
    <w:rsid w:val="00B95111"/>
    <w:rsid w:val="00BA00A5"/>
    <w:rsid w:val="00BA17B0"/>
    <w:rsid w:val="00BA26F0"/>
    <w:rsid w:val="00BA42F0"/>
    <w:rsid w:val="00BA46FA"/>
    <w:rsid w:val="00BA5A6B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CB7"/>
    <w:rsid w:val="00BD3571"/>
    <w:rsid w:val="00BD42D4"/>
    <w:rsid w:val="00BD5C03"/>
    <w:rsid w:val="00BE0F7A"/>
    <w:rsid w:val="00BE1E05"/>
    <w:rsid w:val="00BE22AC"/>
    <w:rsid w:val="00BE23EE"/>
    <w:rsid w:val="00BE3A94"/>
    <w:rsid w:val="00BE4A91"/>
    <w:rsid w:val="00BE6DB0"/>
    <w:rsid w:val="00BF1139"/>
    <w:rsid w:val="00BF1774"/>
    <w:rsid w:val="00BF22B8"/>
    <w:rsid w:val="00BF37DB"/>
    <w:rsid w:val="00BF5996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321B0"/>
    <w:rsid w:val="00C335AC"/>
    <w:rsid w:val="00C3554B"/>
    <w:rsid w:val="00C415FC"/>
    <w:rsid w:val="00C41EC2"/>
    <w:rsid w:val="00C42207"/>
    <w:rsid w:val="00C45F4C"/>
    <w:rsid w:val="00C462F8"/>
    <w:rsid w:val="00C50568"/>
    <w:rsid w:val="00C521C3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D6E"/>
    <w:rsid w:val="00C83193"/>
    <w:rsid w:val="00C83DCF"/>
    <w:rsid w:val="00C84675"/>
    <w:rsid w:val="00C85C61"/>
    <w:rsid w:val="00C86CD9"/>
    <w:rsid w:val="00C86D45"/>
    <w:rsid w:val="00C86DB7"/>
    <w:rsid w:val="00C87578"/>
    <w:rsid w:val="00C87787"/>
    <w:rsid w:val="00C87E62"/>
    <w:rsid w:val="00C901D6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D94"/>
    <w:rsid w:val="00D0237A"/>
    <w:rsid w:val="00D06322"/>
    <w:rsid w:val="00D065A9"/>
    <w:rsid w:val="00D1120F"/>
    <w:rsid w:val="00D11DB8"/>
    <w:rsid w:val="00D138AC"/>
    <w:rsid w:val="00D13C68"/>
    <w:rsid w:val="00D166B1"/>
    <w:rsid w:val="00D169FC"/>
    <w:rsid w:val="00D1767E"/>
    <w:rsid w:val="00D21C1D"/>
    <w:rsid w:val="00D24DB2"/>
    <w:rsid w:val="00D26247"/>
    <w:rsid w:val="00D26395"/>
    <w:rsid w:val="00D26FB5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6101A"/>
    <w:rsid w:val="00D620E4"/>
    <w:rsid w:val="00D62410"/>
    <w:rsid w:val="00D62452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3F6E"/>
    <w:rsid w:val="00D83FBA"/>
    <w:rsid w:val="00D840F5"/>
    <w:rsid w:val="00D849AA"/>
    <w:rsid w:val="00D85DD8"/>
    <w:rsid w:val="00D86232"/>
    <w:rsid w:val="00D862EF"/>
    <w:rsid w:val="00D9050C"/>
    <w:rsid w:val="00D905D7"/>
    <w:rsid w:val="00D90FF0"/>
    <w:rsid w:val="00D944CD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F07D7"/>
    <w:rsid w:val="00DF2EFB"/>
    <w:rsid w:val="00DF3C74"/>
    <w:rsid w:val="00DF4228"/>
    <w:rsid w:val="00DF4919"/>
    <w:rsid w:val="00DF780D"/>
    <w:rsid w:val="00E0047E"/>
    <w:rsid w:val="00E0248C"/>
    <w:rsid w:val="00E0446C"/>
    <w:rsid w:val="00E044A4"/>
    <w:rsid w:val="00E06309"/>
    <w:rsid w:val="00E07C03"/>
    <w:rsid w:val="00E07E90"/>
    <w:rsid w:val="00E11AC8"/>
    <w:rsid w:val="00E11E94"/>
    <w:rsid w:val="00E147D7"/>
    <w:rsid w:val="00E14EE0"/>
    <w:rsid w:val="00E157CC"/>
    <w:rsid w:val="00E16A95"/>
    <w:rsid w:val="00E16AC1"/>
    <w:rsid w:val="00E16BC3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4456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7270"/>
    <w:rsid w:val="00E70411"/>
    <w:rsid w:val="00E7118E"/>
    <w:rsid w:val="00E80306"/>
    <w:rsid w:val="00E811FE"/>
    <w:rsid w:val="00E85EA7"/>
    <w:rsid w:val="00E85F8A"/>
    <w:rsid w:val="00E86EF9"/>
    <w:rsid w:val="00E917AE"/>
    <w:rsid w:val="00E93346"/>
    <w:rsid w:val="00E948AD"/>
    <w:rsid w:val="00E95894"/>
    <w:rsid w:val="00E964E3"/>
    <w:rsid w:val="00E965FD"/>
    <w:rsid w:val="00EA0096"/>
    <w:rsid w:val="00EA1AF0"/>
    <w:rsid w:val="00EA3195"/>
    <w:rsid w:val="00EA351E"/>
    <w:rsid w:val="00EA37D8"/>
    <w:rsid w:val="00EA4140"/>
    <w:rsid w:val="00EA4AA9"/>
    <w:rsid w:val="00EA4FFA"/>
    <w:rsid w:val="00EA58BC"/>
    <w:rsid w:val="00EA5B8E"/>
    <w:rsid w:val="00EB2677"/>
    <w:rsid w:val="00EB3770"/>
    <w:rsid w:val="00EB38C1"/>
    <w:rsid w:val="00EB42D2"/>
    <w:rsid w:val="00EC220F"/>
    <w:rsid w:val="00EC2EF4"/>
    <w:rsid w:val="00EC732D"/>
    <w:rsid w:val="00ED028B"/>
    <w:rsid w:val="00ED06A3"/>
    <w:rsid w:val="00ED0CC4"/>
    <w:rsid w:val="00ED394E"/>
    <w:rsid w:val="00EE24B4"/>
    <w:rsid w:val="00EE432A"/>
    <w:rsid w:val="00EE50A0"/>
    <w:rsid w:val="00EE68E8"/>
    <w:rsid w:val="00EE717E"/>
    <w:rsid w:val="00EE74AD"/>
    <w:rsid w:val="00EF2EDD"/>
    <w:rsid w:val="00EF4049"/>
    <w:rsid w:val="00EF57E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2FF6"/>
    <w:rsid w:val="00F14547"/>
    <w:rsid w:val="00F15BC5"/>
    <w:rsid w:val="00F1726E"/>
    <w:rsid w:val="00F17B6F"/>
    <w:rsid w:val="00F21AAB"/>
    <w:rsid w:val="00F23359"/>
    <w:rsid w:val="00F23903"/>
    <w:rsid w:val="00F2452F"/>
    <w:rsid w:val="00F24D4E"/>
    <w:rsid w:val="00F254C3"/>
    <w:rsid w:val="00F30805"/>
    <w:rsid w:val="00F31F2F"/>
    <w:rsid w:val="00F32383"/>
    <w:rsid w:val="00F32FF9"/>
    <w:rsid w:val="00F34530"/>
    <w:rsid w:val="00F35256"/>
    <w:rsid w:val="00F3629B"/>
    <w:rsid w:val="00F36764"/>
    <w:rsid w:val="00F36BE1"/>
    <w:rsid w:val="00F37CA1"/>
    <w:rsid w:val="00F41925"/>
    <w:rsid w:val="00F42065"/>
    <w:rsid w:val="00F46D78"/>
    <w:rsid w:val="00F4788D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2766"/>
    <w:rsid w:val="00F63536"/>
    <w:rsid w:val="00F65561"/>
    <w:rsid w:val="00F65E5D"/>
    <w:rsid w:val="00F666B9"/>
    <w:rsid w:val="00F66C6F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C84"/>
    <w:rsid w:val="00F80E82"/>
    <w:rsid w:val="00F81AC2"/>
    <w:rsid w:val="00F81E12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6EB2"/>
    <w:rsid w:val="00FD189C"/>
    <w:rsid w:val="00FD2D35"/>
    <w:rsid w:val="00FD342B"/>
    <w:rsid w:val="00FD4623"/>
    <w:rsid w:val="00FD6207"/>
    <w:rsid w:val="00FD7660"/>
    <w:rsid w:val="00FE0E29"/>
    <w:rsid w:val="00FE145D"/>
    <w:rsid w:val="00FE1644"/>
    <w:rsid w:val="00FE3E4D"/>
    <w:rsid w:val="00FE42AF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BB4815-7F19-441E-9721-56F4D2AD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62</cp:revision>
  <cp:lastPrinted>2015-03-19T11:17:00Z</cp:lastPrinted>
  <dcterms:created xsi:type="dcterms:W3CDTF">2015-09-07T00:02:00Z</dcterms:created>
  <dcterms:modified xsi:type="dcterms:W3CDTF">2015-09-07T02:53:00Z</dcterms:modified>
</cp:coreProperties>
</file>