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</w:t>
            </w:r>
            <w:r w:rsidR="007D3415">
              <w:rPr>
                <w:b/>
                <w:color w:val="FF0000"/>
              </w:rPr>
              <w:t>NOT</w:t>
            </w:r>
            <w:r>
              <w:t xml:space="preserve">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 xml:space="preserve">) for disk I/O, replication and </w:t>
            </w:r>
            <w:proofErr w:type="spellStart"/>
            <w:r>
              <w:t>sharding</w:t>
            </w:r>
            <w:proofErr w:type="spellEnd"/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 xml:space="preserve">MapR-FS supports different block sizes for </w:t>
            </w:r>
            <w:proofErr w:type="spellStart"/>
            <w:r>
              <w:t>sharding</w:t>
            </w:r>
            <w:proofErr w:type="spellEnd"/>
            <w:r>
              <w:t>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11430" w:type="dxa"/>
        <w:tblInd w:w="-162" w:type="dxa"/>
        <w:tblLook w:val="04A0" w:firstRow="1" w:lastRow="0" w:firstColumn="1" w:lastColumn="0" w:noHBand="0" w:noVBand="1"/>
      </w:tblPr>
      <w:tblGrid>
        <w:gridCol w:w="3780"/>
        <w:gridCol w:w="2970"/>
        <w:gridCol w:w="4680"/>
      </w:tblGrid>
      <w:tr w:rsidR="004C5DA2" w:rsidTr="00AF1186">
        <w:trPr>
          <w:trHeight w:val="668"/>
        </w:trPr>
        <w:tc>
          <w:tcPr>
            <w:tcW w:w="3780" w:type="dxa"/>
            <w:vMerge w:val="restart"/>
            <w:vAlign w:val="center"/>
          </w:tcPr>
          <w:p w:rsidR="004C5DA2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4C5DA2" w:rsidRPr="00AC180D" w:rsidRDefault="004C5DA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4C5DA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4C5DA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 xml:space="preserve">Unit of </w:t>
                  </w:r>
                  <w:proofErr w:type="spellStart"/>
                  <w:r>
                    <w:t>Sharding</w:t>
                  </w:r>
                  <w:proofErr w:type="spellEnd"/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4C5DA2" w:rsidTr="003A43F2"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4C5DA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4C5DA2" w:rsidRDefault="004C5DA2" w:rsidP="003A43F2">
            <w:pPr>
              <w:jc w:val="center"/>
            </w:pPr>
          </w:p>
          <w:p w:rsidR="004C5DA2" w:rsidRPr="00F32FF9" w:rsidRDefault="004C5DA2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2970" w:type="dxa"/>
            <w:vMerge w:val="restart"/>
            <w:vAlign w:val="center"/>
          </w:tcPr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</w:t>
            </w:r>
            <w:proofErr w:type="spellStart"/>
            <w:r w:rsidRPr="003A43F2">
              <w:rPr>
                <w:b/>
                <w:color w:val="0000FF"/>
                <w:szCs w:val="22"/>
              </w:rPr>
              <w:t>Sharding</w:t>
            </w:r>
            <w:proofErr w:type="spellEnd"/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b/>
                <w:color w:val="0000FF"/>
                <w:szCs w:val="22"/>
              </w:rPr>
              <w:t xml:space="preserve">Unit </w:t>
            </w:r>
            <w:r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Pr="003A43F2" w:rsidRDefault="004C5DA2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4680" w:type="dxa"/>
            <w:vAlign w:val="center"/>
          </w:tcPr>
          <w:p w:rsidR="004C5DA2" w:rsidRDefault="004C5DA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4C5DA2" w:rsidRDefault="004C5DA2" w:rsidP="00877902"/>
          <w:p w:rsidR="004C5DA2" w:rsidRDefault="004C5D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4C5DA2" w:rsidRPr="007401A2" w:rsidRDefault="004C5D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4C5DA2" w:rsidRDefault="004C5DA2" w:rsidP="00877902"/>
          <w:p w:rsidR="004C5DA2" w:rsidRPr="00C85759" w:rsidRDefault="004C5DA2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4C5DA2" w:rsidRDefault="004C5DA2" w:rsidP="00877902">
            <w:r>
              <w:t xml:space="preserve"> </w:t>
            </w:r>
          </w:p>
          <w:p w:rsidR="004C5DA2" w:rsidRPr="007401A2" w:rsidRDefault="004C5D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4C5DA2" w:rsidRDefault="004C5D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4C5DA2" w:rsidRPr="007401A2" w:rsidRDefault="004C5D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  <w:tr w:rsidR="004C5DA2" w:rsidTr="00AF1186">
        <w:trPr>
          <w:trHeight w:val="667"/>
        </w:trPr>
        <w:tc>
          <w:tcPr>
            <w:tcW w:w="3780" w:type="dxa"/>
            <w:vMerge/>
            <w:vAlign w:val="center"/>
          </w:tcPr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970" w:type="dxa"/>
            <w:vMerge/>
            <w:vAlign w:val="center"/>
          </w:tcPr>
          <w:p w:rsidR="004C5DA2" w:rsidRPr="003A43F2" w:rsidRDefault="004C5DA2" w:rsidP="003A43F2">
            <w:pPr>
              <w:rPr>
                <w:b/>
                <w:color w:val="0000FF"/>
              </w:rPr>
            </w:pPr>
          </w:p>
        </w:tc>
        <w:tc>
          <w:tcPr>
            <w:tcW w:w="4680" w:type="dxa"/>
            <w:vAlign w:val="center"/>
          </w:tcPr>
          <w:p w:rsidR="004C5DA2" w:rsidRPr="004C5DA2" w:rsidRDefault="004C5DA2" w:rsidP="004C5DA2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C5DA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4C5DA2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proofErr w:type="spellStart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>m</w:t>
            </w:r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>fs</w:t>
            </w:r>
            <w:proofErr w:type="spellEnd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 xml:space="preserve"> </w:t>
            </w:r>
            <w:r w:rsidRPr="004C5DA2">
              <w:rPr>
                <w:rFonts w:ascii="Courier New" w:hAnsi="Courier New" w:cs="Courier New"/>
                <w:b/>
                <w:color w:val="FF0000"/>
              </w:rPr>
              <w:t>[command]</w:t>
            </w:r>
            <w:r w:rsidRPr="004C5DA2">
              <w:rPr>
                <w:rFonts w:ascii="Courier New" w:hAnsi="Courier New" w:cs="Courier New"/>
                <w:b/>
                <w:color w:val="FF0000"/>
              </w:rPr>
              <w:t xml:space="preserve"> [</w:t>
            </w:r>
            <w:proofErr w:type="spellStart"/>
            <w:r w:rsidRPr="004C5DA2">
              <w:rPr>
                <w:rFonts w:ascii="Courier New" w:hAnsi="Courier New" w:cs="Courier New"/>
                <w:b/>
                <w:color w:val="FF0000"/>
              </w:rPr>
              <w:t>args</w:t>
            </w:r>
            <w:proofErr w:type="spellEnd"/>
            <w:r w:rsidRPr="004C5DA2">
              <w:rPr>
                <w:rFonts w:ascii="Courier New" w:hAnsi="Courier New" w:cs="Courier New"/>
                <w:b/>
                <w:color w:val="FF0000"/>
              </w:rPr>
              <w:t>]</w:t>
            </w:r>
          </w:p>
          <w:p w:rsidR="004C5DA2" w:rsidRPr="00877902" w:rsidRDefault="004C5DA2" w:rsidP="004C5DA2">
            <w:pPr>
              <w:rPr>
                <w:b/>
                <w:color w:val="0000FF"/>
              </w:rPr>
            </w:pPr>
            <w:r>
              <w:t xml:space="preserve">Performs MapR-FS operations similar to </w:t>
            </w:r>
            <w:proofErr w:type="spellStart"/>
            <w:r w:rsidRPr="004C5DA2">
              <w:rPr>
                <w:rFonts w:ascii="Courier New" w:hAnsi="Courier New" w:cs="Courier New"/>
              </w:rPr>
              <w:t>hadoop</w:t>
            </w:r>
            <w:proofErr w:type="spellEnd"/>
            <w:r w:rsidRPr="004C5DA2">
              <w:rPr>
                <w:rFonts w:ascii="Courier New" w:hAnsi="Courier New" w:cs="Courier New"/>
              </w:rPr>
              <w:t xml:space="preserve"> fs</w:t>
            </w:r>
            <w:r>
              <w:t>.</w:t>
            </w:r>
          </w:p>
        </w:tc>
      </w:tr>
    </w:tbl>
    <w:p w:rsidR="00DC576F" w:rsidRDefault="00DC576F" w:rsidP="00DC576F">
      <w:pPr>
        <w:rPr>
          <w:sz w:val="6"/>
          <w:szCs w:val="6"/>
        </w:rPr>
      </w:pPr>
      <w:bookmarkStart w:id="0" w:name="_GoBack"/>
      <w:bookmarkEnd w:id="0"/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7B1909">
        <w:rPr>
          <w:b/>
          <w:color w:val="008000"/>
          <w:sz w:val="32"/>
        </w:rPr>
        <w:t>03 – Introduction to Map</w:t>
      </w:r>
      <w:r>
        <w:rPr>
          <w:b/>
          <w:color w:val="008000"/>
          <w:sz w:val="32"/>
        </w:rPr>
        <w:t>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  <w:r w:rsidR="00772EE7">
              <w:rPr>
                <w:b/>
                <w:color w:val="0000FF"/>
              </w:rPr>
              <w:t>:</w:t>
            </w:r>
          </w:p>
          <w:p w:rsidR="00F20AAD" w:rsidRDefault="00F20AAD" w:rsidP="00772EE7">
            <w:pPr>
              <w:jc w:val="center"/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>Divide and Conquer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One mapper</w:t>
            </w:r>
            <w:r w:rsidR="005A0B3C">
              <w:t xml:space="preserve"> is assigned</w:t>
            </w:r>
            <w:r>
              <w:t xml:space="preserve">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="00CA3C16">
              <w:t xml:space="preserve">can </w:t>
            </w:r>
            <w:r w:rsidR="00CA3C16">
              <w:rPr>
                <w:b/>
                <w:color w:val="00B050"/>
              </w:rPr>
              <w:t>output</w:t>
            </w:r>
            <w:r w:rsidR="00266300">
              <w:rPr>
                <w:b/>
                <w:color w:val="00B050"/>
              </w:rPr>
              <w:t xml:space="preserve"> a set of intermediary key-</w:t>
            </w:r>
            <w:r w:rsidRPr="00F96F11">
              <w:rPr>
                <w:b/>
                <w:color w:val="00B050"/>
              </w:rPr>
              <w:t>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26630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</w:t>
            </w:r>
            <w:r w:rsidR="00266300">
              <w:rPr>
                <w:b/>
                <w:color w:val="FF0000"/>
              </w:rPr>
              <w:t>-</w:t>
            </w:r>
            <w:r w:rsidRPr="00246FCF">
              <w:rPr>
                <w:b/>
                <w:color w:val="FF0000"/>
              </w:rPr>
              <w:t>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A458F6" w:rsidRPr="00A458F6" w:rsidRDefault="00BF22AC" w:rsidP="00AF1186">
      <w:pPr>
        <w:jc w:val="center"/>
        <w:rPr>
          <w:b/>
          <w:sz w:val="24"/>
        </w:rPr>
      </w:pPr>
      <w:r>
        <w:br w:type="page"/>
      </w:r>
      <w:r w:rsidR="001E651F">
        <w:rPr>
          <w:b/>
          <w:sz w:val="24"/>
        </w:rPr>
        <w:lastRenderedPageBreak/>
        <w:t>Map</w:t>
      </w:r>
      <w:r w:rsidR="00A458F6" w:rsidRPr="00A458F6">
        <w:rPr>
          <w:b/>
          <w:sz w:val="24"/>
        </w:rPr>
        <w:t>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07"/>
        <w:gridCol w:w="2155"/>
        <w:gridCol w:w="2083"/>
        <w:gridCol w:w="2823"/>
      </w:tblGrid>
      <w:tr w:rsidR="0099722C" w:rsidRPr="00D0237A" w:rsidTr="00D13682">
        <w:trPr>
          <w:trHeight w:val="691"/>
          <w:jc w:val="center"/>
        </w:trPr>
        <w:tc>
          <w:tcPr>
            <w:tcW w:w="4194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96153E7" wp14:editId="45DC8E0C">
                  <wp:extent cx="2533795" cy="2192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23" cy="219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loaded into HDFS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The job decides the input format of the data.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split between different mappers running on all the nodes.</w:t>
            </w:r>
          </w:p>
          <w:p w:rsidR="0099722C" w:rsidRDefault="0099722C" w:rsidP="00D13682">
            <w:pPr>
              <w:ind w:left="90" w:hanging="180"/>
            </w:pPr>
          </w:p>
          <w:p w:rsidR="0099722C" w:rsidRPr="002837F0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088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="00C542F0">
              <w:rPr>
                <w:b/>
                <w:color w:val="0000FF"/>
              </w:rPr>
              <w:t>P</w:t>
            </w:r>
            <w:r w:rsidRPr="00A748B7">
              <w:rPr>
                <w:b/>
                <w:color w:val="0000FF"/>
              </w:rPr>
              <w:t>artitioner</w:t>
            </w:r>
            <w:proofErr w:type="spellEnd"/>
            <w:r>
              <w:t>.</w:t>
            </w:r>
          </w:p>
          <w:p w:rsidR="0099722C" w:rsidRDefault="0099722C" w:rsidP="00D13682">
            <w:pPr>
              <w:ind w:left="108" w:hanging="198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>When there are multiple reducers, the partition mapper creates one partition for each reduce task.</w:t>
            </w:r>
          </w:p>
          <w:p w:rsidR="0099722C" w:rsidRDefault="0099722C" w:rsidP="00D13682">
            <w:pPr>
              <w:pStyle w:val="ListParagraph"/>
              <w:ind w:left="108" w:hanging="198"/>
            </w:pPr>
          </w:p>
          <w:p w:rsidR="0099722C" w:rsidRPr="00F96F11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D13682">
        <w:trPr>
          <w:trHeight w:val="691"/>
          <w:jc w:val="center"/>
        </w:trPr>
        <w:tc>
          <w:tcPr>
            <w:tcW w:w="4194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160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088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proofErr w:type="spellEnd"/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MapR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MapR</w:t>
      </w:r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java.util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org.apache.hadoop.mapreduce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java.util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org.apache.hadoop.mapreduce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sz w:val="12"/>
                <w:szCs w:val="12"/>
              </w:rPr>
              <w:t>IOException</w:t>
            </w:r>
            <w:proofErr w:type="spellEnd"/>
            <w:r w:rsidRPr="00824E77">
              <w:rPr>
                <w:sz w:val="12"/>
                <w:szCs w:val="12"/>
              </w:rPr>
              <w:t xml:space="preserve">, </w:t>
            </w:r>
            <w:proofErr w:type="spellStart"/>
            <w:r w:rsidRPr="00824E77">
              <w:rPr>
                <w:sz w:val="12"/>
                <w:szCs w:val="12"/>
              </w:rPr>
              <w:t>InterruptedException</w:t>
            </w:r>
            <w:proofErr w:type="spellEnd"/>
            <w:r w:rsidRPr="00824E77">
              <w:rPr>
                <w:sz w:val="12"/>
                <w:szCs w:val="12"/>
              </w:rPr>
              <w:t xml:space="preserve">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>Enables the use of libraries specifically compiled for MapR.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3690"/>
        <w:gridCol w:w="3618"/>
      </w:tblGrid>
      <w:tr w:rsidR="008D6FFA" w:rsidTr="000D050D">
        <w:trPr>
          <w:trHeight w:val="575"/>
        </w:trPr>
        <w:tc>
          <w:tcPr>
            <w:tcW w:w="3708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 w:rsidR="001D41D4">
              <w:t>$HADOOP_HOME/*</w:t>
            </w:r>
            <w:r w:rsidR="0061520C" w:rsidRPr="00752B02">
              <w:rPr>
                <w:b/>
                <w:color w:val="FF0000"/>
                <w:sz w:val="28"/>
              </w:rPr>
              <w:t>:</w:t>
            </w:r>
            <w:r w:rsidR="001D41D4">
              <w:t>$HADOOP_HOME/lib/*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690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3618" w:type="dxa"/>
            <w:vAlign w:val="center"/>
          </w:tcPr>
          <w:p w:rsidR="008D6FFA" w:rsidRPr="00820DA6" w:rsidRDefault="0061520C" w:rsidP="00820DA6">
            <w:pPr>
              <w:jc w:val="center"/>
              <w:rPr>
                <w:b/>
                <w:color w:val="0000FF"/>
              </w:rPr>
            </w:pPr>
            <w:r w:rsidRPr="00820DA6">
              <w:rPr>
                <w:b/>
                <w:color w:val="0000FF"/>
              </w:rPr>
              <w:t>export</w:t>
            </w:r>
          </w:p>
          <w:p w:rsidR="0061520C" w:rsidRPr="00EF6A5B" w:rsidRDefault="0061520C" w:rsidP="00EF6A5B">
            <w:pPr>
              <w:tabs>
                <w:tab w:val="center" w:pos="5400"/>
              </w:tabs>
              <w:ind w:left="-72"/>
            </w:pPr>
            <w:r>
              <w:t xml:space="preserve">Bash command to add </w:t>
            </w:r>
            <w:r w:rsidR="00820DA6">
              <w:t>environment variables to the terminal.</w:t>
            </w: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 w:rsidR="00CE6DF0">
              <w:rPr>
                <w:b/>
              </w:rPr>
              <w:t>u</w:t>
            </w:r>
            <w:r>
              <w:rPr>
                <w:b/>
              </w:rPr>
              <w:t>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Pr="00CE6DF0" w:rsidRDefault="00044B48" w:rsidP="00CE6DF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 w:rsidR="00CE6DF0"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proofErr w:type="spellStart"/>
            <w:r w:rsidRPr="000C48DF">
              <w:rPr>
                <w:b/>
              </w:rPr>
              <w:t>hadoop</w:t>
            </w:r>
            <w:proofErr w:type="spellEnd"/>
            <w:r w:rsidRPr="000C48DF">
              <w:rPr>
                <w:b/>
              </w:rPr>
              <w:t xml:space="preserve">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Pr="008704BE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proofErr w:type="spellStart"/>
            <w:r w:rsidRPr="00044B48">
              <w:rPr>
                <w:b/>
              </w:rPr>
              <w:t>hadoop</w:t>
            </w:r>
            <w:proofErr w:type="spellEnd"/>
            <w:r w:rsidRPr="00044B48">
              <w:rPr>
                <w:b/>
              </w:rPr>
              <w:t xml:space="preserve">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400E2">
            <w:pPr>
              <w:pStyle w:val="ListParagraph"/>
              <w:numPr>
                <w:ilvl w:val="0"/>
                <w:numId w:val="18"/>
              </w:numPr>
              <w:jc w:val="center"/>
            </w:pPr>
            <w:r w:rsidRPr="00C75912">
              <w:t xml:space="preserve">MapR </w:t>
            </w:r>
            <w:r>
              <w:t xml:space="preserve">currently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Supported on MapR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 w:rsidRPr="00106DA5">
              <w:rPr>
                <w:rFonts w:ascii="Courier New" w:hAnsi="Courier New" w:cs="Courier New"/>
              </w:rPr>
              <w:t>iterator</w:t>
            </w:r>
            <w:proofErr w:type="spellEnd"/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1A6731" w:rsidRDefault="001A6731" w:rsidP="00D20D1A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  <w:proofErr w:type="spellEnd"/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</w:t>
            </w:r>
            <w:r w:rsidRPr="00830CBD">
              <w:rPr>
                <w:b/>
                <w:color w:val="E36C0A" w:themeColor="accent6" w:themeShade="BF"/>
              </w:rPr>
              <w:t>Example:</w:t>
            </w:r>
            <w:r>
              <w:t xml:space="preserve"> cannot use “+” to add to </w:t>
            </w:r>
            <w:proofErr w:type="spellStart"/>
            <w:r>
              <w:t>LongWritables</w:t>
            </w:r>
            <w:proofErr w:type="spellEnd"/>
            <w:r>
              <w:t>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 xml:space="preserve">new </w:t>
            </w:r>
            <w:proofErr w:type="spellStart"/>
            <w:r w:rsidRPr="009B3C4C">
              <w:t>LongWritable</w:t>
            </w:r>
            <w:proofErr w:type="spellEnd"/>
            <w:r w:rsidRPr="009B3C4C">
              <w:t>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proofErr w:type="gramStart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>public</w:t>
            </w:r>
            <w:proofErr w:type="gramEnd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9C2651" w:rsidRDefault="003E5D23" w:rsidP="009C2651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  <w:proofErr w:type="spellEnd"/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Split Size is configurable in Hadoop and Map</w:t>
            </w:r>
            <w:r w:rsidR="008267E1">
              <w:t>R</w:t>
            </w:r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</w:t>
            </w:r>
            <w:r w:rsidR="004C4A70">
              <w:t xml:space="preserve"> as defined by equation on the left</w:t>
            </w:r>
            <w:r>
              <w:t>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537699">
              <w:rPr>
                <w:b/>
                <w:color w:val="FF000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EB3120">
              <w:rPr>
                <w:b/>
                <w:sz w:val="20"/>
              </w:rPr>
              <w:t xml:space="preserve">Reads ahead </w:t>
            </w:r>
            <w:r w:rsidR="003461F6" w:rsidRPr="00EB3120">
              <w:rPr>
                <w:b/>
                <w:sz w:val="20"/>
              </w:rPr>
              <w:t>to first delimiter in the next split</w:t>
            </w:r>
            <w:r w:rsidRPr="00EB3120">
              <w:rPr>
                <w:b/>
                <w:sz w:val="20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proofErr w:type="spellEnd"/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SequenceFileRecordReader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proofErr w:type="spellEnd"/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proofErr w:type="spellStart"/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proofErr w:type="spellEnd"/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proofErr w:type="spellStart"/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proofErr w:type="spellEnd"/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proofErr w:type="spellStart"/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 xml:space="preserve">Wrapper of </w:t>
            </w:r>
            <w:proofErr w:type="spellStart"/>
            <w:r>
              <w:rPr>
                <w:szCs w:val="22"/>
              </w:rPr>
              <w:t>OutputFormat</w:t>
            </w:r>
            <w:proofErr w:type="spellEnd"/>
            <w:r>
              <w:rPr>
                <w:szCs w:val="22"/>
              </w:rPr>
              <w:t>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proofErr w:type="spellEnd"/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proofErr w:type="spellEnd"/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proofErr w:type="spellEnd"/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proofErr w:type="spellEnd"/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proofErr w:type="gram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proofErr w:type="spellEnd"/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proofErr w:type="spellStart"/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proofErr w:type="spellEnd"/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proofErr w:type="spellEnd"/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 w:rsidR="00CF3C91">
              <w:rPr>
                <w:szCs w:val="22"/>
              </w:rPr>
              <w:t xml:space="preserve"> since key</w:t>
            </w:r>
            <w:r>
              <w:rPr>
                <w:szCs w:val="22"/>
              </w:rPr>
              <w:t xml:space="preserve">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proofErr w:type="gramStart"/>
            <w:r>
              <w:rPr>
                <w:b/>
                <w:color w:val="0000FF"/>
                <w:szCs w:val="22"/>
              </w:rPr>
              <w:t>reduce</w:t>
            </w:r>
            <w:proofErr w:type="gramEnd"/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Iterable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 w:rsidR="00265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proofErr w:type="spellStart"/>
            <w:proofErr w:type="gramStart"/>
            <w:r w:rsidRPr="00CE3046">
              <w:rPr>
                <w:b/>
                <w:color w:val="0000FF"/>
                <w:szCs w:val="22"/>
              </w:rPr>
              <w:t>getConf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, String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jobName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Configuration 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, “Job1”);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getConf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gram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="003746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Pr="0058004E">
              <w:rPr>
                <w:rFonts w:ascii="Courier New" w:hAnsi="Courier New" w:cs="Courier New"/>
              </w:rPr>
              <w:t>InputFormat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="000F761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AB5AA8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 xml:space="preserve">Often called within </w:t>
            </w:r>
            <w:proofErr w:type="spellStart"/>
            <w:proofErr w:type="gramStart"/>
            <w:r w:rsidRPr="00A9798B">
              <w:rPr>
                <w:b/>
                <w:color w:val="FF0000"/>
              </w:rPr>
              <w:t>System.exit</w:t>
            </w:r>
            <w:proofErr w:type="spellEnd"/>
            <w:r w:rsidRPr="00A9798B">
              <w:rPr>
                <w:b/>
                <w:color w:val="FF0000"/>
              </w:rPr>
              <w:t>(</w:t>
            </w:r>
            <w:proofErr w:type="gramEnd"/>
            <w:r w:rsidRPr="00A9798B">
              <w:rPr>
                <w:b/>
                <w:color w:val="FF0000"/>
              </w:rPr>
              <w:t>)  with a ternary operator</w:t>
            </w:r>
            <w:r>
              <w:t>.</w:t>
            </w:r>
          </w:p>
          <w:p w:rsidR="00156A36" w:rsidRPr="00156A36" w:rsidRDefault="00156A36" w:rsidP="00156A36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>
              <w:t>Returns “true” if the job succeeded.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A5120" w:rsidRDefault="009810F4" w:rsidP="005A5120">
            <w:pPr>
              <w:tabs>
                <w:tab w:val="center" w:pos="5400"/>
              </w:tabs>
              <w:jc w:val="center"/>
              <w:rPr>
                <w:b/>
              </w:rPr>
            </w:pPr>
            <w:proofErr w:type="spellStart"/>
            <w:r w:rsidRPr="00B71AD2">
              <w:rPr>
                <w:b/>
              </w:rPr>
              <w:t>System.exit</w:t>
            </w:r>
            <w:proofErr w:type="spellEnd"/>
            <w:r w:rsidRPr="00B71AD2">
              <w:rPr>
                <w:b/>
              </w:rPr>
              <w:t>(</w:t>
            </w:r>
            <w:proofErr w:type="spellStart"/>
            <w:r w:rsidRPr="00B71AD2">
              <w:rPr>
                <w:b/>
              </w:rPr>
              <w:t>job.waitForCompletion</w:t>
            </w:r>
            <w:proofErr w:type="spellEnd"/>
            <w:r w:rsidRPr="00B71AD2">
              <w:rPr>
                <w:b/>
              </w:rPr>
              <w:t>(True) ? 0: 1);</w:t>
            </w:r>
          </w:p>
          <w:p w:rsidR="005A5120" w:rsidRDefault="005A5120" w:rsidP="005A5120">
            <w:pPr>
              <w:tabs>
                <w:tab w:val="center" w:pos="5400"/>
              </w:tabs>
              <w:rPr>
                <w:b/>
              </w:rPr>
            </w:pPr>
          </w:p>
          <w:p w:rsidR="005A5120" w:rsidRPr="005A5120" w:rsidRDefault="005A5120" w:rsidP="005A512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5A5120">
              <w:rPr>
                <w:b/>
                <w:color w:val="00B050"/>
              </w:rPr>
              <w:t>When configuring the job, almost all method names end in “Class”.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A260A9">
              <w:rPr>
                <w:rFonts w:ascii="Courier New" w:hAnsi="Courier New" w:cs="Courier New"/>
                <w:color w:val="0000FF"/>
              </w:rPr>
              <w:t>public class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A260A9">
              <w:rPr>
                <w:rFonts w:ascii="Courier New" w:hAnsi="Courier New" w:cs="Courier New"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static 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 xml:space="preserve">public </w:t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run(String[]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r w:rsidRPr="00A260A9">
              <w:rPr>
                <w:rFonts w:ascii="Courier New" w:hAnsi="Courier New" w:cs="Courier New"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gramStart"/>
            <w:r w:rsidRPr="00A260A9">
              <w:rPr>
                <w:rFonts w:ascii="Courier New" w:hAnsi="Courier New" w:cs="Courier New"/>
                <w:color w:val="0000FF"/>
              </w:rPr>
              <w:t>return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5714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User </w:t>
            </w:r>
            <w:proofErr w:type="spellStart"/>
            <w:r w:rsidRPr="005714A5">
              <w:rPr>
                <w:b/>
                <w:color w:val="0000FF"/>
              </w:rPr>
              <w:t>ToolRunner</w:t>
            </w:r>
            <w:proofErr w:type="spellEnd"/>
            <w:r w:rsidRPr="005714A5">
              <w:rPr>
                <w:b/>
                <w:color w:val="0000FF"/>
              </w:rPr>
              <w:t xml:space="preserve">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D20D1A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</w:t>
            </w:r>
            <w:proofErr w:type="spellStart"/>
            <w:r>
              <w:rPr>
                <w:rFonts w:ascii="Courier New" w:hAnsi="Courier New" w:cs="Courier New"/>
              </w:rPr>
              <w:t>myJob</w:t>
            </w:r>
            <w:proofErr w:type="spellEnd"/>
            <w:r>
              <w:rPr>
                <w:rFonts w:ascii="Courier New" w:hAnsi="Courier New" w:cs="Courier New"/>
              </w:rPr>
              <w:t>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MyDriver.class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MyMapper.class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MyReducer.class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LongWritable.class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TextInputFormat.class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TextOutputFormat.class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</w:t>
            </w:r>
            <w:r w:rsidR="001C7EE5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D647E" w:rsidTr="005D647E">
        <w:tc>
          <w:tcPr>
            <w:tcW w:w="3672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672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190434" w:rsidRDefault="00190434" w:rsidP="00F20AAD">
      <w:pPr>
        <w:rPr>
          <w:rFonts w:ascii="Courier New" w:hAnsi="Courier New" w:cs="Courier New"/>
          <w:szCs w:val="20"/>
        </w:rPr>
      </w:pPr>
    </w:p>
    <w:p w:rsidR="00190434" w:rsidRDefault="0019043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190434" w:rsidRPr="00AF679D" w:rsidRDefault="001C6004" w:rsidP="00190434">
      <w:pPr>
        <w:jc w:val="center"/>
        <w:rPr>
          <w:b/>
          <w:color w:val="008000"/>
          <w:sz w:val="32"/>
        </w:rPr>
      </w:pPr>
      <w:r>
        <w:rPr>
          <w:b/>
          <w:color w:val="008000"/>
          <w:sz w:val="32"/>
        </w:rPr>
        <w:lastRenderedPageBreak/>
        <w:t>Miscellaneous</w:t>
      </w:r>
    </w:p>
    <w:p w:rsidR="00190434" w:rsidRDefault="00190434" w:rsidP="0019043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90434" w:rsidTr="00501CBF">
        <w:trPr>
          <w:trHeight w:val="53"/>
        </w:trPr>
        <w:tc>
          <w:tcPr>
            <w:tcW w:w="5508" w:type="dxa"/>
            <w:vAlign w:val="center"/>
          </w:tcPr>
          <w:p w:rsidR="00190434" w:rsidRPr="002A1E74" w:rsidRDefault="00B0044A" w:rsidP="004D215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19463" cy="15484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ck vs. Extent-Based Alloc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33" cy="15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190434" w:rsidRPr="002A1E74" w:rsidRDefault="00190434" w:rsidP="002A1E74">
            <w:pPr>
              <w:tabs>
                <w:tab w:val="center" w:pos="5400"/>
              </w:tabs>
            </w:pPr>
          </w:p>
        </w:tc>
      </w:tr>
    </w:tbl>
    <w:p w:rsidR="00190434" w:rsidRPr="00055CAA" w:rsidRDefault="00190434" w:rsidP="00190434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2D7" w:rsidRDefault="003C32D7" w:rsidP="00664A47">
      <w:r>
        <w:separator/>
      </w:r>
    </w:p>
  </w:endnote>
  <w:endnote w:type="continuationSeparator" w:id="0">
    <w:p w:rsidR="003C32D7" w:rsidRDefault="003C32D7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118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2D7" w:rsidRDefault="003C32D7" w:rsidP="00664A47">
      <w:r>
        <w:separator/>
      </w:r>
    </w:p>
  </w:footnote>
  <w:footnote w:type="continuationSeparator" w:id="0">
    <w:p w:rsidR="003C32D7" w:rsidRDefault="003C32D7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8"/>
  </w:num>
  <w:num w:numId="5">
    <w:abstractNumId w:val="8"/>
  </w:num>
  <w:num w:numId="6">
    <w:abstractNumId w:val="4"/>
  </w:num>
  <w:num w:numId="7">
    <w:abstractNumId w:val="6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23"/>
  </w:num>
  <w:num w:numId="14">
    <w:abstractNumId w:val="9"/>
  </w:num>
  <w:num w:numId="15">
    <w:abstractNumId w:val="19"/>
  </w:num>
  <w:num w:numId="16">
    <w:abstractNumId w:val="1"/>
  </w:num>
  <w:num w:numId="17">
    <w:abstractNumId w:val="12"/>
  </w:num>
  <w:num w:numId="18">
    <w:abstractNumId w:val="17"/>
  </w:num>
  <w:num w:numId="19">
    <w:abstractNumId w:val="22"/>
  </w:num>
  <w:num w:numId="20">
    <w:abstractNumId w:val="0"/>
  </w:num>
  <w:num w:numId="21">
    <w:abstractNumId w:val="24"/>
  </w:num>
  <w:num w:numId="22">
    <w:abstractNumId w:val="21"/>
  </w:num>
  <w:num w:numId="23">
    <w:abstractNumId w:val="11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F7B"/>
    <w:rsid w:val="00161188"/>
    <w:rsid w:val="00161686"/>
    <w:rsid w:val="001628B2"/>
    <w:rsid w:val="00162D58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1212"/>
    <w:rsid w:val="001E2BB4"/>
    <w:rsid w:val="001E3297"/>
    <w:rsid w:val="001E651F"/>
    <w:rsid w:val="001E7534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3A4A"/>
    <w:rsid w:val="003F3A82"/>
    <w:rsid w:val="003F52AC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4B3B"/>
    <w:rsid w:val="004A4DE2"/>
    <w:rsid w:val="004A4E58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450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22C1"/>
    <w:rsid w:val="008132A1"/>
    <w:rsid w:val="0081341D"/>
    <w:rsid w:val="00815087"/>
    <w:rsid w:val="00816178"/>
    <w:rsid w:val="008165B8"/>
    <w:rsid w:val="00820DA6"/>
    <w:rsid w:val="00821866"/>
    <w:rsid w:val="00821E25"/>
    <w:rsid w:val="0082220E"/>
    <w:rsid w:val="008228EB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4AA"/>
    <w:rsid w:val="00953D30"/>
    <w:rsid w:val="00954CF4"/>
    <w:rsid w:val="0095546D"/>
    <w:rsid w:val="009559DC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5C3"/>
    <w:rsid w:val="009B1B56"/>
    <w:rsid w:val="009B1C65"/>
    <w:rsid w:val="009B3C4C"/>
    <w:rsid w:val="009B3C6F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5E2"/>
    <w:rsid w:val="00B826FE"/>
    <w:rsid w:val="00B82C8C"/>
    <w:rsid w:val="00B82CC4"/>
    <w:rsid w:val="00B8367A"/>
    <w:rsid w:val="00B8511E"/>
    <w:rsid w:val="00B86D30"/>
    <w:rsid w:val="00B86E0F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2574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E90C3-BD3D-43E5-B54D-063EBEDB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10</Pages>
  <Words>4949</Words>
  <Characters>28215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470</cp:revision>
  <cp:lastPrinted>2015-09-21T12:30:00Z</cp:lastPrinted>
  <dcterms:created xsi:type="dcterms:W3CDTF">2015-09-08T00:01:00Z</dcterms:created>
  <dcterms:modified xsi:type="dcterms:W3CDTF">2015-09-21T12:35:00Z</dcterms:modified>
</cp:coreProperties>
</file>