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Pr="00530B64" w:rsidRDefault="009C138C" w:rsidP="009725C0">
      <w:pPr>
        <w:rPr>
          <w:sz w:val="8"/>
          <w:szCs w:val="8"/>
        </w:rPr>
      </w:pPr>
    </w:p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 xml:space="preserve">Number of </w:t>
            </w:r>
            <w:r w:rsidR="00801DFC">
              <w:rPr>
                <w:b/>
                <w:color w:val="E36C0A" w:themeColor="accent6" w:themeShade="BF"/>
              </w:rPr>
              <w:t>features in m</w:t>
            </w:r>
            <w:r w:rsidRPr="00EE54C6">
              <w:rPr>
                <w:b/>
                <w:color w:val="E36C0A" w:themeColor="accent6" w:themeShade="BF"/>
              </w:rPr>
              <w:t>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</w:t>
            </w:r>
            <w:r w:rsidR="002A3494">
              <w:rPr>
                <w:b/>
                <w:color w:val="E36C0A" w:themeColor="accent6" w:themeShade="BF"/>
              </w:rPr>
              <w:t xml:space="preserve">i.e. </w:t>
            </w:r>
            <w:r w:rsidRPr="00CD0F44">
              <w:rPr>
                <w:b/>
                <w:color w:val="E36C0A" w:themeColor="accent6" w:themeShade="BF"/>
              </w:rPr>
              <w:t>principal</w:t>
            </w:r>
            <w:r w:rsidR="00221407">
              <w:rPr>
                <w:b/>
                <w:color w:val="E36C0A" w:themeColor="accent6" w:themeShade="BF"/>
              </w:rPr>
              <w:t xml:space="preserve"> components</w:t>
            </w:r>
            <w:r w:rsidRPr="00CD0F44">
              <w:rPr>
                <w:b/>
                <w:color w:val="E36C0A" w:themeColor="accent6" w:themeShade="BF"/>
              </w:rPr>
              <w:t>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414770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 xml:space="preserve">Trend that appears in different groups disappears (or changes) </w:t>
            </w:r>
            <w:r w:rsidR="00CD3C3D">
              <w:rPr>
                <w:b/>
                <w:color w:val="FF0000"/>
              </w:rPr>
              <w:t xml:space="preserve">when </w:t>
            </w:r>
            <w:r w:rsidRPr="00D951F7">
              <w:rPr>
                <w:b/>
                <w:color w:val="FF0000"/>
              </w:rPr>
              <w:t>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 xml:space="preserve">: The average of averages </w:t>
            </w:r>
            <w:r w:rsidR="00414770">
              <w:t>may</w:t>
            </w:r>
            <w:r>
              <w:t xml:space="preserve">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5671E8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5671E8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757A2">
            <w:pPr>
              <w:jc w:val="center"/>
              <w:rPr>
                <w:b/>
                <w:color w:val="0000FF"/>
              </w:rPr>
            </w:pPr>
          </w:p>
        </w:tc>
      </w:tr>
    </w:tbl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 xml:space="preserve">Min change of </w:t>
            </w:r>
            <w:r w:rsidR="003E706D">
              <w:rPr>
                <w:b/>
                <w:color w:val="E36C0A" w:themeColor="accent6" w:themeShade="BF"/>
              </w:rPr>
              <w:t>mean</w:t>
            </w:r>
            <w:r w:rsidRPr="00126A39">
              <w:rPr>
                <w:b/>
                <w:color w:val="E36C0A" w:themeColor="accent6" w:themeShade="BF"/>
              </w:rPr>
              <w:t xml:space="preserve">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4757A2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4757A2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5671E8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 w:rsidR="00BA5EB6"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 w:rsidR="00BA5EB6"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TN+FP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BB225B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BB225B" w:rsidRPr="00BB225B" w:rsidRDefault="00BB225B" w:rsidP="00745764">
            <w:pPr>
              <w:rPr>
                <w:b/>
                <w:color w:val="7030A0"/>
                <w:sz w:val="8"/>
                <w:szCs w:val="8"/>
              </w:rPr>
            </w:pPr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A82D7E" w:rsidRPr="00C36ACB" w:rsidRDefault="00BA5EB6" w:rsidP="00C36ACB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4757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4757A2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9C45E8" w:rsidP="00551E64">
            <w:pPr>
              <w:pStyle w:val="ListParagraph"/>
              <w:numPr>
                <w:ilvl w:val="0"/>
                <w:numId w:val="28"/>
              </w:numPr>
            </w:pPr>
            <w:r>
              <w:t>Can</w:t>
            </w:r>
            <w:r w:rsidR="00551E64">
              <w:t xml:space="preserve"> </w:t>
            </w:r>
            <w:r w:rsidR="00551E64" w:rsidRPr="000E3A71">
              <w:rPr>
                <w:b/>
                <w:color w:val="E36C0A" w:themeColor="accent6" w:themeShade="BF"/>
              </w:rPr>
              <w:t>use distance as a weight</w:t>
            </w:r>
            <w:r w:rsidR="00551E64"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proofErr w:type="spellStart"/>
            <w:r w:rsidRPr="009547CD">
              <w:rPr>
                <w:b/>
                <w:color w:val="0000FF"/>
              </w:rPr>
              <w:t>Underfitting</w:t>
            </w:r>
            <w:proofErr w:type="spellEnd"/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5671E8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25"/>
        <w:gridCol w:w="2250"/>
        <w:gridCol w:w="5674"/>
      </w:tblGrid>
      <w:tr w:rsidR="00C10BE9" w:rsidRPr="00D0237A" w:rsidTr="00A04BD2">
        <w:trPr>
          <w:trHeight w:val="2337"/>
          <w:jc w:val="center"/>
        </w:trPr>
        <w:tc>
          <w:tcPr>
            <w:tcW w:w="3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BB5240" w:rsidRDefault="00C10BE9" w:rsidP="00BB524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BB5240">
              <w:rPr>
                <w:b/>
              </w:rPr>
              <w:t>Leave-1-Out</w:t>
            </w:r>
            <w:r>
              <w:t xml:space="preserve">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:rsidR="00C10BE9" w:rsidRDefault="00681587" w:rsidP="00A04BD2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A04BD2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</w:t>
            </w:r>
            <w:proofErr w:type="gramStart"/>
            <w:r w:rsidR="000356A1">
              <w:t xml:space="preserve">size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181FB4" w:rsidRPr="000356A1" w:rsidRDefault="0023565D" w:rsidP="00A04BD2">
            <w:r w:rsidRPr="00A04BD2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</w:tc>
        <w:tc>
          <w:tcPr>
            <w:tcW w:w="5674" w:type="dxa"/>
            <w:tcBorders>
              <w:left w:val="single" w:sz="4" w:space="0" w:color="auto"/>
            </w:tcBorders>
            <w:vAlign w:val="center"/>
          </w:tcPr>
          <w:p w:rsidR="00C10BE9" w:rsidRPr="000356A1" w:rsidRDefault="00A04BD2" w:rsidP="000356A1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972FE42" wp14:editId="6B90F6A0">
                  <wp:extent cx="3449407" cy="2353901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in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7" cy="23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B8041C">
              <w:rPr>
                <w:b/>
                <w:color w:val="0000FF"/>
              </w:rPr>
              <w:t>Hebbian</w:t>
            </w:r>
            <w:proofErr w:type="spellEnd"/>
            <w:r w:rsidRPr="00B8041C">
              <w:rPr>
                <w:b/>
                <w:color w:val="0000FF"/>
              </w:rPr>
              <w:t xml:space="preserve">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40A14" w:rsidP="006402C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Single Layer </w:t>
            </w:r>
            <w:r w:rsidR="0087272C" w:rsidRPr="006402C0">
              <w:rPr>
                <w:b/>
                <w:color w:val="0000FF"/>
              </w:rPr>
              <w:t xml:space="preserve">Perceptron </w:t>
            </w:r>
            <w:r>
              <w:rPr>
                <w:b/>
                <w:color w:val="0000FF"/>
              </w:rPr>
              <w:t xml:space="preserve">(SLP) </w:t>
            </w:r>
            <w:r w:rsidR="0087272C" w:rsidRPr="006402C0">
              <w:rPr>
                <w:b/>
                <w:color w:val="0000FF"/>
              </w:rPr>
              <w:t>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4757A2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 xml:space="preserve">Activation Function </w:t>
            </w:r>
            <w:r w:rsidRPr="00402B9E">
              <w:t>–</w:t>
            </w:r>
            <w:r w:rsidR="00A211F6">
              <w:t xml:space="preserve"> 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5671E8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5671E8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5671E8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5671E8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>: 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4757A2">
            <w:r>
              <w:rPr>
                <w:noProof/>
              </w:rPr>
              <w:drawing>
                <wp:inline distT="0" distB="0" distL="0" distR="0" wp14:anchorId="41D2030B" wp14:editId="30CBA081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4757A2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 xml:space="preserve">Minsky and </w:t>
            </w:r>
            <w:proofErr w:type="spellStart"/>
            <w:r w:rsidRPr="00A64327">
              <w:rPr>
                <w:b/>
              </w:rPr>
              <w:t>Papert</w:t>
            </w:r>
            <w:proofErr w:type="spellEnd"/>
            <w:r>
              <w:t>.</w:t>
            </w:r>
          </w:p>
          <w:p w:rsidR="00401E8D" w:rsidRDefault="00401E8D" w:rsidP="004757A2"/>
          <w:p w:rsidR="00401E8D" w:rsidRPr="00E2184A" w:rsidRDefault="00401E8D" w:rsidP="00797656">
            <w:r w:rsidRPr="009A1613">
              <w:rPr>
                <w:b/>
                <w:color w:val="FF0000"/>
              </w:rPr>
              <w:t xml:space="preserve">Perceptron </w:t>
            </w:r>
            <w:r w:rsidR="00797656">
              <w:rPr>
                <w:b/>
                <w:color w:val="FF0000"/>
              </w:rPr>
              <w:t>can only solve functions that are</w:t>
            </w:r>
            <w:r w:rsidRPr="009A1613">
              <w:rPr>
                <w:b/>
                <w:color w:val="FF0000"/>
              </w:rPr>
              <w:t xml:space="preserve">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6DA3B0D" wp14:editId="6D18386A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proofErr w:type="spellStart"/>
            <w:r w:rsidR="002C3232" w:rsidRPr="00DA6FC0">
              <w:rPr>
                <w:b/>
                <w:color w:val="7030A0"/>
              </w:rPr>
              <w:t>Werbos</w:t>
            </w:r>
            <w:proofErr w:type="spellEnd"/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r w:rsidR="00455F52" w:rsidRPr="00455F52">
              <w:rPr>
                <w:b/>
              </w:rPr>
              <w:t xml:space="preserve"> back propagation layer to layer</w:t>
            </w:r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34520C" w:rsidTr="004757A2">
        <w:tc>
          <w:tcPr>
            <w:tcW w:w="4878" w:type="dxa"/>
          </w:tcPr>
          <w:p w:rsidR="0034520C" w:rsidRDefault="0034520C" w:rsidP="00366072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4"/>
              <w:gridCol w:w="1079"/>
              <w:gridCol w:w="1699"/>
            </w:tblGrid>
            <w:tr w:rsidR="0034520C" w:rsidRPr="006800B8" w:rsidTr="00BE2EDD">
              <w:tc>
                <w:tcPr>
                  <w:tcW w:w="1885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Algorithm Name</w:t>
                  </w:r>
                </w:p>
              </w:tc>
              <w:tc>
                <w:tcPr>
                  <w:tcW w:w="108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Year Published</w:t>
                  </w:r>
                </w:p>
              </w:tc>
              <w:tc>
                <w:tcPr>
                  <w:tcW w:w="1710" w:type="dxa"/>
                  <w:shd w:val="clear" w:color="auto" w:fill="1F497D" w:themeFill="text2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b/>
                      <w:color w:val="FFFFFF" w:themeColor="background1"/>
                      <w:sz w:val="18"/>
                      <w:szCs w:val="8"/>
                    </w:rPr>
                  </w:pPr>
                  <w:r w:rsidRPr="006800B8">
                    <w:rPr>
                      <w:b/>
                      <w:color w:val="FFFFFF" w:themeColor="background1"/>
                      <w:sz w:val="18"/>
                      <w:szCs w:val="8"/>
                    </w:rPr>
                    <w:t>Author</w:t>
                  </w:r>
                </w:p>
              </w:tc>
            </w:tr>
            <w:tr w:rsidR="0034520C" w:rsidTr="00BE2EDD"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Decision Tree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1986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Quinlan</w:t>
                  </w:r>
                </w:p>
              </w:tc>
            </w:tr>
            <w:tr w:rsidR="0034520C" w:rsidTr="00BE2EDD">
              <w:trPr>
                <w:trHeight w:val="34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Support Vector Machine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Vapnik</w:t>
                  </w:r>
                  <w:proofErr w:type="spellEnd"/>
                  <w:r>
                    <w:rPr>
                      <w:szCs w:val="16"/>
                    </w:rPr>
                    <w:t xml:space="preserve"> and Cortes</w:t>
                  </w:r>
                </w:p>
              </w:tc>
            </w:tr>
            <w:tr w:rsidR="0034520C" w:rsidTr="00BE2EDD">
              <w:trPr>
                <w:trHeight w:val="33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Boosting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1998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Freund and </w:t>
                  </w:r>
                  <w:proofErr w:type="spellStart"/>
                  <w:r>
                    <w:rPr>
                      <w:szCs w:val="16"/>
                    </w:rPr>
                    <w:t>Shapire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Random Forest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2001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proofErr w:type="spellStart"/>
                  <w:r>
                    <w:rPr>
                      <w:szCs w:val="16"/>
                    </w:rPr>
                    <w:t>Breiman</w:t>
                  </w:r>
                  <w:proofErr w:type="spellEnd"/>
                </w:p>
              </w:tc>
            </w:tr>
            <w:tr w:rsidR="0034520C" w:rsidTr="00BE2EDD">
              <w:trPr>
                <w:trHeight w:val="22"/>
              </w:trPr>
              <w:tc>
                <w:tcPr>
                  <w:tcW w:w="1885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Deep Learning</w:t>
                  </w:r>
                </w:p>
              </w:tc>
              <w:tc>
                <w:tcPr>
                  <w:tcW w:w="1080" w:type="dxa"/>
                  <w:vAlign w:val="center"/>
                </w:tcPr>
                <w:p w:rsidR="0034520C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2005</w:t>
                  </w:r>
                </w:p>
              </w:tc>
              <w:tc>
                <w:tcPr>
                  <w:tcW w:w="1710" w:type="dxa"/>
                  <w:vAlign w:val="center"/>
                </w:tcPr>
                <w:p w:rsidR="0034520C" w:rsidRPr="006800B8" w:rsidRDefault="0034520C" w:rsidP="00BE2EDD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Hinton et. al</w:t>
                  </w:r>
                </w:p>
              </w:tc>
            </w:tr>
          </w:tbl>
          <w:p w:rsidR="0034520C" w:rsidRDefault="0034520C" w:rsidP="00366072">
            <w:pPr>
              <w:rPr>
                <w:sz w:val="8"/>
                <w:szCs w:val="8"/>
              </w:rPr>
            </w:pPr>
          </w:p>
        </w:tc>
        <w:tc>
          <w:tcPr>
            <w:tcW w:w="6138" w:type="dxa"/>
          </w:tcPr>
          <w:p w:rsidR="0034520C" w:rsidRDefault="0034520C" w:rsidP="0034520C">
            <w:pPr>
              <w:jc w:val="center"/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drawing>
                <wp:inline distT="0" distB="0" distL="0" distR="0">
                  <wp:extent cx="3339595" cy="12798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hine Learning Algorith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07" cy="12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2EDD" w:rsidRDefault="00BE2EDD" w:rsidP="00BE2EDD">
      <w:pPr>
        <w:rPr>
          <w:sz w:val="8"/>
          <w:szCs w:val="8"/>
        </w:rPr>
      </w:pPr>
    </w:p>
    <w:p w:rsidR="00B73327" w:rsidRPr="00664FA1" w:rsidRDefault="00B73327" w:rsidP="00BE2ED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6563A1" w:rsidTr="008D7860">
        <w:tc>
          <w:tcPr>
            <w:tcW w:w="3672" w:type="dxa"/>
            <w:vAlign w:val="center"/>
          </w:tcPr>
          <w:p w:rsidR="006563A1" w:rsidRPr="00D564AE" w:rsidRDefault="006563A1" w:rsidP="008D7860">
            <w:pPr>
              <w:rPr>
                <w:b/>
                <w:color w:val="FF0000"/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Single Layer Perceptrons can learn linearly separable functions only.</w:t>
            </w:r>
          </w:p>
          <w:p w:rsidR="006563A1" w:rsidRPr="00D564AE" w:rsidRDefault="006563A1" w:rsidP="008D7860">
            <w:pPr>
              <w:rPr>
                <w:szCs w:val="16"/>
              </w:rPr>
            </w:pPr>
          </w:p>
          <w:p w:rsidR="00F5022B" w:rsidRPr="00C4626B" w:rsidRDefault="006563A1" w:rsidP="008D7860">
            <w:pPr>
              <w:rPr>
                <w:b/>
                <w:color w:val="00B050"/>
                <w:szCs w:val="16"/>
              </w:rPr>
            </w:pPr>
            <w:r w:rsidRPr="00D564AE">
              <w:rPr>
                <w:b/>
                <w:color w:val="00B050"/>
                <w:szCs w:val="16"/>
              </w:rPr>
              <w:t>Multilayer perceptrons can learn linearly and non-linearly separable functions.</w:t>
            </w:r>
          </w:p>
        </w:tc>
        <w:tc>
          <w:tcPr>
            <w:tcW w:w="3672" w:type="dxa"/>
            <w:vAlign w:val="center"/>
          </w:tcPr>
          <w:p w:rsidR="00C4626B" w:rsidRPr="00D564AE" w:rsidRDefault="00C4626B" w:rsidP="008D7860">
            <w:pPr>
              <w:rPr>
                <w:szCs w:val="16"/>
              </w:rPr>
            </w:pPr>
            <w:r w:rsidRPr="00D564AE">
              <w:rPr>
                <w:b/>
                <w:color w:val="FF0000"/>
                <w:szCs w:val="16"/>
              </w:rPr>
              <w:t>Supervised learning has input-output pairs during the training phase</w:t>
            </w:r>
            <w:r w:rsidRPr="00D564AE">
              <w:rPr>
                <w:szCs w:val="16"/>
              </w:rPr>
              <w:t xml:space="preserve"> (i.e. labeled data).</w:t>
            </w:r>
          </w:p>
          <w:p w:rsidR="00C4626B" w:rsidRPr="00D564AE" w:rsidRDefault="00C4626B" w:rsidP="008D7860">
            <w:pPr>
              <w:rPr>
                <w:szCs w:val="16"/>
              </w:rPr>
            </w:pPr>
          </w:p>
          <w:p w:rsidR="006563A1" w:rsidRDefault="00E65057" w:rsidP="00E65057">
            <w:pPr>
              <w:rPr>
                <w:sz w:val="8"/>
                <w:szCs w:val="8"/>
              </w:rPr>
            </w:pPr>
            <w:r>
              <w:rPr>
                <w:b/>
                <w:color w:val="00B050"/>
                <w:szCs w:val="16"/>
              </w:rPr>
              <w:t>Unsupervised learning uses only inputs, not</w:t>
            </w:r>
            <w:r w:rsidR="00C4626B" w:rsidRPr="00D564AE">
              <w:rPr>
                <w:b/>
                <w:color w:val="00B050"/>
                <w:szCs w:val="16"/>
              </w:rPr>
              <w:t xml:space="preserve"> outputs </w:t>
            </w:r>
            <w:r w:rsidR="00C4626B" w:rsidRPr="00D564AE">
              <w:rPr>
                <w:szCs w:val="16"/>
              </w:rPr>
              <w:t>(i.e. unlabeled data).</w:t>
            </w:r>
          </w:p>
        </w:tc>
        <w:tc>
          <w:tcPr>
            <w:tcW w:w="3672" w:type="dxa"/>
            <w:vAlign w:val="center"/>
          </w:tcPr>
          <w:p w:rsidR="006563A1" w:rsidRPr="003B5347" w:rsidRDefault="00C4626B" w:rsidP="008D7860">
            <w:pPr>
              <w:rPr>
                <w:szCs w:val="16"/>
              </w:rPr>
            </w:pPr>
            <w:r w:rsidRPr="00686F2E">
              <w:rPr>
                <w:b/>
                <w:color w:val="0000FF"/>
                <w:szCs w:val="22"/>
              </w:rPr>
              <w:t>Classification Problems</w:t>
            </w:r>
            <w:r w:rsidRPr="003B5347">
              <w:rPr>
                <w:szCs w:val="16"/>
              </w:rPr>
              <w:t xml:space="preserve"> – Have a finite set of outputs.</w:t>
            </w:r>
          </w:p>
          <w:p w:rsidR="00C4626B" w:rsidRPr="003B5347" w:rsidRDefault="00C4626B" w:rsidP="008D7860">
            <w:pPr>
              <w:rPr>
                <w:szCs w:val="16"/>
              </w:rPr>
            </w:pPr>
          </w:p>
          <w:p w:rsidR="00C4626B" w:rsidRDefault="00C4626B" w:rsidP="008D7860">
            <w:pPr>
              <w:rPr>
                <w:sz w:val="8"/>
                <w:szCs w:val="8"/>
              </w:rPr>
            </w:pPr>
            <w:r w:rsidRPr="00686F2E">
              <w:rPr>
                <w:b/>
                <w:color w:val="0000FF"/>
                <w:szCs w:val="22"/>
              </w:rPr>
              <w:t>Regression Problems</w:t>
            </w:r>
            <w:r w:rsidR="00686F2E">
              <w:rPr>
                <w:szCs w:val="16"/>
              </w:rPr>
              <w:t xml:space="preserve"> </w:t>
            </w:r>
            <w:r w:rsidR="00686F2E" w:rsidRPr="003B5347">
              <w:rPr>
                <w:szCs w:val="16"/>
              </w:rPr>
              <w:t xml:space="preserve">– </w:t>
            </w:r>
            <w:r w:rsidRPr="003B5347">
              <w:rPr>
                <w:szCs w:val="16"/>
              </w:rPr>
              <w:t>Do not have a finite set of outputs.</w:t>
            </w:r>
          </w:p>
        </w:tc>
      </w:tr>
    </w:tbl>
    <w:p w:rsidR="00366072" w:rsidRPr="00B37776" w:rsidRDefault="00366072" w:rsidP="00366072">
      <w:pPr>
        <w:rPr>
          <w:sz w:val="8"/>
          <w:szCs w:val="8"/>
        </w:rPr>
      </w:pPr>
    </w:p>
    <w:p w:rsidR="008474D7" w:rsidRPr="00AF679D" w:rsidRDefault="008474D7" w:rsidP="008474D7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 xml:space="preserve">17 – </w:t>
      </w:r>
      <w:r w:rsidR="00314530">
        <w:rPr>
          <w:b/>
          <w:color w:val="008000"/>
          <w:sz w:val="32"/>
        </w:rPr>
        <w:t>Using Mahout for Naïve Bayes</w:t>
      </w:r>
    </w:p>
    <w:p w:rsidR="0059000E" w:rsidRPr="00664FA1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59000E" w:rsidTr="0011560D">
        <w:tc>
          <w:tcPr>
            <w:tcW w:w="4068" w:type="dxa"/>
            <w:vAlign w:val="center"/>
          </w:tcPr>
          <w:p w:rsidR="0059000E" w:rsidRDefault="0059000E" w:rsidP="00EC59AA">
            <w:r w:rsidRPr="00686F2E">
              <w:rPr>
                <w:b/>
                <w:color w:val="0000FF"/>
                <w:szCs w:val="22"/>
              </w:rPr>
              <w:t>Classification</w:t>
            </w:r>
            <w:r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supervised machine learning algorithm.  </w:t>
            </w:r>
            <w:r w:rsidR="00A50B69">
              <w:t>Distinguishes objects of one class from another.</w:t>
            </w:r>
            <w:r w:rsidR="00AA5362">
              <w:t xml:space="preserve">  Emulates human decision making.</w:t>
            </w:r>
          </w:p>
          <w:p w:rsidR="00047A2D" w:rsidRDefault="00047A2D" w:rsidP="00EC59AA"/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Classification: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fraud detection</w:t>
            </w:r>
          </w:p>
          <w:p w:rsid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approval</w:t>
            </w:r>
          </w:p>
          <w:p w:rsidR="00047A2D" w:rsidRPr="007D5C11" w:rsidRDefault="00047A2D" w:rsidP="00EC59AA">
            <w:pPr>
              <w:rPr>
                <w:b/>
                <w:color w:val="E36C0A" w:themeColor="accent6" w:themeShade="BF"/>
                <w:szCs w:val="22"/>
              </w:rPr>
            </w:pPr>
            <w:r w:rsidRPr="007D5C11">
              <w:rPr>
                <w:b/>
                <w:color w:val="E36C0A" w:themeColor="accent6" w:themeShade="BF"/>
                <w:szCs w:val="22"/>
              </w:rPr>
              <w:t>Example of Regression:</w:t>
            </w:r>
          </w:p>
          <w:p w:rsidR="00047A2D" w:rsidRPr="00047A2D" w:rsidRDefault="00047A2D" w:rsidP="00EC59AA">
            <w:pPr>
              <w:pStyle w:val="ListParagraph"/>
              <w:numPr>
                <w:ilvl w:val="0"/>
                <w:numId w:val="28"/>
              </w:numPr>
            </w:pPr>
            <w:r>
              <w:t>Credit card profitability.</w:t>
            </w:r>
          </w:p>
        </w:tc>
        <w:tc>
          <w:tcPr>
            <w:tcW w:w="3060" w:type="dxa"/>
            <w:vAlign w:val="center"/>
          </w:tcPr>
          <w:p w:rsidR="0059000E" w:rsidRDefault="00CC17E3" w:rsidP="00EC59AA">
            <w:pPr>
              <w:rPr>
                <w:b/>
                <w:color w:val="FF0000"/>
                <w:szCs w:val="16"/>
              </w:rPr>
            </w:pPr>
            <w:r w:rsidRPr="00CC17E3">
              <w:rPr>
                <w:b/>
                <w:color w:val="0000FF"/>
                <w:szCs w:val="22"/>
              </w:rPr>
              <w:t>Feature Extractor</w:t>
            </w:r>
            <w:r w:rsidRPr="00CC17E3">
              <w:t xml:space="preserve"> – Given an input object, builds/extracts the set of features.</w:t>
            </w:r>
          </w:p>
          <w:p w:rsidR="00CC17E3" w:rsidRDefault="00CC17E3" w:rsidP="00EC59AA">
            <w:pPr>
              <w:rPr>
                <w:b/>
                <w:color w:val="FF0000"/>
                <w:szCs w:val="16"/>
              </w:rPr>
            </w:pPr>
          </w:p>
          <w:p w:rsidR="00CC17E3" w:rsidRDefault="00812747" w:rsidP="00EC59AA">
            <w:r>
              <w:rPr>
                <w:b/>
                <w:color w:val="0000FF"/>
                <w:szCs w:val="22"/>
              </w:rPr>
              <w:t xml:space="preserve">Machine Learning Algorithm </w:t>
            </w:r>
            <w:r w:rsidR="00CB0796" w:rsidRPr="00CC17E3">
              <w:t xml:space="preserve">– </w:t>
            </w:r>
            <w:r>
              <w:t>Generates the classifier model.</w:t>
            </w:r>
          </w:p>
          <w:p w:rsidR="0088414F" w:rsidRDefault="0088414F" w:rsidP="00EC59AA"/>
          <w:p w:rsidR="0088414F" w:rsidRPr="00CB0796" w:rsidRDefault="00B73327" w:rsidP="00EC59AA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Classifier Model </w:t>
            </w:r>
            <w:r w:rsidRPr="00CC17E3">
              <w:t>–</w:t>
            </w:r>
            <w:r w:rsidR="008D7860">
              <w:t xml:space="preserve"> Given an input, predicts a class label/value.</w:t>
            </w:r>
          </w:p>
        </w:tc>
        <w:tc>
          <w:tcPr>
            <w:tcW w:w="3888" w:type="dxa"/>
            <w:vAlign w:val="center"/>
          </w:tcPr>
          <w:p w:rsidR="0059000E" w:rsidRPr="0093404A" w:rsidRDefault="0093404A" w:rsidP="0093404A">
            <w:pPr>
              <w:jc w:val="center"/>
              <w:rPr>
                <w:szCs w:val="16"/>
              </w:rPr>
            </w:pPr>
            <w:r w:rsidRPr="0093404A">
              <w:rPr>
                <w:b/>
                <w:color w:val="0000FF"/>
                <w:szCs w:val="22"/>
              </w:rPr>
              <w:t>Feature / Predictor Attribute Types</w:t>
            </w:r>
          </w:p>
          <w:p w:rsidR="009C2419" w:rsidRDefault="0093404A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Continuous</w:t>
            </w:r>
            <w:r w:rsidR="00B46D1C" w:rsidRPr="009C2419">
              <w:rPr>
                <w:color w:val="E36C0A" w:themeColor="accent6" w:themeShade="BF"/>
              </w:rPr>
              <w:t xml:space="preserve"> </w:t>
            </w:r>
            <w:r w:rsidR="00B46D1C" w:rsidRPr="00B46D1C">
              <w:t xml:space="preserve">– Decimal or floating point. </w:t>
            </w:r>
          </w:p>
          <w:p w:rsidR="00B46D1C" w:rsidRDefault="00B46D1C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 w:rsidRPr="00B46D1C">
              <w:t xml:space="preserve"> 0.1</w:t>
            </w:r>
          </w:p>
          <w:p w:rsidR="00B46D1C" w:rsidRDefault="009C2419" w:rsidP="00B46D1C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Categorical</w:t>
            </w:r>
            <w:r>
              <w:t xml:space="preserve"> – Predefined, finite set of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{ true, false }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Wor</w:t>
            </w:r>
            <w:r w:rsidR="00AD7769">
              <w:rPr>
                <w:b/>
                <w:color w:val="00B050"/>
              </w:rPr>
              <w:t>d</w:t>
            </w:r>
            <w:r w:rsidRPr="009C2419">
              <w:rPr>
                <w:b/>
                <w:color w:val="00B050"/>
              </w:rPr>
              <w:t xml:space="preserve">-like </w:t>
            </w:r>
            <w:r>
              <w:t>– Large set of defined values.</w:t>
            </w:r>
          </w:p>
          <w:p w:rsidR="009C2419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Example:</w:t>
            </w:r>
            <w:r>
              <w:t xml:space="preserve"> English dictionary</w:t>
            </w:r>
          </w:p>
          <w:p w:rsidR="009C2419" w:rsidRDefault="009C2419" w:rsidP="009C2419">
            <w:pPr>
              <w:pStyle w:val="ListParagraph"/>
              <w:numPr>
                <w:ilvl w:val="0"/>
                <w:numId w:val="28"/>
              </w:numPr>
            </w:pPr>
            <w:r w:rsidRPr="009C2419">
              <w:rPr>
                <w:b/>
                <w:color w:val="00B050"/>
              </w:rPr>
              <w:t>Text-Like</w:t>
            </w:r>
            <w:r>
              <w:t xml:space="preserve"> – Sequence of word-like objects.</w:t>
            </w:r>
          </w:p>
          <w:p w:rsidR="009C2419" w:rsidRPr="00B46D1C" w:rsidRDefault="009C2419" w:rsidP="009C2419">
            <w:pPr>
              <w:pStyle w:val="ListParagraph"/>
              <w:numPr>
                <w:ilvl w:val="1"/>
                <w:numId w:val="28"/>
              </w:numPr>
            </w:pPr>
            <w:r w:rsidRPr="009C2419">
              <w:rPr>
                <w:b/>
                <w:color w:val="E36C0A" w:themeColor="accent6" w:themeShade="BF"/>
              </w:rPr>
              <w:t>Example</w:t>
            </w:r>
            <w:r w:rsidRPr="009C2419">
              <w:rPr>
                <w:b/>
              </w:rPr>
              <w:t>:</w:t>
            </w:r>
            <w:r>
              <w:t xml:space="preserve"> Email message subject.</w:t>
            </w:r>
          </w:p>
        </w:tc>
      </w:tr>
    </w:tbl>
    <w:p w:rsidR="00DC7146" w:rsidRPr="00664FA1" w:rsidRDefault="00DC7146" w:rsidP="00DC7146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814F90" w:rsidTr="00814F90">
        <w:tc>
          <w:tcPr>
            <w:tcW w:w="2538" w:type="dxa"/>
            <w:vAlign w:val="center"/>
          </w:tcPr>
          <w:p w:rsidR="00814F90" w:rsidRDefault="00814F90" w:rsidP="00F070B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Bayes Theorem</w:t>
            </w:r>
          </w:p>
          <w:p w:rsidR="00814F90" w:rsidRPr="00047A2D" w:rsidRDefault="00814F90" w:rsidP="004D362B">
            <w:pPr>
              <w:jc w:val="center"/>
            </w:pPr>
          </w:p>
          <w:p w:rsidR="00814F90" w:rsidRPr="00F070BB" w:rsidRDefault="00814F90" w:rsidP="00F070BB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B)=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B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814F90" w:rsidRDefault="00814F90" w:rsidP="004D362B">
            <w:pPr>
              <w:rPr>
                <w:b/>
              </w:rPr>
            </w:pPr>
          </w:p>
          <w:p w:rsidR="00814F90" w:rsidRPr="00F92F2C" w:rsidRDefault="00814F90" w:rsidP="00F92F2C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>
              <w:rPr>
                <w:b/>
              </w:rPr>
              <w:t>Can be used to prove the Monty Hall problem.</w:t>
            </w:r>
          </w:p>
        </w:tc>
        <w:tc>
          <w:tcPr>
            <w:tcW w:w="2790" w:type="dxa"/>
            <w:vAlign w:val="center"/>
          </w:tcPr>
          <w:p w:rsidR="00814F90" w:rsidRPr="00964DCA" w:rsidRDefault="00814F90" w:rsidP="004757A2">
            <w:pPr>
              <w:rPr>
                <w:b/>
                <w:color w:val="3333FF"/>
                <w:szCs w:val="16"/>
              </w:rPr>
            </w:pPr>
            <w:r w:rsidRPr="00964DCA">
              <w:rPr>
                <w:b/>
                <w:color w:val="3333FF"/>
                <w:szCs w:val="16"/>
              </w:rPr>
              <w:t>Assumptions of Naïve Bayes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 w:rsidRPr="00964DCA">
              <w:rPr>
                <w:b/>
                <w:color w:val="E36C0A" w:themeColor="accent6" w:themeShade="BF"/>
                <w:szCs w:val="16"/>
              </w:rPr>
              <w:t>Input data is labeled.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Predictors are in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16"/>
                </w:rPr>
                <m:t>N</m:t>
              </m:r>
            </m:oMath>
            <w:r>
              <w:rPr>
                <w:b/>
                <w:color w:val="E36C0A" w:themeColor="accent6" w:themeShade="BF"/>
                <w:szCs w:val="16"/>
              </w:rPr>
              <w:t>-dimensional space.</w:t>
            </w:r>
          </w:p>
          <w:p w:rsidR="00814F90" w:rsidRPr="00174531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Target is a set of </w:t>
            </w:r>
            <w:r w:rsidRPr="00B16419">
              <w:rPr>
                <w:b/>
                <w:color w:val="00B050"/>
                <w:szCs w:val="16"/>
              </w:rPr>
              <w:t>categorical values</w:t>
            </w:r>
          </w:p>
          <w:p w:rsidR="00814F90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>Class C is dependent on the set of input attributes.</w:t>
            </w:r>
          </w:p>
          <w:p w:rsidR="00814F90" w:rsidRPr="00964DCA" w:rsidRDefault="00814F90" w:rsidP="00964DCA">
            <w:pPr>
              <w:pStyle w:val="ListParagraph"/>
              <w:numPr>
                <w:ilvl w:val="0"/>
                <w:numId w:val="34"/>
              </w:numPr>
              <w:ind w:left="162" w:hanging="162"/>
              <w:rPr>
                <w:b/>
                <w:color w:val="E36C0A" w:themeColor="accent6" w:themeShade="BF"/>
                <w:szCs w:val="16"/>
              </w:rPr>
            </w:pPr>
            <w:r>
              <w:rPr>
                <w:b/>
                <w:color w:val="E36C0A" w:themeColor="accent6" w:themeShade="BF"/>
                <w:szCs w:val="16"/>
              </w:rPr>
              <w:t xml:space="preserve">All features are </w:t>
            </w:r>
            <w:r w:rsidRPr="00174531">
              <w:rPr>
                <w:b/>
                <w:color w:val="00B050"/>
                <w:szCs w:val="16"/>
              </w:rPr>
              <w:t>conditionally independent.</w:t>
            </w:r>
          </w:p>
        </w:tc>
        <w:tc>
          <w:tcPr>
            <w:tcW w:w="1980" w:type="dxa"/>
            <w:vAlign w:val="center"/>
          </w:tcPr>
          <w:p w:rsidR="00814F90" w:rsidRDefault="00814F90" w:rsidP="008F33DD">
            <w:r w:rsidRPr="00814F90">
              <w:rPr>
                <w:b/>
                <w:color w:val="FF0000"/>
              </w:rPr>
              <w:t>Naive Bayes may not be Bayesian</w:t>
            </w:r>
            <w:r w:rsidRPr="00814F90">
              <w:rPr>
                <w:color w:val="FF0000"/>
              </w:rPr>
              <w:t xml:space="preserve"> </w:t>
            </w:r>
            <w:r>
              <w:t>since it simplifies the problem by the independence assumption.</w:t>
            </w:r>
          </w:p>
          <w:p w:rsidR="00120ECD" w:rsidRDefault="00120ECD" w:rsidP="008F33DD"/>
          <w:p w:rsidR="00120ECD" w:rsidRPr="008F33DD" w:rsidRDefault="00120ECD" w:rsidP="008F33DD">
            <w:r w:rsidRPr="00120ECD">
              <w:rPr>
                <w:b/>
                <w:color w:val="3333FF"/>
              </w:rPr>
              <w:t>Bag of Words</w:t>
            </w:r>
            <w:r w:rsidRPr="00120ECD">
              <w:rPr>
                <w:color w:val="3333FF"/>
              </w:rPr>
              <w:t xml:space="preserve"> </w:t>
            </w:r>
            <w:r>
              <w:t>– Transform a text input into an unordered set of words.</w:t>
            </w:r>
          </w:p>
        </w:tc>
        <w:tc>
          <w:tcPr>
            <w:tcW w:w="3708" w:type="dxa"/>
            <w:vAlign w:val="center"/>
          </w:tcPr>
          <w:p w:rsidR="00814F90" w:rsidRDefault="00120ECD" w:rsidP="00120ECD">
            <w:pPr>
              <w:jc w:val="center"/>
            </w:pPr>
            <w:r w:rsidRPr="00120ECD">
              <w:rPr>
                <w:b/>
                <w:color w:val="0000FF"/>
                <w:szCs w:val="22"/>
              </w:rPr>
              <w:t>Calculating Conditional Probability</w:t>
            </w:r>
          </w:p>
          <w:p w:rsidR="00120ECD" w:rsidRDefault="00120ECD" w:rsidP="008F33DD"/>
          <w:p w:rsidR="00120ECD" w:rsidRPr="004757A2" w:rsidRDefault="004757A2" w:rsidP="00120ECD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A,C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757A2" w:rsidRPr="00E95F14" w:rsidRDefault="004757A2" w:rsidP="00120ECD"/>
          <w:p w:rsidR="00E95F14" w:rsidRDefault="005671E8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  <w:p w:rsidR="00E95F14" w:rsidRDefault="005671E8" w:rsidP="00E95F14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A,C</m:t>
                  </m:r>
                </m:sub>
              </m:sSub>
            </m:oMath>
            <w:r w:rsidR="00E95F14">
              <w:t xml:space="preserve"> – Number of elements of class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E95F14">
              <w:t xml:space="preserve"> with attribute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E95F14" w:rsidRPr="00E95F14" w:rsidRDefault="00E95F14" w:rsidP="00E95F14">
            <w:pPr>
              <w:pStyle w:val="ListParagraph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– Number of classes.</w:t>
            </w:r>
          </w:p>
        </w:tc>
      </w:tr>
    </w:tbl>
    <w:p w:rsidR="00120ECD" w:rsidRPr="00664FA1" w:rsidRDefault="00120ECD" w:rsidP="00120ECD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1980"/>
        <w:gridCol w:w="3708"/>
      </w:tblGrid>
      <w:tr w:rsidR="00120ECD" w:rsidTr="004757A2">
        <w:tc>
          <w:tcPr>
            <w:tcW w:w="2538" w:type="dxa"/>
            <w:vAlign w:val="center"/>
          </w:tcPr>
          <w:p w:rsidR="00120ECD" w:rsidRPr="00502B55" w:rsidRDefault="00C747E2" w:rsidP="00C747E2">
            <w:pPr>
              <w:rPr>
                <w:b/>
                <w:color w:val="0000FF"/>
                <w:szCs w:val="22"/>
              </w:rPr>
            </w:pPr>
            <w:r w:rsidRPr="00502B55">
              <w:rPr>
                <w:b/>
                <w:color w:val="0000FF"/>
                <w:szCs w:val="22"/>
              </w:rPr>
              <w:t>Sequence of Mahout Commands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seqdirectory</w:t>
            </w:r>
            <w:proofErr w:type="spellEnd"/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seq2sparse</w:t>
            </w:r>
          </w:p>
          <w:p w:rsidR="00C747E2" w:rsidRPr="00502B55" w:rsidRDefault="00C747E2" w:rsidP="004757A2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>mahout split</w:t>
            </w:r>
          </w:p>
          <w:p w:rsid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502B55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502B55">
              <w:rPr>
                <w:b/>
                <w:color w:val="E36C0A" w:themeColor="accent6" w:themeShade="BF"/>
                <w:szCs w:val="16"/>
              </w:rPr>
              <w:t>trainnb</w:t>
            </w:r>
            <w:proofErr w:type="spellEnd"/>
          </w:p>
          <w:p w:rsidR="00C747E2" w:rsidRPr="002B4FDA" w:rsidRDefault="00C747E2" w:rsidP="002B4FD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  <w:szCs w:val="16"/>
              </w:rPr>
            </w:pPr>
            <w:r w:rsidRPr="002B4FDA">
              <w:rPr>
                <w:b/>
                <w:color w:val="E36C0A" w:themeColor="accent6" w:themeShade="BF"/>
                <w:szCs w:val="16"/>
              </w:rPr>
              <w:t xml:space="preserve">mahout </w:t>
            </w:r>
            <w:proofErr w:type="spellStart"/>
            <w:r w:rsidRPr="002B4FDA">
              <w:rPr>
                <w:b/>
                <w:color w:val="E36C0A" w:themeColor="accent6" w:themeShade="BF"/>
                <w:szCs w:val="16"/>
              </w:rPr>
              <w:t>testnb</w:t>
            </w:r>
            <w:proofErr w:type="spellEnd"/>
          </w:p>
        </w:tc>
        <w:tc>
          <w:tcPr>
            <w:tcW w:w="2790" w:type="dxa"/>
            <w:vAlign w:val="center"/>
          </w:tcPr>
          <w:p w:rsidR="00120ECD" w:rsidRPr="004757A2" w:rsidRDefault="00120ECD" w:rsidP="004757A2">
            <w:pPr>
              <w:rPr>
                <w:b/>
                <w:color w:val="E36C0A" w:themeColor="accent6" w:themeShade="BF"/>
                <w:szCs w:val="16"/>
              </w:rPr>
            </w:pPr>
          </w:p>
        </w:tc>
        <w:tc>
          <w:tcPr>
            <w:tcW w:w="1980" w:type="dxa"/>
            <w:vAlign w:val="center"/>
          </w:tcPr>
          <w:p w:rsidR="00120ECD" w:rsidRPr="008F33DD" w:rsidRDefault="00120ECD" w:rsidP="004757A2"/>
        </w:tc>
        <w:tc>
          <w:tcPr>
            <w:tcW w:w="3708" w:type="dxa"/>
            <w:vAlign w:val="center"/>
          </w:tcPr>
          <w:p w:rsidR="00120ECD" w:rsidRPr="008F33DD" w:rsidRDefault="00120ECD" w:rsidP="004757A2"/>
        </w:tc>
      </w:tr>
    </w:tbl>
    <w:p w:rsidR="00120ECD" w:rsidRPr="00B37776" w:rsidRDefault="00120ECD" w:rsidP="00120ECD">
      <w:pPr>
        <w:rPr>
          <w:sz w:val="8"/>
          <w:szCs w:val="8"/>
        </w:rPr>
      </w:pPr>
    </w:p>
    <w:p w:rsidR="00DC7146" w:rsidRPr="00B37776" w:rsidRDefault="00DC7146" w:rsidP="00DC7146">
      <w:pPr>
        <w:rPr>
          <w:sz w:val="8"/>
          <w:szCs w:val="8"/>
        </w:rPr>
      </w:pPr>
    </w:p>
    <w:p w:rsidR="0049146F" w:rsidRDefault="0049146F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49146F" w:rsidRPr="00AF679D" w:rsidRDefault="0049146F" w:rsidP="004914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13a – </w:t>
      </w:r>
      <w:proofErr w:type="spellStart"/>
      <w:r>
        <w:rPr>
          <w:b/>
          <w:color w:val="008000"/>
          <w:sz w:val="32"/>
        </w:rPr>
        <w:t>HBase</w:t>
      </w:r>
      <w:proofErr w:type="spellEnd"/>
    </w:p>
    <w:p w:rsidR="0049146F" w:rsidRPr="00664FA1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3888"/>
      </w:tblGrid>
      <w:tr w:rsidR="0049146F" w:rsidTr="0064027A">
        <w:tc>
          <w:tcPr>
            <w:tcW w:w="4068" w:type="dxa"/>
            <w:vAlign w:val="center"/>
          </w:tcPr>
          <w:p w:rsidR="0049146F" w:rsidRDefault="009F21F1" w:rsidP="009F21F1">
            <w:r>
              <w:rPr>
                <w:b/>
                <w:color w:val="0000FF"/>
                <w:szCs w:val="22"/>
              </w:rPr>
              <w:t>Relational Database</w:t>
            </w:r>
            <w:r w:rsidR="0049146F">
              <w:rPr>
                <w:b/>
                <w:color w:val="0000FF"/>
                <w:szCs w:val="22"/>
              </w:rPr>
              <w:t xml:space="preserve"> </w:t>
            </w:r>
            <w:r>
              <w:t xml:space="preserve">– A </w:t>
            </w:r>
            <w:proofErr w:type="spellStart"/>
            <w:r>
              <w:t>datastore</w:t>
            </w:r>
            <w:proofErr w:type="spellEnd"/>
            <w:r>
              <w:t xml:space="preserve"> that whose </w:t>
            </w:r>
            <w:r w:rsidRPr="001D0E8D">
              <w:rPr>
                <w:b/>
                <w:color w:val="FF0000"/>
              </w:rPr>
              <w:t>type and structure is defined before storage</w:t>
            </w:r>
            <w:r>
              <w:t>.</w:t>
            </w:r>
            <w:r w:rsidR="00076AA6">
              <w:t xml:space="preserve">  Uses SQL.</w:t>
            </w:r>
          </w:p>
          <w:p w:rsidR="00076AA6" w:rsidRDefault="00076AA6" w:rsidP="009F21F1"/>
          <w:p w:rsidR="00B2079C" w:rsidRPr="00B2079C" w:rsidRDefault="00076AA6" w:rsidP="00B2079C">
            <w:pPr>
              <w:jc w:val="center"/>
              <w:rPr>
                <w:b/>
                <w:color w:val="0000FF"/>
                <w:szCs w:val="22"/>
              </w:rPr>
            </w:pPr>
            <w:r w:rsidRPr="00B2079C">
              <w:rPr>
                <w:b/>
                <w:color w:val="0000FF"/>
                <w:szCs w:val="22"/>
              </w:rPr>
              <w:t>Deficiencies of Relational Databases</w:t>
            </w:r>
          </w:p>
          <w:p w:rsidR="00B2079C" w:rsidRDefault="00076AA6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2079C">
              <w:rPr>
                <w:b/>
                <w:color w:val="E36C0A" w:themeColor="accent6" w:themeShade="BF"/>
              </w:rPr>
              <w:t>Do not scale horizontally.</w:t>
            </w:r>
          </w:p>
          <w:p w:rsidR="00B2079C" w:rsidRPr="00B2079C" w:rsidRDefault="00B2079C" w:rsidP="00B2079C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proofErr w:type="spellStart"/>
            <w:r w:rsidRPr="00B2079C">
              <w:rPr>
                <w:b/>
                <w:color w:val="E36C0A" w:themeColor="accent6" w:themeShade="BF"/>
              </w:rPr>
              <w:t>Sharding</w:t>
            </w:r>
            <w:proofErr w:type="spellEnd"/>
            <w:r w:rsidRPr="00B2079C">
              <w:rPr>
                <w:b/>
                <w:color w:val="E36C0A" w:themeColor="accent6" w:themeShade="BF"/>
              </w:rPr>
              <w:t xml:space="preserve"> is difficult to manage (join and transactions do not scale across shards)</w:t>
            </w:r>
          </w:p>
        </w:tc>
        <w:tc>
          <w:tcPr>
            <w:tcW w:w="3060" w:type="dxa"/>
            <w:vAlign w:val="center"/>
          </w:tcPr>
          <w:p w:rsidR="0049146F" w:rsidRDefault="004A61E2" w:rsidP="0064027A">
            <w:proofErr w:type="spellStart"/>
            <w:r w:rsidRPr="004150CC">
              <w:rPr>
                <w:b/>
                <w:color w:val="0000FF"/>
                <w:szCs w:val="22"/>
              </w:rPr>
              <w:t>HBase</w:t>
            </w:r>
            <w:proofErr w:type="spellEnd"/>
            <w:r>
              <w:rPr>
                <w:b/>
                <w:color w:val="FF0000"/>
                <w:szCs w:val="16"/>
              </w:rPr>
              <w:t xml:space="preserve"> </w:t>
            </w:r>
            <w:r>
              <w:t>– A distributed database where puts and gets are accessed via a key.</w:t>
            </w:r>
          </w:p>
          <w:p w:rsidR="004A61E2" w:rsidRDefault="004A61E2" w:rsidP="0064027A"/>
          <w:p w:rsidR="00B571E2" w:rsidRDefault="00B571E2" w:rsidP="0064027A">
            <w:r w:rsidRPr="004150CC">
              <w:rPr>
                <w:b/>
                <w:color w:val="0000FF"/>
                <w:szCs w:val="22"/>
              </w:rPr>
              <w:t xml:space="preserve">Table Splits </w:t>
            </w:r>
            <w:r>
              <w:t>– Occur automatically as the table grows.</w:t>
            </w:r>
          </w:p>
          <w:p w:rsidR="00B673A8" w:rsidRDefault="00B673A8" w:rsidP="0064027A"/>
          <w:p w:rsidR="00B673A8" w:rsidRPr="004A61E2" w:rsidRDefault="00B673A8" w:rsidP="0064027A">
            <w:r w:rsidRPr="004150CC">
              <w:rPr>
                <w:b/>
                <w:color w:val="0000FF"/>
                <w:szCs w:val="22"/>
              </w:rPr>
              <w:t>Horizontal Partitioning</w:t>
            </w:r>
            <w:r>
              <w:t xml:space="preserve"> – Putting rows into different tables.  </w:t>
            </w:r>
            <w:proofErr w:type="spellStart"/>
            <w:r>
              <w:t>HBase</w:t>
            </w:r>
            <w:proofErr w:type="spellEnd"/>
            <w:r>
              <w:t xml:space="preserve"> uses </w:t>
            </w:r>
            <w:r w:rsidRPr="004150CC">
              <w:rPr>
                <w:b/>
                <w:color w:val="0000FF"/>
                <w:szCs w:val="22"/>
              </w:rPr>
              <w:t>key ranges</w:t>
            </w:r>
            <w:r w:rsidR="00647323">
              <w:rPr>
                <w:b/>
                <w:color w:val="0000FF"/>
                <w:szCs w:val="22"/>
              </w:rPr>
              <w:t>/regions</w:t>
            </w:r>
            <w:r>
              <w:t xml:space="preserve"> to </w:t>
            </w:r>
            <w:r w:rsidRPr="0064027A">
              <w:rPr>
                <w:b/>
                <w:color w:val="FF0000"/>
              </w:rPr>
              <w:t>define the horizontal partitions</w:t>
            </w:r>
            <w:r w:rsidR="0064027A" w:rsidRPr="0064027A">
              <w:rPr>
                <w:b/>
                <w:color w:val="FF0000"/>
              </w:rPr>
              <w:t xml:space="preserve"> (shards)</w:t>
            </w:r>
            <w:r>
              <w:t>.</w:t>
            </w:r>
          </w:p>
        </w:tc>
        <w:tc>
          <w:tcPr>
            <w:tcW w:w="3888" w:type="dxa"/>
            <w:vAlign w:val="center"/>
          </w:tcPr>
          <w:p w:rsidR="0049146F" w:rsidRDefault="005605A0" w:rsidP="005605A0">
            <w:r w:rsidRPr="005605A0">
              <w:rPr>
                <w:b/>
                <w:color w:val="0000FF"/>
                <w:szCs w:val="22"/>
              </w:rPr>
              <w:t xml:space="preserve">Row Key </w:t>
            </w:r>
            <w:r>
              <w:t>– Used to store and access data.</w:t>
            </w:r>
          </w:p>
          <w:p w:rsidR="004A4FC4" w:rsidRDefault="004A4FC4" w:rsidP="005605A0"/>
          <w:p w:rsidR="004A4FC4" w:rsidRDefault="004A4FC4" w:rsidP="005605A0">
            <w:r w:rsidRPr="00ED5280">
              <w:rPr>
                <w:b/>
                <w:color w:val="0000FF"/>
                <w:szCs w:val="22"/>
              </w:rPr>
              <w:t xml:space="preserve">Column Family </w:t>
            </w:r>
            <w:r>
              <w:t>– Used to group and store similar data</w:t>
            </w:r>
            <w:r w:rsidR="00FD5258">
              <w:t xml:space="preserve"> (i.e. </w:t>
            </w:r>
            <w:proofErr w:type="spellStart"/>
            <w:r w:rsidR="00FD5258" w:rsidRPr="00FD5258">
              <w:rPr>
                <w:b/>
                <w:color w:val="00B050"/>
              </w:rPr>
              <w:t>subcolumns</w:t>
            </w:r>
            <w:proofErr w:type="spellEnd"/>
            <w:r w:rsidR="00A30CC6">
              <w:rPr>
                <w:b/>
                <w:color w:val="00B050"/>
              </w:rPr>
              <w:t xml:space="preserve"> – </w:t>
            </w:r>
            <w:r w:rsidR="00A30CC6" w:rsidRPr="00A30CC6">
              <w:rPr>
                <w:b/>
                <w:color w:val="0000FF"/>
              </w:rPr>
              <w:t>column qualifiers</w:t>
            </w:r>
            <w:r w:rsidR="00FD5258">
              <w:t>)</w:t>
            </w:r>
            <w:r>
              <w:t>.  Attributes of column families include: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Number of versions</w:t>
            </w:r>
          </w:p>
          <w:p w:rsidR="004A4FC4" w:rsidRPr="00ED5280" w:rsidRDefault="004A4FC4" w:rsidP="004A4FC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Time to Live (TTL)</w:t>
            </w:r>
          </w:p>
          <w:p w:rsidR="00ED5280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Compression</w:t>
            </w:r>
          </w:p>
          <w:p w:rsidR="004A4FC4" w:rsidRDefault="004A4FC4" w:rsidP="00ED528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D5280">
              <w:rPr>
                <w:b/>
                <w:color w:val="E36C0A" w:themeColor="accent6" w:themeShade="BF"/>
              </w:rPr>
              <w:t>Ke</w:t>
            </w:r>
            <w:r w:rsidR="00E70B3C">
              <w:rPr>
                <w:b/>
                <w:color w:val="E36C0A" w:themeColor="accent6" w:themeShade="BF"/>
              </w:rPr>
              <w:t>ep</w:t>
            </w:r>
            <w:r w:rsidRPr="00ED5280">
              <w:rPr>
                <w:b/>
                <w:color w:val="E36C0A" w:themeColor="accent6" w:themeShade="BF"/>
              </w:rPr>
              <w:t xml:space="preserve"> in memory or preserve to disk.</w:t>
            </w:r>
          </w:p>
          <w:p w:rsidR="00481956" w:rsidRPr="00481956" w:rsidRDefault="00481956" w:rsidP="00481956">
            <w:pPr>
              <w:rPr>
                <w:b/>
                <w:color w:val="E36C0A" w:themeColor="accent6" w:themeShade="BF"/>
              </w:rPr>
            </w:pPr>
            <w:r w:rsidRPr="00481956">
              <w:rPr>
                <w:b/>
                <w:color w:val="00B050"/>
              </w:rPr>
              <w:t>Column family are separated into different files</w:t>
            </w:r>
          </w:p>
        </w:tc>
      </w:tr>
    </w:tbl>
    <w:p w:rsidR="0049146F" w:rsidRDefault="0049146F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3204"/>
        <w:gridCol w:w="2610"/>
        <w:gridCol w:w="2448"/>
      </w:tblGrid>
      <w:tr w:rsidR="0064027A" w:rsidTr="001D13B6">
        <w:tc>
          <w:tcPr>
            <w:tcW w:w="2754" w:type="dxa"/>
            <w:vAlign w:val="center"/>
          </w:tcPr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 xml:space="preserve">Pros of </w:t>
            </w:r>
            <w:proofErr w:type="spellStart"/>
            <w:r w:rsidRPr="0064027A">
              <w:rPr>
                <w:b/>
                <w:color w:val="0000FF"/>
                <w:szCs w:val="22"/>
              </w:rPr>
              <w:t>HBase</w:t>
            </w:r>
            <w:proofErr w:type="spellEnd"/>
            <w:r w:rsidRPr="0064027A">
              <w:rPr>
                <w:b/>
                <w:color w:val="0000FF"/>
                <w:szCs w:val="22"/>
              </w:rPr>
              <w:t>: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Scalable to handle data volume and velocity.</w:t>
            </w:r>
          </w:p>
          <w:p w:rsidR="0064027A" w:rsidRPr="0064027A" w:rsidRDefault="0064027A" w:rsidP="0064027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64027A">
              <w:rPr>
                <w:b/>
                <w:color w:val="E36C0A" w:themeColor="accent6" w:themeShade="BF"/>
              </w:rPr>
              <w:t>Fast reads and writes by key.</w:t>
            </w:r>
          </w:p>
          <w:p w:rsidR="0064027A" w:rsidRPr="0064027A" w:rsidRDefault="0064027A" w:rsidP="0064027A">
            <w:pPr>
              <w:rPr>
                <w:szCs w:val="16"/>
              </w:rPr>
            </w:pPr>
          </w:p>
          <w:p w:rsidR="0064027A" w:rsidRPr="0064027A" w:rsidRDefault="0064027A" w:rsidP="0064027A">
            <w:pPr>
              <w:rPr>
                <w:b/>
                <w:color w:val="0000FF"/>
                <w:szCs w:val="22"/>
              </w:rPr>
            </w:pPr>
            <w:r w:rsidRPr="0064027A">
              <w:rPr>
                <w:b/>
                <w:color w:val="0000FF"/>
                <w:szCs w:val="22"/>
              </w:rPr>
              <w:t xml:space="preserve">Cons of </w:t>
            </w:r>
            <w:proofErr w:type="spellStart"/>
            <w:r w:rsidRPr="0064027A">
              <w:rPr>
                <w:b/>
                <w:color w:val="0000FF"/>
                <w:szCs w:val="22"/>
              </w:rPr>
              <w:t>HBase</w:t>
            </w:r>
            <w:proofErr w:type="spellEnd"/>
            <w:r w:rsidRPr="0064027A">
              <w:rPr>
                <w:b/>
                <w:color w:val="0000FF"/>
                <w:szCs w:val="22"/>
              </w:rPr>
              <w:t>:</w:t>
            </w:r>
          </w:p>
          <w:p w:rsidR="00EE3F34" w:rsidRDefault="0064027A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7F7984">
              <w:rPr>
                <w:b/>
                <w:color w:val="E36C0A" w:themeColor="accent6" w:themeShade="BF"/>
              </w:rPr>
              <w:t>Does not support joins</w:t>
            </w:r>
          </w:p>
          <w:p w:rsidR="007F7984" w:rsidRPr="00EE3F34" w:rsidRDefault="007F7984" w:rsidP="00EE3F34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EE3F34">
              <w:rPr>
                <w:b/>
                <w:color w:val="E36C0A" w:themeColor="accent6" w:themeShade="BF"/>
              </w:rPr>
              <w:t>Good schema design is needed to achieve the best performance.</w:t>
            </w:r>
          </w:p>
        </w:tc>
        <w:tc>
          <w:tcPr>
            <w:tcW w:w="3204" w:type="dxa"/>
            <w:vAlign w:val="center"/>
          </w:tcPr>
          <w:p w:rsidR="0064027A" w:rsidRDefault="0092364A" w:rsidP="0064027A">
            <w:pPr>
              <w:rPr>
                <w:szCs w:val="16"/>
              </w:rPr>
            </w:pPr>
            <w:r>
              <w:rPr>
                <w:szCs w:val="16"/>
              </w:rPr>
              <w:t>Data is stored in a key-value model.</w:t>
            </w:r>
          </w:p>
          <w:p w:rsidR="0092364A" w:rsidRDefault="0092364A" w:rsidP="0064027A">
            <w:pPr>
              <w:rPr>
                <w:szCs w:val="16"/>
              </w:rPr>
            </w:pPr>
          </w:p>
          <w:p w:rsid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Information Required to</w:t>
            </w:r>
            <w:r w:rsidR="00821D1A">
              <w:rPr>
                <w:b/>
                <w:color w:val="FF0000"/>
                <w:szCs w:val="16"/>
              </w:rPr>
              <w:t xml:space="preserve"> </w:t>
            </w:r>
            <w:r w:rsidRPr="00821D1A">
              <w:rPr>
                <w:b/>
                <w:color w:val="FF0000"/>
                <w:szCs w:val="16"/>
              </w:rPr>
              <w:t xml:space="preserve">Access </w:t>
            </w:r>
          </w:p>
          <w:p w:rsidR="0092364A" w:rsidRPr="00821D1A" w:rsidRDefault="0092364A" w:rsidP="00821D1A">
            <w:pPr>
              <w:jc w:val="center"/>
              <w:rPr>
                <w:b/>
                <w:color w:val="FF0000"/>
                <w:szCs w:val="16"/>
              </w:rPr>
            </w:pPr>
            <w:r w:rsidRPr="00821D1A">
              <w:rPr>
                <w:b/>
                <w:color w:val="FF0000"/>
                <w:szCs w:val="16"/>
              </w:rPr>
              <w:t>a Single Cell Value</w:t>
            </w:r>
            <w:r w:rsidR="00821D1A">
              <w:rPr>
                <w:b/>
                <w:color w:val="FF0000"/>
                <w:szCs w:val="16"/>
              </w:rPr>
              <w:t xml:space="preserve"> in </w:t>
            </w:r>
            <w:proofErr w:type="spellStart"/>
            <w:r w:rsidR="00821D1A">
              <w:rPr>
                <w:b/>
                <w:color w:val="FF0000"/>
                <w:szCs w:val="16"/>
              </w:rPr>
              <w:t>HBase</w:t>
            </w:r>
            <w:proofErr w:type="spellEnd"/>
          </w:p>
          <w:p w:rsidR="00821D1A" w:rsidRPr="0041556B" w:rsidRDefault="00821D1A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Row Key</w:t>
            </w:r>
          </w:p>
          <w:p w:rsidR="00BF538F" w:rsidRPr="0041556B" w:rsidRDefault="00BF538F" w:rsidP="00821D1A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Column Family</w:t>
            </w:r>
          </w:p>
          <w:p w:rsidR="0041556B" w:rsidRDefault="00BF538F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 xml:space="preserve">Column Qualifier </w:t>
            </w:r>
            <w:r w:rsidRPr="00BA128F">
              <w:t xml:space="preserve">(i.e. </w:t>
            </w:r>
            <w:proofErr w:type="spellStart"/>
            <w:r w:rsidRPr="00BA128F">
              <w:t>subcolumn</w:t>
            </w:r>
            <w:proofErr w:type="spellEnd"/>
            <w:r w:rsidRPr="00BA128F">
              <w:t xml:space="preserve"> name)</w:t>
            </w:r>
          </w:p>
          <w:p w:rsidR="00BF538F" w:rsidRPr="0041556B" w:rsidRDefault="00855198" w:rsidP="0041556B">
            <w:pPr>
              <w:pStyle w:val="ListParagraph"/>
              <w:numPr>
                <w:ilvl w:val="0"/>
                <w:numId w:val="28"/>
              </w:numPr>
              <w:rPr>
                <w:b/>
                <w:color w:val="00B050"/>
                <w:szCs w:val="16"/>
              </w:rPr>
            </w:pPr>
            <w:r w:rsidRPr="0041556B">
              <w:rPr>
                <w:b/>
                <w:color w:val="00B050"/>
                <w:szCs w:val="16"/>
              </w:rPr>
              <w:t>Timestamp</w:t>
            </w:r>
            <w:r w:rsidR="00D557DB" w:rsidRPr="0041556B">
              <w:rPr>
                <w:b/>
                <w:color w:val="00B050"/>
                <w:szCs w:val="16"/>
              </w:rPr>
              <w:t>/Version</w:t>
            </w:r>
          </w:p>
        </w:tc>
        <w:tc>
          <w:tcPr>
            <w:tcW w:w="2610" w:type="dxa"/>
            <w:vAlign w:val="center"/>
          </w:tcPr>
          <w:p w:rsidR="0064027A" w:rsidRPr="001D13B6" w:rsidRDefault="00481956" w:rsidP="001D13B6">
            <w:pPr>
              <w:jc w:val="center"/>
              <w:rPr>
                <w:b/>
                <w:color w:val="0000FF"/>
                <w:szCs w:val="22"/>
              </w:rPr>
            </w:pPr>
            <w:r w:rsidRPr="001D13B6">
              <w:rPr>
                <w:b/>
                <w:color w:val="0000FF"/>
                <w:szCs w:val="22"/>
              </w:rPr>
              <w:t xml:space="preserve">Version in </w:t>
            </w:r>
            <w:proofErr w:type="spellStart"/>
            <w:r w:rsidRPr="001D13B6">
              <w:rPr>
                <w:b/>
                <w:color w:val="0000FF"/>
                <w:szCs w:val="22"/>
              </w:rPr>
              <w:t>HBase</w:t>
            </w:r>
            <w:proofErr w:type="spellEnd"/>
          </w:p>
          <w:p w:rsidR="00481956" w:rsidRDefault="00481956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9E78D4">
              <w:rPr>
                <w:b/>
                <w:color w:val="FF0000"/>
                <w:szCs w:val="16"/>
              </w:rPr>
              <w:t xml:space="preserve">Each put and delete adds a new </w:t>
            </w:r>
            <w:r w:rsidR="009E78D4" w:rsidRPr="009E78D4">
              <w:rPr>
                <w:b/>
                <w:color w:val="FF0000"/>
                <w:szCs w:val="16"/>
              </w:rPr>
              <w:t>version/cell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81498B" w:rsidRDefault="0081498B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>Stores last 3 version</w:t>
            </w:r>
            <w:r w:rsidR="009E78D4">
              <w:rPr>
                <w:szCs w:val="16"/>
              </w:rPr>
              <w:t>s</w:t>
            </w:r>
            <w:r>
              <w:rPr>
                <w:szCs w:val="16"/>
              </w:rPr>
              <w:t xml:space="preserve"> by default.</w:t>
            </w:r>
          </w:p>
          <w:p w:rsidR="00AA2748" w:rsidRPr="00AA2748" w:rsidRDefault="00AA2748" w:rsidP="00AA2748">
            <w:pPr>
              <w:rPr>
                <w:szCs w:val="16"/>
              </w:rPr>
            </w:pPr>
          </w:p>
          <w:p w:rsidR="00276DD3" w:rsidRPr="00481956" w:rsidRDefault="00276DD3" w:rsidP="00481956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276DD3">
              <w:rPr>
                <w:b/>
                <w:color w:val="0000FF"/>
                <w:szCs w:val="22"/>
              </w:rPr>
              <w:t>Version</w:t>
            </w:r>
            <w:r>
              <w:rPr>
                <w:szCs w:val="16"/>
              </w:rPr>
              <w:t xml:space="preserve"> – </w:t>
            </w:r>
            <w:r w:rsidRPr="00276DD3">
              <w:rPr>
                <w:b/>
                <w:color w:val="FF0000"/>
                <w:szCs w:val="16"/>
              </w:rPr>
              <w:t>Stored as a long which is the current time in milliseconds</w:t>
            </w:r>
            <w:r w:rsidRPr="00276DD3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(if no specific version is specified)</w:t>
            </w:r>
          </w:p>
        </w:tc>
        <w:tc>
          <w:tcPr>
            <w:tcW w:w="2448" w:type="dxa"/>
            <w:vAlign w:val="center"/>
          </w:tcPr>
          <w:p w:rsidR="0064027A" w:rsidRPr="00AA2748" w:rsidRDefault="00AA2748" w:rsidP="00AA2748">
            <w:pPr>
              <w:jc w:val="center"/>
              <w:rPr>
                <w:b/>
                <w:color w:val="0000FF"/>
                <w:szCs w:val="22"/>
              </w:rPr>
            </w:pPr>
            <w:r w:rsidRPr="00AA2748">
              <w:rPr>
                <w:b/>
                <w:color w:val="0000FF"/>
                <w:szCs w:val="22"/>
              </w:rPr>
              <w:t>Table Physical View</w:t>
            </w: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Stored as a </w:t>
            </w:r>
            <w:r w:rsidR="009F5E55" w:rsidRPr="009F5E55">
              <w:rPr>
                <w:b/>
                <w:color w:val="FF0000"/>
                <w:szCs w:val="16"/>
              </w:rPr>
              <w:t>sorted</w:t>
            </w:r>
            <w:r w:rsidRPr="009F5E55">
              <w:rPr>
                <w:b/>
                <w:color w:val="FF0000"/>
                <w:szCs w:val="16"/>
              </w:rPr>
              <w:t xml:space="preserve"> map</w:t>
            </w:r>
            <w:r>
              <w:rPr>
                <w:szCs w:val="16"/>
              </w:rPr>
              <w:t>.</w:t>
            </w:r>
          </w:p>
          <w:p w:rsidR="00AA2748" w:rsidRDefault="00AA2748" w:rsidP="00AA2748">
            <w:pPr>
              <w:pStyle w:val="ListParagraph"/>
              <w:ind w:left="144"/>
              <w:rPr>
                <w:szCs w:val="16"/>
              </w:rPr>
            </w:pPr>
          </w:p>
          <w:p w:rsid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>
              <w:rPr>
                <w:szCs w:val="16"/>
              </w:rPr>
              <w:t xml:space="preserve">Ordered by </w:t>
            </w:r>
            <w:r w:rsidRPr="00AA2748">
              <w:rPr>
                <w:b/>
                <w:szCs w:val="16"/>
              </w:rPr>
              <w:t xml:space="preserve">row key and column qualifier in </w:t>
            </w:r>
            <w:r w:rsidRPr="00AA2748">
              <w:rPr>
                <w:b/>
                <w:color w:val="00B050"/>
                <w:szCs w:val="16"/>
              </w:rPr>
              <w:t xml:space="preserve">ascending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  <w:p w:rsidR="00AA2748" w:rsidRPr="00AA2748" w:rsidRDefault="00AA2748" w:rsidP="00AA2748">
            <w:pPr>
              <w:pStyle w:val="ListParagraph"/>
              <w:rPr>
                <w:szCs w:val="16"/>
              </w:rPr>
            </w:pPr>
          </w:p>
          <w:p w:rsidR="00AA2748" w:rsidRPr="00AA2748" w:rsidRDefault="00AA2748" w:rsidP="00AA2748">
            <w:pPr>
              <w:pStyle w:val="ListParagraph"/>
              <w:numPr>
                <w:ilvl w:val="0"/>
                <w:numId w:val="28"/>
              </w:numPr>
              <w:rPr>
                <w:szCs w:val="16"/>
              </w:rPr>
            </w:pPr>
            <w:r w:rsidRPr="00AA2748">
              <w:rPr>
                <w:b/>
                <w:szCs w:val="16"/>
              </w:rPr>
              <w:t xml:space="preserve">Ordered by version/timestamp in </w:t>
            </w:r>
            <w:r w:rsidRPr="00AA2748">
              <w:rPr>
                <w:b/>
                <w:color w:val="FF0000"/>
                <w:szCs w:val="16"/>
              </w:rPr>
              <w:t xml:space="preserve">descending </w:t>
            </w:r>
            <w:r w:rsidRPr="00AA2748">
              <w:rPr>
                <w:b/>
                <w:szCs w:val="16"/>
              </w:rPr>
              <w:t>order</w:t>
            </w:r>
            <w:r>
              <w:rPr>
                <w:szCs w:val="16"/>
              </w:rPr>
              <w:t>.</w:t>
            </w:r>
          </w:p>
        </w:tc>
      </w:tr>
    </w:tbl>
    <w:p w:rsidR="0064027A" w:rsidRDefault="0064027A" w:rsidP="0049146F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060"/>
        <w:gridCol w:w="2970"/>
        <w:gridCol w:w="2538"/>
      </w:tblGrid>
      <w:tr w:rsidR="009F5E55" w:rsidTr="00F25EEE">
        <w:tc>
          <w:tcPr>
            <w:tcW w:w="2448" w:type="dxa"/>
            <w:vAlign w:val="center"/>
          </w:tcPr>
          <w:p w:rsidR="007A63D3" w:rsidRPr="007A63D3" w:rsidRDefault="007A63D3" w:rsidP="007A63D3">
            <w:pPr>
              <w:jc w:val="center"/>
              <w:rPr>
                <w:b/>
                <w:color w:val="0000FF"/>
                <w:szCs w:val="22"/>
              </w:rPr>
            </w:pPr>
            <w:r w:rsidRPr="007A63D3">
              <w:rPr>
                <w:b/>
                <w:color w:val="0000FF"/>
                <w:szCs w:val="22"/>
              </w:rPr>
              <w:t>Basic Table Operations</w:t>
            </w:r>
          </w:p>
          <w:p w:rsidR="009F5E55" w:rsidRPr="004C41E1" w:rsidRDefault="009F5E55" w:rsidP="009F5E55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FF0000"/>
                <w:szCs w:val="16"/>
              </w:rPr>
              <w:t>Create table and defining of column families is done before data is imported.</w:t>
            </w:r>
          </w:p>
          <w:p w:rsidR="009F5E55" w:rsidRDefault="009F5E55" w:rsidP="009F5E55">
            <w:pPr>
              <w:rPr>
                <w:b/>
                <w:szCs w:val="8"/>
              </w:rPr>
            </w:pPr>
          </w:p>
          <w:p w:rsidR="009F5E55" w:rsidRPr="004C41E1" w:rsidRDefault="004C41E1" w:rsidP="00337EBE">
            <w:pPr>
              <w:jc w:val="center"/>
              <w:rPr>
                <w:b/>
                <w:color w:val="0000FF"/>
                <w:szCs w:val="22"/>
              </w:rPr>
            </w:pPr>
            <w:r w:rsidRPr="004C41E1">
              <w:rPr>
                <w:b/>
                <w:color w:val="0000FF"/>
                <w:szCs w:val="22"/>
              </w:rPr>
              <w:t>Basic CRUD Operations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 w:rsidRPr="004C41E1">
              <w:rPr>
                <w:b/>
                <w:color w:val="E36C0A" w:themeColor="accent6" w:themeShade="BF"/>
              </w:rPr>
              <w:t>Put</w:t>
            </w:r>
            <w:r>
              <w:rPr>
                <w:b/>
                <w:szCs w:val="8"/>
              </w:rPr>
              <w:t xml:space="preserve"> </w:t>
            </w:r>
            <w:r w:rsidRPr="004C41E1">
              <w:t>– Insert data into rows (both create and update)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>Get</w:t>
            </w:r>
            <w:r>
              <w:rPr>
                <w:b/>
                <w:szCs w:val="8"/>
              </w:rPr>
              <w:t xml:space="preserve"> </w:t>
            </w:r>
            <w:r w:rsidRPr="004C41E1">
              <w:t xml:space="preserve">– </w:t>
            </w:r>
            <w:r>
              <w:t>Access data from one row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SCAN</w:t>
            </w:r>
            <w:r>
              <w:rPr>
                <w:b/>
                <w:szCs w:val="8"/>
              </w:rPr>
              <w:t xml:space="preserve"> </w:t>
            </w:r>
            <w:r>
              <w:t>– Access data from a range of rows</w:t>
            </w:r>
          </w:p>
          <w:p w:rsidR="004C41E1" w:rsidRPr="004C41E1" w:rsidRDefault="004C41E1" w:rsidP="004C41E1">
            <w:pPr>
              <w:pStyle w:val="ListParagraph"/>
              <w:numPr>
                <w:ilvl w:val="0"/>
                <w:numId w:val="28"/>
              </w:numPr>
              <w:rPr>
                <w:b/>
                <w:szCs w:val="8"/>
              </w:rPr>
            </w:pPr>
            <w:r w:rsidRPr="00E36785">
              <w:rPr>
                <w:b/>
                <w:color w:val="E36C0A" w:themeColor="accent6" w:themeShade="BF"/>
              </w:rPr>
              <w:t>Delete</w:t>
            </w:r>
            <w:r>
              <w:rPr>
                <w:b/>
                <w:szCs w:val="8"/>
              </w:rPr>
              <w:t xml:space="preserve"> </w:t>
            </w:r>
            <w:r>
              <w:t>– Delete a row or a range of rows/columns.</w:t>
            </w:r>
          </w:p>
        </w:tc>
        <w:tc>
          <w:tcPr>
            <w:tcW w:w="3060" w:type="dxa"/>
            <w:vAlign w:val="center"/>
          </w:tcPr>
          <w:p w:rsidR="009F5E55" w:rsidRDefault="00647323" w:rsidP="009F5E55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>Region</w:t>
            </w:r>
            <w:r>
              <w:rPr>
                <w:szCs w:val="8"/>
              </w:rPr>
              <w:t xml:space="preserve"> – Another name</w:t>
            </w:r>
            <w:r w:rsidR="00A049B1">
              <w:rPr>
                <w:szCs w:val="8"/>
              </w:rPr>
              <w:t xml:space="preserve"> for a </w:t>
            </w:r>
            <w:r w:rsidR="00A049B1" w:rsidRPr="001F56B7">
              <w:rPr>
                <w:b/>
                <w:color w:val="FF0000"/>
                <w:szCs w:val="16"/>
              </w:rPr>
              <w:t>key range</w:t>
            </w:r>
            <w:r w:rsidR="00A049B1">
              <w:rPr>
                <w:szCs w:val="8"/>
              </w:rPr>
              <w:t>.</w:t>
            </w:r>
            <w:r w:rsidR="00B052FD">
              <w:rPr>
                <w:szCs w:val="8"/>
              </w:rPr>
              <w:t xml:space="preserve">  All key </w:t>
            </w:r>
            <w:r w:rsidR="00B052FD" w:rsidRPr="00B052FD">
              <w:rPr>
                <w:b/>
                <w:color w:val="00B050"/>
                <w:szCs w:val="16"/>
              </w:rPr>
              <w:t>range is contiguous</w:t>
            </w:r>
            <w:r w:rsidR="00B052FD">
              <w:rPr>
                <w:szCs w:val="8"/>
              </w:rPr>
              <w:t>.</w:t>
            </w:r>
          </w:p>
          <w:p w:rsidR="00A049B1" w:rsidRDefault="00A049B1" w:rsidP="009F5E55">
            <w:pPr>
              <w:rPr>
                <w:szCs w:val="8"/>
              </w:rPr>
            </w:pPr>
          </w:p>
          <w:p w:rsidR="00A049B1" w:rsidRDefault="00A049B1" w:rsidP="00521251">
            <w:pPr>
              <w:rPr>
                <w:szCs w:val="8"/>
              </w:rPr>
            </w:pPr>
            <w:r w:rsidRPr="00ED53A1">
              <w:rPr>
                <w:b/>
                <w:color w:val="0000FF"/>
                <w:szCs w:val="22"/>
              </w:rPr>
              <w:t xml:space="preserve">Region Server </w:t>
            </w:r>
            <w:r>
              <w:rPr>
                <w:szCs w:val="8"/>
              </w:rPr>
              <w:t>– Serve data for reads from or writes to a particular region/ke</w:t>
            </w:r>
            <w:r w:rsidR="00521251">
              <w:rPr>
                <w:szCs w:val="8"/>
              </w:rPr>
              <w:t>y</w:t>
            </w:r>
            <w:r>
              <w:rPr>
                <w:szCs w:val="8"/>
              </w:rPr>
              <w:t xml:space="preserve"> range.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Default="00521251" w:rsidP="00521251">
            <w:pPr>
              <w:rPr>
                <w:szCs w:val="8"/>
              </w:rPr>
            </w:pPr>
            <w:r w:rsidRPr="007D7FDE">
              <w:rPr>
                <w:b/>
                <w:color w:val="0000FF"/>
                <w:szCs w:val="22"/>
              </w:rPr>
              <w:t>Write Ahead Log</w:t>
            </w:r>
            <w:r>
              <w:rPr>
                <w:szCs w:val="8"/>
              </w:rPr>
              <w:t xml:space="preserve"> (</w:t>
            </w:r>
            <w:r w:rsidRPr="007D7FDE">
              <w:rPr>
                <w:b/>
                <w:color w:val="0000FF"/>
                <w:szCs w:val="22"/>
              </w:rPr>
              <w:t>WAL</w:t>
            </w:r>
            <w:r>
              <w:rPr>
                <w:szCs w:val="8"/>
              </w:rPr>
              <w:t>) – Disk commit log used for reco</w:t>
            </w:r>
            <w:r w:rsidR="00B62D45">
              <w:rPr>
                <w:szCs w:val="8"/>
              </w:rPr>
              <w:t>ve</w:t>
            </w:r>
            <w:r>
              <w:rPr>
                <w:szCs w:val="8"/>
              </w:rPr>
              <w:t>ry.</w:t>
            </w:r>
          </w:p>
          <w:p w:rsidR="006D53C1" w:rsidRDefault="006D53C1" w:rsidP="006D53C1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CA0328">
              <w:rPr>
                <w:b/>
                <w:color w:val="E36C0A" w:themeColor="accent6" w:themeShade="BF"/>
              </w:rPr>
              <w:t>Primary Role:</w:t>
            </w:r>
            <w:r>
              <w:rPr>
                <w:szCs w:val="8"/>
              </w:rPr>
              <w:t xml:space="preserve"> Durability</w:t>
            </w:r>
            <w:r w:rsidR="000D5245">
              <w:rPr>
                <w:szCs w:val="8"/>
              </w:rPr>
              <w:t xml:space="preserve"> (log on disk)</w:t>
            </w:r>
          </w:p>
          <w:p w:rsidR="00B06471" w:rsidRPr="00B06471" w:rsidRDefault="004D635A" w:rsidP="006D53C1">
            <w:pPr>
              <w:pStyle w:val="ListParagraph"/>
              <w:numPr>
                <w:ilvl w:val="0"/>
                <w:numId w:val="28"/>
              </w:numPr>
            </w:pPr>
            <w:r>
              <w:t>Updates a</w:t>
            </w:r>
            <w:r w:rsidR="00B06471" w:rsidRPr="00B06471">
              <w:t>ppended sequentially</w:t>
            </w:r>
          </w:p>
          <w:p w:rsidR="00521251" w:rsidRDefault="00521251" w:rsidP="00521251">
            <w:pPr>
              <w:rPr>
                <w:szCs w:val="8"/>
              </w:rPr>
            </w:pPr>
          </w:p>
          <w:p w:rsidR="00521251" w:rsidRPr="009F5E55" w:rsidRDefault="00521251" w:rsidP="00521251">
            <w:pPr>
              <w:rPr>
                <w:szCs w:val="8"/>
              </w:rPr>
            </w:pPr>
            <w:r w:rsidRPr="00D7403E">
              <w:rPr>
                <w:b/>
                <w:color w:val="0000FF"/>
                <w:szCs w:val="22"/>
              </w:rPr>
              <w:t>Block Cache</w:t>
            </w:r>
            <w:r>
              <w:rPr>
                <w:szCs w:val="8"/>
              </w:rPr>
              <w:t xml:space="preserve"> – Read cache.  Uses the Least Recently Used (</w:t>
            </w:r>
            <w:r w:rsidRPr="00D7403E">
              <w:rPr>
                <w:b/>
                <w:color w:val="0000FF"/>
                <w:szCs w:val="22"/>
              </w:rPr>
              <w:t>LRU</w:t>
            </w:r>
            <w:r>
              <w:rPr>
                <w:szCs w:val="8"/>
              </w:rPr>
              <w:t>) paradigm for block eviction.</w:t>
            </w:r>
          </w:p>
        </w:tc>
        <w:tc>
          <w:tcPr>
            <w:tcW w:w="2970" w:type="dxa"/>
            <w:vAlign w:val="center"/>
          </w:tcPr>
          <w:p w:rsidR="002E72CB" w:rsidRDefault="00DA4C61" w:rsidP="002E72CB">
            <w:pPr>
              <w:rPr>
                <w:szCs w:val="8"/>
              </w:rPr>
            </w:pPr>
            <w:proofErr w:type="spellStart"/>
            <w:r w:rsidRPr="00D62A06">
              <w:rPr>
                <w:b/>
                <w:color w:val="0000FF"/>
                <w:szCs w:val="22"/>
              </w:rPr>
              <w:t>Memstore</w:t>
            </w:r>
            <w:proofErr w:type="spellEnd"/>
            <w:r>
              <w:rPr>
                <w:szCs w:val="8"/>
              </w:rPr>
              <w:t xml:space="preserve"> – Write cache. </w:t>
            </w:r>
          </w:p>
          <w:p w:rsidR="0050180D" w:rsidRPr="00930D78" w:rsidRDefault="002E72CB" w:rsidP="00930D78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>In memory</w:t>
            </w:r>
            <w:r w:rsidR="00976D70">
              <w:rPr>
                <w:szCs w:val="8"/>
              </w:rPr>
              <w:t xml:space="preserve">. </w:t>
            </w:r>
          </w:p>
          <w:p w:rsid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00B050"/>
                <w:szCs w:val="16"/>
              </w:rPr>
              <w:t>Sorted set of key-value pairs</w:t>
            </w:r>
            <w:r>
              <w:rPr>
                <w:szCs w:val="8"/>
              </w:rPr>
              <w:t>.</w:t>
            </w:r>
            <w:r w:rsidR="00976D70">
              <w:rPr>
                <w:szCs w:val="8"/>
              </w:rPr>
              <w:t xml:space="preserve">  Updates quickly stored since in memory.</w:t>
            </w:r>
          </w:p>
          <w:p w:rsidR="002E72CB" w:rsidRPr="002E72CB" w:rsidRDefault="002E72CB" w:rsidP="002E72CB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0180D">
              <w:rPr>
                <w:b/>
                <w:color w:val="FF0000"/>
                <w:szCs w:val="16"/>
              </w:rPr>
              <w:t xml:space="preserve">One </w:t>
            </w:r>
            <w:proofErr w:type="spellStart"/>
            <w:r w:rsidRPr="0050180D">
              <w:rPr>
                <w:b/>
                <w:color w:val="FF0000"/>
                <w:szCs w:val="16"/>
              </w:rPr>
              <w:t>memstore</w:t>
            </w:r>
            <w:proofErr w:type="spellEnd"/>
            <w:r w:rsidRPr="0050180D">
              <w:rPr>
                <w:b/>
                <w:color w:val="FF0000"/>
                <w:szCs w:val="16"/>
              </w:rPr>
              <w:t xml:space="preserve"> for each column family</w:t>
            </w:r>
            <w:r>
              <w:rPr>
                <w:szCs w:val="8"/>
              </w:rPr>
              <w:t>.</w:t>
            </w:r>
          </w:p>
          <w:p w:rsidR="00974893" w:rsidRDefault="00974893" w:rsidP="009F5E55">
            <w:pPr>
              <w:rPr>
                <w:szCs w:val="8"/>
              </w:rPr>
            </w:pPr>
          </w:p>
          <w:p w:rsidR="00974893" w:rsidRDefault="00974893" w:rsidP="009F5E55">
            <w:pPr>
              <w:rPr>
                <w:szCs w:val="8"/>
              </w:rPr>
            </w:pPr>
            <w:proofErr w:type="spellStart"/>
            <w:r w:rsidRPr="00D62A06">
              <w:rPr>
                <w:b/>
                <w:color w:val="0000FF"/>
                <w:szCs w:val="22"/>
              </w:rPr>
              <w:t>HFile</w:t>
            </w:r>
            <w:proofErr w:type="spellEnd"/>
            <w:r>
              <w:rPr>
                <w:szCs w:val="8"/>
              </w:rPr>
              <w:t xml:space="preserve"> – Sorted key-value pairs on disk.</w:t>
            </w:r>
          </w:p>
          <w:p w:rsidR="008C77B5" w:rsidRPr="008C77B5" w:rsidRDefault="00877D30" w:rsidP="008C77B5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Ideally o</w:t>
            </w:r>
            <w:r w:rsidR="008C77B5">
              <w:rPr>
                <w:szCs w:val="8"/>
              </w:rPr>
              <w:t>n</w:t>
            </w:r>
            <w:r w:rsidR="005A3727">
              <w:rPr>
                <w:szCs w:val="8"/>
              </w:rPr>
              <w:t>e</w:t>
            </w:r>
            <w:r w:rsidR="008C77B5">
              <w:rPr>
                <w:szCs w:val="8"/>
              </w:rPr>
              <w:t xml:space="preserve"> per column family.</w:t>
            </w:r>
          </w:p>
          <w:p w:rsidR="00280A3D" w:rsidRDefault="00280A3D" w:rsidP="009F5E55">
            <w:pPr>
              <w:rPr>
                <w:szCs w:val="8"/>
              </w:rPr>
            </w:pPr>
          </w:p>
          <w:p w:rsidR="00197FAB" w:rsidRDefault="00280A3D" w:rsidP="00197FAB">
            <w:pPr>
              <w:rPr>
                <w:szCs w:val="8"/>
              </w:rPr>
            </w:pPr>
            <w:proofErr w:type="spellStart"/>
            <w:r w:rsidRPr="00135AD0">
              <w:rPr>
                <w:b/>
                <w:color w:val="0000FF"/>
                <w:szCs w:val="22"/>
              </w:rPr>
              <w:t>HBase</w:t>
            </w:r>
            <w:proofErr w:type="spellEnd"/>
            <w:r w:rsidRPr="00135AD0">
              <w:rPr>
                <w:b/>
                <w:color w:val="0000FF"/>
                <w:szCs w:val="22"/>
              </w:rPr>
              <w:t xml:space="preserve"> Region Flush</w:t>
            </w:r>
            <w:r>
              <w:rPr>
                <w:szCs w:val="8"/>
              </w:rPr>
              <w:t xml:space="preserve"> – All contents of </w:t>
            </w:r>
            <w:proofErr w:type="spellStart"/>
            <w:r>
              <w:rPr>
                <w:szCs w:val="8"/>
              </w:rPr>
              <w:t>memstore</w:t>
            </w:r>
            <w:proofErr w:type="spellEnd"/>
            <w:r>
              <w:rPr>
                <w:szCs w:val="8"/>
              </w:rPr>
              <w:t xml:space="preserve"> flushed to an </w:t>
            </w:r>
            <w:proofErr w:type="spellStart"/>
            <w:r>
              <w:rPr>
                <w:szCs w:val="8"/>
              </w:rPr>
              <w:t>HFile</w:t>
            </w:r>
            <w:proofErr w:type="spellEnd"/>
            <w:r>
              <w:rPr>
                <w:szCs w:val="8"/>
              </w:rPr>
              <w:t xml:space="preserve"> on disk.</w:t>
            </w:r>
          </w:p>
          <w:p w:rsidR="00197FAB" w:rsidRPr="00197FAB" w:rsidRDefault="00197FAB" w:rsidP="003A1083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197FAB">
              <w:rPr>
                <w:szCs w:val="8"/>
              </w:rPr>
              <w:t xml:space="preserve">Since </w:t>
            </w:r>
            <w:proofErr w:type="spellStart"/>
            <w:r w:rsidRPr="00197FAB">
              <w:rPr>
                <w:szCs w:val="8"/>
              </w:rPr>
              <w:t>Memstore</w:t>
            </w:r>
            <w:proofErr w:type="spellEnd"/>
            <w:r w:rsidRPr="00197FAB">
              <w:rPr>
                <w:szCs w:val="8"/>
              </w:rPr>
              <w:t xml:space="preserve"> is </w:t>
            </w:r>
            <w:r w:rsidR="003A1083">
              <w:rPr>
                <w:szCs w:val="8"/>
              </w:rPr>
              <w:t>sorted</w:t>
            </w:r>
            <w:r w:rsidRPr="00197FAB">
              <w:rPr>
                <w:szCs w:val="8"/>
              </w:rPr>
              <w:t xml:space="preserve">, </w:t>
            </w:r>
            <w:proofErr w:type="spellStart"/>
            <w:r w:rsidRPr="00197FAB">
              <w:rPr>
                <w:szCs w:val="8"/>
              </w:rPr>
              <w:t>HFile</w:t>
            </w:r>
            <w:proofErr w:type="spellEnd"/>
            <w:r w:rsidRPr="00197FAB">
              <w:rPr>
                <w:szCs w:val="8"/>
              </w:rPr>
              <w:t xml:space="preserve"> is also sorted. </w:t>
            </w:r>
          </w:p>
        </w:tc>
        <w:tc>
          <w:tcPr>
            <w:tcW w:w="2538" w:type="dxa"/>
            <w:vAlign w:val="center"/>
          </w:tcPr>
          <w:p w:rsidR="009F5E55" w:rsidRDefault="002843DE" w:rsidP="009F5E55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Minor Compaction</w:t>
            </w:r>
            <w:r>
              <w:rPr>
                <w:szCs w:val="8"/>
              </w:rPr>
              <w:t xml:space="preserve"> – Merge multiple, small </w:t>
            </w:r>
            <w:proofErr w:type="spellStart"/>
            <w:r>
              <w:rPr>
                <w:szCs w:val="8"/>
              </w:rPr>
              <w:t>HFiles</w:t>
            </w:r>
            <w:proofErr w:type="spellEnd"/>
            <w:r>
              <w:rPr>
                <w:szCs w:val="8"/>
              </w:rPr>
              <w:t xml:space="preserve"> into fewer larger ones.</w:t>
            </w:r>
          </w:p>
          <w:p w:rsidR="002843DE" w:rsidRDefault="002843DE" w:rsidP="009F5E55">
            <w:pPr>
              <w:rPr>
                <w:szCs w:val="8"/>
              </w:rPr>
            </w:pPr>
          </w:p>
          <w:p w:rsidR="002843DE" w:rsidRPr="009F5E55" w:rsidRDefault="002843DE" w:rsidP="00696991">
            <w:pPr>
              <w:rPr>
                <w:szCs w:val="8"/>
              </w:rPr>
            </w:pPr>
            <w:r w:rsidRPr="00DB4E30">
              <w:rPr>
                <w:b/>
                <w:color w:val="0000FF"/>
                <w:szCs w:val="22"/>
              </w:rPr>
              <w:t>Major Compaction</w:t>
            </w:r>
            <w:r>
              <w:rPr>
                <w:szCs w:val="8"/>
              </w:rPr>
              <w:t xml:space="preserve"> – Merge all </w:t>
            </w:r>
            <w:proofErr w:type="spellStart"/>
            <w:r>
              <w:rPr>
                <w:szCs w:val="8"/>
              </w:rPr>
              <w:t>HFiles</w:t>
            </w:r>
            <w:proofErr w:type="spellEnd"/>
            <w:r>
              <w:rPr>
                <w:szCs w:val="8"/>
              </w:rPr>
              <w:t xml:space="preserve"> into one large </w:t>
            </w:r>
            <w:proofErr w:type="spellStart"/>
            <w:r>
              <w:rPr>
                <w:szCs w:val="8"/>
              </w:rPr>
              <w:t>HFile</w:t>
            </w:r>
            <w:proofErr w:type="spellEnd"/>
            <w:r>
              <w:rPr>
                <w:szCs w:val="8"/>
              </w:rPr>
              <w:t xml:space="preserve"> with all records marked for </w:t>
            </w:r>
            <w:r w:rsidR="00696991">
              <w:rPr>
                <w:szCs w:val="8"/>
              </w:rPr>
              <w:t>deletion removed</w:t>
            </w:r>
            <w:r>
              <w:rPr>
                <w:szCs w:val="8"/>
              </w:rPr>
              <w:t>.</w:t>
            </w:r>
          </w:p>
        </w:tc>
      </w:tr>
    </w:tbl>
    <w:p w:rsidR="0059000E" w:rsidRPr="00B37776" w:rsidRDefault="0059000E" w:rsidP="0059000E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37EBE" w:rsidRPr="00337EBE" w:rsidTr="00C55D76">
        <w:tc>
          <w:tcPr>
            <w:tcW w:w="2754" w:type="dxa"/>
            <w:vAlign w:val="center"/>
          </w:tcPr>
          <w:p w:rsidR="00337EBE" w:rsidRPr="00337EBE" w:rsidRDefault="00337EBE" w:rsidP="00C55D76">
            <w:pPr>
              <w:jc w:val="center"/>
              <w:rPr>
                <w:b/>
                <w:color w:val="0000FF"/>
                <w:szCs w:val="22"/>
              </w:rPr>
            </w:pPr>
            <w:r w:rsidRPr="00337EBE">
              <w:rPr>
                <w:b/>
                <w:color w:val="0000FF"/>
                <w:szCs w:val="22"/>
              </w:rPr>
              <w:t>Data Model for Fast Writes and Reads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Layout on physical disk is predictable minimizing disk seek.</w:t>
            </w:r>
          </w:p>
          <w:p w:rsidR="00337EBE" w:rsidRDefault="00337EBE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Fast access since get and put is by row key.</w:t>
            </w:r>
          </w:p>
          <w:p w:rsidR="00337EBE" w:rsidRPr="00337EBE" w:rsidRDefault="00D7113C" w:rsidP="00C55D76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74108F">
              <w:rPr>
                <w:b/>
                <w:color w:val="FF0000"/>
                <w:szCs w:val="16"/>
              </w:rPr>
              <w:t>Since tables are sorted, scan of a key range is fast</w:t>
            </w:r>
            <w:r>
              <w:rPr>
                <w:szCs w:val="8"/>
              </w:rPr>
              <w:t>.</w:t>
            </w:r>
          </w:p>
        </w:tc>
        <w:tc>
          <w:tcPr>
            <w:tcW w:w="2754" w:type="dxa"/>
            <w:vAlign w:val="center"/>
          </w:tcPr>
          <w:p w:rsidR="00337EBE" w:rsidRDefault="00B052FD" w:rsidP="00C55D76">
            <w:pPr>
              <w:rPr>
                <w:szCs w:val="8"/>
              </w:rPr>
            </w:pPr>
            <w:r w:rsidRPr="00C55D76">
              <w:rPr>
                <w:b/>
                <w:color w:val="0000FF"/>
                <w:szCs w:val="22"/>
              </w:rPr>
              <w:t>Creation of a Key Region</w:t>
            </w:r>
            <w:r>
              <w:rPr>
                <w:szCs w:val="8"/>
              </w:rPr>
              <w:t xml:space="preserve"> – Table starts as a single range.  </w:t>
            </w:r>
            <w:r w:rsidRPr="00C55D76">
              <w:rPr>
                <w:b/>
                <w:color w:val="FF0000"/>
                <w:szCs w:val="8"/>
              </w:rPr>
              <w:t>When a region becomes too large, it splits</w:t>
            </w:r>
            <w:r w:rsidRPr="00C55D76">
              <w:rPr>
                <w:color w:val="FF0000"/>
                <w:szCs w:val="8"/>
              </w:rPr>
              <w:t xml:space="preserve"> </w:t>
            </w:r>
            <w:r>
              <w:rPr>
                <w:szCs w:val="8"/>
              </w:rPr>
              <w:t>into two child regions.</w:t>
            </w:r>
          </w:p>
          <w:p w:rsidR="00C55D76" w:rsidRDefault="00C55D76" w:rsidP="00C55D76">
            <w:pPr>
              <w:rPr>
                <w:szCs w:val="8"/>
              </w:rPr>
            </w:pPr>
          </w:p>
          <w:p w:rsidR="00C55D76" w:rsidRPr="00337EBE" w:rsidRDefault="00C55D76" w:rsidP="00C55D76">
            <w:pPr>
              <w:rPr>
                <w:szCs w:val="8"/>
              </w:rPr>
            </w:pPr>
            <w:r w:rsidRPr="0031620B">
              <w:rPr>
                <w:b/>
                <w:color w:val="0000FF"/>
                <w:szCs w:val="22"/>
              </w:rPr>
              <w:t>Region</w:t>
            </w:r>
            <w:r w:rsidR="005654F2">
              <w:rPr>
                <w:b/>
                <w:color w:val="0000FF"/>
                <w:szCs w:val="22"/>
              </w:rPr>
              <w:t xml:space="preserve"> </w:t>
            </w:r>
            <w:r w:rsidRPr="0031620B">
              <w:rPr>
                <w:b/>
                <w:color w:val="0000FF"/>
                <w:szCs w:val="22"/>
              </w:rPr>
              <w:t xml:space="preserve">Server </w:t>
            </w:r>
            <w:r>
              <w:rPr>
                <w:szCs w:val="8"/>
              </w:rPr>
              <w:t>– Initiates a region split.  The child/daughter regions are opened on the same server.</w:t>
            </w:r>
          </w:p>
        </w:tc>
        <w:tc>
          <w:tcPr>
            <w:tcW w:w="2754" w:type="dxa"/>
            <w:vAlign w:val="center"/>
          </w:tcPr>
          <w:p w:rsidR="00337EBE" w:rsidRDefault="003D0B24" w:rsidP="00C55D76">
            <w:pPr>
              <w:rPr>
                <w:szCs w:val="8"/>
              </w:rPr>
            </w:pPr>
            <w:proofErr w:type="spellStart"/>
            <w:r w:rsidRPr="003D0B24">
              <w:rPr>
                <w:b/>
                <w:color w:val="0000FF"/>
                <w:szCs w:val="22"/>
              </w:rPr>
              <w:t>HBase</w:t>
            </w:r>
            <w:proofErr w:type="spellEnd"/>
            <w:r w:rsidRPr="003D0B24">
              <w:rPr>
                <w:b/>
                <w:color w:val="0000FF"/>
                <w:szCs w:val="22"/>
              </w:rPr>
              <w:t xml:space="preserve"> Use Case #1 </w:t>
            </w:r>
            <w:r>
              <w:rPr>
                <w:szCs w:val="8"/>
              </w:rPr>
              <w:t xml:space="preserve">– </w:t>
            </w:r>
            <w:r w:rsidRPr="008B53EF">
              <w:rPr>
                <w:b/>
                <w:color w:val="FF0000"/>
                <w:szCs w:val="8"/>
              </w:rPr>
              <w:t xml:space="preserve">High Velocity and Volume Writes. </w:t>
            </w:r>
          </w:p>
          <w:p w:rsidR="003D0B24" w:rsidRDefault="003D0B24" w:rsidP="003D0B2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8B53EF">
              <w:rPr>
                <w:b/>
                <w:color w:val="E36C0A" w:themeColor="accent6" w:themeShade="BF"/>
              </w:rPr>
              <w:t xml:space="preserve">Examples: </w:t>
            </w:r>
            <w:r>
              <w:rPr>
                <w:szCs w:val="8"/>
              </w:rPr>
              <w:t>Stock ticker, sensors, log files, system metrics.</w:t>
            </w:r>
            <w:r w:rsidR="00C4384C">
              <w:rPr>
                <w:szCs w:val="8"/>
              </w:rPr>
              <w:t xml:space="preserve">  </w:t>
            </w:r>
            <w:r w:rsidR="00C4384C" w:rsidRPr="00C4384C">
              <w:rPr>
                <w:b/>
                <w:color w:val="00B050"/>
                <w:szCs w:val="8"/>
              </w:rPr>
              <w:t>Real time monitoring</w:t>
            </w:r>
            <w:r w:rsidR="00C4384C">
              <w:rPr>
                <w:szCs w:val="8"/>
              </w:rPr>
              <w:t>.</w:t>
            </w:r>
          </w:p>
          <w:p w:rsidR="0048090D" w:rsidRDefault="0048090D" w:rsidP="0048090D">
            <w:pPr>
              <w:rPr>
                <w:szCs w:val="8"/>
              </w:rPr>
            </w:pPr>
          </w:p>
          <w:p w:rsidR="0048090D" w:rsidRDefault="0048090D" w:rsidP="0048090D">
            <w:pPr>
              <w:rPr>
                <w:szCs w:val="8"/>
              </w:rPr>
            </w:pPr>
            <w:proofErr w:type="spellStart"/>
            <w:r w:rsidRPr="005B3B50">
              <w:rPr>
                <w:b/>
                <w:color w:val="0000FF"/>
                <w:szCs w:val="22"/>
              </w:rPr>
              <w:t>HBase</w:t>
            </w:r>
            <w:proofErr w:type="spellEnd"/>
            <w:r w:rsidRPr="005B3B50">
              <w:rPr>
                <w:b/>
                <w:color w:val="0000FF"/>
                <w:szCs w:val="22"/>
              </w:rPr>
              <w:t xml:space="preserve"> Use Case #2 </w:t>
            </w:r>
            <w:r w:rsidR="005B6A3E">
              <w:rPr>
                <w:szCs w:val="8"/>
              </w:rPr>
              <w:t>–</w:t>
            </w:r>
            <w:r>
              <w:rPr>
                <w:szCs w:val="8"/>
              </w:rPr>
              <w:t xml:space="preserve"> </w:t>
            </w:r>
            <w:r w:rsidR="005B6A3E">
              <w:rPr>
                <w:szCs w:val="8"/>
              </w:rPr>
              <w:t xml:space="preserve">Information </w:t>
            </w:r>
            <w:proofErr w:type="gramStart"/>
            <w:r w:rsidR="005B6A3E">
              <w:rPr>
                <w:szCs w:val="8"/>
              </w:rPr>
              <w:t xml:space="preserve">exchange with </w:t>
            </w:r>
            <w:r w:rsidR="005B6A3E" w:rsidRPr="00E2775D">
              <w:rPr>
                <w:b/>
                <w:color w:val="FF0000"/>
                <w:szCs w:val="8"/>
              </w:rPr>
              <w:t>high volume read and write</w:t>
            </w:r>
            <w:proofErr w:type="gramEnd"/>
            <w:r w:rsidR="005B6A3E">
              <w:rPr>
                <w:szCs w:val="8"/>
              </w:rPr>
              <w:t>.</w:t>
            </w:r>
          </w:p>
          <w:p w:rsidR="005B6A3E" w:rsidRPr="005B6A3E" w:rsidRDefault="005B6A3E" w:rsidP="005B6A3E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 w:rsidRPr="005B3B50">
              <w:rPr>
                <w:b/>
                <w:color w:val="E36C0A" w:themeColor="accent6" w:themeShade="BF"/>
              </w:rPr>
              <w:t>Examples</w:t>
            </w:r>
            <w:r>
              <w:rPr>
                <w:szCs w:val="8"/>
              </w:rPr>
              <w:t>: Email, chat, Facebook.</w:t>
            </w:r>
          </w:p>
        </w:tc>
        <w:tc>
          <w:tcPr>
            <w:tcW w:w="2754" w:type="dxa"/>
            <w:vAlign w:val="center"/>
          </w:tcPr>
          <w:p w:rsidR="00337EBE" w:rsidRDefault="00E2775D" w:rsidP="00C55D76">
            <w:pPr>
              <w:rPr>
                <w:szCs w:val="8"/>
              </w:rPr>
            </w:pPr>
            <w:proofErr w:type="spellStart"/>
            <w:r w:rsidRPr="00405E58">
              <w:rPr>
                <w:b/>
                <w:color w:val="0000FF"/>
                <w:szCs w:val="22"/>
              </w:rPr>
              <w:t>HBase</w:t>
            </w:r>
            <w:proofErr w:type="spellEnd"/>
            <w:r w:rsidRPr="00405E58">
              <w:rPr>
                <w:b/>
                <w:color w:val="0000FF"/>
                <w:szCs w:val="22"/>
              </w:rPr>
              <w:t xml:space="preserve"> Use Case #3 </w:t>
            </w:r>
            <w:r>
              <w:rPr>
                <w:szCs w:val="8"/>
              </w:rPr>
              <w:t xml:space="preserve">– </w:t>
            </w:r>
            <w:r w:rsidRPr="00405E58">
              <w:rPr>
                <w:b/>
                <w:color w:val="FF0000"/>
                <w:szCs w:val="8"/>
              </w:rPr>
              <w:t>High volume read.</w:t>
            </w:r>
          </w:p>
          <w:p w:rsidR="00E2775D" w:rsidRPr="00E2775D" w:rsidRDefault="00E2775D" w:rsidP="00760773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Examples: Content serving, web application back end, search index, online pre-compute</w:t>
            </w:r>
            <w:r w:rsidR="00760773">
              <w:rPr>
                <w:szCs w:val="8"/>
              </w:rPr>
              <w:t>d</w:t>
            </w:r>
            <w:bookmarkStart w:id="0" w:name="_GoBack"/>
            <w:bookmarkEnd w:id="0"/>
            <w:r>
              <w:rPr>
                <w:szCs w:val="8"/>
              </w:rPr>
              <w:t xml:space="preserve"> view, online catalog.</w:t>
            </w:r>
          </w:p>
        </w:tc>
      </w:tr>
    </w:tbl>
    <w:p w:rsidR="008474D7" w:rsidRPr="00337EBE" w:rsidRDefault="008474D7" w:rsidP="008474D7">
      <w:pPr>
        <w:rPr>
          <w:sz w:val="8"/>
          <w:szCs w:val="8"/>
        </w:rPr>
      </w:pPr>
    </w:p>
    <w:p w:rsidR="0015762B" w:rsidRPr="00AF679D" w:rsidRDefault="0015762B" w:rsidP="0015762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13b – Recommendation</w:t>
      </w:r>
    </w:p>
    <w:p w:rsidR="0015762B" w:rsidRPr="00664FA1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790"/>
        <w:gridCol w:w="2709"/>
        <w:gridCol w:w="2709"/>
      </w:tblGrid>
      <w:tr w:rsidR="00EF02F5" w:rsidTr="00BC791B">
        <w:tc>
          <w:tcPr>
            <w:tcW w:w="2808" w:type="dxa"/>
            <w:vAlign w:val="center"/>
          </w:tcPr>
          <w:p w:rsidR="00EF02F5" w:rsidRDefault="00EF02F5" w:rsidP="00060FB2">
            <w:r w:rsidRPr="00060FB2">
              <w:rPr>
                <w:b/>
                <w:color w:val="0000FF"/>
                <w:szCs w:val="22"/>
              </w:rPr>
              <w:t>Input to Recommender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>– Interactions between users and items.</w:t>
            </w:r>
          </w:p>
          <w:p w:rsidR="00EF02F5" w:rsidRDefault="00EF02F5" w:rsidP="00060FB2"/>
          <w:p w:rsidR="00EF02F5" w:rsidRDefault="00EF02F5" w:rsidP="00060FB2">
            <w:r w:rsidRPr="00D4235A">
              <w:rPr>
                <w:b/>
                <w:color w:val="0000FF"/>
                <w:szCs w:val="22"/>
              </w:rPr>
              <w:t>Output of Recommender Systems</w:t>
            </w:r>
            <w:r>
              <w:t xml:space="preserve"> – Suggestions of additional interactions.</w:t>
            </w:r>
          </w:p>
          <w:p w:rsidR="00EF02F5" w:rsidRDefault="00EF02F5" w:rsidP="00060FB2"/>
          <w:p w:rsidR="00EF02F5" w:rsidRPr="00060FB2" w:rsidRDefault="00EF02F5" w:rsidP="00060FB2">
            <w:pPr>
              <w:rPr>
                <w:b/>
                <w:color w:val="E36C0A" w:themeColor="accent6" w:themeShade="BF"/>
              </w:rPr>
            </w:pPr>
            <w:r w:rsidRPr="00CC38F9">
              <w:rPr>
                <w:b/>
                <w:color w:val="E36C0A" w:themeColor="accent6" w:themeShade="BF"/>
              </w:rPr>
              <w:t>Common Examples:</w:t>
            </w:r>
            <w:r>
              <w:t xml:space="preserve"> Movies, music, restaurant choices, sale items at stores</w:t>
            </w:r>
          </w:p>
        </w:tc>
        <w:tc>
          <w:tcPr>
            <w:tcW w:w="2790" w:type="dxa"/>
            <w:vAlign w:val="center"/>
          </w:tcPr>
          <w:p w:rsidR="00EF02F5" w:rsidRDefault="00EF02F5" w:rsidP="00681DDE">
            <w:r w:rsidRPr="008F6EF1">
              <w:rPr>
                <w:b/>
                <w:color w:val="0000FF"/>
                <w:szCs w:val="22"/>
              </w:rPr>
              <w:t>Basis of Recommendation</w:t>
            </w:r>
            <w:r>
              <w:t xml:space="preserve"> – </w:t>
            </w:r>
            <w:r w:rsidRPr="008F6EF1">
              <w:rPr>
                <w:i/>
              </w:rPr>
              <w:t xml:space="preserve">Behavior of a crowd </w:t>
            </w:r>
            <w:r w:rsidR="00E91E37">
              <w:rPr>
                <w:i/>
              </w:rPr>
              <w:t>helps</w:t>
            </w:r>
            <w:r w:rsidRPr="008F6EF1">
              <w:rPr>
                <w:i/>
              </w:rPr>
              <w:t xml:space="preserve"> us understand what individuals will do.</w:t>
            </w:r>
          </w:p>
          <w:p w:rsidR="00EF02F5" w:rsidRDefault="00EF02F5" w:rsidP="00681DDE"/>
          <w:p w:rsidR="00EF02F5" w:rsidRDefault="00EF02F5" w:rsidP="00681DDE">
            <w:r w:rsidRPr="004A7BF3">
              <w:rPr>
                <w:b/>
                <w:color w:val="0000FF"/>
                <w:szCs w:val="22"/>
              </w:rPr>
              <w:t>Popular Items</w:t>
            </w:r>
            <w:r>
              <w:t xml:space="preserve"> – Co-occur with everything making them not very useful for recommendation.</w:t>
            </w:r>
          </w:p>
          <w:p w:rsidR="00EF02F5" w:rsidRDefault="00EF02F5" w:rsidP="00681DDE"/>
          <w:p w:rsidR="00EF02F5" w:rsidRPr="004A61E2" w:rsidRDefault="00EF02F5" w:rsidP="00681DDE">
            <w:r w:rsidRPr="00EF02F5">
              <w:rPr>
                <w:b/>
                <w:i/>
                <w:color w:val="0000FF"/>
                <w:szCs w:val="22"/>
              </w:rPr>
              <w:t>Anomalous</w:t>
            </w:r>
            <w:r w:rsidRPr="00A5527F">
              <w:rPr>
                <w:b/>
                <w:color w:val="0000FF"/>
                <w:szCs w:val="22"/>
              </w:rPr>
              <w:t xml:space="preserve"> Co-Occurrence</w:t>
            </w:r>
            <w:r>
              <w:t xml:space="preserve"> – Far more useful for recommendation.  </w:t>
            </w:r>
            <w:r w:rsidRPr="00A5527F">
              <w:rPr>
                <w:b/>
                <w:color w:val="FF0000"/>
              </w:rPr>
              <w:t>They are the source indicators of preference</w:t>
            </w:r>
            <w:r>
              <w:t>.</w:t>
            </w:r>
          </w:p>
        </w:tc>
        <w:tc>
          <w:tcPr>
            <w:tcW w:w="2709" w:type="dxa"/>
            <w:vAlign w:val="center"/>
          </w:tcPr>
          <w:p w:rsidR="00EF02F5" w:rsidRDefault="00D20F91" w:rsidP="00681DDE">
            <w:r w:rsidRPr="009D3D77">
              <w:rPr>
                <w:b/>
                <w:color w:val="0000FF"/>
                <w:szCs w:val="22"/>
              </w:rPr>
              <w:t>History Matrix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9D3D77">
              <w:t xml:space="preserve">– </w:t>
            </w:r>
            <w:r w:rsidR="009D3D77" w:rsidRPr="009D3D77">
              <w:t>Constructed</w:t>
            </w:r>
            <w:r w:rsidRPr="009D3D77">
              <w:t xml:space="preserve"> from the log files to show the history of the users for the items.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Users by items</w:t>
            </w:r>
          </w:p>
          <w:p w:rsidR="00305051" w:rsidRDefault="00305051" w:rsidP="00681DDE">
            <w:pPr>
              <w:rPr>
                <w:b/>
                <w:color w:val="E36C0A" w:themeColor="accent6" w:themeShade="BF"/>
              </w:rPr>
            </w:pPr>
          </w:p>
          <w:p w:rsidR="00A41B60" w:rsidRDefault="00A41B60" w:rsidP="00681DDE">
            <w:pPr>
              <w:rPr>
                <w:b/>
                <w:color w:val="E36C0A" w:themeColor="accent6" w:themeShade="BF"/>
              </w:rPr>
            </w:pPr>
            <w:r w:rsidRPr="00A41B60">
              <w:rPr>
                <w:b/>
                <w:color w:val="0000FF"/>
                <w:szCs w:val="22"/>
              </w:rPr>
              <w:t xml:space="preserve">Co-occurrence Matrix </w:t>
            </w:r>
            <w:r w:rsidRPr="00A41B60">
              <w:t>– Quantifies how often two items appear together.</w:t>
            </w:r>
          </w:p>
          <w:p w:rsidR="00A41B60" w:rsidRPr="00A41B60" w:rsidRDefault="00A41B60" w:rsidP="00A41B60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  <w:p w:rsidR="00A41B60" w:rsidRDefault="00A41B60" w:rsidP="00A41B60">
            <w:pPr>
              <w:rPr>
                <w:b/>
                <w:color w:val="0000FF"/>
                <w:szCs w:val="22"/>
              </w:rPr>
            </w:pPr>
          </w:p>
          <w:p w:rsidR="00A41B60" w:rsidRDefault="00A41B60" w:rsidP="00A41B6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  <w:szCs w:val="22"/>
              </w:rPr>
              <w:t xml:space="preserve">Indicator </w:t>
            </w:r>
            <w:r w:rsidRPr="00A41B60">
              <w:rPr>
                <w:b/>
                <w:color w:val="0000FF"/>
                <w:szCs w:val="22"/>
              </w:rPr>
              <w:t xml:space="preserve">Matrix </w:t>
            </w:r>
            <w:r w:rsidRPr="00A41B60">
              <w:t xml:space="preserve">– </w:t>
            </w:r>
            <w:r>
              <w:t xml:space="preserve">Represent anomalous </w:t>
            </w:r>
            <w:r w:rsidR="003A73EF">
              <w:t xml:space="preserve">(i.e. interesting) </w:t>
            </w:r>
            <w:r>
              <w:t>co-</w:t>
            </w:r>
            <w:proofErr w:type="spellStart"/>
            <w:r>
              <w:t>occurences</w:t>
            </w:r>
            <w:proofErr w:type="spellEnd"/>
            <w:r>
              <w:t>.</w:t>
            </w:r>
          </w:p>
          <w:p w:rsidR="00305051" w:rsidRPr="00A41B60" w:rsidRDefault="00A41B60" w:rsidP="00681DDE">
            <w:pPr>
              <w:pStyle w:val="ListParagraph"/>
              <w:numPr>
                <w:ilvl w:val="0"/>
                <w:numId w:val="28"/>
              </w:numPr>
            </w:pPr>
            <w:r w:rsidRPr="00A41B60">
              <w:rPr>
                <w:b/>
                <w:color w:val="FF0000"/>
              </w:rPr>
              <w:t>Items by items</w:t>
            </w:r>
          </w:p>
        </w:tc>
        <w:tc>
          <w:tcPr>
            <w:tcW w:w="2709" w:type="dxa"/>
            <w:vAlign w:val="center"/>
          </w:tcPr>
          <w:p w:rsidR="00EF02F5" w:rsidRPr="00481956" w:rsidRDefault="008E48B2" w:rsidP="00681DDE">
            <w:pPr>
              <w:rPr>
                <w:b/>
                <w:color w:val="E36C0A" w:themeColor="accent6" w:themeShade="BF"/>
              </w:rPr>
            </w:pPr>
            <w:r w:rsidRPr="008E48B2">
              <w:rPr>
                <w:b/>
                <w:color w:val="0000FF"/>
                <w:szCs w:val="22"/>
              </w:rPr>
              <w:t>Log Likelihood Ratio (LLR)</w:t>
            </w:r>
            <w:r w:rsidRPr="008E48B2">
              <w:t xml:space="preserve"> – Can be helpful to judge with co-</w:t>
            </w:r>
            <w:r w:rsidR="00F03EBF" w:rsidRPr="008E48B2">
              <w:t>occurrences</w:t>
            </w:r>
            <w:r w:rsidRPr="008E48B2">
              <w:t xml:space="preserve"> can be used with confidence as indicators of preference.</w:t>
            </w:r>
          </w:p>
        </w:tc>
      </w:tr>
    </w:tbl>
    <w:p w:rsidR="00AE1B85" w:rsidRDefault="00AE1B85" w:rsidP="0015762B">
      <w:pPr>
        <w:rPr>
          <w:sz w:val="8"/>
          <w:szCs w:val="8"/>
        </w:rPr>
      </w:pPr>
    </w:p>
    <w:p w:rsidR="00AE1B85" w:rsidRDefault="00AE1B85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15762B" w:rsidRDefault="0015762B" w:rsidP="0015762B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4812"/>
        <w:gridCol w:w="2808"/>
      </w:tblGrid>
      <w:tr w:rsidR="000964D3" w:rsidTr="001C5EEA">
        <w:tc>
          <w:tcPr>
            <w:tcW w:w="3396" w:type="dxa"/>
            <w:vAlign w:val="center"/>
          </w:tcPr>
          <w:p w:rsidR="000964D3" w:rsidRPr="00EE1449" w:rsidRDefault="000964D3" w:rsidP="000964D3">
            <w:pPr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15E85938" wp14:editId="0DB36C99">
                  <wp:extent cx="2019719" cy="178445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-occurrence Analysi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06" cy="178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  <w:vAlign w:val="center"/>
          </w:tcPr>
          <w:p w:rsidR="000964D3" w:rsidRPr="00EE1449" w:rsidRDefault="000964D3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noProof/>
                <w:szCs w:val="8"/>
              </w:rPr>
              <w:drawing>
                <wp:inline distT="0" distB="0" distL="0" distR="0" wp14:anchorId="3759E65A" wp14:editId="0EE6CA17">
                  <wp:extent cx="3024554" cy="143722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omalous Co-occurrenc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045" cy="143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EEA" w:rsidRPr="00EE1449" w:rsidRDefault="001C5EEA" w:rsidP="001C5EEA">
            <w:pPr>
              <w:ind w:left="-66"/>
              <w:jc w:val="center"/>
              <w:rPr>
                <w:sz w:val="8"/>
                <w:szCs w:val="8"/>
              </w:rPr>
            </w:pPr>
          </w:p>
          <w:p w:rsidR="00EE1449" w:rsidRPr="00EE1449" w:rsidRDefault="001C5EEA" w:rsidP="001C5EEA">
            <w:pPr>
              <w:ind w:left="-66"/>
              <w:jc w:val="center"/>
              <w:rPr>
                <w:b/>
                <w:color w:val="FF0000"/>
                <w:szCs w:val="8"/>
              </w:rPr>
            </w:pPr>
            <w:r w:rsidRPr="00EE1449">
              <w:rPr>
                <w:b/>
                <w:color w:val="FF0000"/>
                <w:szCs w:val="8"/>
              </w:rPr>
              <w:t xml:space="preserve">Bottom right is anomalous co-occurrence.  </w:t>
            </w:r>
          </w:p>
          <w:p w:rsidR="001C5EEA" w:rsidRPr="00EE1449" w:rsidRDefault="008D23DF" w:rsidP="001C5EEA">
            <w:pPr>
              <w:ind w:left="-66"/>
              <w:jc w:val="center"/>
              <w:rPr>
                <w:szCs w:val="8"/>
              </w:rPr>
            </w:pPr>
            <w:r w:rsidRPr="00EE1449">
              <w:rPr>
                <w:szCs w:val="8"/>
              </w:rPr>
              <w:t>Consistently appear together or separate.</w:t>
            </w:r>
          </w:p>
        </w:tc>
        <w:tc>
          <w:tcPr>
            <w:tcW w:w="2808" w:type="dxa"/>
            <w:vAlign w:val="center"/>
          </w:tcPr>
          <w:p w:rsidR="000964D3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 xml:space="preserve">User-Based Filtering </w:t>
            </w:r>
            <w:r>
              <w:rPr>
                <w:szCs w:val="8"/>
              </w:rPr>
              <w:t>– Recommend items by finding similar users.  Harder to scale.</w:t>
            </w:r>
          </w:p>
          <w:p w:rsidR="00CE15DA" w:rsidRDefault="00CE15DA" w:rsidP="000964D3">
            <w:pPr>
              <w:rPr>
                <w:szCs w:val="8"/>
              </w:rPr>
            </w:pPr>
          </w:p>
          <w:p w:rsidR="00CE15DA" w:rsidRPr="00EE1449" w:rsidRDefault="00CE15DA" w:rsidP="000964D3">
            <w:pPr>
              <w:rPr>
                <w:szCs w:val="8"/>
              </w:rPr>
            </w:pPr>
            <w:r w:rsidRPr="001D28C9">
              <w:rPr>
                <w:b/>
                <w:color w:val="0000FF"/>
                <w:szCs w:val="22"/>
              </w:rPr>
              <w:t>Item-Based Filtering</w:t>
            </w:r>
            <w:r>
              <w:rPr>
                <w:szCs w:val="8"/>
              </w:rPr>
              <w:t xml:space="preserve"> – Calculate similarity between items and make recommendations.  This can be done offline.</w:t>
            </w:r>
          </w:p>
        </w:tc>
      </w:tr>
    </w:tbl>
    <w:p w:rsidR="00526F6C" w:rsidRPr="00337EBE" w:rsidRDefault="00526F6C" w:rsidP="00825135">
      <w:pPr>
        <w:rPr>
          <w:sz w:val="8"/>
          <w:szCs w:val="8"/>
        </w:rPr>
      </w:pPr>
    </w:p>
    <w:p w:rsidR="002855BF" w:rsidRDefault="002855BF" w:rsidP="002855BF">
      <w:pPr>
        <w:rPr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6"/>
        <w:gridCol w:w="3462"/>
        <w:gridCol w:w="4158"/>
      </w:tblGrid>
      <w:tr w:rsidR="002855BF" w:rsidTr="0050492A">
        <w:tc>
          <w:tcPr>
            <w:tcW w:w="3396" w:type="dxa"/>
            <w:vAlign w:val="center"/>
          </w:tcPr>
          <w:p w:rsidR="002855BF" w:rsidRDefault="002855BF" w:rsidP="002855BF">
            <w:pPr>
              <w:rPr>
                <w:szCs w:val="8"/>
              </w:rPr>
            </w:pPr>
            <w:r w:rsidRPr="001D6E04">
              <w:rPr>
                <w:b/>
                <w:color w:val="0000FF"/>
                <w:szCs w:val="22"/>
              </w:rPr>
              <w:t>Dithering</w:t>
            </w:r>
            <w:r>
              <w:rPr>
                <w:szCs w:val="8"/>
              </w:rPr>
              <w:t xml:space="preserve"> – </w:t>
            </w:r>
            <w:r w:rsidRPr="001D6E04">
              <w:rPr>
                <w:b/>
                <w:color w:val="FF0000"/>
                <w:szCs w:val="8"/>
              </w:rPr>
              <w:t>Random re-ordering of recommendation results</w:t>
            </w:r>
            <w:r>
              <w:rPr>
                <w:szCs w:val="8"/>
              </w:rPr>
              <w:t>.  This makes for more off-line computation, but generally makes results better.</w:t>
            </w:r>
          </w:p>
          <w:p w:rsidR="002855BF" w:rsidRPr="002855BF" w:rsidRDefault="002855BF" w:rsidP="002855BF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He</w:t>
            </w:r>
            <w:r w:rsidR="00E07741">
              <w:rPr>
                <w:szCs w:val="8"/>
              </w:rPr>
              <w:t>lps test relevancy of new items that would otherwise go unviewed.</w:t>
            </w:r>
          </w:p>
        </w:tc>
        <w:tc>
          <w:tcPr>
            <w:tcW w:w="3462" w:type="dxa"/>
            <w:vAlign w:val="center"/>
          </w:tcPr>
          <w:p w:rsidR="002855BF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="00076A7D">
              <w:rPr>
                <w:szCs w:val="8"/>
              </w:rPr>
              <w:t xml:space="preserve"> – Matrix of User search queries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4C4EF4" w:rsidRDefault="005671E8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A</m:t>
              </m:r>
            </m:oMath>
            <w:r w:rsidR="004C4EF4" w:rsidRPr="00567F4C">
              <w:rPr>
                <w:color w:val="7030A0"/>
                <w:szCs w:val="8"/>
              </w:rPr>
              <w:t xml:space="preserve"> </w:t>
            </w:r>
            <w:r w:rsidR="004C4EF4"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  <w:r w:rsidR="004C4EF4"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Queries</m:t>
              </m:r>
            </m:oMath>
          </w:p>
          <w:p w:rsidR="00567F4C" w:rsidRPr="00567F4C" w:rsidRDefault="00567F4C" w:rsidP="004C4EF4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 w:rsidRPr="00567F4C">
              <w:rPr>
                <w:b/>
                <w:color w:val="FF0000"/>
                <w:szCs w:val="8"/>
              </w:rPr>
              <w:t>Query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4C4EF4" w:rsidRDefault="004C4EF4" w:rsidP="004C4EF4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>This enables query recommendation.</w:t>
            </w:r>
          </w:p>
          <w:p w:rsidR="00567F4C" w:rsidRPr="00076A7D" w:rsidRDefault="00567F4C" w:rsidP="00567F4C">
            <w:pPr>
              <w:pStyle w:val="ListParagraph"/>
              <w:ind w:left="288"/>
              <w:rPr>
                <w:szCs w:val="8"/>
              </w:rPr>
            </w:pPr>
          </w:p>
          <w:p w:rsidR="00076A7D" w:rsidRDefault="00567F4C" w:rsidP="00076A7D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076A7D">
              <w:rPr>
                <w:szCs w:val="8"/>
              </w:rPr>
              <w:t xml:space="preserve"> – Matrix of User video views </w:t>
            </w:r>
          </w:p>
          <w:p w:rsidR="000A4E67" w:rsidRPr="000A4E67" w:rsidRDefault="000A4E67" w:rsidP="000A4E67">
            <w:pPr>
              <w:pStyle w:val="ListParagraph"/>
              <w:numPr>
                <w:ilvl w:val="1"/>
                <w:numId w:val="28"/>
              </w:numPr>
              <w:rPr>
                <w:color w:val="FF0000"/>
                <w:szCs w:val="8"/>
              </w:rPr>
            </w:pPr>
            <w:r>
              <w:rPr>
                <w:b/>
                <w:color w:val="FF0000"/>
                <w:szCs w:val="8"/>
              </w:rPr>
              <w:t>Video View</w:t>
            </w:r>
            <w:r w:rsidRPr="00567F4C">
              <w:rPr>
                <w:b/>
                <w:color w:val="FF0000"/>
                <w:szCs w:val="8"/>
              </w:rPr>
              <w:t xml:space="preserve"> Co-occurrence Matrix</w:t>
            </w:r>
            <w:r>
              <w:rPr>
                <w:b/>
                <w:color w:val="FF0000"/>
                <w:szCs w:val="8"/>
              </w:rPr>
              <w:t xml:space="preserve"> </w:t>
            </w:r>
          </w:p>
          <w:p w:rsidR="00076A7D" w:rsidRDefault="00076A7D" w:rsidP="00076A7D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Matrix is </w:t>
            </w:r>
            <m:oMath>
              <m:r>
                <w:rPr>
                  <w:rFonts w:ascii="Cambria Math" w:hAnsi="Cambria Math"/>
                  <w:szCs w:val="8"/>
                </w:rPr>
                <m:t>Users</m:t>
              </m:r>
            </m:oMath>
            <w:r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4C4EF4" w:rsidRDefault="005671E8" w:rsidP="004C4EF4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4C4EF4" w:rsidRPr="00567F4C">
              <w:rPr>
                <w:color w:val="7030A0"/>
                <w:szCs w:val="8"/>
              </w:rPr>
              <w:t xml:space="preserve"> </w:t>
            </w:r>
            <w:r w:rsidR="004C4EF4">
              <w:rPr>
                <w:szCs w:val="8"/>
              </w:rPr>
              <w:t xml:space="preserve">– Gives a matrix of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  <w:r w:rsidR="004C4EF4">
              <w:rPr>
                <w:szCs w:val="8"/>
              </w:rPr>
              <w:t xml:space="preserve"> by </w:t>
            </w:r>
            <m:oMath>
              <m:r>
                <w:rPr>
                  <w:rFonts w:ascii="Cambria Math" w:hAnsi="Cambria Math"/>
                  <w:szCs w:val="8"/>
                </w:rPr>
                <m:t>Videos</m:t>
              </m:r>
            </m:oMath>
          </w:p>
          <w:p w:rsidR="00076A7D" w:rsidRDefault="004C4EF4" w:rsidP="00567F4C">
            <w:pPr>
              <w:pStyle w:val="ListParagraph"/>
              <w:numPr>
                <w:ilvl w:val="1"/>
                <w:numId w:val="28"/>
              </w:numPr>
              <w:rPr>
                <w:szCs w:val="8"/>
              </w:rPr>
            </w:pPr>
            <w:r>
              <w:rPr>
                <w:szCs w:val="8"/>
              </w:rPr>
              <w:t xml:space="preserve">This enables </w:t>
            </w:r>
            <w:r w:rsidR="00567F4C">
              <w:rPr>
                <w:szCs w:val="8"/>
              </w:rPr>
              <w:t>recommendations in the form “</w:t>
            </w:r>
            <w:r w:rsidR="00567F4C">
              <w:rPr>
                <w:i/>
                <w:szCs w:val="8"/>
              </w:rPr>
              <w:t>you may like these videos</w:t>
            </w:r>
            <w:r w:rsidR="00567F4C">
              <w:rPr>
                <w:szCs w:val="8"/>
              </w:rPr>
              <w:t>.”</w:t>
            </w:r>
          </w:p>
          <w:p w:rsidR="0050492A" w:rsidRDefault="0050492A" w:rsidP="0050492A">
            <w:pPr>
              <w:pStyle w:val="ListParagraph"/>
              <w:ind w:left="144"/>
              <w:rPr>
                <w:szCs w:val="8"/>
              </w:rPr>
            </w:pPr>
          </w:p>
          <w:p w:rsidR="0050492A" w:rsidRPr="00567F4C" w:rsidRDefault="005671E8" w:rsidP="0050492A">
            <w:pPr>
              <w:pStyle w:val="ListParagraph"/>
              <w:numPr>
                <w:ilvl w:val="0"/>
                <w:numId w:val="28"/>
              </w:numPr>
              <w:rPr>
                <w:szCs w:val="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8"/>
                </w:rPr>
                <m:t>B</m:t>
              </m:r>
            </m:oMath>
            <w:r w:rsidR="0050492A" w:rsidRPr="0050492A">
              <w:rPr>
                <w:color w:val="7030A0"/>
                <w:szCs w:val="8"/>
              </w:rPr>
              <w:t xml:space="preserve"> </w:t>
            </w:r>
            <w:r w:rsidR="0050492A">
              <w:rPr>
                <w:szCs w:val="8"/>
              </w:rPr>
              <w:t xml:space="preserve">– </w:t>
            </w:r>
            <w:r w:rsidR="0050492A" w:rsidRPr="0050492A">
              <w:rPr>
                <w:b/>
                <w:color w:val="FF0000"/>
                <w:szCs w:val="8"/>
              </w:rPr>
              <w:t>Gives query and video view co-occurrence</w:t>
            </w:r>
            <w:r w:rsidR="0050492A">
              <w:rPr>
                <w:szCs w:val="8"/>
              </w:rPr>
              <w:t xml:space="preserve">.  </w:t>
            </w:r>
            <w:r w:rsidR="0050492A" w:rsidRPr="0050492A">
              <w:rPr>
                <w:b/>
                <w:i/>
                <w:szCs w:val="8"/>
              </w:rPr>
              <w:t>Just like a search engine.</w:t>
            </w:r>
          </w:p>
        </w:tc>
        <w:tc>
          <w:tcPr>
            <w:tcW w:w="4158" w:type="dxa"/>
            <w:vAlign w:val="center"/>
          </w:tcPr>
          <w:p w:rsidR="002855BF" w:rsidRPr="00EE1449" w:rsidRDefault="002855BF" w:rsidP="00681DDE">
            <w:pPr>
              <w:rPr>
                <w:szCs w:val="8"/>
              </w:rPr>
            </w:pPr>
          </w:p>
        </w:tc>
      </w:tr>
    </w:tbl>
    <w:p w:rsidR="002855BF" w:rsidRPr="00337EBE" w:rsidRDefault="002855BF" w:rsidP="002855BF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25666A" w:rsidRPr="00AF679D" w:rsidRDefault="0025666A" w:rsidP="0025666A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16a – Introduction to Recommendation</w:t>
      </w:r>
    </w:p>
    <w:p w:rsidR="0025666A" w:rsidRPr="00664FA1" w:rsidRDefault="0025666A" w:rsidP="0025666A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1890"/>
        <w:gridCol w:w="3699"/>
        <w:gridCol w:w="2709"/>
      </w:tblGrid>
      <w:tr w:rsidR="0025666A" w:rsidTr="00F044EE">
        <w:tc>
          <w:tcPr>
            <w:tcW w:w="2718" w:type="dxa"/>
            <w:vAlign w:val="center"/>
          </w:tcPr>
          <w:p w:rsidR="00F04A54" w:rsidRDefault="00F04A54" w:rsidP="00F04A54">
            <w:pPr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Recommendation</w:t>
            </w:r>
            <w:r w:rsidR="0025666A">
              <w:rPr>
                <w:b/>
                <w:color w:val="E36C0A" w:themeColor="accent6" w:themeShade="BF"/>
              </w:rPr>
              <w:t xml:space="preserve"> </w:t>
            </w:r>
            <w:r w:rsidR="0025666A" w:rsidRPr="00060FB2">
              <w:t xml:space="preserve">– </w:t>
            </w:r>
            <w:r>
              <w:t>Class of machine learning that seeks to predict a user’s preference for or rating of an item.</w:t>
            </w:r>
          </w:p>
          <w:p w:rsidR="00F04A54" w:rsidRDefault="00F04A54" w:rsidP="00F04A54">
            <w:pPr>
              <w:rPr>
                <w:b/>
                <w:color w:val="0000FF"/>
                <w:szCs w:val="22"/>
              </w:rPr>
            </w:pPr>
          </w:p>
          <w:p w:rsidR="00D6281A" w:rsidRDefault="00D6281A" w:rsidP="00D6281A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Main Approaches</w:t>
            </w:r>
          </w:p>
          <w:p w:rsidR="00D6281A" w:rsidRDefault="00D6281A" w:rsidP="00D6281A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for Recommendation</w:t>
            </w:r>
          </w:p>
          <w:p w:rsidR="0025666A" w:rsidRDefault="00D6281A" w:rsidP="00D6281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Collaborative Filtering</w:t>
            </w:r>
          </w:p>
          <w:p w:rsidR="00D6281A" w:rsidRPr="00D6281A" w:rsidRDefault="00D6281A" w:rsidP="00D6281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Content-based Filtering</w:t>
            </w:r>
          </w:p>
        </w:tc>
        <w:tc>
          <w:tcPr>
            <w:tcW w:w="1890" w:type="dxa"/>
            <w:vAlign w:val="center"/>
          </w:tcPr>
          <w:p w:rsidR="0025666A" w:rsidRDefault="00C42307" w:rsidP="00681DDE">
            <w:r w:rsidRPr="00F044EE">
              <w:rPr>
                <w:b/>
                <w:color w:val="0000FF"/>
                <w:szCs w:val="22"/>
              </w:rPr>
              <w:t>User Based Filtering</w:t>
            </w:r>
            <w:r>
              <w:t xml:space="preserve"> – Recommendation are based on similarity to other users.</w:t>
            </w:r>
          </w:p>
          <w:p w:rsidR="00C42307" w:rsidRDefault="00C42307" w:rsidP="00681DDE"/>
          <w:p w:rsidR="00C42307" w:rsidRPr="004A61E2" w:rsidRDefault="00C42307" w:rsidP="00681DDE">
            <w:r w:rsidRPr="00F044EE">
              <w:rPr>
                <w:b/>
                <w:color w:val="0000FF"/>
                <w:szCs w:val="22"/>
              </w:rPr>
              <w:t>Item-based Filtering</w:t>
            </w:r>
            <w:r>
              <w:t xml:space="preserve"> – Recommendations are made based on similarity to other items.</w:t>
            </w:r>
          </w:p>
        </w:tc>
        <w:tc>
          <w:tcPr>
            <w:tcW w:w="3699" w:type="dxa"/>
            <w:vAlign w:val="center"/>
          </w:tcPr>
          <w:p w:rsidR="0025666A" w:rsidRPr="00DF430B" w:rsidRDefault="0011592A" w:rsidP="00DF430B">
            <w:pPr>
              <w:jc w:val="center"/>
              <w:rPr>
                <w:b/>
              </w:rPr>
            </w:pPr>
            <w:r w:rsidRPr="00DF430B">
              <w:rPr>
                <w:b/>
                <w:sz w:val="18"/>
              </w:rPr>
              <w:t>Similarity Metrics</w:t>
            </w:r>
          </w:p>
          <w:p w:rsidR="0011592A" w:rsidRDefault="0011592A" w:rsidP="0011592A">
            <w:pPr>
              <w:pStyle w:val="ListParagraph"/>
              <w:numPr>
                <w:ilvl w:val="0"/>
                <w:numId w:val="28"/>
              </w:numPr>
            </w:pPr>
            <w:r w:rsidRPr="00DF430B">
              <w:rPr>
                <w:b/>
                <w:color w:val="0000FF"/>
                <w:szCs w:val="22"/>
              </w:rPr>
              <w:t>Pearson Correlation</w:t>
            </w:r>
            <w:r>
              <w:t xml:space="preserve"> – Ratio of co</w:t>
            </w:r>
            <w:r w:rsidR="00DF430B">
              <w:t>-</w:t>
            </w:r>
            <w:r>
              <w:t xml:space="preserve">variance to product of </w:t>
            </w:r>
            <w:r w:rsidRPr="00BE28B4">
              <w:t>standard</w:t>
            </w:r>
            <w:r>
              <w:t xml:space="preserve"> deviations.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>-1</w:t>
            </w:r>
            <w:r>
              <w:t xml:space="preserve"> – Inversely Proportional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 xml:space="preserve">0 </w:t>
            </w:r>
            <w:r>
              <w:t>– No correlation</w:t>
            </w:r>
          </w:p>
          <w:p w:rsidR="0011592A" w:rsidRDefault="0011592A" w:rsidP="0011592A">
            <w:pPr>
              <w:pStyle w:val="ListParagraph"/>
              <w:numPr>
                <w:ilvl w:val="1"/>
                <w:numId w:val="28"/>
              </w:numPr>
            </w:pPr>
            <w:r w:rsidRPr="00BE28B4">
              <w:rPr>
                <w:b/>
                <w:color w:val="E36C0A" w:themeColor="accent6" w:themeShade="BF"/>
              </w:rPr>
              <w:t xml:space="preserve">1 </w:t>
            </w:r>
            <w:r>
              <w:t>– Directly proportional</w:t>
            </w:r>
          </w:p>
          <w:p w:rsidR="0011592A" w:rsidRDefault="0011592A" w:rsidP="0011592A">
            <w:pPr>
              <w:pStyle w:val="ListParagraph"/>
              <w:ind w:left="288"/>
            </w:pPr>
          </w:p>
          <w:p w:rsidR="0011592A" w:rsidRPr="0011592A" w:rsidRDefault="0011592A" w:rsidP="0011592A">
            <w:pPr>
              <w:pStyle w:val="ListParagraph"/>
              <w:numPr>
                <w:ilvl w:val="0"/>
                <w:numId w:val="28"/>
              </w:numPr>
            </w:pPr>
            <w:r w:rsidRPr="00DF430B">
              <w:rPr>
                <w:b/>
                <w:color w:val="0000FF"/>
                <w:szCs w:val="22"/>
              </w:rPr>
              <w:t>Euclidean Distance</w:t>
            </w:r>
            <w:r>
              <w:t xml:space="preserve"> – Coordinates indicate item preference.  Smaller distance means more similarity.</w:t>
            </w:r>
          </w:p>
        </w:tc>
        <w:tc>
          <w:tcPr>
            <w:tcW w:w="2709" w:type="dxa"/>
            <w:vAlign w:val="center"/>
          </w:tcPr>
          <w:p w:rsidR="0025666A" w:rsidRPr="00BE28B4" w:rsidRDefault="00BE28B4" w:rsidP="00681DDE">
            <w:proofErr w:type="spellStart"/>
            <w:r w:rsidRPr="00BE28B4">
              <w:rPr>
                <w:b/>
                <w:color w:val="0000FF"/>
                <w:szCs w:val="22"/>
              </w:rPr>
              <w:t>Tanimoto</w:t>
            </w:r>
            <w:proofErr w:type="spellEnd"/>
            <w:r w:rsidRPr="00BE28B4">
              <w:rPr>
                <w:b/>
                <w:color w:val="0000FF"/>
                <w:szCs w:val="22"/>
              </w:rPr>
              <w:t xml:space="preserve"> Coefficient</w:t>
            </w:r>
            <w:r w:rsidRPr="00BE28B4">
              <w:t xml:space="preserve"> – Ratio of intersection to union.</w:t>
            </w:r>
          </w:p>
          <w:p w:rsidR="00BE28B4" w:rsidRPr="00BE28B4" w:rsidRDefault="00BE28B4" w:rsidP="00BE28B4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BE28B4">
              <w:t>Between 0 and 1.  Bigger is more similar.</w:t>
            </w:r>
          </w:p>
        </w:tc>
      </w:tr>
    </w:tbl>
    <w:p w:rsidR="00FA07A1" w:rsidRPr="00664FA1" w:rsidRDefault="00FA07A1" w:rsidP="00FA07A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610"/>
        <w:gridCol w:w="2979"/>
        <w:gridCol w:w="2709"/>
      </w:tblGrid>
      <w:tr w:rsidR="00FA07A1" w:rsidTr="00153999">
        <w:tc>
          <w:tcPr>
            <w:tcW w:w="2718" w:type="dxa"/>
            <w:vAlign w:val="center"/>
          </w:tcPr>
          <w:p w:rsidR="00FA07A1" w:rsidRDefault="00FA07A1" w:rsidP="00FA07A1">
            <w:r>
              <w:rPr>
                <w:b/>
                <w:color w:val="0000FF"/>
                <w:szCs w:val="22"/>
              </w:rPr>
              <w:t>Collaborative-Based Filtering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 xml:space="preserve">– </w:t>
            </w:r>
            <w:r w:rsidRPr="0062378C">
              <w:rPr>
                <w:b/>
                <w:color w:val="FF0000"/>
              </w:rPr>
              <w:t>Deductive</w:t>
            </w:r>
            <w:r>
              <w:t>. Needs user-item history to start to learn item associations.</w:t>
            </w:r>
          </w:p>
          <w:p w:rsidR="007B1317" w:rsidRPr="007B1317" w:rsidRDefault="007B1317" w:rsidP="007B1317">
            <w:pPr>
              <w:pStyle w:val="ListParagraph"/>
              <w:numPr>
                <w:ilvl w:val="1"/>
                <w:numId w:val="28"/>
              </w:numPr>
            </w:pPr>
            <w:r w:rsidRPr="007B1317">
              <w:rPr>
                <w:b/>
                <w:color w:val="E36C0A" w:themeColor="accent6" w:themeShade="BF"/>
              </w:rPr>
              <w:t>Example:</w:t>
            </w:r>
            <w:r w:rsidRPr="007B1317">
              <w:t xml:space="preserve"> </w:t>
            </w:r>
            <w:r>
              <w:t>last.fm</w:t>
            </w:r>
          </w:p>
          <w:p w:rsidR="0062378C" w:rsidRDefault="0062378C" w:rsidP="00FA07A1"/>
          <w:p w:rsidR="0062378C" w:rsidRDefault="0062378C" w:rsidP="00FA07A1">
            <w:r>
              <w:rPr>
                <w:b/>
                <w:color w:val="0000FF"/>
                <w:szCs w:val="22"/>
              </w:rPr>
              <w:t>Content Based Filtering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060FB2">
              <w:t xml:space="preserve">– </w:t>
            </w:r>
            <w:r>
              <w:rPr>
                <w:b/>
                <w:color w:val="FF0000"/>
              </w:rPr>
              <w:t>Inductive</w:t>
            </w:r>
            <w:r>
              <w:t xml:space="preserve">. </w:t>
            </w:r>
            <w:r w:rsidR="00E632D0">
              <w:t>Relies on domain specific know</w:t>
            </w:r>
            <w:r w:rsidR="008E16CA">
              <w:t>ledge</w:t>
            </w:r>
            <w:r w:rsidR="00E632D0">
              <w:t xml:space="preserve"> to construct association between users and items.</w:t>
            </w:r>
          </w:p>
          <w:p w:rsidR="0062378C" w:rsidRPr="0062378C" w:rsidRDefault="0062378C" w:rsidP="0062378C">
            <w:pPr>
              <w:pStyle w:val="ListParagraph"/>
              <w:numPr>
                <w:ilvl w:val="1"/>
                <w:numId w:val="28"/>
              </w:numPr>
            </w:pPr>
            <w:r w:rsidRPr="0062378C">
              <w:rPr>
                <w:b/>
                <w:color w:val="E36C0A" w:themeColor="accent6" w:themeShade="BF"/>
              </w:rPr>
              <w:t>Example:</w:t>
            </w:r>
            <w:r>
              <w:t xml:space="preserve"> Pandora</w:t>
            </w:r>
          </w:p>
        </w:tc>
        <w:tc>
          <w:tcPr>
            <w:tcW w:w="2610" w:type="dxa"/>
            <w:vAlign w:val="center"/>
          </w:tcPr>
          <w:p w:rsidR="00FA07A1" w:rsidRPr="00075101" w:rsidRDefault="00153999" w:rsidP="00681DDE">
            <w:pPr>
              <w:rPr>
                <w:b/>
                <w:color w:val="0000FF"/>
                <w:szCs w:val="22"/>
              </w:rPr>
            </w:pPr>
            <w:r w:rsidRPr="00075101">
              <w:rPr>
                <w:b/>
                <w:color w:val="0000FF"/>
                <w:szCs w:val="22"/>
              </w:rPr>
              <w:t>Challenges of Collaborative Filtering</w:t>
            </w:r>
          </w:p>
          <w:p w:rsid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Cold Start</w:t>
            </w:r>
            <w:r>
              <w:t xml:space="preserve"> – </w:t>
            </w:r>
            <w:proofErr w:type="gramStart"/>
            <w:r>
              <w:t>No user history means no</w:t>
            </w:r>
            <w:proofErr w:type="gramEnd"/>
            <w:r>
              <w:t xml:space="preserve"> associations on day 1.</w:t>
            </w:r>
          </w:p>
          <w:p w:rsidR="00075101" w:rsidRDefault="00075101" w:rsidP="00075101">
            <w:pPr>
              <w:pStyle w:val="ListParagraph"/>
              <w:ind w:left="144"/>
            </w:pPr>
          </w:p>
          <w:p w:rsid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Scale</w:t>
            </w:r>
            <w:r>
              <w:t xml:space="preserve"> – Huge number of products of items and users means lots of computation.</w:t>
            </w:r>
          </w:p>
          <w:p w:rsidR="00075101" w:rsidRPr="00075101" w:rsidRDefault="00075101" w:rsidP="00075101"/>
          <w:p w:rsidR="00153999" w:rsidRPr="00153999" w:rsidRDefault="00153999" w:rsidP="00153999">
            <w:pPr>
              <w:pStyle w:val="ListParagraph"/>
              <w:numPr>
                <w:ilvl w:val="0"/>
                <w:numId w:val="28"/>
              </w:numPr>
            </w:pPr>
            <w:r w:rsidRPr="00075101">
              <w:rPr>
                <w:b/>
                <w:color w:val="E36C0A" w:themeColor="accent6" w:themeShade="BF"/>
              </w:rPr>
              <w:t>Sparsity</w:t>
            </w:r>
            <w:r>
              <w:t xml:space="preserve"> – Most users express very little behavior with very few items and no behavior with the vast majority of items.</w:t>
            </w:r>
          </w:p>
        </w:tc>
        <w:tc>
          <w:tcPr>
            <w:tcW w:w="2979" w:type="dxa"/>
            <w:vAlign w:val="center"/>
          </w:tcPr>
          <w:p w:rsidR="00FA07A1" w:rsidRDefault="00DF2E51" w:rsidP="00DF2E51">
            <w:r w:rsidRPr="002C045F">
              <w:rPr>
                <w:b/>
                <w:color w:val="0000FF"/>
                <w:szCs w:val="22"/>
              </w:rPr>
              <w:t xml:space="preserve">Neighborhood </w:t>
            </w:r>
            <w:r>
              <w:t>– A group of similar users.</w:t>
            </w:r>
          </w:p>
          <w:p w:rsidR="00DF2E51" w:rsidRDefault="00DF2E51" w:rsidP="00DF2E51"/>
          <w:p w:rsidR="00DF2E51" w:rsidRPr="002C045F" w:rsidRDefault="00DF2E51" w:rsidP="00DF2E51">
            <w:pPr>
              <w:rPr>
                <w:b/>
                <w:color w:val="0000FF"/>
                <w:szCs w:val="22"/>
              </w:rPr>
            </w:pPr>
            <w:r w:rsidRPr="002C045F">
              <w:rPr>
                <w:b/>
                <w:color w:val="0000FF"/>
                <w:szCs w:val="22"/>
              </w:rPr>
              <w:t>Types of Neighborhoods:</w:t>
            </w:r>
          </w:p>
          <w:p w:rsidR="00DF2E51" w:rsidRDefault="00DF2E51" w:rsidP="00DF2E51">
            <w:pPr>
              <w:pStyle w:val="ListParagraph"/>
              <w:numPr>
                <w:ilvl w:val="0"/>
                <w:numId w:val="28"/>
              </w:numPr>
            </w:pPr>
            <w:r w:rsidRPr="002C045F">
              <w:rPr>
                <w:b/>
                <w:color w:val="E36C0A" w:themeColor="accent6" w:themeShade="BF"/>
              </w:rPr>
              <w:t>Fixed Size</w:t>
            </w:r>
            <w:r>
              <w:t xml:space="preserve"> – Cardinality (size) of the neighborhood is fixed in advance.</w:t>
            </w:r>
          </w:p>
          <w:p w:rsidR="00DF2E51" w:rsidRPr="00DF2E51" w:rsidRDefault="00DF2E51" w:rsidP="00DF2E51"/>
          <w:p w:rsidR="00DF2E51" w:rsidRPr="00DF2E51" w:rsidRDefault="00DF2E51" w:rsidP="00DF2E51">
            <w:pPr>
              <w:pStyle w:val="ListParagraph"/>
              <w:numPr>
                <w:ilvl w:val="0"/>
                <w:numId w:val="28"/>
              </w:numPr>
            </w:pPr>
            <w:r w:rsidRPr="002C045F">
              <w:rPr>
                <w:b/>
                <w:color w:val="E36C0A" w:themeColor="accent6" w:themeShade="BF"/>
              </w:rPr>
              <w:t>Threshold-based</w:t>
            </w:r>
            <w:r>
              <w:t xml:space="preserve"> – Cardinality is dependent based on a threshold of similarity that is fixed in advance.</w:t>
            </w:r>
          </w:p>
        </w:tc>
        <w:tc>
          <w:tcPr>
            <w:tcW w:w="2709" w:type="dxa"/>
            <w:vAlign w:val="center"/>
          </w:tcPr>
          <w:p w:rsidR="00FA07A1" w:rsidRDefault="003A4222" w:rsidP="003A4222">
            <w:r w:rsidRPr="00DE6EB4">
              <w:rPr>
                <w:b/>
                <w:color w:val="0000FF"/>
                <w:szCs w:val="22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DE6EB4">
              <w:t>– Proportion of top-scoring results that are relevant.</w:t>
            </w:r>
          </w:p>
          <w:p w:rsidR="00C62E11" w:rsidRDefault="00C62E11" w:rsidP="003A4222"/>
          <w:p w:rsidR="00C62E11" w:rsidRPr="00C62E11" w:rsidRDefault="00C62E11" w:rsidP="003A4222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TP+FP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a+c</m:t>
                    </m:r>
                  </m:den>
                </m:f>
              </m:oMath>
            </m:oMathPara>
          </w:p>
          <w:p w:rsidR="00DE6EB4" w:rsidRDefault="00DE6EB4" w:rsidP="003A4222"/>
          <w:p w:rsidR="00DE6EB4" w:rsidRDefault="00DE6EB4" w:rsidP="00DE6EB4">
            <w:r>
              <w:rPr>
                <w:b/>
                <w:color w:val="0000FF"/>
                <w:szCs w:val="22"/>
              </w:rPr>
              <w:t>Recall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DE6EB4">
              <w:t xml:space="preserve">– </w:t>
            </w:r>
            <w:r>
              <w:t>Proportion of relevant results that are top-scoring.</w:t>
            </w:r>
          </w:p>
          <w:p w:rsidR="00C62E11" w:rsidRDefault="00C62E11" w:rsidP="00DE6EB4"/>
          <w:p w:rsidR="00C62E11" w:rsidRPr="003A4222" w:rsidRDefault="00C62E11" w:rsidP="00C62E11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a+b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TP+FN</m:t>
                    </m:r>
                  </m:den>
                </m:f>
              </m:oMath>
            </m:oMathPara>
          </w:p>
        </w:tc>
      </w:tr>
    </w:tbl>
    <w:p w:rsidR="00416CD1" w:rsidRPr="00664FA1" w:rsidRDefault="00416CD1" w:rsidP="00416CD1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970"/>
        <w:gridCol w:w="2619"/>
        <w:gridCol w:w="2709"/>
      </w:tblGrid>
      <w:tr w:rsidR="00416CD1" w:rsidTr="00097568">
        <w:tc>
          <w:tcPr>
            <w:tcW w:w="2718" w:type="dxa"/>
            <w:vAlign w:val="center"/>
          </w:tcPr>
          <w:p w:rsidR="00416CD1" w:rsidRPr="00416CD1" w:rsidRDefault="00416CD1" w:rsidP="00416CD1">
            <w:pPr>
              <w:jc w:val="center"/>
              <w:rPr>
                <w:b/>
                <w:color w:val="0000FF"/>
                <w:szCs w:val="22"/>
              </w:rPr>
            </w:pPr>
            <w:r w:rsidRPr="00416CD1">
              <w:rPr>
                <w:b/>
                <w:color w:val="0000FF"/>
                <w:szCs w:val="22"/>
              </w:rPr>
              <w:t>Methods for Improving Recommender Performance</w:t>
            </w:r>
          </w:p>
          <w:p w:rsidR="00416CD1" w:rsidRDefault="00416CD1" w:rsidP="00416CD1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Change Model Type</w:t>
            </w:r>
          </w:p>
          <w:p w:rsidR="00416CD1" w:rsidRPr="00416CD1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User Based</w:t>
            </w:r>
          </w:p>
          <w:p w:rsidR="00C12F4B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Item Based</w:t>
            </w:r>
          </w:p>
          <w:p w:rsidR="00416CD1" w:rsidRDefault="00416CD1" w:rsidP="00416CD1">
            <w:pPr>
              <w:pStyle w:val="ListParagraph"/>
              <w:numPr>
                <w:ilvl w:val="1"/>
                <w:numId w:val="28"/>
              </w:numPr>
            </w:pPr>
            <w:r w:rsidRPr="00416CD1">
              <w:t>Content Based</w:t>
            </w:r>
          </w:p>
          <w:p w:rsidR="00577AAE" w:rsidRDefault="00577AAE" w:rsidP="00577AA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Change Distance Metric 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r>
              <w:t>Euclidean</w:t>
            </w:r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Tanimoto</w:t>
            </w:r>
            <w:proofErr w:type="spellEnd"/>
          </w:p>
          <w:p w:rsidR="00577AAE" w:rsidRDefault="00577AAE" w:rsidP="00577AAE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LogLikelihood</w:t>
            </w:r>
            <w:proofErr w:type="spellEnd"/>
            <w:r>
              <w:t xml:space="preserve"> Ratio</w:t>
            </w:r>
            <w:r w:rsidR="00BD4467">
              <w:t xml:space="preserve"> (LLR)</w:t>
            </w:r>
          </w:p>
          <w:p w:rsidR="00577AAE" w:rsidRPr="00BD4467" w:rsidRDefault="00BD4467" w:rsidP="00577AA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BD4467">
              <w:rPr>
                <w:b/>
                <w:color w:val="E36C0A" w:themeColor="accent6" w:themeShade="BF"/>
              </w:rPr>
              <w:t>Model Parameters</w:t>
            </w:r>
          </w:p>
          <w:p w:rsidR="00BD4467" w:rsidRPr="00416CD1" w:rsidRDefault="00BD4467" w:rsidP="00BD4467">
            <w:pPr>
              <w:pStyle w:val="ListParagraph"/>
              <w:numPr>
                <w:ilvl w:val="1"/>
                <w:numId w:val="28"/>
              </w:numPr>
            </w:pPr>
            <w:r>
              <w:t>K in KNN</w:t>
            </w:r>
          </w:p>
        </w:tc>
        <w:tc>
          <w:tcPr>
            <w:tcW w:w="2970" w:type="dxa"/>
            <w:vAlign w:val="center"/>
          </w:tcPr>
          <w:p w:rsidR="00416CD1" w:rsidRDefault="006E2A64" w:rsidP="00681DDE">
            <w:proofErr w:type="spellStart"/>
            <w:r w:rsidRPr="00E12AAA">
              <w:rPr>
                <w:b/>
                <w:color w:val="0000FF"/>
                <w:szCs w:val="22"/>
              </w:rPr>
              <w:t>Apriori</w:t>
            </w:r>
            <w:proofErr w:type="spellEnd"/>
            <w:r w:rsidRPr="00E12AAA">
              <w:rPr>
                <w:b/>
                <w:color w:val="0000FF"/>
                <w:szCs w:val="22"/>
              </w:rPr>
              <w:t xml:space="preserve"> Algorithm</w:t>
            </w:r>
            <w:r>
              <w:t xml:space="preserve"> – Used to determine what people buy or use together.</w:t>
            </w:r>
          </w:p>
          <w:p w:rsidR="00097568" w:rsidRPr="00097568" w:rsidRDefault="00097568" w:rsidP="00097568">
            <w:pPr>
              <w:pStyle w:val="ListParagraph"/>
              <w:numPr>
                <w:ilvl w:val="1"/>
                <w:numId w:val="28"/>
              </w:numPr>
            </w:pPr>
            <w:r>
              <w:t>Can be used for recommendation.</w:t>
            </w:r>
          </w:p>
          <w:p w:rsidR="004E3152" w:rsidRDefault="004E3152" w:rsidP="00681DDE"/>
          <w:p w:rsidR="00097568" w:rsidRDefault="00097568" w:rsidP="00681DDE">
            <w:r w:rsidRPr="00097568">
              <w:rPr>
                <w:b/>
                <w:color w:val="0000FF"/>
                <w:szCs w:val="22"/>
              </w:rPr>
              <w:t xml:space="preserve">KNN Algorithm </w:t>
            </w:r>
            <w:r>
              <w:t>– Can be used for both classification and recommendation.</w:t>
            </w:r>
          </w:p>
          <w:p w:rsidR="0092382E" w:rsidRDefault="0092382E" w:rsidP="00681DDE"/>
          <w:p w:rsidR="0092382E" w:rsidRPr="002B5DE6" w:rsidRDefault="0092382E" w:rsidP="00550C04">
            <w:pPr>
              <w:jc w:val="center"/>
              <w:rPr>
                <w:b/>
                <w:color w:val="0000FF"/>
              </w:rPr>
            </w:pPr>
            <w:r w:rsidRPr="002B5DE6">
              <w:rPr>
                <w:b/>
                <w:color w:val="0000FF"/>
              </w:rPr>
              <w:t>Two Main Algorithms for Recommendation Engine</w:t>
            </w:r>
          </w:p>
          <w:p w:rsidR="0092382E" w:rsidRDefault="0092382E" w:rsidP="0092382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92382E">
              <w:rPr>
                <w:b/>
                <w:color w:val="E36C0A" w:themeColor="accent6" w:themeShade="BF"/>
              </w:rPr>
              <w:t>Collaborative Filtering</w:t>
            </w:r>
          </w:p>
          <w:p w:rsidR="0092382E" w:rsidRPr="0092382E" w:rsidRDefault="0092382E" w:rsidP="0092382E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92382E">
              <w:rPr>
                <w:b/>
                <w:color w:val="E36C0A" w:themeColor="accent6" w:themeShade="BF"/>
              </w:rPr>
              <w:t>Matrix Factorization</w:t>
            </w:r>
          </w:p>
        </w:tc>
        <w:tc>
          <w:tcPr>
            <w:tcW w:w="2619" w:type="dxa"/>
            <w:vAlign w:val="center"/>
          </w:tcPr>
          <w:p w:rsidR="002B5DE6" w:rsidRDefault="00526ACA" w:rsidP="00526ACA">
            <w:r w:rsidRPr="007075F2">
              <w:rPr>
                <w:b/>
                <w:color w:val="0000FF"/>
              </w:rPr>
              <w:t>Fundamental Problem of Collaborative Filtering</w:t>
            </w:r>
            <w:r>
              <w:t xml:space="preserve"> – Finding a distance metric.</w:t>
            </w:r>
            <w:r w:rsidR="00A75154">
              <w:t xml:space="preserve">  </w:t>
            </w:r>
          </w:p>
          <w:p w:rsidR="00A14A5F" w:rsidRDefault="00A14A5F" w:rsidP="00526ACA"/>
          <w:p w:rsidR="007075F2" w:rsidRPr="00526ACA" w:rsidRDefault="007075F2" w:rsidP="00526ACA">
            <w:r w:rsidRPr="007075F2">
              <w:rPr>
                <w:b/>
                <w:color w:val="0000FF"/>
              </w:rPr>
              <w:t>Base Idea of Collaborative Filtering</w:t>
            </w:r>
            <w:r>
              <w:t xml:space="preserve"> – Like KNN.  Make decisions based off similar things (e.g. items, users, etc.)</w:t>
            </w:r>
            <w:r w:rsidR="00A75154">
              <w:t>.  (</w:t>
            </w:r>
            <w:r w:rsidR="00A75154" w:rsidRPr="00A75154">
              <w:rPr>
                <w:b/>
                <w:color w:val="FF0000"/>
              </w:rPr>
              <w:t>Use collaboration from others to make recommendations</w:t>
            </w:r>
            <w:r w:rsidR="00A75154">
              <w:t>)</w:t>
            </w:r>
          </w:p>
        </w:tc>
        <w:tc>
          <w:tcPr>
            <w:tcW w:w="2709" w:type="dxa"/>
            <w:vAlign w:val="center"/>
          </w:tcPr>
          <w:p w:rsidR="00416CD1" w:rsidRPr="00CD7EC5" w:rsidRDefault="00EE0387" w:rsidP="00CD7EC5">
            <w:r>
              <w:rPr>
                <w:b/>
                <w:color w:val="0000FF"/>
              </w:rPr>
              <w:t xml:space="preserve">Alternative Leas Squares </w:t>
            </w:r>
            <w:r w:rsidRPr="00EE0387">
              <w:t>(</w:t>
            </w:r>
            <w:r w:rsidR="00CD7EC5" w:rsidRPr="003D00C8">
              <w:rPr>
                <w:b/>
                <w:color w:val="0000FF"/>
              </w:rPr>
              <w:t>ALS</w:t>
            </w:r>
            <w:r w:rsidRPr="00EE0387">
              <w:t>)</w:t>
            </w:r>
            <w:r w:rsidR="00CD7EC5" w:rsidRPr="00CD7EC5">
              <w:t xml:space="preserve"> – Inspired by matrix factorization but has almost nothing to do with it.</w:t>
            </w:r>
          </w:p>
          <w:p w:rsidR="00CD7EC5" w:rsidRDefault="00CD7EC5" w:rsidP="00CD7EC5">
            <w:pPr>
              <w:pStyle w:val="ListParagraph"/>
              <w:numPr>
                <w:ilvl w:val="0"/>
                <w:numId w:val="28"/>
              </w:numPr>
            </w:pPr>
            <w:r w:rsidRPr="00CD7EC5">
              <w:t>More similar to neural networks.</w:t>
            </w:r>
          </w:p>
          <w:p w:rsidR="00CD7EC5" w:rsidRPr="00CD7EC5" w:rsidRDefault="00CD7EC5" w:rsidP="00CD7EC5">
            <w:pPr>
              <w:pStyle w:val="ListParagraph"/>
              <w:numPr>
                <w:ilvl w:val="0"/>
                <w:numId w:val="28"/>
              </w:numPr>
            </w:pPr>
            <w:r w:rsidRPr="00CD7EC5">
              <w:t>Can be random or unstable, but it works fine for some cases.</w:t>
            </w:r>
          </w:p>
        </w:tc>
      </w:tr>
    </w:tbl>
    <w:p w:rsidR="00416CD1" w:rsidRPr="00664FA1" w:rsidRDefault="00416CD1" w:rsidP="00416CD1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1E8" w:rsidRDefault="005671E8" w:rsidP="00664A47">
      <w:r>
        <w:separator/>
      </w:r>
    </w:p>
  </w:endnote>
  <w:endnote w:type="continuationSeparator" w:id="0">
    <w:p w:rsidR="005671E8" w:rsidRDefault="005671E8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7A" w:rsidRDefault="0064027A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6077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1E8" w:rsidRDefault="005671E8" w:rsidP="00664A47">
      <w:r>
        <w:separator/>
      </w:r>
    </w:p>
  </w:footnote>
  <w:footnote w:type="continuationSeparator" w:id="0">
    <w:p w:rsidR="005671E8" w:rsidRDefault="005671E8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B0651"/>
    <w:multiLevelType w:val="hybridMultilevel"/>
    <w:tmpl w:val="1648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9"/>
  </w:num>
  <w:num w:numId="4">
    <w:abstractNumId w:val="26"/>
  </w:num>
  <w:num w:numId="5">
    <w:abstractNumId w:val="12"/>
  </w:num>
  <w:num w:numId="6">
    <w:abstractNumId w:val="4"/>
  </w:num>
  <w:num w:numId="7">
    <w:abstractNumId w:val="6"/>
  </w:num>
  <w:num w:numId="8">
    <w:abstractNumId w:val="21"/>
  </w:num>
  <w:num w:numId="9">
    <w:abstractNumId w:val="3"/>
  </w:num>
  <w:num w:numId="10">
    <w:abstractNumId w:val="19"/>
  </w:num>
  <w:num w:numId="11">
    <w:abstractNumId w:val="5"/>
  </w:num>
  <w:num w:numId="12">
    <w:abstractNumId w:val="7"/>
  </w:num>
  <w:num w:numId="13">
    <w:abstractNumId w:val="32"/>
  </w:num>
  <w:num w:numId="14">
    <w:abstractNumId w:val="13"/>
  </w:num>
  <w:num w:numId="15">
    <w:abstractNumId w:val="27"/>
  </w:num>
  <w:num w:numId="16">
    <w:abstractNumId w:val="1"/>
  </w:num>
  <w:num w:numId="17">
    <w:abstractNumId w:val="17"/>
  </w:num>
  <w:num w:numId="18">
    <w:abstractNumId w:val="24"/>
  </w:num>
  <w:num w:numId="19">
    <w:abstractNumId w:val="31"/>
  </w:num>
  <w:num w:numId="20">
    <w:abstractNumId w:val="0"/>
  </w:num>
  <w:num w:numId="21">
    <w:abstractNumId w:val="33"/>
  </w:num>
  <w:num w:numId="22">
    <w:abstractNumId w:val="30"/>
  </w:num>
  <w:num w:numId="23">
    <w:abstractNumId w:val="16"/>
  </w:num>
  <w:num w:numId="24">
    <w:abstractNumId w:val="14"/>
  </w:num>
  <w:num w:numId="25">
    <w:abstractNumId w:val="2"/>
  </w:num>
  <w:num w:numId="26">
    <w:abstractNumId w:val="15"/>
  </w:num>
  <w:num w:numId="27">
    <w:abstractNumId w:val="28"/>
  </w:num>
  <w:num w:numId="28">
    <w:abstractNumId w:val="23"/>
  </w:num>
  <w:num w:numId="29">
    <w:abstractNumId w:val="25"/>
  </w:num>
  <w:num w:numId="30">
    <w:abstractNumId w:val="9"/>
  </w:num>
  <w:num w:numId="31">
    <w:abstractNumId w:val="10"/>
  </w:num>
  <w:num w:numId="32">
    <w:abstractNumId w:val="22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A2D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0FB2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01"/>
    <w:rsid w:val="00075198"/>
    <w:rsid w:val="00076A7D"/>
    <w:rsid w:val="00076AA6"/>
    <w:rsid w:val="00077A5A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4D3"/>
    <w:rsid w:val="000968B9"/>
    <w:rsid w:val="00097568"/>
    <w:rsid w:val="000A193F"/>
    <w:rsid w:val="000A1A23"/>
    <w:rsid w:val="000A1B6D"/>
    <w:rsid w:val="000A2BBA"/>
    <w:rsid w:val="000A4BF5"/>
    <w:rsid w:val="000A4E67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C4B23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245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560D"/>
    <w:rsid w:val="0011592A"/>
    <w:rsid w:val="001169A8"/>
    <w:rsid w:val="00116B82"/>
    <w:rsid w:val="0011711C"/>
    <w:rsid w:val="00120DCC"/>
    <w:rsid w:val="00120ECD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AD0"/>
    <w:rsid w:val="00135D33"/>
    <w:rsid w:val="00135E85"/>
    <w:rsid w:val="001366D8"/>
    <w:rsid w:val="001401BC"/>
    <w:rsid w:val="0014176A"/>
    <w:rsid w:val="00141C47"/>
    <w:rsid w:val="00141D9A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3999"/>
    <w:rsid w:val="0015400F"/>
    <w:rsid w:val="001540C7"/>
    <w:rsid w:val="00154AAD"/>
    <w:rsid w:val="0015594B"/>
    <w:rsid w:val="00155950"/>
    <w:rsid w:val="0015694B"/>
    <w:rsid w:val="00156A36"/>
    <w:rsid w:val="001571F8"/>
    <w:rsid w:val="0015762B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531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616E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97FAB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5EEA"/>
    <w:rsid w:val="001C6004"/>
    <w:rsid w:val="001C6CAE"/>
    <w:rsid w:val="001C6D7D"/>
    <w:rsid w:val="001C6D93"/>
    <w:rsid w:val="001C70D1"/>
    <w:rsid w:val="001C7EE5"/>
    <w:rsid w:val="001D0E8D"/>
    <w:rsid w:val="001D13B6"/>
    <w:rsid w:val="001D1B05"/>
    <w:rsid w:val="001D1B11"/>
    <w:rsid w:val="001D1FD3"/>
    <w:rsid w:val="001D28C9"/>
    <w:rsid w:val="001D33B9"/>
    <w:rsid w:val="001D41D4"/>
    <w:rsid w:val="001D427F"/>
    <w:rsid w:val="001D52A4"/>
    <w:rsid w:val="001D5B13"/>
    <w:rsid w:val="001D5CDD"/>
    <w:rsid w:val="001D5E9A"/>
    <w:rsid w:val="001D6C4C"/>
    <w:rsid w:val="001D6E04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56B7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07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66A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DD3"/>
    <w:rsid w:val="00276EB9"/>
    <w:rsid w:val="00277168"/>
    <w:rsid w:val="00277A05"/>
    <w:rsid w:val="00277D3F"/>
    <w:rsid w:val="002802F1"/>
    <w:rsid w:val="00280A3D"/>
    <w:rsid w:val="00280B44"/>
    <w:rsid w:val="00280E68"/>
    <w:rsid w:val="002813B0"/>
    <w:rsid w:val="002837F0"/>
    <w:rsid w:val="002843DE"/>
    <w:rsid w:val="0028527E"/>
    <w:rsid w:val="002855BF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494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4FDA"/>
    <w:rsid w:val="002B5DE6"/>
    <w:rsid w:val="002B5F84"/>
    <w:rsid w:val="002B72EF"/>
    <w:rsid w:val="002B7934"/>
    <w:rsid w:val="002C00F6"/>
    <w:rsid w:val="002C03EB"/>
    <w:rsid w:val="002C045F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228C"/>
    <w:rsid w:val="002E33D2"/>
    <w:rsid w:val="002E3D8E"/>
    <w:rsid w:val="002E48C6"/>
    <w:rsid w:val="002E4B0F"/>
    <w:rsid w:val="002E5546"/>
    <w:rsid w:val="002E6DE4"/>
    <w:rsid w:val="002E72CB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051"/>
    <w:rsid w:val="00305BB8"/>
    <w:rsid w:val="003075B7"/>
    <w:rsid w:val="0031023C"/>
    <w:rsid w:val="00312398"/>
    <w:rsid w:val="00314530"/>
    <w:rsid w:val="00314E67"/>
    <w:rsid w:val="00315025"/>
    <w:rsid w:val="00315A07"/>
    <w:rsid w:val="0031620B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37EBE"/>
    <w:rsid w:val="00340862"/>
    <w:rsid w:val="00341D60"/>
    <w:rsid w:val="003423B6"/>
    <w:rsid w:val="00343B8C"/>
    <w:rsid w:val="00344B87"/>
    <w:rsid w:val="00344E2A"/>
    <w:rsid w:val="0034520C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083"/>
    <w:rsid w:val="003A1ED0"/>
    <w:rsid w:val="003A35D6"/>
    <w:rsid w:val="003A3A60"/>
    <w:rsid w:val="003A4222"/>
    <w:rsid w:val="003A43F2"/>
    <w:rsid w:val="003A4492"/>
    <w:rsid w:val="003A4F02"/>
    <w:rsid w:val="003A5230"/>
    <w:rsid w:val="003A5DCA"/>
    <w:rsid w:val="003A675D"/>
    <w:rsid w:val="003A73EF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47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0C8"/>
    <w:rsid w:val="003D0B24"/>
    <w:rsid w:val="003D0D4C"/>
    <w:rsid w:val="003D1467"/>
    <w:rsid w:val="003D180E"/>
    <w:rsid w:val="003D1D54"/>
    <w:rsid w:val="003D29A1"/>
    <w:rsid w:val="003D2E29"/>
    <w:rsid w:val="003D4961"/>
    <w:rsid w:val="003D4A1B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06D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05E58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4770"/>
    <w:rsid w:val="004150CC"/>
    <w:rsid w:val="0041556B"/>
    <w:rsid w:val="00416CD1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7A2"/>
    <w:rsid w:val="00475E85"/>
    <w:rsid w:val="00476022"/>
    <w:rsid w:val="00476A42"/>
    <w:rsid w:val="00476C7F"/>
    <w:rsid w:val="00477165"/>
    <w:rsid w:val="0047774A"/>
    <w:rsid w:val="0048090D"/>
    <w:rsid w:val="00481956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146F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4FC4"/>
    <w:rsid w:val="004A5C74"/>
    <w:rsid w:val="004A6195"/>
    <w:rsid w:val="004A61E2"/>
    <w:rsid w:val="004A623D"/>
    <w:rsid w:val="004A70AA"/>
    <w:rsid w:val="004A7272"/>
    <w:rsid w:val="004A7BF3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1E1"/>
    <w:rsid w:val="004C4A70"/>
    <w:rsid w:val="004C4B2E"/>
    <w:rsid w:val="004C4EF4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62B"/>
    <w:rsid w:val="004D3810"/>
    <w:rsid w:val="004D4BF9"/>
    <w:rsid w:val="004D4C81"/>
    <w:rsid w:val="004D4F13"/>
    <w:rsid w:val="004D5095"/>
    <w:rsid w:val="004D5F3D"/>
    <w:rsid w:val="004D635A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152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0D"/>
    <w:rsid w:val="005018E6"/>
    <w:rsid w:val="00502B55"/>
    <w:rsid w:val="0050300D"/>
    <w:rsid w:val="0050492A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251"/>
    <w:rsid w:val="00521C39"/>
    <w:rsid w:val="00521CE8"/>
    <w:rsid w:val="005226D5"/>
    <w:rsid w:val="00522A15"/>
    <w:rsid w:val="00525546"/>
    <w:rsid w:val="00526ACA"/>
    <w:rsid w:val="00526F6C"/>
    <w:rsid w:val="00527E81"/>
    <w:rsid w:val="00530B64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0C04"/>
    <w:rsid w:val="00550CBA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5A0"/>
    <w:rsid w:val="00560734"/>
    <w:rsid w:val="00560F95"/>
    <w:rsid w:val="00562ECF"/>
    <w:rsid w:val="0056392B"/>
    <w:rsid w:val="00563B6B"/>
    <w:rsid w:val="005647D9"/>
    <w:rsid w:val="005654F2"/>
    <w:rsid w:val="005658E0"/>
    <w:rsid w:val="00566F7D"/>
    <w:rsid w:val="00567053"/>
    <w:rsid w:val="005671E8"/>
    <w:rsid w:val="005675B6"/>
    <w:rsid w:val="00567F4C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AAE"/>
    <w:rsid w:val="0058004E"/>
    <w:rsid w:val="00580DE9"/>
    <w:rsid w:val="005812AA"/>
    <w:rsid w:val="00582526"/>
    <w:rsid w:val="005851F9"/>
    <w:rsid w:val="005868BA"/>
    <w:rsid w:val="00586C4C"/>
    <w:rsid w:val="0059000E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727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3B50"/>
    <w:rsid w:val="005B4870"/>
    <w:rsid w:val="005B563C"/>
    <w:rsid w:val="005B6A3E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692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378C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7A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323"/>
    <w:rsid w:val="00647691"/>
    <w:rsid w:val="00651669"/>
    <w:rsid w:val="00652511"/>
    <w:rsid w:val="00652A4A"/>
    <w:rsid w:val="0065352A"/>
    <w:rsid w:val="00653745"/>
    <w:rsid w:val="00653DD5"/>
    <w:rsid w:val="00654F65"/>
    <w:rsid w:val="006563A1"/>
    <w:rsid w:val="00656834"/>
    <w:rsid w:val="00657078"/>
    <w:rsid w:val="006576D7"/>
    <w:rsid w:val="00660569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0B8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6F2E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991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3C1"/>
    <w:rsid w:val="006D581E"/>
    <w:rsid w:val="006D63F9"/>
    <w:rsid w:val="006E00D5"/>
    <w:rsid w:val="006E0966"/>
    <w:rsid w:val="006E12D5"/>
    <w:rsid w:val="006E1F1C"/>
    <w:rsid w:val="006E251F"/>
    <w:rsid w:val="006E2A64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3F73"/>
    <w:rsid w:val="00705FFC"/>
    <w:rsid w:val="00706317"/>
    <w:rsid w:val="007069F2"/>
    <w:rsid w:val="007075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084B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08F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773"/>
    <w:rsid w:val="007609EF"/>
    <w:rsid w:val="00762287"/>
    <w:rsid w:val="00762EB2"/>
    <w:rsid w:val="007632C2"/>
    <w:rsid w:val="0076385A"/>
    <w:rsid w:val="007638DE"/>
    <w:rsid w:val="00764981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3E1"/>
    <w:rsid w:val="00784ACC"/>
    <w:rsid w:val="0078593D"/>
    <w:rsid w:val="00785A8D"/>
    <w:rsid w:val="00790940"/>
    <w:rsid w:val="0079105E"/>
    <w:rsid w:val="0079354F"/>
    <w:rsid w:val="007935B5"/>
    <w:rsid w:val="00794166"/>
    <w:rsid w:val="0079765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3D3"/>
    <w:rsid w:val="007A67D8"/>
    <w:rsid w:val="007A6BE9"/>
    <w:rsid w:val="007A6ECB"/>
    <w:rsid w:val="007A74C2"/>
    <w:rsid w:val="007B1057"/>
    <w:rsid w:val="007B131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5C11"/>
    <w:rsid w:val="007D6036"/>
    <w:rsid w:val="007D6550"/>
    <w:rsid w:val="007D7FDE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3EFD"/>
    <w:rsid w:val="007F4221"/>
    <w:rsid w:val="007F57DC"/>
    <w:rsid w:val="007F6257"/>
    <w:rsid w:val="007F6B9B"/>
    <w:rsid w:val="007F7697"/>
    <w:rsid w:val="007F7837"/>
    <w:rsid w:val="007F7970"/>
    <w:rsid w:val="007F7984"/>
    <w:rsid w:val="007F7C47"/>
    <w:rsid w:val="00800097"/>
    <w:rsid w:val="00800A47"/>
    <w:rsid w:val="00800AFD"/>
    <w:rsid w:val="00800F2D"/>
    <w:rsid w:val="00801CDF"/>
    <w:rsid w:val="00801DFC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2747"/>
    <w:rsid w:val="008132A1"/>
    <w:rsid w:val="0081341D"/>
    <w:rsid w:val="0081498B"/>
    <w:rsid w:val="00814F90"/>
    <w:rsid w:val="00815087"/>
    <w:rsid w:val="00816178"/>
    <w:rsid w:val="008165B8"/>
    <w:rsid w:val="00817C91"/>
    <w:rsid w:val="00820DA6"/>
    <w:rsid w:val="00821866"/>
    <w:rsid w:val="00821D1A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0A14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4D7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5198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77D30"/>
    <w:rsid w:val="0088045E"/>
    <w:rsid w:val="0088093A"/>
    <w:rsid w:val="00881BD3"/>
    <w:rsid w:val="00881CB3"/>
    <w:rsid w:val="008839FD"/>
    <w:rsid w:val="0088414F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53EF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C77B5"/>
    <w:rsid w:val="008D0911"/>
    <w:rsid w:val="008D23DF"/>
    <w:rsid w:val="008D2684"/>
    <w:rsid w:val="008D3F27"/>
    <w:rsid w:val="008D4376"/>
    <w:rsid w:val="008D4D11"/>
    <w:rsid w:val="008D4D4A"/>
    <w:rsid w:val="008D61EF"/>
    <w:rsid w:val="008D6E63"/>
    <w:rsid w:val="008D6FFA"/>
    <w:rsid w:val="008D7860"/>
    <w:rsid w:val="008E0293"/>
    <w:rsid w:val="008E04DD"/>
    <w:rsid w:val="008E08D0"/>
    <w:rsid w:val="008E16CA"/>
    <w:rsid w:val="008E21BB"/>
    <w:rsid w:val="008E21D7"/>
    <w:rsid w:val="008E21E7"/>
    <w:rsid w:val="008E2735"/>
    <w:rsid w:val="008E30EA"/>
    <w:rsid w:val="008E429D"/>
    <w:rsid w:val="008E48B2"/>
    <w:rsid w:val="008E5335"/>
    <w:rsid w:val="008E58A8"/>
    <w:rsid w:val="008E7B15"/>
    <w:rsid w:val="008E7FE7"/>
    <w:rsid w:val="008F0011"/>
    <w:rsid w:val="008F1ED7"/>
    <w:rsid w:val="008F2058"/>
    <w:rsid w:val="008F248D"/>
    <w:rsid w:val="008F33DD"/>
    <w:rsid w:val="008F340A"/>
    <w:rsid w:val="008F3616"/>
    <w:rsid w:val="008F36F8"/>
    <w:rsid w:val="008F390A"/>
    <w:rsid w:val="008F45B4"/>
    <w:rsid w:val="008F47D6"/>
    <w:rsid w:val="008F59F8"/>
    <w:rsid w:val="008F68BC"/>
    <w:rsid w:val="008F6EF1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64A"/>
    <w:rsid w:val="00923818"/>
    <w:rsid w:val="0092382E"/>
    <w:rsid w:val="00924D2F"/>
    <w:rsid w:val="00924D8A"/>
    <w:rsid w:val="0092605D"/>
    <w:rsid w:val="0092644E"/>
    <w:rsid w:val="00926B61"/>
    <w:rsid w:val="00926B6D"/>
    <w:rsid w:val="00927137"/>
    <w:rsid w:val="00930D78"/>
    <w:rsid w:val="00930E9B"/>
    <w:rsid w:val="00931EA7"/>
    <w:rsid w:val="0093215D"/>
    <w:rsid w:val="00933243"/>
    <w:rsid w:val="009337B8"/>
    <w:rsid w:val="0093404A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47C81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4DCA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893"/>
    <w:rsid w:val="00974D0A"/>
    <w:rsid w:val="00974F74"/>
    <w:rsid w:val="0097525D"/>
    <w:rsid w:val="009758E4"/>
    <w:rsid w:val="00975AF4"/>
    <w:rsid w:val="00975E1D"/>
    <w:rsid w:val="00976685"/>
    <w:rsid w:val="00976D70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419"/>
    <w:rsid w:val="009C2651"/>
    <w:rsid w:val="009C2C5B"/>
    <w:rsid w:val="009C35BE"/>
    <w:rsid w:val="009C45E8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77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8D4"/>
    <w:rsid w:val="009E7E2B"/>
    <w:rsid w:val="009F1103"/>
    <w:rsid w:val="009F2011"/>
    <w:rsid w:val="009F21F1"/>
    <w:rsid w:val="009F414B"/>
    <w:rsid w:val="009F5E55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B1"/>
    <w:rsid w:val="00A049D2"/>
    <w:rsid w:val="00A04B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4A5F"/>
    <w:rsid w:val="00A17041"/>
    <w:rsid w:val="00A17679"/>
    <w:rsid w:val="00A178D6"/>
    <w:rsid w:val="00A17BF5"/>
    <w:rsid w:val="00A17C52"/>
    <w:rsid w:val="00A211F6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0CC6"/>
    <w:rsid w:val="00A30FBF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1B60"/>
    <w:rsid w:val="00A43766"/>
    <w:rsid w:val="00A43EB3"/>
    <w:rsid w:val="00A44ABE"/>
    <w:rsid w:val="00A4573C"/>
    <w:rsid w:val="00A458F6"/>
    <w:rsid w:val="00A4671A"/>
    <w:rsid w:val="00A50479"/>
    <w:rsid w:val="00A50760"/>
    <w:rsid w:val="00A50B69"/>
    <w:rsid w:val="00A51A3C"/>
    <w:rsid w:val="00A523CD"/>
    <w:rsid w:val="00A54F0B"/>
    <w:rsid w:val="00A54FE5"/>
    <w:rsid w:val="00A5527F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154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2748"/>
    <w:rsid w:val="00AA334C"/>
    <w:rsid w:val="00AA5362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769"/>
    <w:rsid w:val="00AD790B"/>
    <w:rsid w:val="00AD7BD5"/>
    <w:rsid w:val="00AD7EAE"/>
    <w:rsid w:val="00AE01C7"/>
    <w:rsid w:val="00AE1575"/>
    <w:rsid w:val="00AE1B8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2FD"/>
    <w:rsid w:val="00B05F37"/>
    <w:rsid w:val="00B06471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16419"/>
    <w:rsid w:val="00B2079C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6D1C"/>
    <w:rsid w:val="00B476EF"/>
    <w:rsid w:val="00B50A3F"/>
    <w:rsid w:val="00B53588"/>
    <w:rsid w:val="00B53781"/>
    <w:rsid w:val="00B55E6F"/>
    <w:rsid w:val="00B568A4"/>
    <w:rsid w:val="00B56C85"/>
    <w:rsid w:val="00B571E2"/>
    <w:rsid w:val="00B60B8F"/>
    <w:rsid w:val="00B60BA2"/>
    <w:rsid w:val="00B61BD9"/>
    <w:rsid w:val="00B62BEB"/>
    <w:rsid w:val="00B62D45"/>
    <w:rsid w:val="00B6361E"/>
    <w:rsid w:val="00B64217"/>
    <w:rsid w:val="00B64313"/>
    <w:rsid w:val="00B66ABC"/>
    <w:rsid w:val="00B673A8"/>
    <w:rsid w:val="00B713B1"/>
    <w:rsid w:val="00B71AD2"/>
    <w:rsid w:val="00B71B04"/>
    <w:rsid w:val="00B73327"/>
    <w:rsid w:val="00B7619A"/>
    <w:rsid w:val="00B77454"/>
    <w:rsid w:val="00B775E2"/>
    <w:rsid w:val="00B8041C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28F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225B"/>
    <w:rsid w:val="00BB3BDD"/>
    <w:rsid w:val="00BB4A04"/>
    <w:rsid w:val="00BB5240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3CBE"/>
    <w:rsid w:val="00BD42D4"/>
    <w:rsid w:val="00BD4467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28B4"/>
    <w:rsid w:val="00BE2EDD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38F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2F4B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36ACB"/>
    <w:rsid w:val="00C408B3"/>
    <w:rsid w:val="00C40A82"/>
    <w:rsid w:val="00C40AD7"/>
    <w:rsid w:val="00C415FC"/>
    <w:rsid w:val="00C41EC2"/>
    <w:rsid w:val="00C42207"/>
    <w:rsid w:val="00C42307"/>
    <w:rsid w:val="00C43342"/>
    <w:rsid w:val="00C43395"/>
    <w:rsid w:val="00C4384C"/>
    <w:rsid w:val="00C43BA4"/>
    <w:rsid w:val="00C450AE"/>
    <w:rsid w:val="00C45F4C"/>
    <w:rsid w:val="00C4626B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5D76"/>
    <w:rsid w:val="00C56229"/>
    <w:rsid w:val="00C570FA"/>
    <w:rsid w:val="00C57574"/>
    <w:rsid w:val="00C60404"/>
    <w:rsid w:val="00C615DE"/>
    <w:rsid w:val="00C61C38"/>
    <w:rsid w:val="00C6224B"/>
    <w:rsid w:val="00C62CF5"/>
    <w:rsid w:val="00C62E11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47E2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0328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796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7E3"/>
    <w:rsid w:val="00CC1DD5"/>
    <w:rsid w:val="00CC3673"/>
    <w:rsid w:val="00CC3714"/>
    <w:rsid w:val="00CC38F9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3C3D"/>
    <w:rsid w:val="00CD4824"/>
    <w:rsid w:val="00CD5035"/>
    <w:rsid w:val="00CD5D12"/>
    <w:rsid w:val="00CD69B0"/>
    <w:rsid w:val="00CD79D0"/>
    <w:rsid w:val="00CD7EC5"/>
    <w:rsid w:val="00CE0353"/>
    <w:rsid w:val="00CE0663"/>
    <w:rsid w:val="00CE15DA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2867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0F91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235A"/>
    <w:rsid w:val="00D436E5"/>
    <w:rsid w:val="00D45F5A"/>
    <w:rsid w:val="00D45FFE"/>
    <w:rsid w:val="00D475D0"/>
    <w:rsid w:val="00D51BD6"/>
    <w:rsid w:val="00D545AC"/>
    <w:rsid w:val="00D54940"/>
    <w:rsid w:val="00D54DD5"/>
    <w:rsid w:val="00D557DB"/>
    <w:rsid w:val="00D5610B"/>
    <w:rsid w:val="00D564AE"/>
    <w:rsid w:val="00D568CE"/>
    <w:rsid w:val="00D60CF8"/>
    <w:rsid w:val="00D6101A"/>
    <w:rsid w:val="00D611AE"/>
    <w:rsid w:val="00D620E4"/>
    <w:rsid w:val="00D62410"/>
    <w:rsid w:val="00D62452"/>
    <w:rsid w:val="00D6281A"/>
    <w:rsid w:val="00D62A06"/>
    <w:rsid w:val="00D62B95"/>
    <w:rsid w:val="00D646B5"/>
    <w:rsid w:val="00D65280"/>
    <w:rsid w:val="00D65ECB"/>
    <w:rsid w:val="00D6691B"/>
    <w:rsid w:val="00D67638"/>
    <w:rsid w:val="00D70AFA"/>
    <w:rsid w:val="00D7113C"/>
    <w:rsid w:val="00D724CF"/>
    <w:rsid w:val="00D72A80"/>
    <w:rsid w:val="00D7403E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4C61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4E30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146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6EB4"/>
    <w:rsid w:val="00DE7057"/>
    <w:rsid w:val="00DE7FE9"/>
    <w:rsid w:val="00DF07D7"/>
    <w:rsid w:val="00DF081D"/>
    <w:rsid w:val="00DF2D0B"/>
    <w:rsid w:val="00DF2E51"/>
    <w:rsid w:val="00DF2EFB"/>
    <w:rsid w:val="00DF3C74"/>
    <w:rsid w:val="00DF4228"/>
    <w:rsid w:val="00DF430B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741"/>
    <w:rsid w:val="00E07C03"/>
    <w:rsid w:val="00E07E90"/>
    <w:rsid w:val="00E1024C"/>
    <w:rsid w:val="00E10E69"/>
    <w:rsid w:val="00E11AC8"/>
    <w:rsid w:val="00E11E94"/>
    <w:rsid w:val="00E12AAA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75D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36785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146E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2D0"/>
    <w:rsid w:val="00E63391"/>
    <w:rsid w:val="00E63A98"/>
    <w:rsid w:val="00E65057"/>
    <w:rsid w:val="00E65E06"/>
    <w:rsid w:val="00E667F5"/>
    <w:rsid w:val="00E67270"/>
    <w:rsid w:val="00E70411"/>
    <w:rsid w:val="00E70B3C"/>
    <w:rsid w:val="00E7118E"/>
    <w:rsid w:val="00E7322D"/>
    <w:rsid w:val="00E75039"/>
    <w:rsid w:val="00E7596D"/>
    <w:rsid w:val="00E80306"/>
    <w:rsid w:val="00E811FE"/>
    <w:rsid w:val="00E82C3B"/>
    <w:rsid w:val="00E8434D"/>
    <w:rsid w:val="00E84B7A"/>
    <w:rsid w:val="00E85EA7"/>
    <w:rsid w:val="00E85F8A"/>
    <w:rsid w:val="00E86EF9"/>
    <w:rsid w:val="00E8734B"/>
    <w:rsid w:val="00E9038A"/>
    <w:rsid w:val="00E917AE"/>
    <w:rsid w:val="00E91A26"/>
    <w:rsid w:val="00E91E37"/>
    <w:rsid w:val="00E93346"/>
    <w:rsid w:val="00E9390B"/>
    <w:rsid w:val="00E948AD"/>
    <w:rsid w:val="00E956E3"/>
    <w:rsid w:val="00E95894"/>
    <w:rsid w:val="00E95F1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59AA"/>
    <w:rsid w:val="00EC732D"/>
    <w:rsid w:val="00EC7DDD"/>
    <w:rsid w:val="00ED028B"/>
    <w:rsid w:val="00ED04C7"/>
    <w:rsid w:val="00ED06A3"/>
    <w:rsid w:val="00ED0CC4"/>
    <w:rsid w:val="00ED1E1D"/>
    <w:rsid w:val="00ED394E"/>
    <w:rsid w:val="00ED5280"/>
    <w:rsid w:val="00ED53A1"/>
    <w:rsid w:val="00ED5BC5"/>
    <w:rsid w:val="00EE0387"/>
    <w:rsid w:val="00EE1449"/>
    <w:rsid w:val="00EE24B4"/>
    <w:rsid w:val="00EE34F8"/>
    <w:rsid w:val="00EE3F34"/>
    <w:rsid w:val="00EE432A"/>
    <w:rsid w:val="00EE50A0"/>
    <w:rsid w:val="00EE54C6"/>
    <w:rsid w:val="00EE68E8"/>
    <w:rsid w:val="00EE717E"/>
    <w:rsid w:val="00EE719D"/>
    <w:rsid w:val="00EE74AD"/>
    <w:rsid w:val="00EF02F5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3EBF"/>
    <w:rsid w:val="00F044EE"/>
    <w:rsid w:val="00F044F3"/>
    <w:rsid w:val="00F04A54"/>
    <w:rsid w:val="00F05D90"/>
    <w:rsid w:val="00F06057"/>
    <w:rsid w:val="00F060E3"/>
    <w:rsid w:val="00F06260"/>
    <w:rsid w:val="00F070BB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5EEE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022B"/>
    <w:rsid w:val="00F51D0B"/>
    <w:rsid w:val="00F51EDA"/>
    <w:rsid w:val="00F52901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47CD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2F2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07A1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5258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4C175-BE85-44DE-A072-DAB0EC87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5</Pages>
  <Words>2838</Words>
  <Characters>16180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1052</cp:revision>
  <cp:lastPrinted>2015-09-27T09:15:00Z</cp:lastPrinted>
  <dcterms:created xsi:type="dcterms:W3CDTF">2015-09-08T00:01:00Z</dcterms:created>
  <dcterms:modified xsi:type="dcterms:W3CDTF">2015-11-23T10:25:00Z</dcterms:modified>
</cp:coreProperties>
</file>