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AAABE" w14:textId="548E2CE7" w:rsidR="00EB3945" w:rsidRDefault="008A0740" w:rsidP="00D8391E">
      <w:pPr>
        <w:spacing w:line="480" w:lineRule="auto"/>
        <w:jc w:val="center"/>
        <w:rPr>
          <w:rFonts w:ascii="Times New Roman" w:hAnsi="Times New Roman" w:cs="Times New Roman"/>
        </w:rPr>
      </w:pPr>
      <w:r>
        <w:rPr>
          <w:rFonts w:ascii="Times New Roman" w:hAnsi="Times New Roman" w:cs="Times New Roman"/>
        </w:rPr>
        <w:t>Literature Review</w:t>
      </w:r>
    </w:p>
    <w:p w14:paraId="5BFCE456" w14:textId="0FD09BCD" w:rsidR="005964B0" w:rsidRDefault="008A0740" w:rsidP="005964B0">
      <w:pPr>
        <w:pStyle w:val="NormalWeb"/>
        <w:spacing w:before="0" w:beforeAutospacing="0" w:after="0" w:afterAutospacing="0" w:line="480" w:lineRule="auto"/>
        <w:ind w:left="720" w:hanging="720"/>
        <w:rPr>
          <w:rStyle w:val="url"/>
          <w:rFonts w:eastAsiaTheme="majorEastAsia"/>
        </w:rPr>
      </w:pPr>
      <w:r>
        <w:t xml:space="preserve">Birdsey, J., Cornelius, M., Jamal, A., Park-Lee, </w:t>
      </w:r>
      <w:r w:rsidR="000E7553">
        <w:t>et.al</w:t>
      </w:r>
      <w:r>
        <w:t xml:space="preserve">. (2023). Tobacco product use among U.S. middle and high school students — National Youth Tobacco Survey, 2023. </w:t>
      </w:r>
      <w:r>
        <w:rPr>
          <w:i/>
          <w:iCs/>
        </w:rPr>
        <w:t>MMWR Morbidity and Mortality Weekly Report</w:t>
      </w:r>
      <w:r>
        <w:t xml:space="preserve">, </w:t>
      </w:r>
      <w:r>
        <w:rPr>
          <w:i/>
          <w:iCs/>
        </w:rPr>
        <w:t>72</w:t>
      </w:r>
      <w:r>
        <w:t xml:space="preserve">(44), 1173–1182. </w:t>
      </w:r>
      <w:hyperlink r:id="rId4" w:history="1">
        <w:r w:rsidRPr="00B85911">
          <w:rPr>
            <w:rStyle w:val="Hyperlink"/>
            <w:rFonts w:eastAsiaTheme="majorEastAsia"/>
          </w:rPr>
          <w:t>https://doi.org/10.15585/mmwr.mm7244a1</w:t>
        </w:r>
      </w:hyperlink>
    </w:p>
    <w:p w14:paraId="55F41F65" w14:textId="051FDDD8" w:rsidR="00C2022A" w:rsidRDefault="005964B0" w:rsidP="005964B0">
      <w:pPr>
        <w:pStyle w:val="NormalWeb"/>
        <w:spacing w:before="0" w:beforeAutospacing="0" w:after="0" w:afterAutospacing="0" w:line="480" w:lineRule="auto"/>
        <w:rPr>
          <w:rStyle w:val="url"/>
          <w:rFonts w:eastAsiaTheme="majorEastAsia"/>
        </w:rPr>
      </w:pPr>
      <w:r>
        <w:rPr>
          <w:rStyle w:val="url"/>
          <w:rFonts w:eastAsiaTheme="majorEastAsia"/>
        </w:rPr>
        <w:t>This article analyzed trends in tobacco use in middle and high school students in the United States.  They used data from the 2023 National Youth Tobacco Survey.  They found that the most common tobacco product used was e-cigarettes.  The study also revealed that from 2022 to 2023, current use of any tobacco product among high school students is declining.  The study also analyzed the different demographics of the students, mainly grade level and sex, to determine if there are any patterns of use.  They concluded that a more tailored prevention effort might be needed to curb the initiation and regular use of nicotine products in young Americans.</w:t>
      </w:r>
    </w:p>
    <w:p w14:paraId="691BA601" w14:textId="3255D024" w:rsidR="008A0740" w:rsidRDefault="008A0740" w:rsidP="00D8391E">
      <w:pPr>
        <w:pStyle w:val="NormalWeb"/>
        <w:spacing w:before="0" w:beforeAutospacing="0" w:after="0" w:afterAutospacing="0" w:line="480" w:lineRule="auto"/>
        <w:ind w:left="720" w:hanging="720"/>
        <w:rPr>
          <w:rStyle w:val="url"/>
          <w:rFonts w:eastAsiaTheme="majorEastAsia"/>
        </w:rPr>
      </w:pPr>
      <w:proofErr w:type="spellStart"/>
      <w:r>
        <w:t>Gredner</w:t>
      </w:r>
      <w:proofErr w:type="spellEnd"/>
      <w:r>
        <w:t xml:space="preserve">, T., Mons, U., Niedermaier, T., </w:t>
      </w:r>
      <w:r w:rsidR="000E7553">
        <w:t>et.al</w:t>
      </w:r>
      <w:r>
        <w:t xml:space="preserve">. (2021). Impact of tobacco control policies implementation on future lung cancer incidence in Europe: An international, population-based modeling study. </w:t>
      </w:r>
      <w:r>
        <w:rPr>
          <w:i/>
          <w:iCs/>
        </w:rPr>
        <w:t>The Lancet Regional Health - Europe</w:t>
      </w:r>
      <w:r>
        <w:t xml:space="preserve">, </w:t>
      </w:r>
      <w:r>
        <w:rPr>
          <w:i/>
          <w:iCs/>
        </w:rPr>
        <w:t>4</w:t>
      </w:r>
      <w:r>
        <w:t xml:space="preserve">, 100074. </w:t>
      </w:r>
      <w:hyperlink r:id="rId5" w:history="1">
        <w:r w:rsidR="00C2022A" w:rsidRPr="00B85911">
          <w:rPr>
            <w:rStyle w:val="Hyperlink"/>
            <w:rFonts w:eastAsiaTheme="majorEastAsia"/>
          </w:rPr>
          <w:t>https://doi.org/10.1016/j.lanepe.2021.100074</w:t>
        </w:r>
      </w:hyperlink>
    </w:p>
    <w:p w14:paraId="77EC2BEA" w14:textId="2A94E961" w:rsidR="00C2022A" w:rsidRDefault="00F03221" w:rsidP="006E50A3">
      <w:pPr>
        <w:pStyle w:val="NormalWeb"/>
        <w:spacing w:before="0" w:beforeAutospacing="0" w:after="0" w:afterAutospacing="0" w:line="480" w:lineRule="auto"/>
      </w:pPr>
      <w:r>
        <w:t>This article evaluated the potential impact of implementing tobacco control policies on lung cancer in thirty European countries.</w:t>
      </w:r>
      <w:r w:rsidR="006E50A3">
        <w:t xml:space="preserve">  They projected that between 2018 and 2037, 21.2% of lung cancer cases could be prevented with a full policy implementation.  They found that the greatest reductions were in Western and Southern Europe.  They also projected that women would benefit more than men.</w:t>
      </w:r>
      <w:r w:rsidR="003135DD">
        <w:t xml:space="preserve">  Some of the preventative measures highlighted in this article are increases in tax on tobacco products, smoke-free legislation, restrictions on how tobacco products are advertised, health warnings and support for those who want to quit.</w:t>
      </w:r>
    </w:p>
    <w:p w14:paraId="554A7C03" w14:textId="77777777" w:rsidR="008A0740" w:rsidRDefault="008A0740" w:rsidP="00D8391E">
      <w:pPr>
        <w:pStyle w:val="NormalWeb"/>
        <w:spacing w:before="0" w:beforeAutospacing="0" w:after="0" w:afterAutospacing="0" w:line="480" w:lineRule="auto"/>
        <w:ind w:left="720" w:hanging="720"/>
      </w:pPr>
      <w:r>
        <w:lastRenderedPageBreak/>
        <w:t xml:space="preserve">World Health Organization. (n.d.). </w:t>
      </w:r>
      <w:r>
        <w:rPr>
          <w:i/>
          <w:iCs/>
        </w:rPr>
        <w:t>WHO Report on the Global Tobacco Epidemic 2021: Addressing new and emerging products. - Drugs and alcohol</w:t>
      </w:r>
      <w:r>
        <w:t xml:space="preserve">. </w:t>
      </w:r>
      <w:r>
        <w:rPr>
          <w:rStyle w:val="url"/>
          <w:rFonts w:eastAsiaTheme="majorEastAsia"/>
        </w:rPr>
        <w:t>https://www.drugsandalcohol.ie/34629/#:~:text=The%20eighth%20WHO%20report%20on,as%20'e%2Dcigarettes'.</w:t>
      </w:r>
    </w:p>
    <w:p w14:paraId="33E9D9C3" w14:textId="76A2E431" w:rsidR="008A0740" w:rsidRPr="008A0740" w:rsidRDefault="00DA49A5" w:rsidP="00D8391E">
      <w:pPr>
        <w:spacing w:line="480" w:lineRule="auto"/>
        <w:rPr>
          <w:rFonts w:ascii="Times New Roman" w:hAnsi="Times New Roman" w:cs="Times New Roman"/>
        </w:rPr>
      </w:pPr>
      <w:r>
        <w:rPr>
          <w:rFonts w:ascii="Times New Roman" w:hAnsi="Times New Roman" w:cs="Times New Roman"/>
        </w:rPr>
        <w:t>This website provides a report on the global tobacco epidemic which tracks how much progress 98 countries have made in addressing tobacco use.  Recently, they have included the use of e-cigarettes and other forms electronic tobacco devices.</w:t>
      </w:r>
      <w:r w:rsidR="007B2837">
        <w:rPr>
          <w:rFonts w:ascii="Times New Roman" w:hAnsi="Times New Roman" w:cs="Times New Roman"/>
        </w:rPr>
        <w:t xml:space="preserve">  The report analyzes a country’s ability to monitor tobacco use, protect their people from tobacco smoke, make resources available for those who want to quit, educate about the dangers of tobacco use, enforce restrictions or bans on how tobacco is advertised and promoted, and implement tax raises on tobacco products.</w:t>
      </w:r>
      <w:r>
        <w:rPr>
          <w:rFonts w:ascii="Times New Roman" w:hAnsi="Times New Roman" w:cs="Times New Roman"/>
        </w:rPr>
        <w:t xml:space="preserve">    </w:t>
      </w:r>
    </w:p>
    <w:sectPr w:rsidR="008A0740" w:rsidRPr="008A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5E"/>
    <w:rsid w:val="000E7553"/>
    <w:rsid w:val="00243A0A"/>
    <w:rsid w:val="002F7A46"/>
    <w:rsid w:val="003135DD"/>
    <w:rsid w:val="00346BA5"/>
    <w:rsid w:val="00375CE7"/>
    <w:rsid w:val="005964B0"/>
    <w:rsid w:val="00650771"/>
    <w:rsid w:val="006E50A3"/>
    <w:rsid w:val="0070647C"/>
    <w:rsid w:val="007B2837"/>
    <w:rsid w:val="008A0740"/>
    <w:rsid w:val="00B468C9"/>
    <w:rsid w:val="00C2022A"/>
    <w:rsid w:val="00C66702"/>
    <w:rsid w:val="00C77C5E"/>
    <w:rsid w:val="00D6405D"/>
    <w:rsid w:val="00D8391E"/>
    <w:rsid w:val="00DA49A5"/>
    <w:rsid w:val="00EB3945"/>
    <w:rsid w:val="00F0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3989D"/>
  <w15:chartTrackingRefBased/>
  <w15:docId w15:val="{D3883402-94B5-C848-8585-052829BC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5E"/>
    <w:rPr>
      <w:rFonts w:eastAsiaTheme="majorEastAsia" w:cstheme="majorBidi"/>
      <w:color w:val="272727" w:themeColor="text1" w:themeTint="D8"/>
    </w:rPr>
  </w:style>
  <w:style w:type="paragraph" w:styleId="Title">
    <w:name w:val="Title"/>
    <w:basedOn w:val="Normal"/>
    <w:next w:val="Normal"/>
    <w:link w:val="TitleChar"/>
    <w:uiPriority w:val="10"/>
    <w:qFormat/>
    <w:rsid w:val="00C77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5E"/>
    <w:pPr>
      <w:spacing w:before="160"/>
      <w:jc w:val="center"/>
    </w:pPr>
    <w:rPr>
      <w:i/>
      <w:iCs/>
      <w:color w:val="404040" w:themeColor="text1" w:themeTint="BF"/>
    </w:rPr>
  </w:style>
  <w:style w:type="character" w:customStyle="1" w:styleId="QuoteChar">
    <w:name w:val="Quote Char"/>
    <w:basedOn w:val="DefaultParagraphFont"/>
    <w:link w:val="Quote"/>
    <w:uiPriority w:val="29"/>
    <w:rsid w:val="00C77C5E"/>
    <w:rPr>
      <w:i/>
      <w:iCs/>
      <w:color w:val="404040" w:themeColor="text1" w:themeTint="BF"/>
    </w:rPr>
  </w:style>
  <w:style w:type="paragraph" w:styleId="ListParagraph">
    <w:name w:val="List Paragraph"/>
    <w:basedOn w:val="Normal"/>
    <w:uiPriority w:val="34"/>
    <w:qFormat/>
    <w:rsid w:val="00C77C5E"/>
    <w:pPr>
      <w:ind w:left="720"/>
      <w:contextualSpacing/>
    </w:pPr>
  </w:style>
  <w:style w:type="character" w:styleId="IntenseEmphasis">
    <w:name w:val="Intense Emphasis"/>
    <w:basedOn w:val="DefaultParagraphFont"/>
    <w:uiPriority w:val="21"/>
    <w:qFormat/>
    <w:rsid w:val="00C77C5E"/>
    <w:rPr>
      <w:i/>
      <w:iCs/>
      <w:color w:val="0F4761" w:themeColor="accent1" w:themeShade="BF"/>
    </w:rPr>
  </w:style>
  <w:style w:type="paragraph" w:styleId="IntenseQuote">
    <w:name w:val="Intense Quote"/>
    <w:basedOn w:val="Normal"/>
    <w:next w:val="Normal"/>
    <w:link w:val="IntenseQuoteChar"/>
    <w:uiPriority w:val="30"/>
    <w:qFormat/>
    <w:rsid w:val="00C77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C5E"/>
    <w:rPr>
      <w:i/>
      <w:iCs/>
      <w:color w:val="0F4761" w:themeColor="accent1" w:themeShade="BF"/>
    </w:rPr>
  </w:style>
  <w:style w:type="character" w:styleId="IntenseReference">
    <w:name w:val="Intense Reference"/>
    <w:basedOn w:val="DefaultParagraphFont"/>
    <w:uiPriority w:val="32"/>
    <w:qFormat/>
    <w:rsid w:val="00C77C5E"/>
    <w:rPr>
      <w:b/>
      <w:bCs/>
      <w:smallCaps/>
      <w:color w:val="0F4761" w:themeColor="accent1" w:themeShade="BF"/>
      <w:spacing w:val="5"/>
    </w:rPr>
  </w:style>
  <w:style w:type="paragraph" w:styleId="NormalWeb">
    <w:name w:val="Normal (Web)"/>
    <w:basedOn w:val="Normal"/>
    <w:uiPriority w:val="99"/>
    <w:unhideWhenUsed/>
    <w:rsid w:val="008A074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8A0740"/>
  </w:style>
  <w:style w:type="character" w:styleId="Hyperlink">
    <w:name w:val="Hyperlink"/>
    <w:basedOn w:val="DefaultParagraphFont"/>
    <w:uiPriority w:val="99"/>
    <w:unhideWhenUsed/>
    <w:rsid w:val="008A0740"/>
    <w:rPr>
      <w:color w:val="467886" w:themeColor="hyperlink"/>
      <w:u w:val="single"/>
    </w:rPr>
  </w:style>
  <w:style w:type="character" w:styleId="UnresolvedMention">
    <w:name w:val="Unresolved Mention"/>
    <w:basedOn w:val="DefaultParagraphFont"/>
    <w:uiPriority w:val="99"/>
    <w:semiHidden/>
    <w:unhideWhenUsed/>
    <w:rsid w:val="008A0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0204">
      <w:bodyDiv w:val="1"/>
      <w:marLeft w:val="0"/>
      <w:marRight w:val="0"/>
      <w:marTop w:val="0"/>
      <w:marBottom w:val="0"/>
      <w:divBdr>
        <w:top w:val="none" w:sz="0" w:space="0" w:color="auto"/>
        <w:left w:val="none" w:sz="0" w:space="0" w:color="auto"/>
        <w:bottom w:val="none" w:sz="0" w:space="0" w:color="auto"/>
        <w:right w:val="none" w:sz="0" w:space="0" w:color="auto"/>
      </w:divBdr>
      <w:divsChild>
        <w:div w:id="910312142">
          <w:marLeft w:val="-720"/>
          <w:marRight w:val="0"/>
          <w:marTop w:val="0"/>
          <w:marBottom w:val="0"/>
          <w:divBdr>
            <w:top w:val="none" w:sz="0" w:space="0" w:color="auto"/>
            <w:left w:val="none" w:sz="0" w:space="0" w:color="auto"/>
            <w:bottom w:val="none" w:sz="0" w:space="0" w:color="auto"/>
            <w:right w:val="none" w:sz="0" w:space="0" w:color="auto"/>
          </w:divBdr>
        </w:div>
      </w:divsChild>
    </w:div>
    <w:div w:id="1236090724">
      <w:bodyDiv w:val="1"/>
      <w:marLeft w:val="0"/>
      <w:marRight w:val="0"/>
      <w:marTop w:val="0"/>
      <w:marBottom w:val="0"/>
      <w:divBdr>
        <w:top w:val="none" w:sz="0" w:space="0" w:color="auto"/>
        <w:left w:val="none" w:sz="0" w:space="0" w:color="auto"/>
        <w:bottom w:val="none" w:sz="0" w:space="0" w:color="auto"/>
        <w:right w:val="none" w:sz="0" w:space="0" w:color="auto"/>
      </w:divBdr>
      <w:divsChild>
        <w:div w:id="897664737">
          <w:marLeft w:val="-720"/>
          <w:marRight w:val="0"/>
          <w:marTop w:val="0"/>
          <w:marBottom w:val="0"/>
          <w:divBdr>
            <w:top w:val="none" w:sz="0" w:space="0" w:color="auto"/>
            <w:left w:val="none" w:sz="0" w:space="0" w:color="auto"/>
            <w:bottom w:val="none" w:sz="0" w:space="0" w:color="auto"/>
            <w:right w:val="none" w:sz="0" w:space="0" w:color="auto"/>
          </w:divBdr>
        </w:div>
      </w:divsChild>
    </w:div>
    <w:div w:id="1416054711">
      <w:bodyDiv w:val="1"/>
      <w:marLeft w:val="0"/>
      <w:marRight w:val="0"/>
      <w:marTop w:val="0"/>
      <w:marBottom w:val="0"/>
      <w:divBdr>
        <w:top w:val="none" w:sz="0" w:space="0" w:color="auto"/>
        <w:left w:val="none" w:sz="0" w:space="0" w:color="auto"/>
        <w:bottom w:val="none" w:sz="0" w:space="0" w:color="auto"/>
        <w:right w:val="none" w:sz="0" w:space="0" w:color="auto"/>
      </w:divBdr>
      <w:divsChild>
        <w:div w:id="5683442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lanepe.2021.100074" TargetMode="External"/><Relationship Id="rId4" Type="http://schemas.openxmlformats.org/officeDocument/2006/relationships/hyperlink" Target="https://doi.org/10.15585/mmwr.mm7244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Layne DiBuono</dc:creator>
  <cp:keywords/>
  <dc:description/>
  <cp:lastModifiedBy>Layne DiBuono</cp:lastModifiedBy>
  <cp:revision>11</cp:revision>
  <dcterms:created xsi:type="dcterms:W3CDTF">2025-05-01T23:44:00Z</dcterms:created>
  <dcterms:modified xsi:type="dcterms:W3CDTF">2025-05-02T04:10:00Z</dcterms:modified>
</cp:coreProperties>
</file>