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BF19C" w14:textId="1B8C974D" w:rsidR="00EB3945" w:rsidRPr="00406EE9" w:rsidRDefault="00406EE9" w:rsidP="00406EE9">
      <w:pPr>
        <w:pStyle w:val="Title"/>
        <w:jc w:val="center"/>
        <w:rPr>
          <w:sz w:val="48"/>
          <w:szCs w:val="48"/>
        </w:rPr>
      </w:pPr>
      <w:r w:rsidRPr="00406EE9">
        <w:rPr>
          <w:sz w:val="48"/>
          <w:szCs w:val="48"/>
        </w:rPr>
        <w:t>Determinants of Youth Tobacco Use: A Cross-National Analysis of Policy and Country-Level Factors</w:t>
      </w:r>
    </w:p>
    <w:p w14:paraId="052DAFFB" w14:textId="6B5D7B6B" w:rsidR="00406EE9" w:rsidRDefault="004052E7" w:rsidP="00406EE9">
      <w:pPr>
        <w:pStyle w:val="Subtitle"/>
        <w:jc w:val="center"/>
        <w:rPr>
          <w:i/>
          <w:iCs/>
        </w:rPr>
      </w:pPr>
      <w:r>
        <w:rPr>
          <w:noProof/>
        </w:rPr>
        <w:drawing>
          <wp:anchor distT="0" distB="0" distL="114300" distR="114300" simplePos="0" relativeHeight="251666432" behindDoc="1" locked="0" layoutInCell="1" allowOverlap="1" wp14:anchorId="4A30198D" wp14:editId="586AC919">
            <wp:simplePos x="0" y="0"/>
            <wp:positionH relativeFrom="column">
              <wp:posOffset>1768898</wp:posOffset>
            </wp:positionH>
            <wp:positionV relativeFrom="paragraph">
              <wp:posOffset>282364</wp:posOffset>
            </wp:positionV>
            <wp:extent cx="2200910" cy="2641600"/>
            <wp:effectExtent l="0" t="0" r="0" b="0"/>
            <wp:wrapTight wrapText="bothSides">
              <wp:wrapPolygon edited="0">
                <wp:start x="0" y="0"/>
                <wp:lineTo x="0" y="21496"/>
                <wp:lineTo x="21438" y="21496"/>
                <wp:lineTo x="21438" y="0"/>
                <wp:lineTo x="0" y="0"/>
              </wp:wrapPolygon>
            </wp:wrapTight>
            <wp:docPr id="1710720746" name="Picture 8"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20746" name="Picture 8" descr="A graph of a number of numbe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0910" cy="2641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079935E2" wp14:editId="0A87DDC4">
                <wp:simplePos x="0" y="0"/>
                <wp:positionH relativeFrom="column">
                  <wp:posOffset>4741766</wp:posOffset>
                </wp:positionH>
                <wp:positionV relativeFrom="paragraph">
                  <wp:posOffset>161925</wp:posOffset>
                </wp:positionV>
                <wp:extent cx="2370455" cy="467360"/>
                <wp:effectExtent l="0" t="0" r="4445" b="2540"/>
                <wp:wrapNone/>
                <wp:docPr id="2069046158" name="Text Box 4"/>
                <wp:cNvGraphicFramePr/>
                <a:graphic xmlns:a="http://schemas.openxmlformats.org/drawingml/2006/main">
                  <a:graphicData uri="http://schemas.microsoft.com/office/word/2010/wordprocessingShape">
                    <wps:wsp>
                      <wps:cNvSpPr txBox="1"/>
                      <wps:spPr>
                        <a:xfrm>
                          <a:off x="0" y="0"/>
                          <a:ext cx="2370455" cy="467360"/>
                        </a:xfrm>
                        <a:prstGeom prst="rect">
                          <a:avLst/>
                        </a:prstGeom>
                        <a:solidFill>
                          <a:schemeClr val="lt1"/>
                        </a:solidFill>
                        <a:ln w="6350">
                          <a:noFill/>
                        </a:ln>
                      </wps:spPr>
                      <wps:txbx>
                        <w:txbxContent>
                          <w:p w14:paraId="0AAC3D2A" w14:textId="67651A3A" w:rsidR="00406EE9" w:rsidRDefault="00406EE9">
                            <w:r>
                              <w:t>Data 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935E2" id="_x0000_t202" coordsize="21600,21600" o:spt="202" path="m,l,21600r21600,l21600,xe">
                <v:stroke joinstyle="miter"/>
                <v:path gradientshapeok="t" o:connecttype="rect"/>
              </v:shapetype>
              <v:shape id="Text Box 4" o:spid="_x0000_s1026" type="#_x0000_t202" style="position:absolute;left:0;text-align:left;margin-left:373.35pt;margin-top:12.75pt;width:186.65pt;height:3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w3dLQ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" fillcolor="white [3201]" stroked="f" strokeweight=".5pt">
                <v:textbox>
                  <w:txbxContent>
                    <w:p w14:paraId="0AAC3D2A" w14:textId="67651A3A" w:rsidR="00406EE9" w:rsidRDefault="00406EE9">
                      <w:r>
                        <w:t>Data characteristics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201CFA" wp14:editId="5B9FB811">
                <wp:simplePos x="0" y="0"/>
                <wp:positionH relativeFrom="column">
                  <wp:posOffset>-733425</wp:posOffset>
                </wp:positionH>
                <wp:positionV relativeFrom="paragraph">
                  <wp:posOffset>371549</wp:posOffset>
                </wp:positionV>
                <wp:extent cx="2190307" cy="1392865"/>
                <wp:effectExtent l="0" t="0" r="6985" b="17145"/>
                <wp:wrapNone/>
                <wp:docPr id="295947930" name="Text Box 2"/>
                <wp:cNvGraphicFramePr/>
                <a:graphic xmlns:a="http://schemas.openxmlformats.org/drawingml/2006/main">
                  <a:graphicData uri="http://schemas.microsoft.com/office/word/2010/wordprocessingShape">
                    <wps:wsp>
                      <wps:cNvSpPr txBox="1"/>
                      <wps:spPr>
                        <a:xfrm>
                          <a:off x="0" y="0"/>
                          <a:ext cx="2190307" cy="1392865"/>
                        </a:xfrm>
                        <a:prstGeom prst="rect">
                          <a:avLst/>
                        </a:prstGeom>
                        <a:solidFill>
                          <a:schemeClr val="accent6">
                            <a:lumMod val="40000"/>
                            <a:lumOff val="60000"/>
                          </a:schemeClr>
                        </a:solidFill>
                        <a:ln w="6350">
                          <a:solidFill>
                            <a:schemeClr val="accent6">
                              <a:lumMod val="40000"/>
                              <a:lumOff val="60000"/>
                            </a:schemeClr>
                          </a:solidFill>
                        </a:ln>
                      </wps:spPr>
                      <wps:txbx>
                        <w:txbxContent>
                          <w:p w14:paraId="1A9D18C9" w14:textId="77777777" w:rsidR="00406EE9" w:rsidRDefault="00406EE9" w:rsidP="00406EE9">
                            <w:pPr>
                              <w:pStyle w:val="NormalWeb"/>
                            </w:pPr>
                            <w:r>
                              <w:t>Analyzing global trends and risk factors associated with youth tobacco use by applying statistical learning techniques to predict smoking prevalence and identify high-risk populations and regions.</w:t>
                            </w:r>
                          </w:p>
                          <w:p w14:paraId="50161539" w14:textId="46E5C490" w:rsidR="00406EE9" w:rsidRDefault="00406E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01CFA" id="Text Box 2" o:spid="_x0000_s1027" type="#_x0000_t202" style="position:absolute;left:0;text-align:left;margin-left:-57.75pt;margin-top:29.25pt;width:172.4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" fillcolor="#b3e5a1 [1305]" strokecolor="#b3e5a1 [1305]" strokeweight=".5pt">
                <v:textbox>
                  <w:txbxContent>
                    <w:p w14:paraId="1A9D18C9" w14:textId="77777777" w:rsidR="00406EE9" w:rsidRDefault="00406EE9" w:rsidP="00406EE9">
                      <w:pPr>
                        <w:pStyle w:val="NormalWeb"/>
                      </w:pPr>
                      <w:r>
                        <w:t>Analyzing global trends and risk factors associated with youth tobacco use by applying statistical learning techniques to predict smoking prevalence and identify high-risk populations and regions.</w:t>
                      </w:r>
                    </w:p>
                    <w:p w14:paraId="50161539" w14:textId="46E5C490" w:rsidR="00406EE9" w:rsidRDefault="00406EE9"/>
                  </w:txbxContent>
                </v:textbox>
              </v:shape>
            </w:pict>
          </mc:Fallback>
        </mc:AlternateContent>
      </w:r>
      <w:r>
        <w:rPr>
          <w:i/>
          <w:iCs/>
          <w:noProof/>
        </w:rPr>
        <mc:AlternateContent>
          <mc:Choice Requires="wps">
            <w:drawing>
              <wp:anchor distT="0" distB="0" distL="114300" distR="114300" simplePos="0" relativeHeight="251661312" behindDoc="0" locked="0" layoutInCell="1" allowOverlap="1" wp14:anchorId="7D64C6CE" wp14:editId="01C28293">
                <wp:simplePos x="0" y="0"/>
                <wp:positionH relativeFrom="column">
                  <wp:posOffset>-403225</wp:posOffset>
                </wp:positionH>
                <wp:positionV relativeFrom="paragraph">
                  <wp:posOffset>34762</wp:posOffset>
                </wp:positionV>
                <wp:extent cx="1020726" cy="339829"/>
                <wp:effectExtent l="0" t="0" r="0" b="3175"/>
                <wp:wrapNone/>
                <wp:docPr id="1591928820" name="Text Box 3"/>
                <wp:cNvGraphicFramePr/>
                <a:graphic xmlns:a="http://schemas.openxmlformats.org/drawingml/2006/main">
                  <a:graphicData uri="http://schemas.microsoft.com/office/word/2010/wordprocessingShape">
                    <wps:wsp>
                      <wps:cNvSpPr txBox="1"/>
                      <wps:spPr>
                        <a:xfrm>
                          <a:off x="0" y="0"/>
                          <a:ext cx="1020726" cy="339829"/>
                        </a:xfrm>
                        <a:prstGeom prst="rect">
                          <a:avLst/>
                        </a:prstGeom>
                        <a:solidFill>
                          <a:schemeClr val="lt1"/>
                        </a:solidFill>
                        <a:ln w="6350">
                          <a:noFill/>
                        </a:ln>
                      </wps:spPr>
                      <wps:txbx>
                        <w:txbxContent>
                          <w:p w14:paraId="0ABA7573" w14:textId="0B35021B" w:rsidR="00406EE9" w:rsidRDefault="00406EE9">
                            <w: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4C6CE" id="Text Box 3" o:spid="_x0000_s1028" type="#_x0000_t202" style="position:absolute;left:0;text-align:left;margin-left:-31.75pt;margin-top:2.75pt;width:80.35pt;height:2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" fillcolor="white [3201]" stroked="f" strokeweight=".5pt">
                <v:textbox>
                  <w:txbxContent>
                    <w:p w14:paraId="0ABA7573" w14:textId="0B35021B" w:rsidR="00406EE9" w:rsidRDefault="00406EE9">
                      <w:r>
                        <w:t>Topic</w:t>
                      </w:r>
                    </w:p>
                  </w:txbxContent>
                </v:textbox>
              </v:shape>
            </w:pict>
          </mc:Fallback>
        </mc:AlternateContent>
      </w:r>
      <w:r w:rsidR="00DF04D7">
        <w:rPr>
          <w:i/>
          <w:iCs/>
        </w:rPr>
        <w:t>Ethan, Zayed and Layne</w:t>
      </w:r>
    </w:p>
    <w:p w14:paraId="7FA46BCD" w14:textId="1DD56400" w:rsidR="00406EE9" w:rsidRPr="00406EE9" w:rsidRDefault="00B97530" w:rsidP="00406EE9">
      <w:pPr>
        <w:ind w:left="3600" w:hanging="3600"/>
        <w:rPr>
          <w:sz w:val="28"/>
          <w:szCs w:val="28"/>
        </w:rPr>
      </w:pPr>
      <w:r>
        <w:rPr>
          <w:noProof/>
        </w:rPr>
        <mc:AlternateContent>
          <mc:Choice Requires="wps">
            <w:drawing>
              <wp:anchor distT="0" distB="0" distL="114300" distR="114300" simplePos="0" relativeHeight="251663360" behindDoc="0" locked="0" layoutInCell="1" allowOverlap="1" wp14:anchorId="05475E0F" wp14:editId="63FE34E7">
                <wp:simplePos x="0" y="0"/>
                <wp:positionH relativeFrom="column">
                  <wp:posOffset>4178226</wp:posOffset>
                </wp:positionH>
                <wp:positionV relativeFrom="paragraph">
                  <wp:posOffset>95442</wp:posOffset>
                </wp:positionV>
                <wp:extent cx="2594344" cy="2286000"/>
                <wp:effectExtent l="0" t="0" r="9525" b="12700"/>
                <wp:wrapNone/>
                <wp:docPr id="220137867" name="Text Box 5"/>
                <wp:cNvGraphicFramePr/>
                <a:graphic xmlns:a="http://schemas.openxmlformats.org/drawingml/2006/main">
                  <a:graphicData uri="http://schemas.microsoft.com/office/word/2010/wordprocessingShape">
                    <wps:wsp>
                      <wps:cNvSpPr txBox="1"/>
                      <wps:spPr>
                        <a:xfrm>
                          <a:off x="0" y="0"/>
                          <a:ext cx="2594344" cy="2286000"/>
                        </a:xfrm>
                        <a:prstGeom prst="rect">
                          <a:avLst/>
                        </a:prstGeom>
                        <a:solidFill>
                          <a:schemeClr val="accent1">
                            <a:lumMod val="60000"/>
                            <a:lumOff val="40000"/>
                          </a:schemeClr>
                        </a:solidFill>
                        <a:ln w="6350">
                          <a:solidFill>
                            <a:schemeClr val="tx2">
                              <a:lumMod val="50000"/>
                              <a:lumOff val="50000"/>
                            </a:schemeClr>
                          </a:solidFill>
                        </a:ln>
                      </wps:spPr>
                      <wps:txbx>
                        <w:txbxContent>
                          <w:p w14:paraId="7C91DFD5" w14:textId="77777777" w:rsidR="00B97530" w:rsidRDefault="00B97530" w:rsidP="00B97530">
                            <w:pPr>
                              <w:pStyle w:val="NormalWeb"/>
                            </w:pPr>
                            <w:r>
                              <w:rPr>
                                <w:rStyle w:val="Strong"/>
                                <w:rFonts w:eastAsiaTheme="majorEastAsia"/>
                              </w:rPr>
                              <w:t>Dataset</w:t>
                            </w:r>
                            <w:r>
                              <w:t>: Global Youth Tobacco Survey (GYTS)</w:t>
                            </w:r>
                            <w:r>
                              <w:br/>
                            </w:r>
                            <w:r>
                              <w:rPr>
                                <w:rStyle w:val="Strong"/>
                                <w:rFonts w:eastAsiaTheme="majorEastAsia"/>
                              </w:rPr>
                              <w:t>Source</w:t>
                            </w:r>
                            <w:r>
                              <w:t>: CDC and WHO</w:t>
                            </w:r>
                            <w:r>
                              <w:br/>
                            </w:r>
                            <w:r>
                              <w:rPr>
                                <w:rStyle w:val="Strong"/>
                                <w:rFonts w:eastAsiaTheme="majorEastAsia"/>
                              </w:rPr>
                              <w:t>Years Covered</w:t>
                            </w:r>
                            <w:r>
                              <w:t>: 1999–2018</w:t>
                            </w:r>
                            <w:r>
                              <w:br/>
                            </w:r>
                            <w:r>
                              <w:rPr>
                                <w:rStyle w:val="Strong"/>
                                <w:rFonts w:eastAsiaTheme="majorEastAsia"/>
                              </w:rPr>
                              <w:t>Initial Observations</w:t>
                            </w:r>
                            <w:r>
                              <w:t>: 30,535 rows</w:t>
                            </w:r>
                            <w:r>
                              <w:br/>
                            </w:r>
                            <w:r>
                              <w:rPr>
                                <w:rStyle w:val="Strong"/>
                                <w:rFonts w:eastAsiaTheme="majorEastAsia"/>
                              </w:rPr>
                              <w:t>Post-Cleaning Observations</w:t>
                            </w:r>
                            <w:r>
                              <w:t>: 25,048 rows</w:t>
                            </w:r>
                            <w:r>
                              <w:br/>
                            </w:r>
                            <w:r>
                              <w:rPr>
                                <w:rStyle w:val="Strong"/>
                                <w:rFonts w:eastAsiaTheme="majorEastAsia"/>
                              </w:rPr>
                              <w:t>Variables Used</w:t>
                            </w:r>
                            <w:r>
                              <w:t>: 12 selected out of 27 original variables</w:t>
                            </w:r>
                            <w:r>
                              <w:br/>
                            </w:r>
                            <w:r>
                              <w:rPr>
                                <w:rStyle w:val="Strong"/>
                                <w:rFonts w:eastAsiaTheme="majorEastAsia"/>
                              </w:rPr>
                              <w:t>Structure</w:t>
                            </w:r>
                            <w:r>
                              <w:t>: Time-series panel data with geographic and demographic granularity.</w:t>
                            </w:r>
                          </w:p>
                          <w:p w14:paraId="4E1BA5FA" w14:textId="77777777" w:rsidR="00406EE9" w:rsidRDefault="00406E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75E0F" id="Text Box 5" o:spid="_x0000_s1029" type="#_x0000_t202" style="position:absolute;left:0;text-align:left;margin-left:329pt;margin-top:7.5pt;width:204.3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" fillcolor="#45b0e1 [1940]" strokecolor="#4e95d9 [1631]" strokeweight=".5pt">
                <v:textbox>
                  <w:txbxContent>
                    <w:p w14:paraId="7C91DFD5" w14:textId="77777777" w:rsidR="00B97530" w:rsidRDefault="00B97530" w:rsidP="00B97530">
                      <w:pPr>
                        <w:pStyle w:val="NormalWeb"/>
                      </w:pPr>
                      <w:r>
                        <w:rPr>
                          <w:rStyle w:val="Strong"/>
                          <w:rFonts w:eastAsiaTheme="majorEastAsia"/>
                        </w:rPr>
                        <w:t>Dataset</w:t>
                      </w:r>
                      <w:r>
                        <w:t>: Global Youth Tobacco Survey (GYTS)</w:t>
                      </w:r>
                      <w:r>
                        <w:br/>
                      </w:r>
                      <w:r>
                        <w:rPr>
                          <w:rStyle w:val="Strong"/>
                          <w:rFonts w:eastAsiaTheme="majorEastAsia"/>
                        </w:rPr>
                        <w:t>Source</w:t>
                      </w:r>
                      <w:r>
                        <w:t>: CDC and WHO</w:t>
                      </w:r>
                      <w:r>
                        <w:br/>
                      </w:r>
                      <w:r>
                        <w:rPr>
                          <w:rStyle w:val="Strong"/>
                          <w:rFonts w:eastAsiaTheme="majorEastAsia"/>
                        </w:rPr>
                        <w:t>Years Covered</w:t>
                      </w:r>
                      <w:r>
                        <w:t>: 1999–2018</w:t>
                      </w:r>
                      <w:r>
                        <w:br/>
                      </w:r>
                      <w:r>
                        <w:rPr>
                          <w:rStyle w:val="Strong"/>
                          <w:rFonts w:eastAsiaTheme="majorEastAsia"/>
                        </w:rPr>
                        <w:t>Initial Observations</w:t>
                      </w:r>
                      <w:r>
                        <w:t>: 30,535 rows</w:t>
                      </w:r>
                      <w:r>
                        <w:br/>
                      </w:r>
                      <w:r>
                        <w:rPr>
                          <w:rStyle w:val="Strong"/>
                          <w:rFonts w:eastAsiaTheme="majorEastAsia"/>
                        </w:rPr>
                        <w:t>Post-Cleaning Observations</w:t>
                      </w:r>
                      <w:r>
                        <w:t>: 25,048 rows</w:t>
                      </w:r>
                      <w:r>
                        <w:br/>
                      </w:r>
                      <w:r>
                        <w:rPr>
                          <w:rStyle w:val="Strong"/>
                          <w:rFonts w:eastAsiaTheme="majorEastAsia"/>
                        </w:rPr>
                        <w:t>Variables Used</w:t>
                      </w:r>
                      <w:r>
                        <w:t>: 12 selected out of 27 original variables</w:t>
                      </w:r>
                      <w:r>
                        <w:br/>
                      </w:r>
                      <w:r>
                        <w:rPr>
                          <w:rStyle w:val="Strong"/>
                          <w:rFonts w:eastAsiaTheme="majorEastAsia"/>
                        </w:rPr>
                        <w:t>Structure</w:t>
                      </w:r>
                      <w:r>
                        <w:t>: Time-series panel data with geographic and demographic granularity.</w:t>
                      </w:r>
                    </w:p>
                    <w:p w14:paraId="4E1BA5FA" w14:textId="77777777" w:rsidR="00406EE9" w:rsidRDefault="00406EE9"/>
                  </w:txbxContent>
                </v:textbox>
              </v:shape>
            </w:pict>
          </mc:Fallback>
        </mc:AlternateContent>
      </w:r>
      <w:r w:rsidR="00406EE9">
        <w:rPr>
          <w:sz w:val="28"/>
          <w:szCs w:val="28"/>
        </w:rPr>
        <w:tab/>
      </w:r>
      <w:r w:rsidR="00406EE9">
        <w:rPr>
          <w:sz w:val="28"/>
          <w:szCs w:val="28"/>
        </w:rPr>
        <w:tab/>
      </w:r>
    </w:p>
    <w:p w14:paraId="42DB07EC" w14:textId="0192EA01" w:rsidR="00406EE9" w:rsidRPr="00406EE9" w:rsidRDefault="004052E7" w:rsidP="00406EE9">
      <w:r>
        <w:rPr>
          <w:noProof/>
        </w:rPr>
        <w:drawing>
          <wp:anchor distT="0" distB="0" distL="114300" distR="114300" simplePos="0" relativeHeight="251667456" behindDoc="1" locked="0" layoutInCell="1" allowOverlap="1" wp14:anchorId="2EC59449" wp14:editId="5EBB57F5">
            <wp:simplePos x="0" y="0"/>
            <wp:positionH relativeFrom="column">
              <wp:posOffset>-643678</wp:posOffset>
            </wp:positionH>
            <wp:positionV relativeFrom="paragraph">
              <wp:posOffset>2070947</wp:posOffset>
            </wp:positionV>
            <wp:extent cx="2921000" cy="2921000"/>
            <wp:effectExtent l="0" t="0" r="0" b="0"/>
            <wp:wrapTight wrapText="bothSides">
              <wp:wrapPolygon edited="0">
                <wp:start x="0" y="376"/>
                <wp:lineTo x="0" y="4696"/>
                <wp:lineTo x="10800" y="5071"/>
                <wp:lineTo x="0" y="5447"/>
                <wp:lineTo x="0" y="20755"/>
                <wp:lineTo x="7043" y="20943"/>
                <wp:lineTo x="7795" y="20943"/>
                <wp:lineTo x="10988" y="20755"/>
                <wp:lineTo x="11457" y="20661"/>
                <wp:lineTo x="11176" y="20097"/>
                <wp:lineTo x="11645" y="18595"/>
                <wp:lineTo x="10800" y="17092"/>
                <wp:lineTo x="14650" y="16435"/>
                <wp:lineTo x="15496" y="16153"/>
                <wp:lineTo x="14650" y="15590"/>
                <wp:lineTo x="15402" y="15590"/>
                <wp:lineTo x="14744" y="14087"/>
                <wp:lineTo x="12303" y="14087"/>
                <wp:lineTo x="16623" y="12960"/>
                <wp:lineTo x="16904" y="12584"/>
                <wp:lineTo x="18407" y="11270"/>
                <wp:lineTo x="18501" y="10612"/>
                <wp:lineTo x="17843" y="9767"/>
                <wp:lineTo x="17374" y="9579"/>
                <wp:lineTo x="18501" y="8358"/>
                <wp:lineTo x="18595" y="7419"/>
                <wp:lineTo x="14838" y="6668"/>
                <wp:lineTo x="12772" y="6574"/>
                <wp:lineTo x="12772" y="6104"/>
                <wp:lineTo x="10706" y="5071"/>
                <wp:lineTo x="10706" y="3569"/>
                <wp:lineTo x="8077" y="2066"/>
                <wp:lineTo x="13148" y="1503"/>
                <wp:lineTo x="12866" y="1221"/>
                <wp:lineTo x="845" y="376"/>
                <wp:lineTo x="0" y="376"/>
              </wp:wrapPolygon>
            </wp:wrapTight>
            <wp:docPr id="12338180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18008" name="Picture 10"/>
                    <pic:cNvPicPr/>
                  </pic:nvPicPr>
                  <pic:blipFill>
                    <a:blip r:embed="rId5"/>
                    <a:stretch>
                      <a:fillRect/>
                    </a:stretch>
                  </pic:blipFill>
                  <pic:spPr>
                    <a:xfrm>
                      <a:off x="0" y="0"/>
                      <a:ext cx="2921000" cy="2921000"/>
                    </a:xfrm>
                    <a:prstGeom prst="rect">
                      <a:avLst/>
                    </a:prstGeom>
                  </pic:spPr>
                </pic:pic>
              </a:graphicData>
            </a:graphic>
            <wp14:sizeRelH relativeFrom="page">
              <wp14:pctWidth>0</wp14:pctWidth>
            </wp14:sizeRelH>
            <wp14:sizeRelV relativeFrom="page">
              <wp14:pctHeight>0</wp14:pctHeight>
            </wp14:sizeRelV>
          </wp:anchor>
        </w:drawing>
      </w:r>
      <w:r w:rsidR="00BC03E0">
        <w:rPr>
          <w:noProof/>
        </w:rPr>
        <mc:AlternateContent>
          <mc:Choice Requires="wps">
            <w:drawing>
              <wp:anchor distT="0" distB="0" distL="114300" distR="114300" simplePos="0" relativeHeight="251664384" behindDoc="0" locked="0" layoutInCell="1" allowOverlap="1" wp14:anchorId="6C2CB010" wp14:editId="79691508">
                <wp:simplePos x="0" y="0"/>
                <wp:positionH relativeFrom="column">
                  <wp:posOffset>2370160</wp:posOffset>
                </wp:positionH>
                <wp:positionV relativeFrom="paragraph">
                  <wp:posOffset>5813218</wp:posOffset>
                </wp:positionV>
                <wp:extent cx="1020726" cy="520996"/>
                <wp:effectExtent l="0" t="0" r="0" b="0"/>
                <wp:wrapNone/>
                <wp:docPr id="435930072" name="Text Box 6"/>
                <wp:cNvGraphicFramePr/>
                <a:graphic xmlns:a="http://schemas.openxmlformats.org/drawingml/2006/main">
                  <a:graphicData uri="http://schemas.microsoft.com/office/word/2010/wordprocessingShape">
                    <wps:wsp>
                      <wps:cNvSpPr txBox="1"/>
                      <wps:spPr>
                        <a:xfrm>
                          <a:off x="0" y="0"/>
                          <a:ext cx="1020726" cy="520996"/>
                        </a:xfrm>
                        <a:prstGeom prst="rect">
                          <a:avLst/>
                        </a:prstGeom>
                        <a:solidFill>
                          <a:schemeClr val="lt1"/>
                        </a:solidFill>
                        <a:ln w="6350">
                          <a:noFill/>
                        </a:ln>
                      </wps:spPr>
                      <wps:txbx>
                        <w:txbxContent>
                          <w:p w14:paraId="6FE6C951" w14:textId="4C32E575" w:rsidR="00BC03E0" w:rsidRDefault="00BC03E0">
                            <w: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CB010" id="Text Box 6" o:spid="_x0000_s1030" type="#_x0000_t202" style="position:absolute;margin-left:186.65pt;margin-top:457.75pt;width:80.35pt;height:4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" fillcolor="white [3201]" stroked="f" strokeweight=".5pt">
                <v:textbox>
                  <w:txbxContent>
                    <w:p w14:paraId="6FE6C951" w14:textId="4C32E575" w:rsidR="00BC03E0" w:rsidRDefault="00BC03E0">
                      <w:r>
                        <w:t>Conclusion</w:t>
                      </w:r>
                    </w:p>
                  </w:txbxContent>
                </v:textbox>
              </v:shape>
            </w:pict>
          </mc:Fallback>
        </mc:AlternateContent>
      </w:r>
      <w:r w:rsidR="00BC03E0">
        <w:rPr>
          <w:noProof/>
        </w:rPr>
        <mc:AlternateContent>
          <mc:Choice Requires="wps">
            <w:drawing>
              <wp:anchor distT="0" distB="0" distL="114300" distR="114300" simplePos="0" relativeHeight="251665408" behindDoc="0" locked="0" layoutInCell="1" allowOverlap="1" wp14:anchorId="4997DCC6" wp14:editId="0B7BCA53">
                <wp:simplePos x="0" y="0"/>
                <wp:positionH relativeFrom="column">
                  <wp:posOffset>-488950</wp:posOffset>
                </wp:positionH>
                <wp:positionV relativeFrom="paragraph">
                  <wp:posOffset>6079283</wp:posOffset>
                </wp:positionV>
                <wp:extent cx="7207855" cy="1063256"/>
                <wp:effectExtent l="0" t="0" r="19050" b="16510"/>
                <wp:wrapNone/>
                <wp:docPr id="1975622938" name="Text Box 7"/>
                <wp:cNvGraphicFramePr/>
                <a:graphic xmlns:a="http://schemas.openxmlformats.org/drawingml/2006/main">
                  <a:graphicData uri="http://schemas.microsoft.com/office/word/2010/wordprocessingShape">
                    <wps:wsp>
                      <wps:cNvSpPr txBox="1"/>
                      <wps:spPr>
                        <a:xfrm>
                          <a:off x="0" y="0"/>
                          <a:ext cx="7207855" cy="1063256"/>
                        </a:xfrm>
                        <a:prstGeom prst="rect">
                          <a:avLst/>
                        </a:prstGeom>
                        <a:solidFill>
                          <a:schemeClr val="accent5">
                            <a:lumMod val="60000"/>
                            <a:lumOff val="40000"/>
                          </a:schemeClr>
                        </a:solidFill>
                        <a:ln w="6350">
                          <a:solidFill>
                            <a:schemeClr val="accent5">
                              <a:lumMod val="60000"/>
                              <a:lumOff val="40000"/>
                            </a:schemeClr>
                          </a:solidFill>
                        </a:ln>
                      </wps:spPr>
                      <wps:txbx>
                        <w:txbxContent>
                          <w:p w14:paraId="125681FF" w14:textId="77777777" w:rsidR="00BC03E0" w:rsidRDefault="00BC03E0" w:rsidP="00BC03E0">
                            <w:pPr>
                              <w:pStyle w:val="NormalWeb"/>
                            </w:pPr>
                            <w:r>
                              <w:t>Our analysis of the Global Youth Tobacco Survey revealed clear patterns in youth smoking behavior worldwide. Tobacco use has steadily declined over time, with significant variation by region, gender, and public health policy. Models like logistic regression and LDA proved effective in identifying high-risk areas, achieving over 79% accuracy and strong AUC performance. These insights support evidence-based strategies for global tobacco control and offer a data-driven approach to prioritizing prevention efforts among vulnerable youth populations.</w:t>
                            </w:r>
                          </w:p>
                          <w:p w14:paraId="061FD50A" w14:textId="77777777" w:rsidR="00BC03E0" w:rsidRDefault="00BC0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DCC6" id="Text Box 7" o:spid="_x0000_s1031" type="#_x0000_t202" style="position:absolute;margin-left:-38.5pt;margin-top:478.7pt;width:567.55pt;height:8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" fillcolor="#d86dcb [1944]" strokecolor="#d86dcb [1944]" strokeweight=".5pt">
                <v:textbox>
                  <w:txbxContent>
                    <w:p w14:paraId="125681FF" w14:textId="77777777" w:rsidR="00BC03E0" w:rsidRDefault="00BC03E0" w:rsidP="00BC03E0">
                      <w:pPr>
                        <w:pStyle w:val="NormalWeb"/>
                      </w:pPr>
                      <w:r>
                        <w:t>Our analysis of the Global Youth Tobacco Survey revealed clear patterns in youth smoking behavior worldwide. Tobacco use has steadily declined over time, with significant variation by region, gender, and public health policy. Models like logistic regression and LDA proved effective in identifying high-risk areas, achieving over 79% accuracy and strong AUC performance. These insights support evidence-based strategies for global tobacco control and offer a data-driven approach to prioritizing prevention efforts among vulnerable youth populations.</w:t>
                      </w:r>
                    </w:p>
                    <w:p w14:paraId="061FD50A" w14:textId="77777777" w:rsidR="00BC03E0" w:rsidRDefault="00BC03E0"/>
                  </w:txbxContent>
                </v:textbox>
              </v:shape>
            </w:pict>
          </mc:Fallback>
        </mc:AlternateContent>
      </w:r>
    </w:p>
    <w:sectPr w:rsidR="00406EE9" w:rsidRPr="0040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E9"/>
    <w:rsid w:val="002F7A46"/>
    <w:rsid w:val="00346BA5"/>
    <w:rsid w:val="00375CE7"/>
    <w:rsid w:val="004052E7"/>
    <w:rsid w:val="00406EE9"/>
    <w:rsid w:val="006432A6"/>
    <w:rsid w:val="00650771"/>
    <w:rsid w:val="0070647C"/>
    <w:rsid w:val="00B468C9"/>
    <w:rsid w:val="00B97530"/>
    <w:rsid w:val="00BC03E0"/>
    <w:rsid w:val="00C66702"/>
    <w:rsid w:val="00D6405D"/>
    <w:rsid w:val="00DF04D7"/>
    <w:rsid w:val="00EB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AF90"/>
  <w15:chartTrackingRefBased/>
  <w15:docId w15:val="{C042ADD9-BD19-724B-863F-98977CF1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EE9"/>
    <w:rPr>
      <w:rFonts w:eastAsiaTheme="majorEastAsia" w:cstheme="majorBidi"/>
      <w:color w:val="272727" w:themeColor="text1" w:themeTint="D8"/>
    </w:rPr>
  </w:style>
  <w:style w:type="paragraph" w:styleId="Title">
    <w:name w:val="Title"/>
    <w:basedOn w:val="Normal"/>
    <w:next w:val="Normal"/>
    <w:link w:val="TitleChar"/>
    <w:uiPriority w:val="10"/>
    <w:qFormat/>
    <w:rsid w:val="00406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EE9"/>
    <w:pPr>
      <w:spacing w:before="160"/>
      <w:jc w:val="center"/>
    </w:pPr>
    <w:rPr>
      <w:i/>
      <w:iCs/>
      <w:color w:val="404040" w:themeColor="text1" w:themeTint="BF"/>
    </w:rPr>
  </w:style>
  <w:style w:type="character" w:customStyle="1" w:styleId="QuoteChar">
    <w:name w:val="Quote Char"/>
    <w:basedOn w:val="DefaultParagraphFont"/>
    <w:link w:val="Quote"/>
    <w:uiPriority w:val="29"/>
    <w:rsid w:val="00406EE9"/>
    <w:rPr>
      <w:i/>
      <w:iCs/>
      <w:color w:val="404040" w:themeColor="text1" w:themeTint="BF"/>
    </w:rPr>
  </w:style>
  <w:style w:type="paragraph" w:styleId="ListParagraph">
    <w:name w:val="List Paragraph"/>
    <w:basedOn w:val="Normal"/>
    <w:uiPriority w:val="34"/>
    <w:qFormat/>
    <w:rsid w:val="00406EE9"/>
    <w:pPr>
      <w:ind w:left="720"/>
      <w:contextualSpacing/>
    </w:pPr>
  </w:style>
  <w:style w:type="character" w:styleId="IntenseEmphasis">
    <w:name w:val="Intense Emphasis"/>
    <w:basedOn w:val="DefaultParagraphFont"/>
    <w:uiPriority w:val="21"/>
    <w:qFormat/>
    <w:rsid w:val="00406EE9"/>
    <w:rPr>
      <w:i/>
      <w:iCs/>
      <w:color w:val="0F4761" w:themeColor="accent1" w:themeShade="BF"/>
    </w:rPr>
  </w:style>
  <w:style w:type="paragraph" w:styleId="IntenseQuote">
    <w:name w:val="Intense Quote"/>
    <w:basedOn w:val="Normal"/>
    <w:next w:val="Normal"/>
    <w:link w:val="IntenseQuoteChar"/>
    <w:uiPriority w:val="30"/>
    <w:qFormat/>
    <w:rsid w:val="00406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EE9"/>
    <w:rPr>
      <w:i/>
      <w:iCs/>
      <w:color w:val="0F4761" w:themeColor="accent1" w:themeShade="BF"/>
    </w:rPr>
  </w:style>
  <w:style w:type="character" w:styleId="IntenseReference">
    <w:name w:val="Intense Reference"/>
    <w:basedOn w:val="DefaultParagraphFont"/>
    <w:uiPriority w:val="32"/>
    <w:qFormat/>
    <w:rsid w:val="00406EE9"/>
    <w:rPr>
      <w:b/>
      <w:bCs/>
      <w:smallCaps/>
      <w:color w:val="0F4761" w:themeColor="accent1" w:themeShade="BF"/>
      <w:spacing w:val="5"/>
    </w:rPr>
  </w:style>
  <w:style w:type="paragraph" w:styleId="NormalWeb">
    <w:name w:val="Normal (Web)"/>
    <w:basedOn w:val="Normal"/>
    <w:uiPriority w:val="99"/>
    <w:semiHidden/>
    <w:unhideWhenUsed/>
    <w:rsid w:val="00406E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97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5606">
      <w:bodyDiv w:val="1"/>
      <w:marLeft w:val="0"/>
      <w:marRight w:val="0"/>
      <w:marTop w:val="0"/>
      <w:marBottom w:val="0"/>
      <w:divBdr>
        <w:top w:val="none" w:sz="0" w:space="0" w:color="auto"/>
        <w:left w:val="none" w:sz="0" w:space="0" w:color="auto"/>
        <w:bottom w:val="none" w:sz="0" w:space="0" w:color="auto"/>
        <w:right w:val="none" w:sz="0" w:space="0" w:color="auto"/>
      </w:divBdr>
      <w:divsChild>
        <w:div w:id="471946373">
          <w:marLeft w:val="0"/>
          <w:marRight w:val="0"/>
          <w:marTop w:val="0"/>
          <w:marBottom w:val="0"/>
          <w:divBdr>
            <w:top w:val="none" w:sz="0" w:space="0" w:color="auto"/>
            <w:left w:val="none" w:sz="0" w:space="0" w:color="auto"/>
            <w:bottom w:val="none" w:sz="0" w:space="0" w:color="auto"/>
            <w:right w:val="none" w:sz="0" w:space="0" w:color="auto"/>
          </w:divBdr>
          <w:divsChild>
            <w:div w:id="18209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4888">
      <w:bodyDiv w:val="1"/>
      <w:marLeft w:val="0"/>
      <w:marRight w:val="0"/>
      <w:marTop w:val="0"/>
      <w:marBottom w:val="0"/>
      <w:divBdr>
        <w:top w:val="none" w:sz="0" w:space="0" w:color="auto"/>
        <w:left w:val="none" w:sz="0" w:space="0" w:color="auto"/>
        <w:bottom w:val="none" w:sz="0" w:space="0" w:color="auto"/>
        <w:right w:val="none" w:sz="0" w:space="0" w:color="auto"/>
      </w:divBdr>
    </w:div>
    <w:div w:id="21350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Words>
  <Characters>113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Layne DiBuono</dc:creator>
  <cp:keywords/>
  <dc:description/>
  <cp:lastModifiedBy>Layne DiBuono</cp:lastModifiedBy>
  <cp:revision>4</cp:revision>
  <dcterms:created xsi:type="dcterms:W3CDTF">2025-04-23T14:35:00Z</dcterms:created>
  <dcterms:modified xsi:type="dcterms:W3CDTF">2025-04-25T19:22:00Z</dcterms:modified>
</cp:coreProperties>
</file>