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q48zvyduwrd5" w:id="0"/>
      <w:bookmarkEnd w:id="0"/>
      <w:r w:rsidDel="00000000" w:rsidR="00000000" w:rsidRPr="00000000">
        <w:rPr>
          <w:b w:val="1"/>
          <w:bCs w:val="1"/>
          <w:rtl w:val="0"/>
        </w:rPr>
        <w:t xml:space="preserve">Support Escalation and Incident Handling Runbook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 runbook template; contacts, hours and response targets must be agreed contractually.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16 October 2026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ujfnb1j03cdy" w:id="1"/>
      <w:bookmarkEnd w:id="1"/>
      <w:r w:rsidDel="00000000" w:rsidR="00000000" w:rsidRPr="00000000">
        <w:rPr>
          <w:b w:val="1"/>
          <w:bCs w:val="1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Provide a repeatable process for reporting, triaging, escalating, resolving and documenting incidents affecting customer bookings, payments, manifests, boarding, operations, security or reporting. This runbook is a draft; it does not promise 24/7 support or specific response/resolution times until those are priced and agreed.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5cy577g6dybz" w:id="2"/>
      <w:bookmarkEnd w:id="2"/>
      <w:r w:rsidDel="00000000" w:rsidR="00000000" w:rsidRPr="00000000">
        <w:rPr>
          <w:b w:val="1"/>
          <w:bCs w:val="1"/>
          <w:rtl w:val="0"/>
        </w:rPr>
        <w:t xml:space="preserve">2. Incident categories and provisional severity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 —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unavailable during active operations; suspected unauthorized exposure of passenger/permit data; payment state corruption; boarding system cannot validate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named on-call contacts under agreed SLA; preserve evidence; coordinate with ATCO Operations/IT/Security; do not make unapproved operational decisions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 —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Booking/payment workflow materially degraded; repeated reconciliation failure; significant customer/agent access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Urgent triage; workaround assessment; notify affected ATCO owners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 —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Isolated feature defect with workaround; report/export issue affecting a limited user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Queue, prioritize and communicate target based on agreed support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 — Low /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correction, non-urgent report change, how-to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support queue or change-request process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ATCO must approve severity definitions, support coverage, response targets, update frequency and escalation contacts. A severity label does not imply a contractual response time unless the SLA says so.</w:t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1cc99qyh40z4" w:id="3"/>
      <w:bookmarkEnd w:id="3"/>
      <w:r w:rsidDel="00000000" w:rsidR="00000000" w:rsidRPr="00000000">
        <w:rPr>
          <w:b w:val="1"/>
          <w:bCs w:val="1"/>
          <w:rtl w:val="0"/>
        </w:rPr>
        <w:t xml:space="preserve">3. Incident record fields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Incident ID; reporter; contact channel; date/time and time zone; affected service/environment; severity; symptoms; start time; affected users/sailings/bookings; payment/provider reference if applicable; operational impact; privacy/security impact; workaround; owner; timeline of actions; evidence links; customer/ATCO communications; root cause; recovery verification; follow-up actions; closure approver.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Avoid including full identity numbers, card details or unnecessary passenger information in incident tickets. Use controlled references to restricted records.</w:t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</w:rPr>
      </w:pPr>
      <w:bookmarkStart w:colFirst="0" w:colLast="0" w:name="_i7exbjhszrce" w:id="4"/>
      <w:bookmarkEnd w:id="4"/>
      <w:r w:rsidDel="00000000" w:rsidR="00000000" w:rsidRPr="00000000">
        <w:rPr>
          <w:b w:val="1"/>
          <w:bCs w:val="1"/>
          <w:rtl w:val="0"/>
        </w:rPr>
        <w:t xml:space="preserve">4. Triage and response steps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Acknowledge and classify:</w:t>
      </w:r>
      <w:r w:rsidDel="00000000" w:rsidR="00000000" w:rsidRPr="00000000">
        <w:rPr>
          <w:rtl w:val="0"/>
        </w:rPr>
        <w:t xml:space="preserve"> create incident, confirm impact, identify affected component and set provisional severity.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Contain safely:</w:t>
      </w:r>
      <w:r w:rsidDel="00000000" w:rsidR="00000000" w:rsidRPr="00000000">
        <w:rPr>
          <w:rtl w:val="0"/>
        </w:rPr>
        <w:t xml:space="preserve"> protect personal data, stop duplicate financial actions, disable compromised credentials or risky features when authorized, and preserve logs/evidence.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Notify owners:</w:t>
      </w:r>
      <w:r w:rsidDel="00000000" w:rsidR="00000000" w:rsidRPr="00000000">
        <w:rPr>
          <w:rtl w:val="0"/>
        </w:rPr>
        <w:t xml:space="preserve"> involve ATCO Operations for active sailing/boarding impact; Finance for payments/refunds/reconciliation; IT/Security for infrastructure/access; Legal/Compliance/privacy owner for potential data incidents.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Establish facts:</w:t>
      </w:r>
      <w:r w:rsidDel="00000000" w:rsidR="00000000" w:rsidRPr="00000000">
        <w:rPr>
          <w:rtl w:val="0"/>
        </w:rPr>
        <w:t xml:space="preserve"> record timestamps, release version, provider status, affected records and recent changes. Distinguish confirmed facts from hypotheses.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Apply approved workaround:</w:t>
      </w:r>
      <w:r w:rsidDel="00000000" w:rsidR="00000000" w:rsidRPr="00000000">
        <w:rPr>
          <w:rtl w:val="0"/>
        </w:rPr>
        <w:t xml:space="preserve"> do not bypass payment verification, capacity checks, access controls, port approvals or the Master's decision. Manual boarding fallback must follow the ATCO-approved process.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Recover and verify:</w:t>
      </w:r>
      <w:r w:rsidDel="00000000" w:rsidR="00000000" w:rsidRPr="00000000">
        <w:rPr>
          <w:rtl w:val="0"/>
        </w:rPr>
        <w:t xml:space="preserve"> confirm service behavior, reconcile payment/booking states and validate that no duplicate charges, tickets or boarding events were created.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Communicate:</w:t>
      </w:r>
      <w:r w:rsidDel="00000000" w:rsidR="00000000" w:rsidRPr="00000000">
        <w:rPr>
          <w:rtl w:val="0"/>
        </w:rPr>
        <w:t xml:space="preserve"> send concise updates through approved channels; only authorized ATCO personnel make customer/port/operational announcements.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Close and learn:</w:t>
      </w:r>
      <w:r w:rsidDel="00000000" w:rsidR="00000000" w:rsidRPr="00000000">
        <w:rPr>
          <w:rtl w:val="0"/>
        </w:rPr>
        <w:t xml:space="preserve"> document cause, impact, recovery evidence, data/financial reconciliation, corrective action owner and due date.</w:t>
      </w:r>
    </w:p>
    <w:p w:rsidR="00000000" w:rsidDel="00000000" w:rsidP="00000000" w:rsidRDefault="00000000" w:rsidRPr="00000000" w14:paraId="00000026">
      <w:pPr>
        <w:pStyle w:val="Heading2"/>
        <w:rPr>
          <w:b w:val="1"/>
          <w:bCs w:val="1"/>
        </w:rPr>
      </w:pPr>
      <w:bookmarkStart w:colFirst="0" w:colLast="0" w:name="_6j5waygqjfw2" w:id="5"/>
      <w:bookmarkEnd w:id="5"/>
      <w:r w:rsidDel="00000000" w:rsidR="00000000" w:rsidRPr="00000000">
        <w:rPr>
          <w:b w:val="1"/>
          <w:bCs w:val="1"/>
          <w:rtl w:val="0"/>
        </w:rPr>
        <w:t xml:space="preserve">5. Special incident playbooks</w:t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</w:rPr>
      </w:pPr>
      <w:bookmarkStart w:colFirst="0" w:colLast="0" w:name="_egcd1t1jsdp3" w:id="6"/>
      <w:bookmarkEnd w:id="6"/>
      <w:r w:rsidDel="00000000" w:rsidR="00000000" w:rsidRPr="00000000">
        <w:rPr>
          <w:b w:val="1"/>
          <w:bCs w:val="1"/>
          <w:rtl w:val="0"/>
        </w:rPr>
        <w:t xml:space="preserve">Payment uncertainty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not ask the customer to pay repeatedly until the existing transaction is checked. Query the provider server-side, inspect webhook and booking records, use idempotent recovery, and reconcile before issuing a new payment request.</w:t>
      </w:r>
    </w:p>
    <w:p w:rsidR="00000000" w:rsidDel="00000000" w:rsidP="00000000" w:rsidRDefault="00000000" w:rsidRPr="00000000" w14:paraId="00000029">
      <w:pPr>
        <w:pStyle w:val="Heading3"/>
        <w:rPr>
          <w:b w:val="1"/>
          <w:bCs w:val="1"/>
        </w:rPr>
      </w:pPr>
      <w:bookmarkStart w:colFirst="0" w:colLast="0" w:name="_4vpvg94rj64" w:id="7"/>
      <w:bookmarkEnd w:id="7"/>
      <w:r w:rsidDel="00000000" w:rsidR="00000000" w:rsidRPr="00000000">
        <w:rPr>
          <w:b w:val="1"/>
          <w:bCs w:val="1"/>
          <w:rtl w:val="0"/>
        </w:rPr>
        <w:t xml:space="preserve">Duplicate/invalid QR scan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 not silently override. Verify the sailing and ticket, preserve scan history, escalate suspected reuse or mismatch to the authorized operations lead, and record any approved manual decision.</w:t>
      </w:r>
    </w:p>
    <w:p w:rsidR="00000000" w:rsidDel="00000000" w:rsidP="00000000" w:rsidRDefault="00000000" w:rsidRPr="00000000" w14:paraId="0000002B">
      <w:pPr>
        <w:pStyle w:val="Heading3"/>
        <w:rPr>
          <w:b w:val="1"/>
          <w:bCs w:val="1"/>
        </w:rPr>
      </w:pPr>
      <w:bookmarkStart w:colFirst="0" w:colLast="0" w:name="_6m3pbxiq7ed4" w:id="8"/>
      <w:bookmarkEnd w:id="8"/>
      <w:r w:rsidDel="00000000" w:rsidR="00000000" w:rsidRPr="00000000">
        <w:rPr>
          <w:b w:val="1"/>
          <w:bCs w:val="1"/>
          <w:rtl w:val="0"/>
        </w:rPr>
        <w:t xml:space="preserve">Sailing suspended or cancelled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ATCO Operations records the authorized decision and reason. Identify affected bookings and linked return legs; follow the approved refund/reschedule policy and communications. Support staff must not decide whether the vessel sails.</w:t>
      </w:r>
    </w:p>
    <w:p w:rsidR="00000000" w:rsidDel="00000000" w:rsidP="00000000" w:rsidRDefault="00000000" w:rsidRPr="00000000" w14:paraId="0000002D">
      <w:pPr>
        <w:pStyle w:val="Heading3"/>
        <w:rPr>
          <w:b w:val="1"/>
          <w:bCs w:val="1"/>
        </w:rPr>
      </w:pPr>
      <w:bookmarkStart w:colFirst="0" w:colLast="0" w:name="_glg24ijl79a5" w:id="9"/>
      <w:bookmarkEnd w:id="9"/>
      <w:r w:rsidDel="00000000" w:rsidR="00000000" w:rsidRPr="00000000">
        <w:rPr>
          <w:b w:val="1"/>
          <w:bCs w:val="1"/>
          <w:rtl w:val="0"/>
        </w:rPr>
        <w:t xml:space="preserve">Suspected data exposure or account compromise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Restrict access/rotate credentials where authorized, preserve logs, identify affected records and data flows, notify ATCO's designated security/privacy lead promptly, and let the accountable ATCO/legal owner assess regulatory and data-subject notification obligations under applicable law.</w:t>
      </w:r>
    </w:p>
    <w:p w:rsidR="00000000" w:rsidDel="00000000" w:rsidP="00000000" w:rsidRDefault="00000000" w:rsidRPr="00000000" w14:paraId="0000002F">
      <w:pPr>
        <w:pStyle w:val="Heading3"/>
        <w:rPr>
          <w:b w:val="1"/>
          <w:bCs w:val="1"/>
        </w:rPr>
      </w:pPr>
      <w:bookmarkStart w:colFirst="0" w:colLast="0" w:name="_gyf5eizih4ff" w:id="10"/>
      <w:bookmarkEnd w:id="10"/>
      <w:r w:rsidDel="00000000" w:rsidR="00000000" w:rsidRPr="00000000">
        <w:rPr>
          <w:b w:val="1"/>
          <w:bCs w:val="1"/>
          <w:rtl w:val="0"/>
        </w:rPr>
        <w:t xml:space="preserve">Provider outage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Record provider status and impact, avoid claiming a payment succeeded until verified, queue safe retries, use approved fallback only if ATCO has authorized it, and reconcile after service recovery.</w:t>
      </w:r>
    </w:p>
    <w:p w:rsidR="00000000" w:rsidDel="00000000" w:rsidP="00000000" w:rsidRDefault="00000000" w:rsidRPr="00000000" w14:paraId="00000031">
      <w:pPr>
        <w:pStyle w:val="Heading2"/>
        <w:rPr>
          <w:b w:val="1"/>
          <w:bCs w:val="1"/>
        </w:rPr>
      </w:pPr>
      <w:bookmarkStart w:colFirst="0" w:colLast="0" w:name="_m3hgzmcexhp0" w:id="11"/>
      <w:bookmarkEnd w:id="11"/>
      <w:r w:rsidDel="00000000" w:rsidR="00000000" w:rsidRPr="00000000">
        <w:rPr>
          <w:b w:val="1"/>
          <w:bCs w:val="1"/>
          <w:rtl w:val="0"/>
        </w:rPr>
        <w:t xml:space="preserve">6. Escalation ownership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owner to nominate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Marine operations / sailing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Operations / vessel Master as applicable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Safety, weather, port instruction, permit or readiness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support + ATCO customer-service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failures, amendments,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Payments/refunds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Finance + gateway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 payment state, refund failure, settlement mismatch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Security/privacy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IT/Security and privacy/legal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Suspected compromise, exposure, unauthorized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Hosting/database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 provider + technical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Availability, data integrity, backup/restore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+ communications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messages, sender/template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Material/charter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Suitability, restrictions, payload, permit or handling concern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Fill in names, phone numbers, email addresses, escalation order and out-of-hours coverage before launch. Do not leave critical contacts only in a personal account.</w:t>
      </w:r>
    </w:p>
    <w:p w:rsidR="00000000" w:rsidDel="00000000" w:rsidP="00000000" w:rsidRDefault="00000000" w:rsidRPr="00000000" w14:paraId="0000004E">
      <w:pPr>
        <w:pStyle w:val="Heading2"/>
        <w:rPr>
          <w:b w:val="1"/>
          <w:bCs w:val="1"/>
        </w:rPr>
      </w:pPr>
      <w:bookmarkStart w:colFirst="0" w:colLast="0" w:name="_dogovb6mfc9z" w:id="12"/>
      <w:bookmarkEnd w:id="12"/>
      <w:r w:rsidDel="00000000" w:rsidR="00000000" w:rsidRPr="00000000">
        <w:rPr>
          <w:b w:val="1"/>
          <w:bCs w:val="1"/>
          <w:rtl w:val="0"/>
        </w:rPr>
        <w:t xml:space="preserve">7. Post-incident review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P1/P2 and security/privacy incidents, record timeline, root cause, contributing factors, affected users/transactions, financial reconciliation, whether data was exposed, notification decision owner, corrective/preventive actions, evidence of retest and lessons learned. Do not declare a security incident closed solely because the service is back online.</w:t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</w:rPr>
      </w:pPr>
      <w:bookmarkStart w:colFirst="0" w:colLast="0" w:name="_a85n1uiypqvr" w:id="13"/>
      <w:bookmarkEnd w:id="13"/>
      <w:r w:rsidDel="00000000" w:rsidR="00000000" w:rsidRPr="00000000">
        <w:rPr>
          <w:b w:val="1"/>
          <w:bCs w:val="1"/>
          <w:rtl w:val="0"/>
        </w:rPr>
        <w:t xml:space="preserve">8. Support contract inputs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hours/time zone and holiday coverage.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 definitions, acknowledgement targets, update cadence and resolution/workaround targets.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Channels and escalation contacts.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Warranty start/end, exclusions and distinction between defects and change requests.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dependency and pass-through support arrangements.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incident notification path and required timing.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Backup/recovery support responsibilities.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reporting and service-review cadence.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Handover, source-code, data export and termination assistance.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