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rFonts w:ascii="Calibri" w:hAnsi="Calibri"/>
          <w:b/>
          <w:color w:val="E83B6B"/>
          <w:sz w:val="20"/>
        </w:rPr>
        <w:t>REFERENCE GUIDE</w:t>
      </w:r>
    </w:p>
    <w:p>
      <w:pPr>
        <w:spacing w:before="0" w:after="120"/>
      </w:pPr>
      <w:r>
        <w:rPr>
          <w:rFonts w:ascii="Calibri" w:hAnsi="Calibri"/>
          <w:b/>
          <w:color w:val="202533"/>
          <w:sz w:val="52"/>
        </w:rPr>
        <w:t>Document Translation Example</w:t>
      </w:r>
    </w:p>
    <w:p>
      <w:pPr>
        <w:spacing w:before="0" w:after="360"/>
      </w:pPr>
      <w:r>
        <w:rPr>
          <w:rFonts w:ascii="Calibri" w:hAnsi="Calibri"/>
          <w:b w:val="0"/>
          <w:color w:val="5F687C"/>
          <w:sz w:val="26"/>
        </w:rPr>
        <w:t>A realistic DOCX fixture for bilingual reading regression</w:t>
      </w:r>
    </w:p>
    <w:p>
      <w:pPr>
        <w:pStyle w:val="Heading1"/>
      </w:pPr>
      <w:r>
        <w:t>Why local document translation matters</w:t>
      </w:r>
    </w:p>
    <w:p>
      <w:r>
        <w:t>A useful document translator should preserve the source file while presenting each translated paragraph directly beneath its original text.</w:t>
      </w:r>
    </w:p>
    <w:p>
      <w:r>
        <w:rPr>
          <w:rFonts w:ascii="Calibri" w:hAnsi="Calibri"/>
          <w:b/>
          <w:color w:val="202533"/>
          <w:sz w:val="22"/>
        </w:rPr>
        <w:t xml:space="preserve">Privacy first. </w:t>
      </w:r>
      <w:r>
        <w:rPr>
          <w:rFonts w:ascii="Calibri" w:hAnsi="Calibri"/>
          <w:b w:val="0"/>
          <w:color w:val="202533"/>
          <w:sz w:val="22"/>
        </w:rPr>
        <w:t>The file is parsed inside the browser, and only extracted text is sent to the translation service selected by the reader.</w:t>
      </w:r>
    </w:p>
    <w:p>
      <w:pPr>
        <w:pStyle w:val="Heading1"/>
      </w:pPr>
      <w:r>
        <w:t>What the regression should protect</w:t>
      </w:r>
    </w:p>
    <w:p>
      <w:r>
        <w:rPr>
          <w:rFonts w:ascii="Calibri" w:hAnsi="Calibri"/>
          <w:b/>
          <w:color w:val="2E74B5"/>
          <w:sz w:val="22"/>
        </w:rPr>
        <w:t xml:space="preserve">Structure: </w:t>
      </w:r>
      <w:r>
        <w:rPr>
          <w:rFonts w:ascii="Calibri" w:hAnsi="Calibri"/>
          <w:b w:val="0"/>
          <w:color w:val="202533"/>
          <w:sz w:val="22"/>
        </w:rPr>
        <w:t>Headings, paragraph order, headers, and footers remain valid after export.</w:t>
      </w:r>
    </w:p>
    <w:p>
      <w:r>
        <w:rPr>
          <w:rFonts w:ascii="Calibri" w:hAnsi="Calibri"/>
          <w:b/>
          <w:color w:val="2E74B5"/>
          <w:sz w:val="22"/>
        </w:rPr>
        <w:t xml:space="preserve">Reading flow: </w:t>
      </w:r>
      <w:r>
        <w:rPr>
          <w:rFonts w:ascii="Calibri" w:hAnsi="Calibri"/>
          <w:b w:val="0"/>
          <w:color w:val="202533"/>
          <w:sz w:val="22"/>
        </w:rPr>
        <w:t>The original paragraph appears first and the editable translation follows naturally.</w:t>
      </w:r>
    </w:p>
    <w:p>
      <w:r>
        <w:rPr>
          <w:rFonts w:ascii="Calibri" w:hAnsi="Calibri"/>
          <w:b/>
          <w:color w:val="2E74B5"/>
          <w:sz w:val="22"/>
        </w:rPr>
        <w:t xml:space="preserve">Format: </w:t>
      </w:r>
      <w:r>
        <w:rPr>
          <w:rFonts w:ascii="Calibri" w:hAnsi="Calibri"/>
          <w:b w:val="0"/>
          <w:color w:val="202533"/>
          <w:sz w:val="22"/>
        </w:rPr>
        <w:t>The downloaded result remains a standards-compliant DOCX that opens in Word and LibreOffice.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color w:val="7A8294"/>
        <w:sz w:val="17"/>
      </w:rPr>
      <w:t>Local browser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7A8294"/>
        <w:sz w:val="17"/>
      </w:rPr>
      <w:t>BABELBOX · DOCUMENT TRANSLATION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