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Fonts w:ascii="Times New Roman" w:cs="Times New Roman" w:eastAsia="Times New Roman" w:hAnsi="Times New Roman"/>
        </w:rPr>
        <w:drawing>
          <wp:inline distB="114300" distT="114300" distL="114300" distR="114300">
            <wp:extent cx="4335971" cy="1338263"/>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4335971" cy="133826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Физтех-школа аэрокосмических технологий</w:t>
      </w:r>
    </w:p>
    <w:p w:rsidR="00000000" w:rsidDel="00000000" w:rsidP="00000000" w:rsidRDefault="00000000" w:rsidRPr="00000000" w14:paraId="00000003">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5 апреля 2024 года</w:t>
      </w:r>
    </w:p>
    <w:p w:rsidR="00000000" w:rsidDel="00000000" w:rsidP="00000000" w:rsidRDefault="00000000" w:rsidRPr="00000000" w14:paraId="00000004">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5">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Лабораторная работа 2.2.6</w:t>
      </w:r>
    </w:p>
    <w:p w:rsidR="00000000" w:rsidDel="00000000" w:rsidP="00000000" w:rsidRDefault="00000000" w:rsidRPr="00000000" w14:paraId="00000006">
      <w:pPr>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7">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ОПРЕДЕЛЕНИЕ ЭНЕРГИИ АКТИВАЦИИ ПО ТЕМПЕРАТУРНОЙ ЗАВИСИМОСТИ ВЯЗКОСТИ ЖИДКОСТИ</w:t>
      </w:r>
    </w:p>
    <w:p w:rsidR="00000000" w:rsidDel="00000000" w:rsidP="00000000" w:rsidRDefault="00000000" w:rsidRPr="00000000" w14:paraId="00000008">
      <w:pPr>
        <w:ind w:left="2880" w:firstLine="0"/>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4"/>
          <w:szCs w:val="34"/>
          <w:rtl w:val="0"/>
        </w:rPr>
        <w:t xml:space="preserve">    Зайцев Александр</w:t>
      </w:r>
      <w:r w:rsidDel="00000000" w:rsidR="00000000" w:rsidRPr="00000000">
        <w:rPr>
          <w:rtl w:val="0"/>
        </w:rPr>
      </w:r>
    </w:p>
    <w:p w:rsidR="00000000" w:rsidDel="00000000" w:rsidP="00000000" w:rsidRDefault="00000000" w:rsidRPr="00000000" w14:paraId="00000009">
      <w:pPr>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Б03-305</w:t>
      </w:r>
    </w:p>
    <w:p w:rsidR="00000000" w:rsidDel="00000000" w:rsidP="00000000" w:rsidRDefault="00000000" w:rsidRPr="00000000" w14:paraId="0000000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Цель работы: </w:t>
      </w:r>
      <w:r w:rsidDel="00000000" w:rsidR="00000000" w:rsidRPr="00000000">
        <w:rPr>
          <w:rFonts w:ascii="Times New Roman" w:cs="Times New Roman" w:eastAsia="Times New Roman" w:hAnsi="Times New Roman"/>
          <w:sz w:val="28"/>
          <w:szCs w:val="28"/>
          <w:rtl w:val="0"/>
        </w:rPr>
        <w:t xml:space="preserve">1) Измерение скорости падения шариков при разной температуре жидкости; 2) Вычисление вязкости жидкости по закону Стокса и расчет энергии активации. </w:t>
      </w:r>
    </w:p>
    <w:p w:rsidR="00000000" w:rsidDel="00000000" w:rsidP="00000000" w:rsidRDefault="00000000" w:rsidRPr="00000000" w14:paraId="0000000B">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C">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В работе используется: </w:t>
      </w:r>
      <w:r w:rsidDel="00000000" w:rsidR="00000000" w:rsidRPr="00000000">
        <w:rPr>
          <w:rFonts w:ascii="Times New Roman" w:cs="Times New Roman" w:eastAsia="Times New Roman" w:hAnsi="Times New Roman"/>
          <w:sz w:val="28"/>
          <w:szCs w:val="28"/>
          <w:rtl w:val="0"/>
        </w:rPr>
        <w:t xml:space="preserve">Стеклянный цилиндр с глицерином, термостат, микроскоп, мелкие шарики, секундомер.</w:t>
      </w:r>
    </w:p>
    <w:p w:rsidR="00000000" w:rsidDel="00000000" w:rsidP="00000000" w:rsidRDefault="00000000" w:rsidRPr="00000000" w14:paraId="0000000D">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Теоретическая часть.</w:t>
      </w:r>
      <w:r w:rsidDel="00000000" w:rsidR="00000000" w:rsidRPr="00000000">
        <w:rPr>
          <w:rtl w:val="0"/>
        </w:rPr>
      </w:r>
    </w:p>
    <w:p w:rsidR="00000000" w:rsidDel="00000000" w:rsidP="00000000" w:rsidRDefault="00000000" w:rsidRPr="00000000" w14:paraId="0000000F">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Уравнение движения шарика по второму закону Ньютона:</w:t>
      </w:r>
    </w:p>
    <w:p w:rsidR="00000000" w:rsidDel="00000000" w:rsidP="00000000" w:rsidRDefault="00000000" w:rsidRPr="00000000" w14:paraId="00000010">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Vg(</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ρ</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d</m:t>
            </m:r>
            <m:r>
              <w:rPr>
                <w:rFonts w:ascii="Times New Roman" w:cs="Times New Roman" w:eastAsia="Times New Roman" w:hAnsi="Times New Roman"/>
                <w:sz w:val="28"/>
                <w:szCs w:val="28"/>
              </w:rPr>
              <m:t>υ</m:t>
            </m:r>
          </m:num>
          <m:den>
            <m:r>
              <w:rPr>
                <w:rFonts w:ascii="Times New Roman" w:cs="Times New Roman" w:eastAsia="Times New Roman" w:hAnsi="Times New Roman"/>
                <w:sz w:val="28"/>
                <w:szCs w:val="28"/>
              </w:rPr>
              <m:t xml:space="preserve">dt</m:t>
            </m:r>
          </m:den>
        </m:f>
      </m:oMath>
      <w:r w:rsidDel="00000000" w:rsidR="00000000" w:rsidRPr="00000000">
        <w:rPr>
          <w:rFonts w:ascii="Times New Roman" w:cs="Times New Roman" w:eastAsia="Times New Roman" w:hAnsi="Times New Roman"/>
          <w:sz w:val="28"/>
          <w:szCs w:val="28"/>
          <w:rtl w:val="0"/>
        </w:rPr>
        <w:t xml:space="preserve">,                                 (1)</w:t>
      </w:r>
    </w:p>
    <w:p w:rsidR="00000000" w:rsidDel="00000000" w:rsidP="00000000" w:rsidRDefault="00000000" w:rsidRPr="00000000" w14:paraId="00000011">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где V – объем шарика, </w:t>
      </w:r>
      <m:oMath>
        <m:r>
          <m:t>ρ</m:t>
        </m:r>
      </m:oMath>
      <w:r w:rsidDel="00000000" w:rsidR="00000000" w:rsidRPr="00000000">
        <w:rPr>
          <w:rFonts w:ascii="Times New Roman" w:cs="Times New Roman" w:eastAsia="Times New Roman" w:hAnsi="Times New Roman"/>
          <w:sz w:val="28"/>
          <w:szCs w:val="28"/>
          <w:rtl w:val="0"/>
        </w:rPr>
        <w:t xml:space="preserve"> – его плотность,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 плотность жидкости, g – ускорение свободного падения. Решая это уравнение, найдем</w:t>
      </w:r>
    </w:p>
    <w:p w:rsidR="00000000" w:rsidDel="00000000" w:rsidP="00000000" w:rsidRDefault="00000000" w:rsidRPr="00000000" w14:paraId="00000012">
      <w:pPr>
        <w:jc w:val="right"/>
        <w:rPr>
          <w:rFonts w:ascii="Times New Roman" w:cs="Times New Roman" w:eastAsia="Times New Roman" w:hAnsi="Times New Roman"/>
          <w:sz w:val="28"/>
          <w:szCs w:val="28"/>
        </w:rPr>
      </w:pPr>
      <m:oMath>
        <m:r>
          <m:t>υ</m:t>
        </m:r>
        <m:r>
          <w:rPr>
            <w:rFonts w:ascii="Times New Roman" w:cs="Times New Roman" w:eastAsia="Times New Roman" w:hAnsi="Times New Roman"/>
            <w:sz w:val="28"/>
            <w:szCs w:val="28"/>
          </w:rPr>
          <m:t xml:space="preserve">(t)=</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(0)]</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τ</m:t>
                </m:r>
              </m:sup>
            </m:sSup>
          </m:e>
          <m:sub/>
        </m:sSub>
      </m:oMath>
      <w:r w:rsidDel="00000000" w:rsidR="00000000" w:rsidRPr="00000000">
        <w:rPr>
          <w:rFonts w:ascii="Times New Roman" w:cs="Times New Roman" w:eastAsia="Times New Roman" w:hAnsi="Times New Roman"/>
          <w:sz w:val="28"/>
          <w:szCs w:val="28"/>
          <w:rtl w:val="0"/>
        </w:rPr>
        <w:t xml:space="preserve">.                             (2)</w:t>
      </w:r>
    </w:p>
    <w:p w:rsidR="00000000" w:rsidDel="00000000" w:rsidP="00000000" w:rsidRDefault="00000000" w:rsidRPr="00000000" w14:paraId="00000013">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формуле (2) приняты обозначения: </w:t>
      </w:r>
      <m:oMath>
        <m:r>
          <m:t>υ</m:t>
        </m:r>
        <m:r>
          <w:rPr>
            <w:rFonts w:ascii="Times New Roman" w:cs="Times New Roman" w:eastAsia="Times New Roman" w:hAnsi="Times New Roman"/>
            <w:sz w:val="28"/>
            <w:szCs w:val="28"/>
          </w:rPr>
          <m:t xml:space="preserve">(0)</m:t>
        </m:r>
      </m:oMath>
      <w:r w:rsidDel="00000000" w:rsidR="00000000" w:rsidRPr="00000000">
        <w:rPr>
          <w:rFonts w:ascii="Times New Roman" w:cs="Times New Roman" w:eastAsia="Times New Roman" w:hAnsi="Times New Roman"/>
          <w:sz w:val="28"/>
          <w:szCs w:val="28"/>
          <w:rtl w:val="0"/>
        </w:rPr>
        <w:t xml:space="preserve"> – скорость шарика в момент начала его движения в жидкости,</w:t>
      </w:r>
    </w:p>
    <w:p w:rsidR="00000000" w:rsidDel="00000000" w:rsidP="00000000" w:rsidRDefault="00000000" w:rsidRPr="00000000" w14:paraId="00000014">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Vg(</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r>
          <w:rPr>
            <w:rFonts w:ascii="Times New Roman" w:cs="Times New Roman" w:eastAsia="Times New Roman" w:hAnsi="Times New Roman"/>
            <w:sz w:val="28"/>
            <w:szCs w:val="28"/>
          </w:rPr>
          <m:t xml:space="preserve">g</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m:t>
            </m:r>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r>
              <w:rPr>
                <w:rFonts w:ascii="Times New Roman" w:cs="Times New Roman" w:eastAsia="Times New Roman" w:hAnsi="Times New Roman"/>
                <w:sz w:val="28"/>
                <w:szCs w:val="28"/>
              </w:rPr>
              <m:t xml:space="preserve">)</m:t>
            </m:r>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(3)</w:t>
      </w:r>
    </w:p>
    <w:p w:rsidR="00000000" w:rsidDel="00000000" w:rsidP="00000000" w:rsidRDefault="00000000" w:rsidRPr="00000000" w14:paraId="00000015">
      <w:pPr>
        <w:jc w:val="right"/>
        <w:rPr>
          <w:rFonts w:ascii="Times New Roman" w:cs="Times New Roman" w:eastAsia="Times New Roman" w:hAnsi="Times New Roman"/>
          <w:sz w:val="28"/>
          <w:szCs w:val="28"/>
        </w:rPr>
      </w:pPr>
      <m:oMath>
        <m: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V</m:t>
            </m:r>
            <m:r>
              <w:rPr>
                <w:rFonts w:ascii="Times New Roman" w:cs="Times New Roman" w:eastAsia="Times New Roman" w:hAnsi="Times New Roman"/>
                <w:sz w:val="28"/>
                <w:szCs w:val="28"/>
              </w:rPr>
              <m:t>ρ</m:t>
            </m:r>
          </m:num>
          <m:den>
            <m:r>
              <w:rPr>
                <w:rFonts w:ascii="Times New Roman" w:cs="Times New Roman" w:eastAsia="Times New Roman" w:hAnsi="Times New Roman"/>
                <w:sz w:val="28"/>
                <w:szCs w:val="28"/>
              </w:rPr>
              <m:t xml:space="preserve">6</m:t>
            </m:r>
            <m:r>
              <w:rPr>
                <w:rFonts w:ascii="Times New Roman" w:cs="Times New Roman" w:eastAsia="Times New Roman" w:hAnsi="Times New Roman"/>
                <w:sz w:val="28"/>
                <w:szCs w:val="28"/>
              </w:rPr>
              <m:t>π</m:t>
            </m:r>
            <m:r>
              <w:rPr>
                <w:rFonts w:ascii="Times New Roman" w:cs="Times New Roman" w:eastAsia="Times New Roman" w:hAnsi="Times New Roman"/>
                <w:sz w:val="28"/>
                <w:szCs w:val="28"/>
              </w:rPr>
              <m:t>η</m:t>
            </m:r>
            <m:r>
              <w:rPr>
                <w:rFonts w:ascii="Times New Roman" w:cs="Times New Roman" w:eastAsia="Times New Roman" w:hAnsi="Times New Roman"/>
                <w:sz w:val="28"/>
                <w:szCs w:val="28"/>
              </w:rPr>
              <m:t xml:space="preserve">r</m:t>
            </m:r>
          </m:den>
        </m:f>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f>
          <m:fPr>
            <m:ctrlPr>
              <w:rPr>
                <w:rFonts w:ascii="Times New Roman" w:cs="Times New Roman" w:eastAsia="Times New Roman" w:hAnsi="Times New Roman"/>
                <w:sz w:val="28"/>
                <w:szCs w:val="28"/>
              </w:rPr>
            </m:ctrlPr>
          </m:fPr>
          <m:num>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ρ</m:t>
            </m:r>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(4)</w:t>
      </w:r>
    </w:p>
    <w:p w:rsidR="00000000" w:rsidDel="00000000" w:rsidP="00000000" w:rsidRDefault="00000000" w:rsidRPr="00000000" w14:paraId="0000001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18">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Как видно из (2), скорость шарика экспоненциально приближается к установившейся скорости </w:t>
      </w: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Установление скорости определяется величиной </w:t>
      </w:r>
      <m:oMath>
        <m:r>
          <m:t>τ</m:t>
        </m:r>
      </m:oMath>
      <w:r w:rsidDel="00000000" w:rsidR="00000000" w:rsidRPr="00000000">
        <w:rPr>
          <w:rFonts w:ascii="Times New Roman" w:cs="Times New Roman" w:eastAsia="Times New Roman" w:hAnsi="Times New Roman"/>
          <w:sz w:val="28"/>
          <w:szCs w:val="28"/>
          <w:rtl w:val="0"/>
        </w:rPr>
        <w:t xml:space="preserve">, имеющей размерность времени и </w:t>
      </w:r>
      <w:r w:rsidDel="00000000" w:rsidR="00000000" w:rsidRPr="00000000">
        <w:rPr>
          <w:rFonts w:ascii="Times New Roman" w:cs="Times New Roman" w:eastAsia="Times New Roman" w:hAnsi="Times New Roman"/>
          <w:sz w:val="28"/>
          <w:szCs w:val="28"/>
          <w:rtl w:val="0"/>
        </w:rPr>
        <w:t xml:space="preserve">называющейся</w:t>
      </w:r>
      <w:r w:rsidDel="00000000" w:rsidR="00000000" w:rsidRPr="00000000">
        <w:rPr>
          <w:rFonts w:ascii="Times New Roman" w:cs="Times New Roman" w:eastAsia="Times New Roman" w:hAnsi="Times New Roman"/>
          <w:sz w:val="28"/>
          <w:szCs w:val="28"/>
          <w:rtl w:val="0"/>
        </w:rPr>
        <w:t xml:space="preserve"> </w:t>
      </w:r>
      <w:r w:rsidDel="00000000" w:rsidR="00000000" w:rsidRPr="00000000">
        <w:rPr>
          <w:rFonts w:ascii="Times New Roman" w:cs="Times New Roman" w:eastAsia="Times New Roman" w:hAnsi="Times New Roman"/>
          <w:i w:val="1"/>
          <w:sz w:val="28"/>
          <w:szCs w:val="28"/>
          <w:rtl w:val="0"/>
        </w:rPr>
        <w:t xml:space="preserve">временем релаксации</w:t>
      </w:r>
      <w:r w:rsidDel="00000000" w:rsidR="00000000" w:rsidRPr="00000000">
        <w:rPr>
          <w:rFonts w:ascii="Times New Roman" w:cs="Times New Roman" w:eastAsia="Times New Roman" w:hAnsi="Times New Roman"/>
          <w:sz w:val="28"/>
          <w:szCs w:val="28"/>
          <w:rtl w:val="0"/>
        </w:rPr>
        <w:t xml:space="preserve">. Если время падения в несколько раз больше времени релаксации, процесс установления скорости можно считать закончившимся.</w:t>
      </w:r>
    </w:p>
    <w:p w:rsidR="00000000" w:rsidDel="00000000" w:rsidP="00000000" w:rsidRDefault="00000000" w:rsidRPr="00000000" w14:paraId="0000001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Измеряя на опыте установившуюся скорость падения шариков </w:t>
      </w: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и величины </w:t>
      </w:r>
      <w:r w:rsidDel="00000000" w:rsidR="00000000" w:rsidRPr="00000000">
        <w:rPr>
          <w:rFonts w:ascii="Times New Roman" w:cs="Times New Roman" w:eastAsia="Times New Roman" w:hAnsi="Times New Roman"/>
          <w:i w:val="1"/>
          <w:sz w:val="28"/>
          <w:szCs w:val="28"/>
          <w:rtl w:val="0"/>
        </w:rPr>
        <w:t xml:space="preserve">r</w:t>
      </w:r>
      <w:r w:rsidDel="00000000" w:rsidR="00000000" w:rsidRPr="00000000">
        <w:rPr>
          <w:rFonts w:ascii="Times New Roman" w:cs="Times New Roman" w:eastAsia="Times New Roman" w:hAnsi="Times New Roman"/>
          <w:sz w:val="28"/>
          <w:szCs w:val="28"/>
          <w:rtl w:val="0"/>
        </w:rPr>
        <w:t xml:space="preserve">, </w:t>
      </w:r>
      <m:oMath>
        <m:r>
          <m:t>ρ</m:t>
        </m:r>
      </m:oMath>
      <w:r w:rsidDel="00000000" w:rsidR="00000000" w:rsidRPr="00000000">
        <w:rPr>
          <w:rFonts w:ascii="Times New Roman" w:cs="Times New Roman" w:eastAsia="Times New Roman" w:hAnsi="Times New Roman"/>
          <w:sz w:val="28"/>
          <w:szCs w:val="28"/>
          <w:rtl w:val="0"/>
        </w:rPr>
        <w:t xml:space="preserve">, </w:t>
      </w: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можно определить вязкость жидкости по формуле, следующей из (3) и (4):</w:t>
      </w:r>
    </w:p>
    <w:p w:rsidR="00000000" w:rsidDel="00000000" w:rsidP="00000000" w:rsidRDefault="00000000" w:rsidRPr="00000000" w14:paraId="0000001A">
      <w:pPr>
        <w:jc w:val="right"/>
        <w:rPr>
          <w:rFonts w:ascii="Times New Roman" w:cs="Times New Roman" w:eastAsia="Times New Roman" w:hAnsi="Times New Roman"/>
          <w:sz w:val="28"/>
          <w:szCs w:val="28"/>
        </w:rPr>
      </w:pPr>
      <m:oMath>
        <m:r>
          <m:t>η</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2</m:t>
            </m:r>
          </m:num>
          <m:den>
            <m:r>
              <w:rPr>
                <w:rFonts w:ascii="Times New Roman" w:cs="Times New Roman" w:eastAsia="Times New Roman" w:hAnsi="Times New Roman"/>
                <w:sz w:val="28"/>
                <w:szCs w:val="28"/>
              </w:rPr>
              <m:t xml:space="preserve">9</m:t>
            </m:r>
          </m:den>
        </m:f>
        <m:r>
          <w:rPr>
            <w:rFonts w:ascii="Times New Roman" w:cs="Times New Roman" w:eastAsia="Times New Roman" w:hAnsi="Times New Roman"/>
            <w:sz w:val="28"/>
            <w:szCs w:val="28"/>
          </w:rPr>
          <m:t xml:space="preserve">g</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r</m:t>
            </m:r>
          </m:e>
          <m:sup>
            <m:r>
              <w:rPr>
                <w:rFonts w:ascii="Times New Roman" w:cs="Times New Roman" w:eastAsia="Times New Roman" w:hAnsi="Times New Roman"/>
                <w:sz w:val="28"/>
                <w:szCs w:val="28"/>
              </w:rPr>
              <m:t xml:space="preserve">2</m:t>
            </m:r>
          </m:sup>
        </m:sSup>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ρ</m:t>
            </m:r>
            <m:r>
              <w:rPr>
                <w:rFonts w:ascii="Times New Roman" w:cs="Times New Roman" w:eastAsia="Times New Roman" w:hAnsi="Times New Roman"/>
                <w:sz w:val="28"/>
                <w:szCs w:val="28"/>
              </w:rPr>
              <m:t xml:space="preserve">-</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num>
          <m:den>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den>
        </m:f>
      </m:oMath>
      <w:r w:rsidDel="00000000" w:rsidR="00000000" w:rsidRPr="00000000">
        <w:rPr>
          <w:rFonts w:ascii="Times New Roman" w:cs="Times New Roman" w:eastAsia="Times New Roman" w:hAnsi="Times New Roman"/>
          <w:sz w:val="28"/>
          <w:szCs w:val="28"/>
          <w:rtl w:val="0"/>
        </w:rPr>
        <w:t xml:space="preserve">.                                                     (5)</w:t>
      </w:r>
    </w:p>
    <w:p w:rsidR="00000000" w:rsidDel="00000000" w:rsidP="00000000" w:rsidRDefault="00000000" w:rsidRPr="00000000" w14:paraId="0000001B">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Предполагалось, что обтекание шарика жидкостью имеет ламинарный характер. Как известно, обтекание определяется значением числа Рейнольдса </w:t>
      </w:r>
      <m:oMath>
        <m:r>
          <w:rPr>
            <w:rFonts w:ascii="Times New Roman" w:cs="Times New Roman" w:eastAsia="Times New Roman" w:hAnsi="Times New Roman"/>
            <w:sz w:val="28"/>
            <w:szCs w:val="28"/>
          </w:rPr>
          <m:t xml:space="preserve">Re=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υ</m:t>
            </m:r>
            <m:r>
              <w:rPr>
                <w:rFonts w:ascii="Times New Roman" w:cs="Times New Roman" w:eastAsia="Times New Roman" w:hAnsi="Times New Roman"/>
                <w:sz w:val="28"/>
                <w:szCs w:val="28"/>
              </w:rPr>
              <m:t xml:space="preserve">r</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ρ</m:t>
                </m:r>
              </m:e>
              <m:sub>
                <m:r>
                  <w:rPr>
                    <w:rFonts w:ascii="Times New Roman" w:cs="Times New Roman" w:eastAsia="Times New Roman" w:hAnsi="Times New Roman"/>
                    <w:sz w:val="28"/>
                    <w:szCs w:val="28"/>
                  </w:rPr>
                  <m:t xml:space="preserve">ж</m:t>
                </m:r>
              </m:sub>
            </m:sSub>
          </m:num>
          <m:den>
            <m:r>
              <w:rPr>
                <w:rFonts w:ascii="Times New Roman" w:cs="Times New Roman" w:eastAsia="Times New Roman" w:hAnsi="Times New Roman"/>
                <w:sz w:val="28"/>
                <w:szCs w:val="28"/>
              </w:rPr>
              <m:t>η</m:t>
            </m:r>
          </m:den>
        </m:f>
      </m:oMath>
      <w:r w:rsidDel="00000000" w:rsidR="00000000" w:rsidRPr="00000000">
        <w:rPr>
          <w:rFonts w:ascii="Times New Roman" w:cs="Times New Roman" w:eastAsia="Times New Roman" w:hAnsi="Times New Roman"/>
          <w:sz w:val="28"/>
          <w:szCs w:val="28"/>
          <w:rtl w:val="0"/>
        </w:rPr>
        <w:t xml:space="preserve">. Обтекание является ламинарным лишь при очень маленьких значениях числа Рейнольдса (меньших 0,5). По результатам опыта следует вычислить числа Рейнольдса для разных размеров шариков и разных температур жидкости. Полезно также вычислить время релаксации </w:t>
      </w:r>
      <m:oMath>
        <m:r>
          <m:t>τ</m:t>
        </m:r>
      </m:oMath>
      <w:r w:rsidDel="00000000" w:rsidR="00000000" w:rsidRPr="00000000">
        <w:rPr>
          <w:rFonts w:ascii="Times New Roman" w:cs="Times New Roman" w:eastAsia="Times New Roman" w:hAnsi="Times New Roman"/>
          <w:sz w:val="28"/>
          <w:szCs w:val="28"/>
          <w:rtl w:val="0"/>
        </w:rPr>
        <w:t xml:space="preserve"> и путь S, который может быть найден посредством интегрирования формулы (2). Полагая </w:t>
      </w:r>
      <m:oMath>
        <m:r>
          <m:t>υ</m:t>
        </m:r>
      </m:oMath>
      <w:r w:rsidDel="00000000" w:rsidR="00000000" w:rsidRPr="00000000">
        <w:rPr>
          <w:rFonts w:ascii="Times New Roman" w:cs="Times New Roman" w:eastAsia="Times New Roman" w:hAnsi="Times New Roman"/>
          <w:sz w:val="28"/>
          <w:szCs w:val="28"/>
          <w:rtl w:val="0"/>
        </w:rPr>
        <w:t xml:space="preserve">(0) = 0, получим</w:t>
      </w:r>
    </w:p>
    <w:p w:rsidR="00000000" w:rsidDel="00000000" w:rsidP="00000000" w:rsidRDefault="00000000" w:rsidRPr="00000000" w14:paraId="0000001C">
      <w:pPr>
        <w:jc w:val="right"/>
        <w:rPr>
          <w:rFonts w:ascii="Times New Roman" w:cs="Times New Roman" w:eastAsia="Times New Roman" w:hAnsi="Times New Roman"/>
          <w:sz w:val="28"/>
          <w:szCs w:val="28"/>
        </w:rPr>
      </w:pPr>
      <m:oMath>
        <m:r>
          <w:rPr>
            <w:rFonts w:ascii="Times New Roman" w:cs="Times New Roman" w:eastAsia="Times New Roman" w:hAnsi="Times New Roman"/>
            <w:sz w:val="28"/>
            <w:szCs w:val="28"/>
          </w:rPr>
          <m:t xml:space="preserve">S = </m:t>
        </m:r>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τ</m:t>
        </m:r>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r>
              <w:rPr>
                <w:rFonts w:ascii="Times New Roman" w:cs="Times New Roman" w:eastAsia="Times New Roman" w:hAnsi="Times New Roman"/>
                <w:sz w:val="28"/>
                <w:szCs w:val="28"/>
              </w:rPr>
              <m:t xml:space="preserve">t</m:t>
            </m:r>
          </m:num>
          <m:den>
            <m:r>
              <w:rPr>
                <w:rFonts w:ascii="Times New Roman" w:cs="Times New Roman" w:eastAsia="Times New Roman" w:hAnsi="Times New Roman"/>
                <w:sz w:val="28"/>
                <w:szCs w:val="28"/>
              </w:rPr>
              <m:t>τ</m:t>
            </m:r>
          </m:den>
        </m:f>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e</m:t>
            </m:r>
          </m:e>
          <m:sup>
            <m:r>
              <w:rPr>
                <w:rFonts w:ascii="Times New Roman" w:cs="Times New Roman" w:eastAsia="Times New Roman" w:hAnsi="Times New Roman"/>
                <w:sz w:val="28"/>
                <w:szCs w:val="28"/>
              </w:rPr>
              <m:t xml:space="preserve">-t/</m:t>
            </m:r>
            <m:r>
              <w:rPr>
                <w:rFonts w:ascii="Times New Roman" w:cs="Times New Roman" w:eastAsia="Times New Roman" w:hAnsi="Times New Roman"/>
                <w:sz w:val="28"/>
                <w:szCs w:val="28"/>
              </w:rPr>
              <m:t>τ</m:t>
            </m:r>
          </m:sup>
        </m:sSup>
        <m:r>
          <w:rPr>
            <w:rFonts w:ascii="Times New Roman" w:cs="Times New Roman" w:eastAsia="Times New Roman" w:hAnsi="Times New Roman"/>
            <w:sz w:val="28"/>
            <w:szCs w:val="28"/>
          </w:rPr>
          <m:t xml:space="preserve">)</m:t>
        </m:r>
      </m:oMath>
      <w:r w:rsidDel="00000000" w:rsidR="00000000" w:rsidRPr="00000000">
        <w:rPr>
          <w:rFonts w:ascii="Times New Roman" w:cs="Times New Roman" w:eastAsia="Times New Roman" w:hAnsi="Times New Roman"/>
          <w:sz w:val="28"/>
          <w:szCs w:val="28"/>
          <w:rtl w:val="0"/>
        </w:rPr>
        <w:t xml:space="preserve">                                     (6) </w:t>
      </w:r>
    </w:p>
    <w:p w:rsidR="00000000" w:rsidDel="00000000" w:rsidP="00000000" w:rsidRDefault="00000000" w:rsidRPr="00000000" w14:paraId="0000001D">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Из формулы (6) можно легко найти, что S </w:t>
      </w:r>
      <m:oMath>
        <m:r>
          <m:t>≫</m:t>
        </m:r>
        <m:r>
          <w:rPr>
            <w:rFonts w:ascii="Times New Roman" w:cs="Times New Roman" w:eastAsia="Times New Roman" w:hAnsi="Times New Roman"/>
            <w:sz w:val="28"/>
            <w:szCs w:val="28"/>
          </w:rPr>
          <m:t xml:space="preserve"> </m:t>
        </m:r>
      </m:oMath>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r>
          <w:rPr>
            <w:rFonts w:ascii="Times New Roman" w:cs="Times New Roman" w:eastAsia="Times New Roman" w:hAnsi="Times New Roman"/>
            <w:sz w:val="28"/>
            <w:szCs w:val="28"/>
          </w:rPr>
          <m:t>τ</m:t>
        </m:r>
      </m:oMath>
      <w:r w:rsidDel="00000000" w:rsidR="00000000" w:rsidRPr="00000000">
        <w:rPr>
          <w:rFonts w:ascii="Times New Roman" w:cs="Times New Roman" w:eastAsia="Times New Roman" w:hAnsi="Times New Roman"/>
          <w:sz w:val="28"/>
          <w:szCs w:val="28"/>
          <w:rtl w:val="0"/>
        </w:rPr>
        <w:t xml:space="preserve"> при t </w:t>
      </w:r>
      <m:oMath>
        <m:r>
          <m:t>≫</m:t>
        </m:r>
      </m:oMath>
      <w:r w:rsidDel="00000000" w:rsidR="00000000" w:rsidRPr="00000000">
        <w:rPr>
          <w:rFonts w:ascii="Times New Roman" w:cs="Times New Roman" w:eastAsia="Times New Roman" w:hAnsi="Times New Roman"/>
          <w:sz w:val="28"/>
          <w:szCs w:val="28"/>
          <w:rtl w:val="0"/>
        </w:rPr>
        <w:t xml:space="preserve"> </w:t>
      </w:r>
      <m:oMath>
        <m:r>
          <m:t>τ</m:t>
        </m:r>
      </m:oMath>
      <w:r w:rsidDel="00000000" w:rsidR="00000000" w:rsidRPr="00000000">
        <w:rPr>
          <w:rFonts w:ascii="Times New Roman" w:cs="Times New Roman" w:eastAsia="Times New Roman" w:hAnsi="Times New Roman"/>
          <w:sz w:val="28"/>
          <w:szCs w:val="28"/>
          <w:rtl w:val="0"/>
        </w:rPr>
        <w:t xml:space="preserve">. Последнее неравенство определяет допустимое расстояние между границей жидкости и верхней меткой.</w:t>
      </w:r>
    </w:p>
    <w:p w:rsidR="00000000" w:rsidDel="00000000" w:rsidP="00000000" w:rsidRDefault="00000000" w:rsidRPr="00000000" w14:paraId="0000001E">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F">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0">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1">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2">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4">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5">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6">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7">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8">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9">
      <w:pPr>
        <w:jc w:val="lef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A">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Экспериментальная установка.</w:t>
      </w:r>
      <w:r w:rsidDel="00000000" w:rsidR="00000000" w:rsidRPr="00000000">
        <w:rPr>
          <w:rtl w:val="0"/>
        </w:rPr>
      </w:r>
    </w:p>
    <w:p w:rsidR="00000000" w:rsidDel="00000000" w:rsidP="00000000" w:rsidRDefault="00000000" w:rsidRPr="00000000" w14:paraId="0000002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2581730" cy="2218106"/>
            <wp:effectExtent b="0" l="0" r="0" t="0"/>
            <wp:docPr id="2"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2581730" cy="2218106"/>
                    </a:xfrm>
                    <a:prstGeom prst="rect"/>
                    <a:ln/>
                  </pic:spPr>
                </pic:pic>
              </a:graphicData>
            </a:graphic>
          </wp:inline>
        </w:drawing>
      </w:r>
      <w:r w:rsidDel="00000000" w:rsidR="00000000" w:rsidRPr="00000000">
        <w:rPr>
          <w:rtl w:val="0"/>
        </w:rPr>
      </w:r>
    </w:p>
    <w:p w:rsidR="00000000" w:rsidDel="00000000" w:rsidP="00000000" w:rsidRDefault="00000000" w:rsidRPr="00000000" w14:paraId="0000002C">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Рис.1. Установка для определения коэффициента вязкости жидкости.</w:t>
      </w:r>
    </w:p>
    <w:p w:rsidR="00000000" w:rsidDel="00000000" w:rsidP="00000000" w:rsidRDefault="00000000" w:rsidRPr="00000000" w14:paraId="0000002D">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2E">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Pr>
        <w:drawing>
          <wp:inline distB="114300" distT="114300" distL="114300" distR="114300">
            <wp:extent cx="2490478" cy="1630573"/>
            <wp:effectExtent b="0" l="0" r="0" t="0"/>
            <wp:docPr id="4" name="image2.png"/>
            <a:graphic>
              <a:graphicData uri="http://schemas.openxmlformats.org/drawingml/2006/picture">
                <pic:pic>
                  <pic:nvPicPr>
                    <pic:cNvPr id="0" name="image2.png"/>
                    <pic:cNvPicPr preferRelativeResize="0"/>
                  </pic:nvPicPr>
                  <pic:blipFill>
                    <a:blip r:embed="rId8"/>
                    <a:srcRect b="0" l="0" r="0" t="0"/>
                    <a:stretch>
                      <a:fillRect/>
                    </a:stretch>
                  </pic:blipFill>
                  <pic:spPr>
                    <a:xfrm>
                      <a:off x="0" y="0"/>
                      <a:ext cx="2490478" cy="1630573"/>
                    </a:xfrm>
                    <a:prstGeom prst="rect"/>
                    <a:ln/>
                  </pic:spPr>
                </pic:pic>
              </a:graphicData>
            </a:graphic>
          </wp:inline>
        </w:drawing>
      </w:r>
      <w:r w:rsidDel="00000000" w:rsidR="00000000" w:rsidRPr="00000000">
        <w:rPr>
          <w:rtl w:val="0"/>
        </w:rPr>
      </w:r>
    </w:p>
    <w:p w:rsidR="00000000" w:rsidDel="00000000" w:rsidP="00000000" w:rsidRDefault="00000000" w:rsidRPr="00000000" w14:paraId="0000002F">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Рис. 2. Зависимость плотности исследуемой жидкости от температуры.</w:t>
      </w:r>
    </w:p>
    <w:p w:rsidR="00000000" w:rsidDel="00000000" w:rsidP="00000000" w:rsidRDefault="00000000" w:rsidRPr="00000000" w14:paraId="00000030">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1">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Экспериментальная часть.</w:t>
      </w:r>
    </w:p>
    <w:p w:rsidR="00000000" w:rsidDel="00000000" w:rsidP="00000000" w:rsidRDefault="00000000" w:rsidRPr="00000000" w14:paraId="00000032">
      <w:pPr>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1. Стеклянные шарики, экспериментальные данные.</w:t>
      </w:r>
    </w:p>
    <w:tbl>
      <w:tblPr>
        <w:tblStyle w:val="Table1"/>
        <w:tblW w:w="7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1350"/>
        <w:gridCol w:w="1425"/>
        <w:gridCol w:w="1590"/>
        <w:gridCol w:w="1410"/>
        <w:tblGridChange w:id="0">
          <w:tblGrid>
            <w:gridCol w:w="480"/>
            <w:gridCol w:w="1215"/>
            <w:gridCol w:w="1350"/>
            <w:gridCol w:w="1425"/>
            <w:gridCol w:w="1590"/>
            <w:gridCol w:w="141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мм</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r w:rsidDel="00000000" w:rsidR="00000000" w:rsidRPr="00000000">
              <w:rPr>
                <w:rFonts w:ascii="Times New Roman" w:cs="Times New Roman" w:eastAsia="Times New Roman" w:hAnsi="Times New Roman"/>
                <w:color w:val="202122"/>
                <w:sz w:val="28"/>
                <w:szCs w:val="28"/>
                <w:highlight w:val="white"/>
                <w:rtl w:val="0"/>
              </w:rPr>
              <w:t xml:space="preserve">°С</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c</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мм/с</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г/</w:t>
            </w:r>
            <m:oMath>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3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37,37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18,71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5,34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17,57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4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5,69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40,13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10,26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9,28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10,78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5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49,53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13,68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16,98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31,75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6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60,43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32,36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bl>
    <w:p w:rsidR="00000000" w:rsidDel="00000000" w:rsidP="00000000" w:rsidRDefault="00000000" w:rsidRPr="00000000" w14:paraId="00000075">
      <w:pPr>
        <w:ind w:left="0" w:firstLine="0"/>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76">
      <w:pPr>
        <w:ind w:firstLine="0"/>
        <w:jc w:val="center"/>
        <w:rPr>
          <w:rFonts w:ascii="Times New Roman" w:cs="Times New Roman" w:eastAsia="Times New Roman" w:hAnsi="Times New Roman"/>
          <w:i w:val="1"/>
          <w:sz w:val="28"/>
          <w:szCs w:val="28"/>
        </w:rPr>
      </w:pPr>
      <w:r w:rsidDel="00000000" w:rsidR="00000000" w:rsidRPr="00000000">
        <w:rPr>
          <w:rFonts w:ascii="Times New Roman" w:cs="Times New Roman" w:eastAsia="Times New Roman" w:hAnsi="Times New Roman"/>
          <w:i w:val="1"/>
          <w:sz w:val="28"/>
          <w:szCs w:val="28"/>
          <w:rtl w:val="0"/>
        </w:rPr>
        <w:t xml:space="preserve">Таблица 2. Стальные шарики, экспериментальные данные.</w:t>
      </w:r>
    </w:p>
    <w:tbl>
      <w:tblPr>
        <w:tblStyle w:val="Table2"/>
        <w:tblW w:w="747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80"/>
        <w:gridCol w:w="1215"/>
        <w:gridCol w:w="1350"/>
        <w:gridCol w:w="1425"/>
        <w:gridCol w:w="1590"/>
        <w:gridCol w:w="1410"/>
        <w:tblGridChange w:id="0">
          <w:tblGrid>
            <w:gridCol w:w="480"/>
            <w:gridCol w:w="1215"/>
            <w:gridCol w:w="1350"/>
            <w:gridCol w:w="1425"/>
            <w:gridCol w:w="1590"/>
            <w:gridCol w:w="1410"/>
          </w:tblGrid>
        </w:tblGridChange>
      </w:tblGrid>
      <w:tr>
        <w:trPr>
          <w:cantSplit w:val="0"/>
          <w:tblHeader w:val="0"/>
        </w:trPr>
        <w:tc>
          <w:tcPr>
            <w:shd w:fill="auto" w:val="clear"/>
            <w:tcMar>
              <w:top w:w="43.08661417322835" w:type="dxa"/>
              <w:left w:w="43.08661417322835" w:type="dxa"/>
              <w:bottom w:w="43.08661417322835" w:type="dxa"/>
              <w:right w:w="43.08661417322835" w:type="dxa"/>
            </w:tcMar>
            <w:vAlign w:val="bottom"/>
          </w:tcPr>
          <w:p w:rsidR="00000000" w:rsidDel="00000000" w:rsidP="00000000" w:rsidRDefault="00000000" w:rsidRPr="00000000" w14:paraId="00000077">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8">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 мм</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w:t>
            </w:r>
            <w:r w:rsidDel="00000000" w:rsidR="00000000" w:rsidRPr="00000000">
              <w:rPr>
                <w:rFonts w:ascii="Times New Roman" w:cs="Times New Roman" w:eastAsia="Times New Roman" w:hAnsi="Times New Roman"/>
                <w:color w:val="202122"/>
                <w:sz w:val="28"/>
                <w:szCs w:val="28"/>
                <w:highlight w:val="white"/>
                <w:rtl w:val="0"/>
              </w:rPr>
              <w:t xml:space="preserve">°С</w:t>
            </w:r>
            <w:r w:rsidDel="00000000" w:rsidR="00000000" w:rsidRPr="00000000">
              <w:rPr>
                <w:rtl w:val="0"/>
              </w:rPr>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 c</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B">
            <w:pPr>
              <w:widowControl w:val="0"/>
              <w:spacing w:line="240"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υ</m:t>
                  </m:r>
                </m:e>
                <m:sub>
                  <m:r>
                    <w:rPr>
                      <w:rFonts w:ascii="Times New Roman" w:cs="Times New Roman" w:eastAsia="Times New Roman" w:hAnsi="Times New Roman"/>
                      <w:sz w:val="28"/>
                      <w:szCs w:val="28"/>
                    </w:rPr>
                    <m:t xml:space="preserve">уст</m:t>
                  </m:r>
                </m:sub>
              </m:sSub>
            </m:oMath>
            <w:r w:rsidDel="00000000" w:rsidR="00000000" w:rsidRPr="00000000">
              <w:rPr>
                <w:rFonts w:ascii="Times New Roman" w:cs="Times New Roman" w:eastAsia="Times New Roman" w:hAnsi="Times New Roman"/>
                <w:sz w:val="28"/>
                <w:szCs w:val="28"/>
                <w:rtl w:val="0"/>
              </w:rPr>
              <w:t xml:space="preserve">, мм/с</w:t>
            </w:r>
          </w:p>
        </w:tc>
        <w:tc>
          <w:tcPr>
            <w:shd w:fill="auto" w:val="clear"/>
            <w:tcMar>
              <w:top w:w="43.08661417322835" w:type="dxa"/>
              <w:left w:w="43.08661417322835" w:type="dxa"/>
              <w:bottom w:w="43.08661417322835" w:type="dxa"/>
              <w:right w:w="43.08661417322835" w:type="dxa"/>
            </w:tcMar>
            <w:vAlign w:val="top"/>
          </w:tcPr>
          <w:p w:rsidR="00000000" w:rsidDel="00000000" w:rsidP="00000000" w:rsidRDefault="00000000" w:rsidRPr="00000000" w14:paraId="0000007C">
            <w:pPr>
              <w:widowControl w:val="0"/>
              <w:spacing w:line="240" w:lineRule="auto"/>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ρ</m:t>
                  </m:r>
                </m:e>
                <m:sub>
                  <m:r>
                    <w:rPr>
                      <w:rFonts w:ascii="Times New Roman" w:cs="Times New Roman" w:eastAsia="Times New Roman" w:hAnsi="Times New Roman"/>
                      <w:sz w:val="28"/>
                      <w:szCs w:val="28"/>
                    </w:rPr>
                    <m:t xml:space="preserve">ж</m:t>
                  </m:r>
                </m:sub>
              </m:sSub>
            </m:oMath>
            <w:r w:rsidDel="00000000" w:rsidR="00000000" w:rsidRPr="00000000">
              <w:rPr>
                <w:rFonts w:ascii="Times New Roman" w:cs="Times New Roman" w:eastAsia="Times New Roman" w:hAnsi="Times New Roman"/>
                <w:sz w:val="28"/>
                <w:szCs w:val="28"/>
                <w:rtl w:val="0"/>
              </w:rPr>
              <w:t xml:space="preserve">, г/</w:t>
            </w:r>
            <m:oMath>
              <m:r>
                <w:rPr>
                  <w:rFonts w:ascii="Times New Roman" w:cs="Times New Roman" w:eastAsia="Times New Roman" w:hAnsi="Times New Roman"/>
                  <w:sz w:val="28"/>
                  <w:szCs w:val="28"/>
                </w:rPr>
                <m:t xml:space="preserve">с</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м</m:t>
                  </m:r>
                </m:e>
                <m:sup>
                  <m:r>
                    <w:rPr>
                      <w:rFonts w:ascii="Times New Roman" w:cs="Times New Roman" w:eastAsia="Times New Roman" w:hAnsi="Times New Roman"/>
                      <w:sz w:val="28"/>
                      <w:szCs w:val="28"/>
                    </w:rPr>
                    <m:t xml:space="preserve">3</m:t>
                  </m:r>
                </m:sup>
              </m:sSup>
            </m:oMath>
            <w:r w:rsidDel="00000000" w:rsidR="00000000" w:rsidRPr="00000000">
              <w:rPr>
                <w:rtl w:val="0"/>
              </w:rPr>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7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20,43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51,17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20,53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19,76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8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45,59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2,19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1,26</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13,54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7,39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39,99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15,37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9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6,51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50,31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10,56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9,47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50,22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12,00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8,33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A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r>
        <w:trPr>
          <w:cantSplit w:val="0"/>
          <w:tblHeader w:val="0"/>
        </w:trPr>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60,33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4,16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24,04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B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1,24</w:t>
            </w:r>
          </w:p>
        </w:tc>
      </w:tr>
    </w:tbl>
    <w:p w:rsidR="00000000" w:rsidDel="00000000" w:rsidP="00000000" w:rsidRDefault="00000000" w:rsidRPr="00000000" w14:paraId="000000B9">
      <w:pPr>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BA">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 формуле (5) определим вязкость исследуемой жидкости, а также число Рейнольдса, время и путь релаксации.</w:t>
      </w:r>
    </w:p>
    <w:p w:rsidR="00000000" w:rsidDel="00000000" w:rsidP="00000000" w:rsidRDefault="00000000" w:rsidRPr="00000000" w14:paraId="000000B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3. Стеклянные шарики, определенные значения.</w:t>
      </w:r>
      <w:r w:rsidDel="00000000" w:rsidR="00000000" w:rsidRPr="00000000">
        <w:rPr>
          <w:rtl w:val="0"/>
        </w:rPr>
      </w:r>
    </w:p>
    <w:tbl>
      <w:tblPr>
        <w:tblStyle w:val="Table3"/>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00"/>
        <w:gridCol w:w="1800"/>
        <w:gridCol w:w="1800"/>
        <w:gridCol w:w="1800"/>
        <w:tblGridChange w:id="0">
          <w:tblGrid>
            <w:gridCol w:w="465"/>
            <w:gridCol w:w="1800"/>
            <w:gridCol w:w="1800"/>
            <w:gridCol w:w="1800"/>
            <w:gridCol w:w="1800"/>
          </w:tblGrid>
        </w:tblGridChange>
      </w:tblGrid>
      <w:tr>
        <w:trPr>
          <w:cantSplit w:val="0"/>
          <w:trHeight w:val="417.73696944961057"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r>
                <m:t>η</m:t>
              </m:r>
            </m:oMath>
            <w:r w:rsidDel="00000000" w:rsidR="00000000" w:rsidRPr="00000000">
              <w:rPr>
                <w:rFonts w:ascii="Times New Roman" w:cs="Times New Roman" w:eastAsia="Times New Roman" w:hAnsi="Times New Roman"/>
                <w:sz w:val="28"/>
                <w:szCs w:val="28"/>
                <w:rtl w:val="0"/>
              </w:rPr>
              <w:t xml:space="preserve">, Па</w:t>
            </w:r>
            <m:oMath>
              <m:r>
                <m:t>⋅</m:t>
              </m:r>
            </m:oMath>
            <w:r w:rsidDel="00000000" w:rsidR="00000000" w:rsidRPr="00000000">
              <w:rPr>
                <w:rFonts w:ascii="Times New Roman" w:cs="Times New Roman" w:eastAsia="Times New Roman" w:hAnsi="Times New Roman"/>
                <w:sz w:val="28"/>
                <w:szCs w:val="28"/>
                <w:rtl w:val="0"/>
              </w:rPr>
              <w:t xml:space="preserve">с</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m:oMath>
              <m:r>
                <m:t>τ</m:t>
              </m:r>
            </m:oMath>
            <w:r w:rsidDel="00000000" w:rsidR="00000000" w:rsidRPr="00000000">
              <w:rPr>
                <w:rFonts w:ascii="Times New Roman" w:cs="Times New Roman" w:eastAsia="Times New Roman" w:hAnsi="Times New Roman"/>
                <w:sz w:val="28"/>
                <w:szCs w:val="28"/>
                <w:rtl w:val="0"/>
              </w:rPr>
              <w:t xml:space="preserve">, c </w:t>
            </w:r>
            <m:oMath>
              <m:r>
                <m: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м </w:t>
            </w:r>
            <m:oMath>
              <m:r>
                <m:t>⋅</m:t>
              </m:r>
              <m:r>
                <w:rPr>
                  <w:rFonts w:ascii="Times New Roman" w:cs="Times New Roman" w:eastAsia="Times New Roman" w:hAnsi="Times New Roman"/>
                  <w:sz w:val="28"/>
                  <w:szCs w:val="28"/>
                </w:rPr>
                <m:t xml:space="preserve"> 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-6</m:t>
                  </m:r>
                </m:sup>
              </m:sSup>
            </m:oMath>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1,25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1,47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C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6,71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19,31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D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23,82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2,79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38,17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3,47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58,92</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5,91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6,13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194,63</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E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6,69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6,81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0F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220,37</w:t>
            </w:r>
            <m:oMath>
              <m:r>
                <m:t>±</m:t>
              </m:r>
            </m:oMath>
            <w:r w:rsidDel="00000000" w:rsidR="00000000" w:rsidRPr="00000000">
              <w:rPr>
                <w:rFonts w:ascii="Times New Roman" w:cs="Times New Roman" w:eastAsia="Times New Roman" w:hAnsi="Times New Roman"/>
                <w:sz w:val="20"/>
                <w:szCs w:val="20"/>
                <w:rtl w:val="0"/>
              </w:rPr>
              <w:t xml:space="preserve">0,01</w:t>
            </w:r>
          </w:p>
        </w:tc>
      </w:tr>
    </w:tbl>
    <w:p w:rsidR="00000000" w:rsidDel="00000000" w:rsidP="00000000" w:rsidRDefault="00000000" w:rsidRPr="00000000" w14:paraId="000000F3">
      <w:pP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Погрешности данных вычислений определены по формуле</w:t>
      </w:r>
    </w:p>
    <w:p w:rsidR="00000000" w:rsidDel="00000000" w:rsidP="00000000" w:rsidRDefault="00000000" w:rsidRPr="00000000" w14:paraId="000000F4">
      <w:pPr>
        <w:jc w:val="right"/>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m:t>σ</m:t>
            </m:r>
          </m:e>
          <m:sub>
            <m:r>
              <w:rPr>
                <w:rFonts w:ascii="Times New Roman" w:cs="Times New Roman" w:eastAsia="Times New Roman" w:hAnsi="Times New Roman"/>
                <w:sz w:val="28"/>
                <w:szCs w:val="28"/>
              </w:rPr>
              <m:t xml:space="preserve">a</m:t>
            </m:r>
          </m:sub>
        </m:sSub>
        <m:r>
          <w:rPr>
            <w:rFonts w:ascii="Times New Roman" w:cs="Times New Roman" w:eastAsia="Times New Roman" w:hAnsi="Times New Roman"/>
            <w:sz w:val="28"/>
            <w:szCs w:val="28"/>
          </w:rPr>
          <m:t xml:space="preserve">=a</m:t>
        </m:r>
        <m:r>
          <w:rPr>
            <w:rFonts w:ascii="Times New Roman" w:cs="Times New Roman" w:eastAsia="Times New Roman" w:hAnsi="Times New Roman"/>
            <w:sz w:val="28"/>
            <w:szCs w:val="28"/>
          </w:rPr>
          <m:t>⋅</m:t>
        </m:r>
        <m:rad>
          <m:radPr>
            <m:degHide m:val="1"/>
            <m:ctrlPr>
              <w:rPr>
                <w:rFonts w:ascii="Times New Roman" w:cs="Times New Roman" w:eastAsia="Times New Roman" w:hAnsi="Times New Roman"/>
                <w:sz w:val="28"/>
                <w:szCs w:val="28"/>
              </w:rPr>
            </m:ctrlPr>
          </m:radPr>
          <m:e>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b</m:t>
                    </m:r>
                  </m:sub>
                </m:sSub>
              </m:num>
              <m:den>
                <m:r>
                  <w:rPr>
                    <w:rFonts w:ascii="Times New Roman" w:cs="Times New Roman" w:eastAsia="Times New Roman" w:hAnsi="Times New Roman"/>
                    <w:sz w:val="28"/>
                    <w:szCs w:val="28"/>
                  </w:rPr>
                  <m:t xml:space="preserve">b</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r>
              <w:rPr>
                <w:rFonts w:ascii="Times New Roman" w:cs="Times New Roman" w:eastAsia="Times New Roman" w:hAnsi="Times New Roman"/>
                <w:sz w:val="28"/>
                <w:szCs w:val="28"/>
              </w:rPr>
              <m:t xml:space="preserve">+(</m:t>
            </m:r>
            <m:f>
              <m:fPr>
                <m:ctrlPr>
                  <w:rPr>
                    <w:rFonts w:ascii="Times New Roman" w:cs="Times New Roman" w:eastAsia="Times New Roman" w:hAnsi="Times New Roman"/>
                    <w:sz w:val="28"/>
                    <w:szCs w:val="28"/>
                  </w:rPr>
                </m:ctrlPr>
              </m:fPr>
              <m:num>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σ</m:t>
                    </m:r>
                  </m:e>
                  <m:sub>
                    <m:r>
                      <w:rPr>
                        <w:rFonts w:ascii="Times New Roman" w:cs="Times New Roman" w:eastAsia="Times New Roman" w:hAnsi="Times New Roman"/>
                        <w:sz w:val="28"/>
                        <w:szCs w:val="28"/>
                      </w:rPr>
                      <m:t xml:space="preserve">c</m:t>
                    </m:r>
                  </m:sub>
                </m:sSub>
              </m:num>
              <m:den>
                <m:r>
                  <w:rPr>
                    <w:rFonts w:ascii="Times New Roman" w:cs="Times New Roman" w:eastAsia="Times New Roman" w:hAnsi="Times New Roman"/>
                    <w:sz w:val="28"/>
                    <w:szCs w:val="28"/>
                  </w:rPr>
                  <m:t xml:space="preserve">c</m:t>
                </m:r>
              </m:den>
            </m:f>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m:t>
                </m:r>
              </m:e>
              <m:sup>
                <m:r>
                  <w:rPr>
                    <w:rFonts w:ascii="Times New Roman" w:cs="Times New Roman" w:eastAsia="Times New Roman" w:hAnsi="Times New Roman"/>
                    <w:sz w:val="28"/>
                    <w:szCs w:val="28"/>
                  </w:rPr>
                  <m:t xml:space="preserve">2</m:t>
                </m:r>
              </m:sup>
            </m:sSup>
          </m:e>
        </m:rad>
      </m:oMath>
      <w:r w:rsidDel="00000000" w:rsidR="00000000" w:rsidRPr="00000000">
        <w:rPr>
          <w:rFonts w:ascii="Times New Roman" w:cs="Times New Roman" w:eastAsia="Times New Roman" w:hAnsi="Times New Roman"/>
          <w:sz w:val="28"/>
          <w:szCs w:val="28"/>
          <w:rtl w:val="0"/>
        </w:rPr>
        <w:t xml:space="preserve">                                    (7)</w:t>
      </w:r>
    </w:p>
    <w:p w:rsidR="00000000" w:rsidDel="00000000" w:rsidP="00000000" w:rsidRDefault="00000000" w:rsidRPr="00000000" w14:paraId="000000F5">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F6">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7">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8">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9">
      <w:pPr>
        <w:jc w:val="left"/>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A">
      <w:pPr>
        <w:jc w:val="center"/>
        <w:rPr>
          <w:rFonts w:ascii="Times New Roman" w:cs="Times New Roman" w:eastAsia="Times New Roman" w:hAnsi="Times New Roman"/>
          <w:i w:val="1"/>
          <w:sz w:val="28"/>
          <w:szCs w:val="28"/>
        </w:rPr>
      </w:pPr>
      <w:r w:rsidDel="00000000" w:rsidR="00000000" w:rsidRPr="00000000">
        <w:rPr>
          <w:rtl w:val="0"/>
        </w:rPr>
      </w:r>
    </w:p>
    <w:p w:rsidR="00000000" w:rsidDel="00000000" w:rsidP="00000000" w:rsidRDefault="00000000" w:rsidRPr="00000000" w14:paraId="000000FB">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i w:val="1"/>
          <w:sz w:val="28"/>
          <w:szCs w:val="28"/>
          <w:rtl w:val="0"/>
        </w:rPr>
        <w:t xml:space="preserve">Таблица 4. Стальные шарики, определенные значения.</w:t>
      </w:r>
      <w:r w:rsidDel="00000000" w:rsidR="00000000" w:rsidRPr="00000000">
        <w:rPr>
          <w:rtl w:val="0"/>
        </w:rPr>
      </w:r>
    </w:p>
    <w:tbl>
      <w:tblPr>
        <w:tblStyle w:val="Table4"/>
        <w:tblW w:w="7665.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65"/>
        <w:gridCol w:w="1800"/>
        <w:gridCol w:w="1800"/>
        <w:gridCol w:w="1800"/>
        <w:gridCol w:w="1800"/>
        <w:tblGridChange w:id="0">
          <w:tblGrid>
            <w:gridCol w:w="465"/>
            <w:gridCol w:w="1800"/>
            <w:gridCol w:w="1800"/>
            <w:gridCol w:w="1800"/>
            <w:gridCol w:w="1800"/>
          </w:tblGrid>
        </w:tblGridChange>
      </w:tblGrid>
      <w:tr>
        <w:trPr>
          <w:cantSplit w:val="0"/>
          <w:trHeight w:val="417.73696944961057" w:hRule="atLeast"/>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C">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D">
            <w:pPr>
              <w:widowControl w:val="0"/>
              <w:spacing w:line="240" w:lineRule="auto"/>
              <w:jc w:val="center"/>
              <w:rPr>
                <w:rFonts w:ascii="Times New Roman" w:cs="Times New Roman" w:eastAsia="Times New Roman" w:hAnsi="Times New Roman"/>
                <w:sz w:val="28"/>
                <w:szCs w:val="28"/>
              </w:rPr>
            </w:pPr>
            <m:oMath>
              <m:r>
                <m:t>η</m:t>
              </m:r>
            </m:oMath>
            <w:r w:rsidDel="00000000" w:rsidR="00000000" w:rsidRPr="00000000">
              <w:rPr>
                <w:rFonts w:ascii="Times New Roman" w:cs="Times New Roman" w:eastAsia="Times New Roman" w:hAnsi="Times New Roman"/>
                <w:sz w:val="28"/>
                <w:szCs w:val="28"/>
                <w:rtl w:val="0"/>
              </w:rPr>
              <w:t xml:space="preserve">, Па</w:t>
            </w:r>
            <m:oMath>
              <m:r>
                <m:t>⋅</m:t>
              </m:r>
            </m:oMath>
            <w:r w:rsidDel="00000000" w:rsidR="00000000" w:rsidRPr="00000000">
              <w:rPr>
                <w:rFonts w:ascii="Times New Roman" w:cs="Times New Roman" w:eastAsia="Times New Roman" w:hAnsi="Times New Roman"/>
                <w:sz w:val="28"/>
                <w:szCs w:val="28"/>
                <w:rtl w:val="0"/>
              </w:rPr>
              <w:t xml:space="preserve">с</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Re</w:t>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0FF">
            <w:pPr>
              <w:widowControl w:val="0"/>
              <w:spacing w:line="240" w:lineRule="auto"/>
              <w:jc w:val="center"/>
              <w:rPr>
                <w:rFonts w:ascii="Times New Roman" w:cs="Times New Roman" w:eastAsia="Times New Roman" w:hAnsi="Times New Roman"/>
                <w:sz w:val="28"/>
                <w:szCs w:val="28"/>
              </w:rPr>
            </w:pPr>
            <m:oMath>
              <m:r>
                <m:t>τ</m:t>
              </m:r>
            </m:oMath>
            <w:r w:rsidDel="00000000" w:rsidR="00000000" w:rsidRPr="00000000">
              <w:rPr>
                <w:rFonts w:ascii="Times New Roman" w:cs="Times New Roman" w:eastAsia="Times New Roman" w:hAnsi="Times New Roman"/>
                <w:sz w:val="28"/>
                <w:szCs w:val="28"/>
                <w:rtl w:val="0"/>
              </w:rPr>
              <w:t xml:space="preserve">, c </w:t>
            </w:r>
            <m:oMath>
              <m:r>
                <m:t>⋅</m:t>
              </m:r>
            </m:oMath>
            <w:r w:rsidDel="00000000" w:rsidR="00000000" w:rsidRPr="00000000">
              <w:rPr>
                <w:rFonts w:ascii="Times New Roman" w:cs="Times New Roman" w:eastAsia="Times New Roman" w:hAnsi="Times New Roman"/>
                <w:sz w:val="28"/>
                <w:szCs w:val="28"/>
                <w:rtl w:val="0"/>
              </w:rPr>
              <w:t xml:space="preserve"> </w:t>
            </w:r>
            <m:oMath>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-3</m:t>
                  </m:r>
                </m:sup>
              </m:sSup>
            </m:oMath>
            <w:r w:rsidDel="00000000" w:rsidR="00000000" w:rsidRPr="00000000">
              <w:rPr>
                <w:rtl w:val="0"/>
              </w:rPr>
            </w:r>
          </w:p>
        </w:tc>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 м </w:t>
            </w:r>
            <m:oMath>
              <m:r>
                <m:t>⋅</m:t>
              </m:r>
              <m:r>
                <w:rPr>
                  <w:rFonts w:ascii="Times New Roman" w:cs="Times New Roman" w:eastAsia="Times New Roman" w:hAnsi="Times New Roman"/>
                  <w:sz w:val="28"/>
                  <w:szCs w:val="28"/>
                </w:rPr>
                <m:t xml:space="preserve"> 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-6</m:t>
                  </m:r>
                </m:sup>
              </m:sSup>
            </m:oMath>
            <w:r w:rsidDel="00000000" w:rsidR="00000000" w:rsidRPr="00000000">
              <w:rPr>
                <w:rtl w:val="0"/>
              </w:rPr>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1">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0,47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6">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2</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0,48</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0B">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3</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0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0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3,14</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0">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4</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0,41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4">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0,57</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5">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5</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0,88</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9">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6,50</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A">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6</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0,53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0,80</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1E">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5,21</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1F">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7</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0,24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0,74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1,16</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3">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10,99</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4">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8</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0,15</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1,04</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8">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8,66</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9">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9</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5,87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2,62</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2D">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57,85</w:t>
            </w:r>
            <m:oMath>
              <m:r>
                <m:t>±</m:t>
              </m:r>
            </m:oMath>
            <w:r w:rsidDel="00000000" w:rsidR="00000000" w:rsidRPr="00000000">
              <w:rPr>
                <w:rFonts w:ascii="Times New Roman" w:cs="Times New Roman" w:eastAsia="Times New Roman" w:hAnsi="Times New Roman"/>
                <w:sz w:val="20"/>
                <w:szCs w:val="20"/>
                <w:rtl w:val="0"/>
              </w:rPr>
              <w:t xml:space="preserve">0,01</w:t>
            </w:r>
          </w:p>
        </w:tc>
      </w:tr>
      <w:tr>
        <w:trPr>
          <w:cantSplit w:val="0"/>
          <w:tblHeader w:val="0"/>
        </w:trPr>
        <w:tc>
          <w:tcPr>
            <w:shd w:fill="auto" w:val="clear"/>
            <w:tcMar>
              <w:top w:w="-13.606299212598428" w:type="dxa"/>
              <w:left w:w="-13.606299212598428" w:type="dxa"/>
              <w:bottom w:w="-13.606299212598428" w:type="dxa"/>
              <w:right w:w="-13.606299212598428" w:type="dxa"/>
            </w:tcMar>
            <w:vAlign w:val="top"/>
          </w:tcPr>
          <w:p w:rsidR="00000000" w:rsidDel="00000000" w:rsidP="00000000" w:rsidRDefault="00000000" w:rsidRPr="00000000" w14:paraId="0000012E">
            <w:pPr>
              <w:widowControl w:val="0"/>
              <w:spacing w:line="24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10</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0,07</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6,39</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3,03</w:t>
            </w:r>
            <m:oMath>
              <m:r>
                <m:t>±</m:t>
              </m:r>
            </m:oMath>
            <w:r w:rsidDel="00000000" w:rsidR="00000000" w:rsidRPr="00000000">
              <w:rPr>
                <w:rFonts w:ascii="Times New Roman" w:cs="Times New Roman" w:eastAsia="Times New Roman" w:hAnsi="Times New Roman"/>
                <w:sz w:val="20"/>
                <w:szCs w:val="20"/>
                <w:rtl w:val="0"/>
              </w:rPr>
              <w:t xml:space="preserve">0,01</w:t>
            </w:r>
          </w:p>
        </w:tc>
        <w:tc>
          <w:tcPr>
            <w:tcBorders>
              <w:top w:color="000000" w:space="0" w:sz="5" w:val="single"/>
              <w:left w:color="000000" w:space="0" w:sz="5" w:val="single"/>
              <w:bottom w:color="000000" w:space="0" w:sz="5" w:val="single"/>
              <w:right w:color="000000" w:space="0" w:sz="5" w:val="single"/>
            </w:tcBorders>
            <w:shd w:fill="ffffff" w:val="clear"/>
            <w:tcMar>
              <w:top w:w="40.0" w:type="dxa"/>
              <w:left w:w="40.0" w:type="dxa"/>
              <w:bottom w:w="40.0" w:type="dxa"/>
              <w:right w:w="40.0" w:type="dxa"/>
            </w:tcMar>
            <w:vAlign w:val="bottom"/>
          </w:tcPr>
          <w:p w:rsidR="00000000" w:rsidDel="00000000" w:rsidP="00000000" w:rsidRDefault="00000000" w:rsidRPr="00000000" w14:paraId="00000132">
            <w:pPr>
              <w:widowControl w:val="0"/>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18"/>
                <w:szCs w:val="18"/>
                <w:rtl w:val="0"/>
              </w:rPr>
              <w:t xml:space="preserve">72,84</w:t>
            </w:r>
            <m:oMath>
              <m:r>
                <m:t>±</m:t>
              </m:r>
            </m:oMath>
            <w:r w:rsidDel="00000000" w:rsidR="00000000" w:rsidRPr="00000000">
              <w:rPr>
                <w:rFonts w:ascii="Times New Roman" w:cs="Times New Roman" w:eastAsia="Times New Roman" w:hAnsi="Times New Roman"/>
                <w:sz w:val="20"/>
                <w:szCs w:val="20"/>
                <w:rtl w:val="0"/>
              </w:rPr>
              <w:t xml:space="preserve">0,01</w:t>
            </w:r>
          </w:p>
        </w:tc>
      </w:tr>
    </w:tbl>
    <w:p w:rsidR="00000000" w:rsidDel="00000000" w:rsidP="00000000" w:rsidRDefault="00000000" w:rsidRPr="00000000" w14:paraId="00000133">
      <w:pP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4">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График зависимости ln(</w:t>
      </w:r>
      <m:oMath>
        <m:r>
          <m:t>η</m:t>
        </m:r>
      </m:oMath>
      <w:r w:rsidDel="00000000" w:rsidR="00000000" w:rsidRPr="00000000">
        <w:rPr>
          <w:rFonts w:ascii="Times New Roman" w:cs="Times New Roman" w:eastAsia="Times New Roman" w:hAnsi="Times New Roman"/>
          <w:sz w:val="28"/>
          <w:szCs w:val="28"/>
          <w:rtl w:val="0"/>
        </w:rPr>
        <w:t xml:space="preserve">) от 1/T:</w:t>
      </w:r>
    </w:p>
    <w:p w:rsidR="00000000" w:rsidDel="00000000" w:rsidP="00000000" w:rsidRDefault="00000000" w:rsidRPr="00000000" w14:paraId="00000135">
      <w:pPr>
        <w:jc w:val="left"/>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114300" distT="114300" distL="114300" distR="114300">
            <wp:extent cx="5731200" cy="4292600"/>
            <wp:effectExtent b="0" l="0" r="0" t="0"/>
            <wp:docPr id="3" name="image4.png"/>
            <a:graphic>
              <a:graphicData uri="http://schemas.openxmlformats.org/drawingml/2006/picture">
                <pic:pic>
                  <pic:nvPicPr>
                    <pic:cNvPr id="0" name="image4.png"/>
                    <pic:cNvPicPr preferRelativeResize="0"/>
                  </pic:nvPicPr>
                  <pic:blipFill>
                    <a:blip r:embed="rId9"/>
                    <a:srcRect b="67" l="0" r="0" t="67"/>
                    <a:stretch>
                      <a:fillRect/>
                    </a:stretch>
                  </pic:blipFill>
                  <pic:spPr>
                    <a:xfrm>
                      <a:off x="0" y="0"/>
                      <a:ext cx="5731200" cy="4292600"/>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7">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8">
      <w:pPr>
        <w:jc w:val="left"/>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9">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Определим по угловым коэффициентам прямых энергию активации молекулы исследуемой жидкости:</w:t>
      </w:r>
    </w:p>
    <w:p w:rsidR="00000000" w:rsidDel="00000000" w:rsidP="00000000" w:rsidRDefault="00000000" w:rsidRPr="00000000" w14:paraId="0000013A">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1</m:t>
            </m:r>
          </m:sub>
        </m:sSub>
        <m:r>
          <w:rPr>
            <w:rFonts w:ascii="Times New Roman" w:cs="Times New Roman" w:eastAsia="Times New Roman" w:hAnsi="Times New Roman"/>
            <w:sz w:val="28"/>
            <w:szCs w:val="28"/>
          </w:rPr>
          <m:t xml:space="preserve">=1,38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-23</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6002,76</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(8,28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0,33)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-20</m:t>
            </m:r>
          </m:sup>
        </m:sSup>
        <m:r>
          <w:rPr>
            <w:rFonts w:ascii="Times New Roman" w:cs="Times New Roman" w:eastAsia="Times New Roman" w:hAnsi="Times New Roman"/>
            <w:sz w:val="28"/>
            <w:szCs w:val="28"/>
          </w:rPr>
          <m:t xml:space="preserve">Дж</m:t>
        </m:r>
      </m:oMath>
      <w:r w:rsidDel="00000000" w:rsidR="00000000" w:rsidRPr="00000000">
        <w:rPr>
          <w:rtl w:val="0"/>
        </w:rPr>
      </w:r>
    </w:p>
    <w:p w:rsidR="00000000" w:rsidDel="00000000" w:rsidP="00000000" w:rsidRDefault="00000000" w:rsidRPr="00000000" w14:paraId="0000013B">
      <w:pPr>
        <w:jc w:val="center"/>
        <w:rPr>
          <w:rFonts w:ascii="Times New Roman" w:cs="Times New Roman" w:eastAsia="Times New Roman" w:hAnsi="Times New Roman"/>
          <w:sz w:val="28"/>
          <w:szCs w:val="28"/>
        </w:rPr>
      </w:pPr>
      <m:oMath>
        <m:sSub>
          <m:sSubPr>
            <m:ctrlPr>
              <w:rPr>
                <w:rFonts w:ascii="Times New Roman" w:cs="Times New Roman" w:eastAsia="Times New Roman" w:hAnsi="Times New Roman"/>
                <w:sz w:val="28"/>
                <w:szCs w:val="28"/>
              </w:rPr>
            </m:ctrlPr>
          </m:sSubPr>
          <m:e>
            <m:r>
              <w:rPr>
                <w:rFonts w:ascii="Times New Roman" w:cs="Times New Roman" w:eastAsia="Times New Roman" w:hAnsi="Times New Roman"/>
                <w:sz w:val="28"/>
                <w:szCs w:val="28"/>
              </w:rPr>
              <m:t xml:space="preserve">W</m:t>
            </m:r>
          </m:e>
          <m:sub>
            <m:r>
              <w:rPr>
                <w:rFonts w:ascii="Times New Roman" w:cs="Times New Roman" w:eastAsia="Times New Roman" w:hAnsi="Times New Roman"/>
                <w:sz w:val="28"/>
                <w:szCs w:val="28"/>
              </w:rPr>
              <m:t xml:space="preserve">2</m:t>
            </m:r>
          </m:sub>
        </m:sSub>
        <m:r>
          <w:rPr>
            <w:rFonts w:ascii="Times New Roman" w:cs="Times New Roman" w:eastAsia="Times New Roman" w:hAnsi="Times New Roman"/>
            <w:sz w:val="28"/>
            <w:szCs w:val="28"/>
          </w:rPr>
          <m:t xml:space="preserve">=1,38</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-23</m:t>
            </m:r>
          </m:sup>
        </m:sSup>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5580,53</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(7,70</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0,65)</m:t>
        </m:r>
        <m:r>
          <w:rPr>
            <w:rFonts w:ascii="Times New Roman" w:cs="Times New Roman" w:eastAsia="Times New Roman" w:hAnsi="Times New Roman"/>
            <w:sz w:val="28"/>
            <w:szCs w:val="28"/>
          </w:rPr>
          <m:t>⋅</m:t>
        </m:r>
        <m:r>
          <w:rPr>
            <w:rFonts w:ascii="Times New Roman" w:cs="Times New Roman" w:eastAsia="Times New Roman" w:hAnsi="Times New Roman"/>
            <w:sz w:val="28"/>
            <w:szCs w:val="28"/>
          </w:rPr>
          <m:t xml:space="preserve">1</m:t>
        </m:r>
        <m:sSup>
          <m:sSupPr>
            <m:ctrlPr>
              <w:rPr>
                <w:rFonts w:ascii="Times New Roman" w:cs="Times New Roman" w:eastAsia="Times New Roman" w:hAnsi="Times New Roman"/>
                <w:sz w:val="28"/>
                <w:szCs w:val="28"/>
              </w:rPr>
            </m:ctrlPr>
          </m:sSupPr>
          <m:e>
            <m:r>
              <w:rPr>
                <w:rFonts w:ascii="Times New Roman" w:cs="Times New Roman" w:eastAsia="Times New Roman" w:hAnsi="Times New Roman"/>
                <w:sz w:val="28"/>
                <w:szCs w:val="28"/>
              </w:rPr>
              <m:t xml:space="preserve">0</m:t>
            </m:r>
          </m:e>
          <m:sup>
            <m:r>
              <w:rPr>
                <w:rFonts w:ascii="Times New Roman" w:cs="Times New Roman" w:eastAsia="Times New Roman" w:hAnsi="Times New Roman"/>
                <w:sz w:val="28"/>
                <w:szCs w:val="28"/>
              </w:rPr>
              <m:t xml:space="preserve">-20</m:t>
            </m:r>
          </m:sup>
        </m:sSup>
        <m:r>
          <w:rPr>
            <w:rFonts w:ascii="Times New Roman" w:cs="Times New Roman" w:eastAsia="Times New Roman" w:hAnsi="Times New Roman"/>
            <w:sz w:val="28"/>
            <w:szCs w:val="28"/>
          </w:rPr>
          <m:t xml:space="preserve">Дж</m:t>
        </m:r>
      </m:oMath>
      <w:r w:rsidDel="00000000" w:rsidR="00000000" w:rsidRPr="00000000">
        <w:rPr>
          <w:rtl w:val="0"/>
        </w:rPr>
      </w:r>
    </w:p>
    <w:p w:rsidR="00000000" w:rsidDel="00000000" w:rsidP="00000000" w:rsidRDefault="00000000" w:rsidRPr="00000000" w14:paraId="0000013C">
      <w:pPr>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13D">
      <w:pPr>
        <w:jc w:val="lef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Вывод.</w:t>
      </w:r>
    </w:p>
    <w:p w:rsidR="00000000" w:rsidDel="00000000" w:rsidP="00000000" w:rsidRDefault="00000000" w:rsidRPr="00000000" w14:paraId="0000013E">
      <w:pPr>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В ходе работы была подтверждена теория силы вязкого трения, определяемая по формуле Стокса. Получены значения вязкости исследуемой жидкости при различных температурах. На пятой серии опытов движение перестает быть ламинарным. Полученные значения чисел Рейнольдса позволяют утверждать, что при достаточно большой вязкости жидкости и малых геометрических размеров тела движение можно считать ламинарным. Полученные значения времени релаксации позволяют утверждать, что измеренное время прохождения конечного участка пути достоверно, так как время движения тел до начала данного участка больше, чем само время релаксации. Несмотря на большую погрешность итогового значения вязкости, геометрические размеры сосуда не оказали значимого влияния на движение тел. Наибольший вклад в погрешность измерений внесли погрешности измерения времени движения тел (случайная погрешность). Полученная энергия активации молекулы исследуемой жидкости (глицерин) совпадает с табличным значением в пределах погрешности.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2">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3">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 w:type="table" w:styleId="Table4">
    <w:basedOn w:val="TableNormal"/>
    <w:tblPr>
      <w:tblStyleRowBandSize w:val="1"/>
      <w:tblStyleColBandSize w:val="1"/>
      <w:tblCellMar>
        <w:top w:w="100.0" w:type="dxa"/>
        <w:left w:w="100.0" w:type="dxa"/>
        <w:bottom w:w="100.0" w:type="dxa"/>
        <w:right w:w="100.0" w:type="dxa"/>
      </w:tblCellMar>
    </w:tblPr>
    <w:tblStylePr w:type="band1Horz">
      <w:tcPr/>
    </w:tblStylePr>
    <w:tblStylePr w:type="band1Vert">
      <w:tcPr/>
    </w:tblStylePr>
    <w:tblStylePr w:type="band2Horz">
      <w:tcPr/>
    </w:tblStylePr>
    <w:tblStylePr w:type="band2Vert">
      <w:tcPr/>
    </w:tblStylePr>
    <w:tblStylePr w:type="firstCol">
      <w:tcPr/>
    </w:tblStylePr>
    <w:tblStylePr w:type="firstRow">
      <w:tcPr/>
    </w:tblStylePr>
    <w:tblStylePr w:type="lastCol">
      <w:tcPr/>
    </w:tblStylePr>
    <w:tblStylePr w:type="lastRow">
      <w:tcPr/>
    </w:tblStylePr>
    <w:tblStylePr w:type="neCell">
      <w:tcPr/>
    </w:tblStylePr>
    <w:tblStylePr w:type="nwCell">
      <w:tcPr/>
    </w:tblStylePr>
    <w:tblStylePr w:type="seCell">
      <w:tcPr/>
    </w:tblStylePr>
    <w:tblStylePr w:type="swCell">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4.png"/><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3.png"/><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