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45"/>
        <w:gridCol w:w="3193"/>
        <w:gridCol w:w="3044"/>
      </w:tblGrid>
      <w:tr w:rsidR="00792547" w14:paraId="69CC0D79" w14:textId="77777777" w:rsidTr="00792547">
        <w:tc>
          <w:tcPr>
            <w:tcW w:w="3068" w:type="dxa"/>
          </w:tcPr>
          <w:p w14:paraId="0F0C4723" w14:textId="77777777" w:rsidR="00792547" w:rsidRDefault="00792547">
            <w:r>
              <w:rPr>
                <w:noProof/>
              </w:rPr>
              <w:drawing>
                <wp:inline distT="0" distB="0" distL="0" distR="0" wp14:anchorId="04E6048B" wp14:editId="074900C5">
                  <wp:extent cx="1918800" cy="1274544"/>
                  <wp:effectExtent l="0" t="0" r="1206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inscrire-a-l-uha-143-685-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27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9" w:type="dxa"/>
          </w:tcPr>
          <w:p w14:paraId="6511C295" w14:textId="77777777" w:rsidR="00792547" w:rsidRDefault="00792547">
            <w:r>
              <w:rPr>
                <w:noProof/>
              </w:rPr>
              <w:drawing>
                <wp:inline distT="0" distB="0" distL="0" distR="0" wp14:anchorId="16AF48DB" wp14:editId="5D8AB161">
                  <wp:extent cx="2031596" cy="1255395"/>
                  <wp:effectExtent l="0" t="0" r="63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seignement-superieur.jp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501" cy="125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9" w:type="dxa"/>
          </w:tcPr>
          <w:p w14:paraId="7562C929" w14:textId="77777777" w:rsidR="00792547" w:rsidRDefault="00792547">
            <w:r>
              <w:rPr>
                <w:noProof/>
              </w:rPr>
              <w:drawing>
                <wp:inline distT="0" distB="0" distL="0" distR="0" wp14:anchorId="2CC3BC71" wp14:editId="6C210B99">
                  <wp:extent cx="1917756" cy="1255395"/>
                  <wp:effectExtent l="0" t="0" r="1270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HA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125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DC43B" w14:textId="77777777" w:rsidR="00366190" w:rsidRDefault="00366190"/>
    <w:p w14:paraId="7ACDED23" w14:textId="0815B18B" w:rsidR="004E4227" w:rsidRDefault="004E4227" w:rsidP="005B56BE">
      <w:pPr>
        <w:jc w:val="center"/>
      </w:pPr>
      <w:r w:rsidRPr="004E4227">
        <w:rPr>
          <w:b/>
        </w:rPr>
        <w:t>NUMACH 2018</w:t>
      </w:r>
    </w:p>
    <w:p w14:paraId="490F5286" w14:textId="77777777" w:rsidR="004E4227" w:rsidRPr="00723A52" w:rsidRDefault="004E4227" w:rsidP="004E4227">
      <w:pPr>
        <w:pStyle w:val="NormalWeb"/>
        <w:jc w:val="center"/>
        <w:rPr>
          <w:b/>
          <w:bCs/>
          <w:color w:val="006600"/>
          <w:sz w:val="36"/>
          <w:szCs w:val="36"/>
        </w:rPr>
      </w:pPr>
      <w:proofErr w:type="spellStart"/>
      <w:r w:rsidRPr="00723A52">
        <w:rPr>
          <w:b/>
          <w:bCs/>
          <w:color w:val="006600"/>
          <w:sz w:val="36"/>
          <w:szCs w:val="36"/>
        </w:rPr>
        <w:t>Numerical</w:t>
      </w:r>
      <w:proofErr w:type="spellEnd"/>
      <w:r w:rsidRPr="00723A52">
        <w:rPr>
          <w:b/>
          <w:bCs/>
          <w:color w:val="006600"/>
          <w:sz w:val="36"/>
          <w:szCs w:val="36"/>
        </w:rPr>
        <w:t xml:space="preserve"> </w:t>
      </w:r>
      <w:proofErr w:type="spellStart"/>
      <w:r w:rsidRPr="00723A52">
        <w:rPr>
          <w:b/>
          <w:bCs/>
          <w:color w:val="006600"/>
          <w:sz w:val="36"/>
          <w:szCs w:val="36"/>
        </w:rPr>
        <w:t>Methods</w:t>
      </w:r>
      <w:proofErr w:type="spellEnd"/>
      <w:r w:rsidRPr="00723A52">
        <w:rPr>
          <w:b/>
          <w:bCs/>
          <w:color w:val="006600"/>
          <w:sz w:val="36"/>
          <w:szCs w:val="36"/>
        </w:rPr>
        <w:t xml:space="preserve"> for </w:t>
      </w:r>
      <w:proofErr w:type="spellStart"/>
      <w:r w:rsidRPr="00723A52">
        <w:rPr>
          <w:b/>
          <w:bCs/>
          <w:color w:val="006600"/>
          <w:sz w:val="36"/>
          <w:szCs w:val="36"/>
        </w:rPr>
        <w:t>Challenging</w:t>
      </w:r>
      <w:proofErr w:type="spellEnd"/>
      <w:r w:rsidRPr="00723A52">
        <w:rPr>
          <w:b/>
          <w:bCs/>
          <w:color w:val="006600"/>
          <w:sz w:val="36"/>
          <w:szCs w:val="36"/>
        </w:rPr>
        <w:t xml:space="preserve"> </w:t>
      </w:r>
      <w:proofErr w:type="spellStart"/>
      <w:r w:rsidRPr="00723A52">
        <w:rPr>
          <w:b/>
          <w:bCs/>
          <w:color w:val="006600"/>
          <w:sz w:val="36"/>
          <w:szCs w:val="36"/>
        </w:rPr>
        <w:t>Problems</w:t>
      </w:r>
      <w:proofErr w:type="spellEnd"/>
      <w:r w:rsidRPr="00723A52">
        <w:rPr>
          <w:b/>
          <w:bCs/>
          <w:color w:val="006600"/>
          <w:sz w:val="36"/>
          <w:szCs w:val="36"/>
        </w:rPr>
        <w:t> </w:t>
      </w:r>
    </w:p>
    <w:p w14:paraId="6BDDAD6D" w14:textId="77777777" w:rsidR="004E4227" w:rsidRPr="00723A52" w:rsidRDefault="004E4227" w:rsidP="004E4227">
      <w:pPr>
        <w:pStyle w:val="NormalWeb"/>
        <w:jc w:val="center"/>
        <w:rPr>
          <w:b/>
          <w:bCs/>
          <w:color w:val="006600"/>
          <w:sz w:val="36"/>
          <w:szCs w:val="36"/>
        </w:rPr>
      </w:pPr>
      <w:r w:rsidRPr="00723A52">
        <w:rPr>
          <w:b/>
          <w:bCs/>
          <w:color w:val="006600"/>
          <w:sz w:val="36"/>
          <w:szCs w:val="36"/>
        </w:rPr>
        <w:t xml:space="preserve">Mulhouse </w:t>
      </w:r>
    </w:p>
    <w:p w14:paraId="32532B21" w14:textId="77777777" w:rsidR="00C2305E" w:rsidRPr="00723A52" w:rsidRDefault="004E4227" w:rsidP="00723A52">
      <w:pPr>
        <w:pStyle w:val="NormalWeb"/>
        <w:jc w:val="center"/>
        <w:rPr>
          <w:b/>
          <w:bCs/>
          <w:color w:val="006600"/>
          <w:sz w:val="36"/>
          <w:szCs w:val="36"/>
        </w:rPr>
      </w:pPr>
      <w:r w:rsidRPr="00723A52">
        <w:rPr>
          <w:b/>
          <w:bCs/>
          <w:color w:val="006600"/>
          <w:sz w:val="36"/>
          <w:szCs w:val="36"/>
        </w:rPr>
        <w:t>July 16-18, 2018</w:t>
      </w:r>
    </w:p>
    <w:p w14:paraId="3BAA66A2" w14:textId="77777777" w:rsidR="00C2305E" w:rsidRDefault="00C2305E" w:rsidP="00C2305E">
      <w:pPr>
        <w:pStyle w:val="NormalWeb"/>
        <w:rPr>
          <w:b/>
          <w:bCs/>
          <w:color w:val="0000FF"/>
          <w:sz w:val="32"/>
          <w:szCs w:val="32"/>
        </w:rPr>
      </w:pPr>
      <w:r w:rsidRPr="00723A52">
        <w:rPr>
          <w:b/>
          <w:bCs/>
          <w:color w:val="0000FF"/>
          <w:sz w:val="32"/>
          <w:szCs w:val="32"/>
        </w:rPr>
        <w:t>Speakers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723A52" w14:paraId="23F9CE85" w14:textId="77777777" w:rsidTr="00723A52">
        <w:tc>
          <w:tcPr>
            <w:tcW w:w="4603" w:type="dxa"/>
          </w:tcPr>
          <w:p w14:paraId="13301FEF" w14:textId="77777777" w:rsid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Etienne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Ahusbo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Pau, France)</w:t>
            </w:r>
          </w:p>
          <w:p w14:paraId="3845C773" w14:textId="77777777" w:rsid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Faker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Ben Belgacem (UTC-Compiègne, France)</w:t>
            </w:r>
          </w:p>
          <w:p w14:paraId="68016662" w14:textId="77777777" w:rsid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Adel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Blouz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Rouen, France) </w:t>
            </w:r>
          </w:p>
          <w:p w14:paraId="18C1B51D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Yongyong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Cai (CSRC-Beijing, China) </w:t>
            </w:r>
          </w:p>
          <w:p w14:paraId="5A4DE882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Helmut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Harbrecht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Universität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Basel,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Switzerland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79DDAE4C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Nabil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Gmati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(ENIT-Tunis, Tunisie)</w:t>
            </w:r>
          </w:p>
          <w:p w14:paraId="4874891A" w14:textId="77777777" w:rsid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Mahmoud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Kaber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(LJLL-Paris,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France)</w:t>
            </w: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9BC8F13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Iraj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Mortazavi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(CNAM-Paris, France)</w:t>
            </w:r>
          </w:p>
          <w:p w14:paraId="11C9A392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Mohammed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Masmoudi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(France) </w:t>
            </w:r>
          </w:p>
          <w:p w14:paraId="7F94DF71" w14:textId="77777777" w:rsidR="00723A52" w:rsidRDefault="00723A52" w:rsidP="00723A52">
            <w:pPr>
              <w:pStyle w:val="NormalWeb"/>
              <w:rPr>
                <w:b/>
                <w:bCs/>
                <w:color w:val="0000FF"/>
                <w:sz w:val="32"/>
                <w:szCs w:val="32"/>
              </w:rPr>
            </w:pPr>
          </w:p>
        </w:tc>
        <w:tc>
          <w:tcPr>
            <w:tcW w:w="4603" w:type="dxa"/>
          </w:tcPr>
          <w:p w14:paraId="0D4CF63A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Frederic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Nataf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(LJLL-Paris, France) </w:t>
            </w:r>
          </w:p>
          <w:p w14:paraId="5C8ED26E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Elena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Palomo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Del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Barrio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72E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3572ED">
              <w:rPr>
                <w:rFonts w:eastAsia="Times New Roman"/>
              </w:rPr>
              <w:t>CIC energiGUNE</w:t>
            </w: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E2BAB1D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Christophe Prud'homme (IRMA-Strasbourg, France) </w:t>
            </w:r>
          </w:p>
          <w:p w14:paraId="1C50599E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Adélia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Sequeira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(IST-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Ulisboa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, Portugal)</w:t>
            </w:r>
          </w:p>
          <w:p w14:paraId="518AD365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Jie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Shen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Purdue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, USA)</w:t>
            </w:r>
          </w:p>
          <w:p w14:paraId="55DCB117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Antoine Rousseau (</w:t>
            </w:r>
            <w:proofErr w:type="gram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INRIA ,</w:t>
            </w:r>
            <w:proofErr w:type="gram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France)</w:t>
            </w:r>
          </w:p>
          <w:p w14:paraId="0E82B2AC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Chuanju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Xu (Xiamen </w:t>
            </w: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, China)</w:t>
            </w:r>
          </w:p>
          <w:p w14:paraId="470D38DD" w14:textId="77777777" w:rsidR="00723A52" w:rsidRPr="00723A52" w:rsidRDefault="00723A52" w:rsidP="00723A52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>Li-Lian</w:t>
            </w:r>
            <w:proofErr w:type="spellEnd"/>
            <w:r w:rsidRPr="00723A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Wang (NTU, Singapore</w:t>
            </w:r>
            <w:r w:rsidRPr="00723A5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14B61F5" w14:textId="77777777" w:rsidR="00723A52" w:rsidRDefault="00723A52" w:rsidP="00C2305E">
            <w:pPr>
              <w:pStyle w:val="NormalWeb"/>
              <w:rPr>
                <w:b/>
                <w:bCs/>
                <w:color w:val="0000FF"/>
                <w:sz w:val="32"/>
                <w:szCs w:val="32"/>
              </w:rPr>
            </w:pPr>
          </w:p>
        </w:tc>
      </w:tr>
    </w:tbl>
    <w:p w14:paraId="417487FA" w14:textId="77777777" w:rsidR="00723A52" w:rsidRPr="00723A52" w:rsidRDefault="00723A52" w:rsidP="00C2305E">
      <w:pPr>
        <w:pStyle w:val="NormalWeb"/>
        <w:rPr>
          <w:b/>
          <w:bCs/>
          <w:color w:val="0000FF"/>
          <w:sz w:val="32"/>
          <w:szCs w:val="32"/>
        </w:rPr>
      </w:pPr>
    </w:p>
    <w:p w14:paraId="2E915C7C" w14:textId="4348E827" w:rsidR="004E4227" w:rsidRPr="004E4227" w:rsidRDefault="004E4227" w:rsidP="004E4227">
      <w:pPr>
        <w:pStyle w:val="NormalWeb"/>
        <w:rPr>
          <w:sz w:val="28"/>
          <w:szCs w:val="28"/>
        </w:rPr>
      </w:pPr>
      <w:proofErr w:type="spellStart"/>
      <w:r w:rsidRPr="004E4227">
        <w:rPr>
          <w:b/>
          <w:bCs/>
          <w:color w:val="3333FF"/>
          <w:sz w:val="28"/>
          <w:szCs w:val="28"/>
          <w:u w:val="single"/>
        </w:rPr>
        <w:t>Organizing</w:t>
      </w:r>
      <w:proofErr w:type="spellEnd"/>
      <w:r w:rsidRPr="004E4227">
        <w:rPr>
          <w:b/>
          <w:bCs/>
          <w:color w:val="3333FF"/>
          <w:sz w:val="28"/>
          <w:szCs w:val="28"/>
          <w:u w:val="single"/>
        </w:rPr>
        <w:t xml:space="preserve"> </w:t>
      </w:r>
      <w:proofErr w:type="spellStart"/>
      <w:r w:rsidRPr="004E4227">
        <w:rPr>
          <w:b/>
          <w:bCs/>
          <w:color w:val="3333FF"/>
          <w:sz w:val="28"/>
          <w:szCs w:val="28"/>
          <w:u w:val="single"/>
        </w:rPr>
        <w:t>committee</w:t>
      </w:r>
      <w:proofErr w:type="spellEnd"/>
      <w:r w:rsidRPr="004E4227">
        <w:rPr>
          <w:color w:val="3333FF"/>
          <w:sz w:val="28"/>
          <w:szCs w:val="28"/>
          <w:u w:val="single"/>
        </w:rPr>
        <w:t> </w:t>
      </w:r>
      <w:r>
        <w:rPr>
          <w:color w:val="000000"/>
          <w:sz w:val="27"/>
          <w:szCs w:val="27"/>
        </w:rPr>
        <w:br/>
      </w:r>
      <w:r w:rsidRPr="004E4227">
        <w:rPr>
          <w:color w:val="000000"/>
          <w:sz w:val="28"/>
          <w:szCs w:val="28"/>
        </w:rPr>
        <w:t xml:space="preserve">Z. </w:t>
      </w:r>
      <w:proofErr w:type="spellStart"/>
      <w:r w:rsidRPr="004E4227">
        <w:rPr>
          <w:color w:val="000000"/>
          <w:sz w:val="28"/>
          <w:szCs w:val="28"/>
        </w:rPr>
        <w:t>Belhachmi</w:t>
      </w:r>
      <w:proofErr w:type="spellEnd"/>
      <w:r w:rsidRPr="004E4227">
        <w:rPr>
          <w:color w:val="000000"/>
          <w:sz w:val="28"/>
          <w:szCs w:val="28"/>
        </w:rPr>
        <w:t xml:space="preserve"> (LMIA</w:t>
      </w:r>
      <w:r w:rsidR="005B56BE">
        <w:rPr>
          <w:color w:val="000000"/>
          <w:sz w:val="28"/>
          <w:szCs w:val="28"/>
        </w:rPr>
        <w:t>-IRIMAS</w:t>
      </w:r>
      <w:r w:rsidRPr="004E4227">
        <w:rPr>
          <w:color w:val="000000"/>
          <w:sz w:val="28"/>
          <w:szCs w:val="28"/>
        </w:rPr>
        <w:t xml:space="preserve">,  UHA),  M. </w:t>
      </w:r>
      <w:proofErr w:type="spellStart"/>
      <w:r w:rsidRPr="004E4227">
        <w:rPr>
          <w:color w:val="000000"/>
          <w:sz w:val="28"/>
          <w:szCs w:val="28"/>
        </w:rPr>
        <w:t>Azaeiz</w:t>
      </w:r>
      <w:proofErr w:type="spellEnd"/>
      <w:r w:rsidRPr="004E4227">
        <w:rPr>
          <w:color w:val="000000"/>
          <w:sz w:val="28"/>
          <w:szCs w:val="28"/>
        </w:rPr>
        <w:t xml:space="preserve"> (</w:t>
      </w:r>
      <w:r w:rsidR="00C2305E">
        <w:rPr>
          <w:color w:val="000000"/>
          <w:sz w:val="28"/>
          <w:szCs w:val="28"/>
        </w:rPr>
        <w:t>INP, Bordeaux)</w:t>
      </w:r>
    </w:p>
    <w:p w14:paraId="1995D2A5" w14:textId="77777777" w:rsidR="004E4227" w:rsidRPr="004E4227" w:rsidRDefault="004E4227" w:rsidP="004E4227">
      <w:pPr>
        <w:pStyle w:val="NormalWeb"/>
        <w:rPr>
          <w:sz w:val="28"/>
          <w:szCs w:val="28"/>
        </w:rPr>
      </w:pPr>
      <w:proofErr w:type="spellStart"/>
      <w:r w:rsidRPr="004E4227">
        <w:rPr>
          <w:b/>
          <w:bCs/>
          <w:color w:val="3333FF"/>
          <w:sz w:val="28"/>
          <w:szCs w:val="28"/>
          <w:u w:val="single"/>
        </w:rPr>
        <w:t>Aim</w:t>
      </w:r>
      <w:proofErr w:type="spellEnd"/>
      <w:r w:rsidRPr="004E4227">
        <w:rPr>
          <w:b/>
          <w:bCs/>
          <w:color w:val="3333FF"/>
          <w:sz w:val="28"/>
          <w:szCs w:val="28"/>
          <w:u w:val="single"/>
        </w:rPr>
        <w:t xml:space="preserve"> and scope</w:t>
      </w:r>
      <w:r w:rsidRPr="004E4227">
        <w:rPr>
          <w:color w:val="000000"/>
          <w:sz w:val="28"/>
          <w:szCs w:val="28"/>
        </w:rPr>
        <w:t xml:space="preserve"> </w:t>
      </w:r>
    </w:p>
    <w:p w14:paraId="23BED65D" w14:textId="552770F6" w:rsidR="000358B6" w:rsidRDefault="004E4227" w:rsidP="002361AB">
      <w:pPr>
        <w:pStyle w:val="NormalWeb"/>
        <w:spacing w:after="240" w:afterAutospacing="0"/>
        <w:jc w:val="both"/>
        <w:rPr>
          <w:rFonts w:eastAsia="Times New Roman"/>
          <w:sz w:val="28"/>
          <w:szCs w:val="28"/>
        </w:rPr>
      </w:pPr>
      <w:proofErr w:type="spellStart"/>
      <w:r w:rsidRPr="000358B6">
        <w:rPr>
          <w:rFonts w:eastAsia="Times New Roman"/>
          <w:sz w:val="28"/>
          <w:szCs w:val="28"/>
        </w:rPr>
        <w:t>Mathematical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model</w:t>
      </w:r>
      <w:r w:rsidR="000358B6">
        <w:rPr>
          <w:rFonts w:eastAsia="Times New Roman"/>
          <w:sz w:val="28"/>
          <w:szCs w:val="28"/>
        </w:rPr>
        <w:t>l</w:t>
      </w:r>
      <w:r w:rsidRPr="000358B6">
        <w:rPr>
          <w:rFonts w:eastAsia="Times New Roman"/>
          <w:sz w:val="28"/>
          <w:szCs w:val="28"/>
        </w:rPr>
        <w:t>ing</w:t>
      </w:r>
      <w:proofErr w:type="spellEnd"/>
      <w:r w:rsidRPr="000358B6">
        <w:rPr>
          <w:rFonts w:eastAsia="Times New Roman"/>
          <w:sz w:val="28"/>
          <w:szCs w:val="28"/>
        </w:rPr>
        <w:t xml:space="preserve"> and </w:t>
      </w:r>
      <w:proofErr w:type="spellStart"/>
      <w:r w:rsidRPr="000358B6">
        <w:rPr>
          <w:rFonts w:eastAsia="Times New Roman"/>
          <w:sz w:val="28"/>
          <w:szCs w:val="28"/>
        </w:rPr>
        <w:t>numerical</w:t>
      </w:r>
      <w:proofErr w:type="spellEnd"/>
      <w:r w:rsidRPr="000358B6">
        <w:rPr>
          <w:rFonts w:eastAsia="Times New Roman"/>
          <w:sz w:val="28"/>
          <w:szCs w:val="28"/>
        </w:rPr>
        <w:t xml:space="preserve"> simulation have </w:t>
      </w:r>
      <w:proofErr w:type="spellStart"/>
      <w:r w:rsidRPr="000358B6">
        <w:rPr>
          <w:rFonts w:eastAsia="Times New Roman"/>
          <w:sz w:val="28"/>
          <w:szCs w:val="28"/>
        </w:rPr>
        <w:t>become</w:t>
      </w:r>
      <w:proofErr w:type="spellEnd"/>
      <w:r w:rsidRPr="000358B6">
        <w:rPr>
          <w:rFonts w:eastAsia="Times New Roman"/>
          <w:sz w:val="28"/>
          <w:szCs w:val="28"/>
        </w:rPr>
        <w:t xml:space="preserve"> a major </w:t>
      </w:r>
      <w:proofErr w:type="spellStart"/>
      <w:r w:rsidRPr="000358B6">
        <w:rPr>
          <w:rFonts w:eastAsia="Times New Roman"/>
          <w:sz w:val="28"/>
          <w:szCs w:val="28"/>
        </w:rPr>
        <w:t>field</w:t>
      </w:r>
      <w:proofErr w:type="spellEnd"/>
      <w:r w:rsidRPr="000358B6">
        <w:rPr>
          <w:rFonts w:eastAsia="Times New Roman"/>
          <w:sz w:val="28"/>
          <w:szCs w:val="28"/>
        </w:rPr>
        <w:t xml:space="preserve"> of </w:t>
      </w:r>
      <w:proofErr w:type="spellStart"/>
      <w:r w:rsidRPr="000358B6">
        <w:rPr>
          <w:rFonts w:eastAsia="Times New Roman"/>
          <w:sz w:val="28"/>
          <w:szCs w:val="28"/>
        </w:rPr>
        <w:t>research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with</w:t>
      </w:r>
      <w:proofErr w:type="spellEnd"/>
      <w:r w:rsidRPr="000358B6">
        <w:rPr>
          <w:rFonts w:eastAsia="Times New Roman"/>
          <w:sz w:val="28"/>
          <w:szCs w:val="28"/>
        </w:rPr>
        <w:t xml:space="preserve"> a </w:t>
      </w:r>
      <w:proofErr w:type="spellStart"/>
      <w:r w:rsidRPr="000358B6">
        <w:rPr>
          <w:rFonts w:eastAsia="Times New Roman"/>
          <w:sz w:val="28"/>
          <w:szCs w:val="28"/>
        </w:rPr>
        <w:t>b</w:t>
      </w:r>
      <w:r w:rsidR="002361AB">
        <w:rPr>
          <w:rFonts w:eastAsia="Times New Roman"/>
          <w:sz w:val="28"/>
          <w:szCs w:val="28"/>
        </w:rPr>
        <w:t>road</w:t>
      </w:r>
      <w:proofErr w:type="spellEnd"/>
      <w:r w:rsidR="002361AB">
        <w:rPr>
          <w:rFonts w:eastAsia="Times New Roman"/>
          <w:sz w:val="28"/>
          <w:szCs w:val="28"/>
        </w:rPr>
        <w:t xml:space="preserve"> range of applications in </w:t>
      </w:r>
      <w:proofErr w:type="spellStart"/>
      <w:r w:rsidR="002361AB">
        <w:rPr>
          <w:rFonts w:eastAsia="Times New Roman"/>
          <w:sz w:val="28"/>
          <w:szCs w:val="28"/>
        </w:rPr>
        <w:t>physics</w:t>
      </w:r>
      <w:proofErr w:type="spellEnd"/>
      <w:r w:rsidR="002361AB">
        <w:rPr>
          <w:rFonts w:eastAsia="Times New Roman"/>
          <w:sz w:val="28"/>
          <w:szCs w:val="28"/>
        </w:rPr>
        <w:t xml:space="preserve">, engineering and </w:t>
      </w:r>
      <w:r w:rsidRPr="000358B6">
        <w:rPr>
          <w:rFonts w:eastAsia="Times New Roman"/>
          <w:sz w:val="28"/>
          <w:szCs w:val="28"/>
        </w:rPr>
        <w:t>life sciences</w:t>
      </w:r>
      <w:r w:rsidR="002361AB">
        <w:rPr>
          <w:rFonts w:eastAsia="Times New Roman"/>
          <w:sz w:val="28"/>
          <w:szCs w:val="28"/>
        </w:rPr>
        <w:t>.</w:t>
      </w:r>
      <w:r w:rsidRPr="000358B6">
        <w:rPr>
          <w:rFonts w:eastAsia="Times New Roman"/>
          <w:sz w:val="28"/>
          <w:szCs w:val="28"/>
        </w:rPr>
        <w:br/>
      </w:r>
      <w:proofErr w:type="spellStart"/>
      <w:r w:rsidR="009364BF" w:rsidRPr="009364BF">
        <w:rPr>
          <w:rFonts w:eastAsia="Times New Roman"/>
          <w:sz w:val="28"/>
          <w:szCs w:val="28"/>
        </w:rPr>
        <w:t>Their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success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in </w:t>
      </w:r>
      <w:proofErr w:type="spellStart"/>
      <w:r w:rsidR="009364BF" w:rsidRPr="009364BF">
        <w:rPr>
          <w:rFonts w:eastAsia="Times New Roman"/>
          <w:sz w:val="28"/>
          <w:szCs w:val="28"/>
        </w:rPr>
        <w:t>different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fields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of science and </w:t>
      </w:r>
      <w:proofErr w:type="spellStart"/>
      <w:r w:rsidR="009364BF" w:rsidRPr="009364BF">
        <w:rPr>
          <w:rFonts w:eastAsia="Times New Roman"/>
          <w:sz w:val="28"/>
          <w:szCs w:val="28"/>
        </w:rPr>
        <w:t>technology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is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closely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paired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with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the </w:t>
      </w:r>
      <w:proofErr w:type="spellStart"/>
      <w:r w:rsidR="009364BF" w:rsidRPr="009364BF">
        <w:rPr>
          <w:rFonts w:eastAsia="Times New Roman"/>
          <w:sz w:val="28"/>
          <w:szCs w:val="28"/>
        </w:rPr>
        <w:t>increasing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number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of </w:t>
      </w:r>
      <w:proofErr w:type="spellStart"/>
      <w:r w:rsidR="009364BF" w:rsidRPr="009364BF">
        <w:rPr>
          <w:rFonts w:eastAsia="Times New Roman"/>
          <w:sz w:val="28"/>
          <w:szCs w:val="28"/>
        </w:rPr>
        <w:t>challenging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problems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 w:rsidRPr="009364BF">
        <w:rPr>
          <w:rFonts w:eastAsia="Times New Roman"/>
          <w:sz w:val="28"/>
          <w:szCs w:val="28"/>
        </w:rPr>
        <w:t>resorting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 to </w:t>
      </w:r>
      <w:proofErr w:type="spellStart"/>
      <w:r w:rsidR="009364BF" w:rsidRPr="009364BF">
        <w:rPr>
          <w:rFonts w:eastAsia="Times New Roman"/>
          <w:sz w:val="28"/>
          <w:szCs w:val="28"/>
        </w:rPr>
        <w:t>them</w:t>
      </w:r>
      <w:proofErr w:type="spellEnd"/>
      <w:r w:rsidR="009364BF" w:rsidRPr="009364BF">
        <w:rPr>
          <w:rFonts w:eastAsia="Times New Roman"/>
          <w:sz w:val="28"/>
          <w:szCs w:val="28"/>
        </w:rPr>
        <w:t xml:space="preserve">. </w:t>
      </w:r>
      <w:proofErr w:type="spellStart"/>
      <w:r w:rsidR="009364BF">
        <w:rPr>
          <w:rFonts w:eastAsia="Times New Roman"/>
          <w:sz w:val="28"/>
          <w:szCs w:val="28"/>
        </w:rPr>
        <w:t>Such</w:t>
      </w:r>
      <w:proofErr w:type="spellEnd"/>
      <w:r w:rsid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>
        <w:rPr>
          <w:rFonts w:eastAsia="Times New Roman"/>
          <w:sz w:val="28"/>
          <w:szCs w:val="28"/>
        </w:rPr>
        <w:t>problems</w:t>
      </w:r>
      <w:proofErr w:type="spellEnd"/>
      <w:r w:rsid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>
        <w:rPr>
          <w:rFonts w:eastAsia="Times New Roman"/>
          <w:sz w:val="28"/>
          <w:szCs w:val="28"/>
        </w:rPr>
        <w:t>with</w:t>
      </w:r>
      <w:proofErr w:type="spellEnd"/>
      <w:r w:rsid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>
        <w:rPr>
          <w:rFonts w:eastAsia="Times New Roman"/>
          <w:sz w:val="28"/>
          <w:szCs w:val="28"/>
        </w:rPr>
        <w:t>growing</w:t>
      </w:r>
      <w:proofErr w:type="spellEnd"/>
      <w:r w:rsidR="009364BF">
        <w:rPr>
          <w:rFonts w:eastAsia="Times New Roman"/>
          <w:sz w:val="28"/>
          <w:szCs w:val="28"/>
        </w:rPr>
        <w:t xml:space="preserve"> </w:t>
      </w:r>
      <w:proofErr w:type="spellStart"/>
      <w:r w:rsidR="009364BF">
        <w:rPr>
          <w:rFonts w:eastAsia="Times New Roman"/>
          <w:sz w:val="28"/>
          <w:szCs w:val="28"/>
        </w:rPr>
        <w:t>complexity</w:t>
      </w:r>
      <w:proofErr w:type="spellEnd"/>
      <w:r w:rsidR="009364BF">
        <w:rPr>
          <w:rFonts w:eastAsia="Times New Roman"/>
          <w:sz w:val="28"/>
          <w:szCs w:val="28"/>
        </w:rPr>
        <w:t xml:space="preserve"> and size </w:t>
      </w:r>
      <w:proofErr w:type="spellStart"/>
      <w:r w:rsidR="009364BF">
        <w:rPr>
          <w:rFonts w:eastAsia="Times New Roman"/>
          <w:sz w:val="28"/>
          <w:szCs w:val="28"/>
        </w:rPr>
        <w:t>involve</w:t>
      </w:r>
      <w:proofErr w:type="spellEnd"/>
      <w:r w:rsidR="009364BF">
        <w:rPr>
          <w:rFonts w:eastAsia="Times New Roman"/>
          <w:sz w:val="28"/>
          <w:szCs w:val="28"/>
        </w:rPr>
        <w:t xml:space="preserve"> the</w:t>
      </w:r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development</w:t>
      </w:r>
      <w:proofErr w:type="spellEnd"/>
      <w:r w:rsidRPr="000358B6">
        <w:rPr>
          <w:rFonts w:eastAsia="Times New Roman"/>
          <w:sz w:val="28"/>
          <w:szCs w:val="28"/>
        </w:rPr>
        <w:t xml:space="preserve"> of new </w:t>
      </w:r>
      <w:proofErr w:type="spellStart"/>
      <w:r w:rsidRPr="000358B6">
        <w:rPr>
          <w:rFonts w:eastAsia="Times New Roman"/>
          <w:sz w:val="28"/>
          <w:szCs w:val="28"/>
        </w:rPr>
        <w:t>models</w:t>
      </w:r>
      <w:proofErr w:type="spellEnd"/>
      <w:r w:rsidR="009364BF">
        <w:rPr>
          <w:rFonts w:eastAsia="Times New Roman"/>
          <w:sz w:val="28"/>
          <w:szCs w:val="28"/>
        </w:rPr>
        <w:t xml:space="preserve">, </w:t>
      </w:r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numerical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methods</w:t>
      </w:r>
      <w:proofErr w:type="spellEnd"/>
      <w:r w:rsidR="002361AB">
        <w:rPr>
          <w:rFonts w:eastAsia="Times New Roman"/>
          <w:sz w:val="28"/>
          <w:szCs w:val="28"/>
        </w:rPr>
        <w:t>,</w:t>
      </w:r>
      <w:r w:rsidRPr="000358B6">
        <w:rPr>
          <w:rFonts w:eastAsia="Times New Roman"/>
          <w:sz w:val="28"/>
          <w:szCs w:val="28"/>
        </w:rPr>
        <w:t xml:space="preserve"> efficient </w:t>
      </w:r>
      <w:proofErr w:type="spellStart"/>
      <w:r w:rsidRPr="000358B6">
        <w:rPr>
          <w:rFonts w:eastAsia="Times New Roman"/>
          <w:sz w:val="28"/>
          <w:szCs w:val="28"/>
        </w:rPr>
        <w:t>algor</w:t>
      </w:r>
      <w:r w:rsidR="002361AB">
        <w:rPr>
          <w:rFonts w:eastAsia="Times New Roman"/>
          <w:sz w:val="28"/>
          <w:szCs w:val="28"/>
        </w:rPr>
        <w:t>ithms</w:t>
      </w:r>
      <w:proofErr w:type="spellEnd"/>
      <w:r w:rsidR="002361AB">
        <w:rPr>
          <w:rFonts w:eastAsia="Times New Roman"/>
          <w:sz w:val="28"/>
          <w:szCs w:val="28"/>
        </w:rPr>
        <w:t xml:space="preserve"> and </w:t>
      </w:r>
      <w:proofErr w:type="spellStart"/>
      <w:r w:rsidR="002361AB">
        <w:rPr>
          <w:rFonts w:eastAsia="Times New Roman"/>
          <w:sz w:val="28"/>
          <w:szCs w:val="28"/>
        </w:rPr>
        <w:t>advanced</w:t>
      </w:r>
      <w:proofErr w:type="spellEnd"/>
      <w:r w:rsidR="002361AB">
        <w:rPr>
          <w:rFonts w:eastAsia="Times New Roman"/>
          <w:sz w:val="28"/>
          <w:szCs w:val="28"/>
        </w:rPr>
        <w:t xml:space="preserve"> </w:t>
      </w:r>
      <w:proofErr w:type="spellStart"/>
      <w:r w:rsidR="002361AB">
        <w:rPr>
          <w:rFonts w:eastAsia="Times New Roman"/>
          <w:sz w:val="28"/>
          <w:szCs w:val="28"/>
        </w:rPr>
        <w:t>computing</w:t>
      </w:r>
      <w:proofErr w:type="spellEnd"/>
      <w:r w:rsidR="002361AB">
        <w:rPr>
          <w:rFonts w:eastAsia="Times New Roman"/>
          <w:sz w:val="28"/>
          <w:szCs w:val="28"/>
        </w:rPr>
        <w:t xml:space="preserve"> </w:t>
      </w:r>
      <w:r w:rsidRPr="000358B6">
        <w:rPr>
          <w:rFonts w:eastAsia="Times New Roman"/>
          <w:sz w:val="28"/>
          <w:szCs w:val="28"/>
        </w:rPr>
        <w:t xml:space="preserve"> techniques</w:t>
      </w:r>
      <w:r w:rsidR="002361AB">
        <w:rPr>
          <w:rFonts w:eastAsia="Times New Roman"/>
          <w:sz w:val="28"/>
          <w:szCs w:val="28"/>
        </w:rPr>
        <w:t>.</w:t>
      </w:r>
      <w:r w:rsidRPr="000358B6">
        <w:rPr>
          <w:rFonts w:eastAsia="Times New Roman"/>
          <w:sz w:val="28"/>
          <w:szCs w:val="28"/>
        </w:rPr>
        <w:t xml:space="preserve"> </w:t>
      </w:r>
      <w:r w:rsidRPr="000358B6">
        <w:rPr>
          <w:rFonts w:eastAsia="Times New Roman"/>
          <w:sz w:val="28"/>
          <w:szCs w:val="28"/>
        </w:rPr>
        <w:br/>
        <w:t xml:space="preserve">The </w:t>
      </w:r>
      <w:proofErr w:type="spellStart"/>
      <w:r w:rsidRPr="000358B6">
        <w:rPr>
          <w:rFonts w:eastAsia="Times New Roman"/>
          <w:sz w:val="28"/>
          <w:szCs w:val="28"/>
        </w:rPr>
        <w:t>aim</w:t>
      </w:r>
      <w:proofErr w:type="spellEnd"/>
      <w:r w:rsidRPr="000358B6">
        <w:rPr>
          <w:rFonts w:eastAsia="Times New Roman"/>
          <w:sz w:val="28"/>
          <w:szCs w:val="28"/>
        </w:rPr>
        <w:t xml:space="preserve"> of the </w:t>
      </w:r>
      <w:proofErr w:type="spellStart"/>
      <w:r w:rsidRPr="000358B6">
        <w:rPr>
          <w:rFonts w:eastAsia="Times New Roman"/>
          <w:sz w:val="28"/>
          <w:szCs w:val="28"/>
        </w:rPr>
        <w:t>conferenc</w:t>
      </w:r>
      <w:r w:rsidR="00114C86">
        <w:rPr>
          <w:rFonts w:eastAsia="Times New Roman"/>
          <w:sz w:val="28"/>
          <w:szCs w:val="28"/>
        </w:rPr>
        <w:t>e</w:t>
      </w:r>
      <w:proofErr w:type="spellEnd"/>
      <w:r w:rsidR="00114C86">
        <w:rPr>
          <w:rFonts w:eastAsia="Times New Roman"/>
          <w:sz w:val="28"/>
          <w:szCs w:val="28"/>
        </w:rPr>
        <w:t xml:space="preserve"> </w:t>
      </w:r>
      <w:proofErr w:type="spellStart"/>
      <w:r w:rsidR="00114C86">
        <w:rPr>
          <w:rFonts w:eastAsia="Times New Roman"/>
          <w:sz w:val="28"/>
          <w:szCs w:val="28"/>
        </w:rPr>
        <w:t>is</w:t>
      </w:r>
      <w:proofErr w:type="spellEnd"/>
      <w:r w:rsidR="00114C86">
        <w:rPr>
          <w:rFonts w:eastAsia="Times New Roman"/>
          <w:sz w:val="28"/>
          <w:szCs w:val="28"/>
        </w:rPr>
        <w:t xml:space="preserve"> to </w:t>
      </w:r>
      <w:proofErr w:type="spellStart"/>
      <w:r w:rsidR="00114C86">
        <w:rPr>
          <w:rFonts w:eastAsia="Times New Roman"/>
          <w:sz w:val="28"/>
          <w:szCs w:val="28"/>
        </w:rPr>
        <w:t>highlight</w:t>
      </w:r>
      <w:proofErr w:type="spellEnd"/>
      <w:r w:rsidR="00114C8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recent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achievements</w:t>
      </w:r>
      <w:proofErr w:type="spellEnd"/>
      <w:r w:rsidR="00114C86">
        <w:rPr>
          <w:rFonts w:eastAsia="Times New Roman"/>
          <w:sz w:val="28"/>
          <w:szCs w:val="28"/>
        </w:rPr>
        <w:t xml:space="preserve"> and new trends</w:t>
      </w:r>
      <w:r w:rsidR="002361AB">
        <w:rPr>
          <w:rFonts w:eastAsia="Times New Roman"/>
          <w:sz w:val="28"/>
          <w:szCs w:val="28"/>
        </w:rPr>
        <w:t xml:space="preserve"> in </w:t>
      </w:r>
      <w:proofErr w:type="spellStart"/>
      <w:r w:rsidR="002361AB">
        <w:rPr>
          <w:rFonts w:eastAsia="Times New Roman"/>
          <w:sz w:val="28"/>
          <w:szCs w:val="28"/>
        </w:rPr>
        <w:t>this</w:t>
      </w:r>
      <w:proofErr w:type="spellEnd"/>
      <w:r w:rsidR="002361AB">
        <w:rPr>
          <w:rFonts w:eastAsia="Times New Roman"/>
          <w:sz w:val="28"/>
          <w:szCs w:val="28"/>
        </w:rPr>
        <w:t xml:space="preserve"> </w:t>
      </w:r>
      <w:proofErr w:type="spellStart"/>
      <w:r w:rsidR="002361AB">
        <w:rPr>
          <w:rFonts w:eastAsia="Times New Roman"/>
          <w:sz w:val="28"/>
          <w:szCs w:val="28"/>
        </w:rPr>
        <w:t>field</w:t>
      </w:r>
      <w:proofErr w:type="spellEnd"/>
      <w:r w:rsidRPr="000358B6">
        <w:rPr>
          <w:rFonts w:eastAsia="Times New Roman"/>
          <w:sz w:val="28"/>
          <w:szCs w:val="28"/>
        </w:rPr>
        <w:t xml:space="preserve">, and to </w:t>
      </w:r>
      <w:proofErr w:type="spellStart"/>
      <w:r w:rsidRPr="000358B6">
        <w:rPr>
          <w:rFonts w:eastAsia="Times New Roman"/>
          <w:sz w:val="28"/>
          <w:szCs w:val="28"/>
        </w:rPr>
        <w:t>bring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together</w:t>
      </w:r>
      <w:proofErr w:type="spellEnd"/>
      <w:r w:rsidRPr="000358B6">
        <w:rPr>
          <w:rFonts w:eastAsia="Times New Roman"/>
          <w:sz w:val="28"/>
          <w:szCs w:val="28"/>
        </w:rPr>
        <w:t xml:space="preserve"> experts </w:t>
      </w:r>
      <w:proofErr w:type="spellStart"/>
      <w:r w:rsidRPr="000358B6">
        <w:rPr>
          <w:rFonts w:eastAsia="Times New Roman"/>
          <w:sz w:val="28"/>
          <w:szCs w:val="28"/>
        </w:rPr>
        <w:t>from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various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="002361AB">
        <w:rPr>
          <w:rFonts w:eastAsia="Times New Roman"/>
          <w:sz w:val="28"/>
          <w:szCs w:val="28"/>
        </w:rPr>
        <w:t>domains</w:t>
      </w:r>
      <w:proofErr w:type="spellEnd"/>
      <w:r w:rsidR="002361AB">
        <w:rPr>
          <w:rFonts w:eastAsia="Times New Roman"/>
          <w:sz w:val="28"/>
          <w:szCs w:val="28"/>
        </w:rPr>
        <w:t xml:space="preserve"> of the </w:t>
      </w:r>
      <w:bookmarkStart w:id="0" w:name="_GoBack"/>
      <w:bookmarkEnd w:id="0"/>
      <w:proofErr w:type="spellStart"/>
      <w:r w:rsidR="00114C86">
        <w:rPr>
          <w:rFonts w:eastAsia="Times New Roman"/>
          <w:sz w:val="28"/>
          <w:szCs w:val="28"/>
        </w:rPr>
        <w:t>mathematical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model</w:t>
      </w:r>
      <w:r w:rsidR="000358B6">
        <w:rPr>
          <w:rFonts w:eastAsia="Times New Roman"/>
          <w:sz w:val="28"/>
          <w:szCs w:val="28"/>
        </w:rPr>
        <w:t>l</w:t>
      </w:r>
      <w:r w:rsidRPr="000358B6">
        <w:rPr>
          <w:rFonts w:eastAsia="Times New Roman"/>
          <w:sz w:val="28"/>
          <w:szCs w:val="28"/>
        </w:rPr>
        <w:t>ing</w:t>
      </w:r>
      <w:proofErr w:type="spellEnd"/>
      <w:r w:rsidRPr="000358B6">
        <w:rPr>
          <w:rFonts w:eastAsia="Times New Roman"/>
          <w:sz w:val="28"/>
          <w:szCs w:val="28"/>
        </w:rPr>
        <w:t xml:space="preserve"> and </w:t>
      </w:r>
      <w:proofErr w:type="spellStart"/>
      <w:r w:rsidR="00114C86">
        <w:rPr>
          <w:rFonts w:eastAsia="Times New Roman"/>
          <w:sz w:val="28"/>
          <w:szCs w:val="28"/>
        </w:rPr>
        <w:t>high</w:t>
      </w:r>
      <w:proofErr w:type="spellEnd"/>
      <w:r w:rsidR="00114C86">
        <w:rPr>
          <w:rFonts w:eastAsia="Times New Roman"/>
          <w:sz w:val="28"/>
          <w:szCs w:val="28"/>
        </w:rPr>
        <w:t xml:space="preserve"> </w:t>
      </w:r>
      <w:proofErr w:type="spellStart"/>
      <w:r w:rsidR="00114C86">
        <w:rPr>
          <w:rFonts w:eastAsia="Times New Roman"/>
          <w:sz w:val="28"/>
          <w:szCs w:val="28"/>
        </w:rPr>
        <w:t>level</w:t>
      </w:r>
      <w:proofErr w:type="spellEnd"/>
      <w:r w:rsidR="00114C86">
        <w:rPr>
          <w:rFonts w:eastAsia="Times New Roman"/>
          <w:sz w:val="28"/>
          <w:szCs w:val="28"/>
        </w:rPr>
        <w:t xml:space="preserve"> </w:t>
      </w:r>
      <w:proofErr w:type="spellStart"/>
      <w:r w:rsidR="001E5A9A">
        <w:rPr>
          <w:rFonts w:eastAsia="Times New Roman"/>
          <w:sz w:val="28"/>
          <w:szCs w:val="28"/>
        </w:rPr>
        <w:t>scientific</w:t>
      </w:r>
      <w:proofErr w:type="spellEnd"/>
      <w:r w:rsidR="001E5A9A">
        <w:rPr>
          <w:rFonts w:eastAsia="Times New Roman"/>
          <w:sz w:val="28"/>
          <w:szCs w:val="28"/>
        </w:rPr>
        <w:t xml:space="preserve"> </w:t>
      </w:r>
      <w:proofErr w:type="spellStart"/>
      <w:r w:rsidR="001E5A9A">
        <w:rPr>
          <w:rFonts w:eastAsia="Times New Roman"/>
          <w:sz w:val="28"/>
          <w:szCs w:val="28"/>
        </w:rPr>
        <w:t>computating</w:t>
      </w:r>
      <w:proofErr w:type="spellEnd"/>
      <w:r w:rsidR="001E5A9A">
        <w:rPr>
          <w:rFonts w:eastAsia="Times New Roman"/>
          <w:sz w:val="28"/>
          <w:szCs w:val="28"/>
        </w:rPr>
        <w:t xml:space="preserve">. </w:t>
      </w:r>
    </w:p>
    <w:p w14:paraId="6B328021" w14:textId="77777777" w:rsidR="004E4227" w:rsidRDefault="004E4227" w:rsidP="004E4227">
      <w:pPr>
        <w:pStyle w:val="NormalWeb"/>
        <w:spacing w:after="240" w:afterAutospacing="0"/>
      </w:pPr>
      <w:r w:rsidRPr="000358B6">
        <w:rPr>
          <w:rFonts w:eastAsia="Times New Roman"/>
          <w:sz w:val="28"/>
          <w:szCs w:val="28"/>
        </w:rPr>
        <w:t xml:space="preserve">The </w:t>
      </w:r>
      <w:proofErr w:type="spellStart"/>
      <w:r w:rsidRPr="000358B6">
        <w:rPr>
          <w:rFonts w:eastAsia="Times New Roman"/>
          <w:sz w:val="28"/>
          <w:szCs w:val="28"/>
        </w:rPr>
        <w:t>conference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is</w:t>
      </w:r>
      <w:proofErr w:type="spellEnd"/>
      <w:r w:rsidRPr="000358B6">
        <w:rPr>
          <w:rFonts w:eastAsia="Times New Roman"/>
          <w:sz w:val="28"/>
          <w:szCs w:val="28"/>
        </w:rPr>
        <w:t xml:space="preserve"> </w:t>
      </w:r>
      <w:proofErr w:type="spellStart"/>
      <w:r w:rsidRPr="000358B6">
        <w:rPr>
          <w:rFonts w:eastAsia="Times New Roman"/>
          <w:sz w:val="28"/>
          <w:szCs w:val="28"/>
        </w:rPr>
        <w:t>addressed</w:t>
      </w:r>
      <w:proofErr w:type="spellEnd"/>
      <w:r w:rsidRPr="000358B6">
        <w:rPr>
          <w:rFonts w:eastAsia="Times New Roman"/>
          <w:sz w:val="28"/>
          <w:szCs w:val="28"/>
        </w:rPr>
        <w:t xml:space="preserve"> to a large public </w:t>
      </w:r>
      <w:r w:rsidR="001E5A9A">
        <w:rPr>
          <w:rFonts w:eastAsia="Times New Roman"/>
          <w:sz w:val="28"/>
          <w:szCs w:val="28"/>
        </w:rPr>
        <w:t xml:space="preserve">of </w:t>
      </w:r>
      <w:proofErr w:type="spellStart"/>
      <w:r w:rsidR="001E5A9A">
        <w:rPr>
          <w:rFonts w:eastAsia="Times New Roman"/>
          <w:sz w:val="28"/>
          <w:szCs w:val="28"/>
        </w:rPr>
        <w:t>researchers</w:t>
      </w:r>
      <w:proofErr w:type="spellEnd"/>
      <w:r w:rsidR="001E5A9A">
        <w:rPr>
          <w:rFonts w:eastAsia="Times New Roman"/>
          <w:sz w:val="28"/>
          <w:szCs w:val="28"/>
        </w:rPr>
        <w:t xml:space="preserve"> and </w:t>
      </w:r>
      <w:proofErr w:type="spellStart"/>
      <w:r w:rsidR="001E5A9A">
        <w:rPr>
          <w:rFonts w:eastAsia="Times New Roman"/>
          <w:sz w:val="28"/>
          <w:szCs w:val="28"/>
        </w:rPr>
        <w:t>engineers</w:t>
      </w:r>
      <w:proofErr w:type="spellEnd"/>
      <w:r w:rsidRPr="000358B6">
        <w:rPr>
          <w:rFonts w:eastAsia="Times New Roman"/>
          <w:sz w:val="28"/>
          <w:szCs w:val="28"/>
        </w:rPr>
        <w:t xml:space="preserve">. </w:t>
      </w:r>
    </w:p>
    <w:p w14:paraId="0B6A63BC" w14:textId="77777777" w:rsidR="004E4227" w:rsidRPr="00C2305E" w:rsidRDefault="004E4227" w:rsidP="004E4227">
      <w:pPr>
        <w:pStyle w:val="NormalWeb"/>
        <w:rPr>
          <w:sz w:val="28"/>
          <w:szCs w:val="28"/>
        </w:rPr>
      </w:pPr>
      <w:proofErr w:type="spellStart"/>
      <w:r w:rsidRPr="00C2305E">
        <w:rPr>
          <w:b/>
          <w:bCs/>
          <w:color w:val="3333FF"/>
          <w:sz w:val="28"/>
          <w:szCs w:val="28"/>
          <w:u w:val="single"/>
        </w:rPr>
        <w:t>Topics</w:t>
      </w:r>
      <w:proofErr w:type="spellEnd"/>
      <w:r w:rsidRPr="00C2305E">
        <w:rPr>
          <w:b/>
          <w:bCs/>
          <w:color w:val="3333FF"/>
          <w:sz w:val="28"/>
          <w:szCs w:val="28"/>
          <w:u w:val="single"/>
        </w:rPr>
        <w:t>:</w:t>
      </w:r>
      <w:r w:rsidRPr="00C2305E">
        <w:rPr>
          <w:sz w:val="28"/>
          <w:szCs w:val="28"/>
        </w:rPr>
        <w:t xml:space="preserve"> </w:t>
      </w:r>
    </w:p>
    <w:p w14:paraId="0B80CC96" w14:textId="77777777" w:rsidR="00C2305E" w:rsidRPr="00C2305E" w:rsidRDefault="00C2305E" w:rsidP="004E4227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proofErr w:type="spellStart"/>
      <w:r w:rsidRPr="00C2305E">
        <w:rPr>
          <w:rFonts w:eastAsia="Times New Roman"/>
          <w:sz w:val="28"/>
          <w:szCs w:val="28"/>
        </w:rPr>
        <w:t>Mathematical</w:t>
      </w:r>
      <w:proofErr w:type="spellEnd"/>
      <w:r w:rsidRPr="00C2305E">
        <w:rPr>
          <w:rFonts w:eastAsia="Times New Roman"/>
          <w:sz w:val="28"/>
          <w:szCs w:val="28"/>
        </w:rPr>
        <w:t xml:space="preserve"> </w:t>
      </w:r>
      <w:proofErr w:type="spellStart"/>
      <w:r w:rsidRPr="00C2305E">
        <w:rPr>
          <w:rFonts w:eastAsia="Times New Roman"/>
          <w:sz w:val="28"/>
          <w:szCs w:val="28"/>
        </w:rPr>
        <w:t>mode</w:t>
      </w:r>
      <w:r>
        <w:rPr>
          <w:rFonts w:eastAsia="Times New Roman"/>
          <w:sz w:val="28"/>
          <w:szCs w:val="28"/>
        </w:rPr>
        <w:t>l</w:t>
      </w:r>
      <w:r w:rsidRPr="00C2305E">
        <w:rPr>
          <w:rFonts w:eastAsia="Times New Roman"/>
          <w:sz w:val="28"/>
          <w:szCs w:val="28"/>
        </w:rPr>
        <w:t>ling</w:t>
      </w:r>
      <w:proofErr w:type="spellEnd"/>
    </w:p>
    <w:p w14:paraId="67354D30" w14:textId="77777777" w:rsidR="00C2305E" w:rsidRPr="00C2305E" w:rsidRDefault="00C2305E" w:rsidP="004E4227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A</w:t>
      </w:r>
      <w:r w:rsidRPr="00C2305E">
        <w:rPr>
          <w:rFonts w:eastAsia="Times New Roman"/>
          <w:sz w:val="28"/>
          <w:szCs w:val="28"/>
        </w:rPr>
        <w:t>lgorithms</w:t>
      </w:r>
      <w:proofErr w:type="spellEnd"/>
    </w:p>
    <w:p w14:paraId="02DF1B35" w14:textId="77777777" w:rsidR="00C2305E" w:rsidRPr="00C2305E" w:rsidRDefault="00C2305E" w:rsidP="004E4227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proofErr w:type="spellStart"/>
      <w:r w:rsidRPr="00C2305E">
        <w:rPr>
          <w:rFonts w:eastAsia="Times New Roman"/>
          <w:sz w:val="28"/>
          <w:szCs w:val="28"/>
        </w:rPr>
        <w:t>Fast</w:t>
      </w:r>
      <w:proofErr w:type="spellEnd"/>
      <w:r w:rsidRPr="00C2305E">
        <w:rPr>
          <w:rFonts w:eastAsia="Times New Roman"/>
          <w:sz w:val="28"/>
          <w:szCs w:val="28"/>
        </w:rPr>
        <w:t xml:space="preserve"> </w:t>
      </w:r>
      <w:proofErr w:type="spellStart"/>
      <w:r w:rsidRPr="00C2305E">
        <w:rPr>
          <w:rFonts w:eastAsia="Times New Roman"/>
          <w:sz w:val="28"/>
          <w:szCs w:val="28"/>
        </w:rPr>
        <w:t>Computational</w:t>
      </w:r>
      <w:proofErr w:type="spellEnd"/>
      <w:r w:rsidRPr="00C2305E">
        <w:rPr>
          <w:rFonts w:eastAsia="Times New Roman"/>
          <w:sz w:val="28"/>
          <w:szCs w:val="28"/>
        </w:rPr>
        <w:t xml:space="preserve"> Techniques</w:t>
      </w:r>
    </w:p>
    <w:p w14:paraId="442381E4" w14:textId="77777777" w:rsidR="004E4227" w:rsidRPr="00C2305E" w:rsidRDefault="00C2305E" w:rsidP="004E4227">
      <w:pPr>
        <w:pStyle w:val="NormalWeb"/>
        <w:numPr>
          <w:ilvl w:val="0"/>
          <w:numId w:val="1"/>
        </w:numPr>
        <w:spacing w:after="0" w:afterAutospacing="0"/>
        <w:rPr>
          <w:sz w:val="28"/>
          <w:szCs w:val="28"/>
        </w:rPr>
      </w:pPr>
      <w:proofErr w:type="spellStart"/>
      <w:r w:rsidRPr="00C2305E">
        <w:rPr>
          <w:color w:val="000000"/>
          <w:sz w:val="28"/>
          <w:szCs w:val="28"/>
        </w:rPr>
        <w:t>Numerical</w:t>
      </w:r>
      <w:proofErr w:type="spellEnd"/>
      <w:r w:rsidRPr="00C2305E">
        <w:rPr>
          <w:color w:val="000000"/>
          <w:sz w:val="28"/>
          <w:szCs w:val="28"/>
        </w:rPr>
        <w:t xml:space="preserve"> </w:t>
      </w:r>
      <w:proofErr w:type="spellStart"/>
      <w:r w:rsidRPr="00C2305E">
        <w:rPr>
          <w:color w:val="000000"/>
          <w:sz w:val="28"/>
          <w:szCs w:val="28"/>
        </w:rPr>
        <w:t>analysis</w:t>
      </w:r>
      <w:proofErr w:type="spellEnd"/>
    </w:p>
    <w:p w14:paraId="213AE62B" w14:textId="77777777" w:rsidR="004E4227" w:rsidRDefault="004E4227" w:rsidP="004E4227">
      <w:pPr>
        <w:pStyle w:val="NormalWeb"/>
      </w:pPr>
      <w:r>
        <w:t> </w:t>
      </w:r>
      <w:r>
        <w:rPr>
          <w:sz w:val="27"/>
          <w:szCs w:val="27"/>
        </w:rPr>
        <w:br/>
        <w:t> </w:t>
      </w:r>
    </w:p>
    <w:p w14:paraId="6B9CBE09" w14:textId="77777777" w:rsidR="004E4227" w:rsidRDefault="004E4227" w:rsidP="004E4227">
      <w:pPr>
        <w:pStyle w:val="NormalWeb"/>
      </w:pPr>
    </w:p>
    <w:p w14:paraId="773344DF" w14:textId="77777777" w:rsidR="004E4227" w:rsidRDefault="004E4227"/>
    <w:sectPr w:rsidR="004E4227" w:rsidSect="00315B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934AE"/>
    <w:multiLevelType w:val="multilevel"/>
    <w:tmpl w:val="442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C55B6"/>
    <w:multiLevelType w:val="multilevel"/>
    <w:tmpl w:val="D1F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47"/>
    <w:rsid w:val="000358B6"/>
    <w:rsid w:val="00114C86"/>
    <w:rsid w:val="001E5A9A"/>
    <w:rsid w:val="002361AB"/>
    <w:rsid w:val="00315BCB"/>
    <w:rsid w:val="003572ED"/>
    <w:rsid w:val="00366190"/>
    <w:rsid w:val="004E4227"/>
    <w:rsid w:val="005B56BE"/>
    <w:rsid w:val="00723A52"/>
    <w:rsid w:val="00792547"/>
    <w:rsid w:val="008770F0"/>
    <w:rsid w:val="009364BF"/>
    <w:rsid w:val="00C2305E"/>
    <w:rsid w:val="00D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3AF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92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54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54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422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4E42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92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254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2547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422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4E4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264</Words>
  <Characters>1458</Characters>
  <Application>Microsoft Macintosh Word</Application>
  <DocSecurity>0</DocSecurity>
  <Lines>12</Lines>
  <Paragraphs>3</Paragraphs>
  <ScaleCrop>false</ScaleCrop>
  <Company>uha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 -</dc:creator>
  <cp:keywords/>
  <dc:description/>
  <cp:lastModifiedBy>fst -</cp:lastModifiedBy>
  <cp:revision>4</cp:revision>
  <dcterms:created xsi:type="dcterms:W3CDTF">2018-04-29T13:20:00Z</dcterms:created>
  <dcterms:modified xsi:type="dcterms:W3CDTF">2018-05-13T08:53:00Z</dcterms:modified>
</cp:coreProperties>
</file>