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1988" w14:textId="555832FF" w:rsidR="005F1B5E" w:rsidRPr="00FD7712" w:rsidRDefault="005F1B5E" w:rsidP="00FD7712">
      <w:pPr>
        <w:pStyle w:val="T0-"/>
        <w:spacing w:line="276" w:lineRule="auto"/>
        <w:rPr>
          <w:sz w:val="56"/>
          <w:szCs w:val="44"/>
        </w:rPr>
      </w:pPr>
      <w:r w:rsidRPr="00FD7712">
        <w:rPr>
          <w:sz w:val="56"/>
          <w:szCs w:val="44"/>
        </w:rPr>
        <w:t>Unit 5: Chemical Kinetics</w:t>
      </w:r>
    </w:p>
    <w:p w14:paraId="56279DDD" w14:textId="77777777" w:rsidR="006E7A0B" w:rsidRDefault="006E7A0B" w:rsidP="00FD7712">
      <w:pPr>
        <w:spacing w:line="276" w:lineRule="auto"/>
        <w:sectPr w:rsidR="006E7A0B" w:rsidSect="006E7A0B">
          <w:pgSz w:w="11906" w:h="16838"/>
          <w:pgMar w:top="720" w:right="720" w:bottom="720" w:left="720" w:header="851" w:footer="992" w:gutter="0"/>
          <w:cols w:space="425"/>
          <w:docGrid w:type="lines" w:linePitch="381"/>
        </w:sectPr>
      </w:pPr>
    </w:p>
    <w:p w14:paraId="434FA127" w14:textId="6E4AE59A" w:rsidR="00FD7712" w:rsidRPr="00FD7712" w:rsidRDefault="00FD7712" w:rsidP="00FD7712">
      <w:pPr>
        <w:pStyle w:val="a9"/>
        <w:numPr>
          <w:ilvl w:val="0"/>
          <w:numId w:val="7"/>
        </w:numPr>
        <w:spacing w:line="276" w:lineRule="auto"/>
        <w:jc w:val="center"/>
        <w:rPr>
          <w:sz w:val="32"/>
          <w:szCs w:val="32"/>
        </w:rPr>
      </w:pPr>
      <w:r w:rsidRPr="00FD7712">
        <w:rPr>
          <w:rFonts w:hint="eastAsia"/>
          <w:sz w:val="32"/>
          <w:szCs w:val="32"/>
        </w:rPr>
        <w:t>Overall</w:t>
      </w:r>
    </w:p>
    <w:p w14:paraId="2CB56027" w14:textId="26F759A5" w:rsidR="006E7A0B" w:rsidRDefault="006E7A0B" w:rsidP="00FD7712">
      <w:pPr>
        <w:spacing w:line="276" w:lineRule="auto"/>
        <w:rPr>
          <w:sz w:val="24"/>
          <w:szCs w:val="24"/>
        </w:rPr>
      </w:pPr>
      <w:r w:rsidRPr="006E7A0B">
        <w:rPr>
          <w:sz w:val="24"/>
          <w:szCs w:val="24"/>
        </w:rPr>
        <w:t xml:space="preserve">Reaction Rate: </w:t>
      </w:r>
      <w:r w:rsidRPr="006E7A0B">
        <w:rPr>
          <w:rFonts w:hint="eastAsia"/>
          <w:sz w:val="24"/>
          <w:szCs w:val="24"/>
        </w:rPr>
        <w:t>反应有多快</w:t>
      </w:r>
      <w:r w:rsidRPr="006E7A0B">
        <w:rPr>
          <w:sz w:val="24"/>
          <w:szCs w:val="24"/>
        </w:rPr>
        <w:br/>
        <w:t>Reaction Mechanism</w:t>
      </w:r>
      <w:r w:rsidRPr="006E7A0B">
        <w:rPr>
          <w:rFonts w:hint="eastAsia"/>
          <w:sz w:val="24"/>
          <w:szCs w:val="24"/>
        </w:rPr>
        <w:t>：反应发生所经历的具体步骤。通过研究机理可以找到促进反应的办法。</w:t>
      </w:r>
    </w:p>
    <w:p w14:paraId="490A5D7B" w14:textId="0E56AF01" w:rsidR="002D4D34" w:rsidRPr="002D4D34" w:rsidRDefault="002D4D34" w:rsidP="00FD7712">
      <w:pPr>
        <w:spacing w:line="276" w:lineRule="auto"/>
        <w:rPr>
          <w:sz w:val="24"/>
          <w:szCs w:val="21"/>
        </w:rPr>
      </w:pPr>
      <w:r>
        <w:rPr>
          <w:rFonts w:hint="eastAsia"/>
          <w:sz w:val="24"/>
          <w:szCs w:val="24"/>
        </w:rPr>
        <w:t>公式都是对应</w:t>
      </w:r>
      <w:r w:rsidRPr="00FD7712">
        <w:rPr>
          <w:rFonts w:hint="eastAsia"/>
          <w:sz w:val="24"/>
          <w:szCs w:val="24"/>
        </w:rPr>
        <w:t>反应</w:t>
      </w:r>
      <m:oMath>
        <m:r>
          <w:rPr>
            <w:rFonts w:ascii="Cambria Math" w:hAnsi="Cambria Math" w:hint="eastAsia"/>
            <w:sz w:val="24"/>
            <w:szCs w:val="21"/>
          </w:rPr>
          <m:t xml:space="preserve">aA + bB </m:t>
        </m:r>
        <m:r>
          <m:rPr>
            <m:sty m:val="p"/>
          </m:rPr>
          <w:rPr>
            <w:rFonts w:ascii="Cambria Math" w:hAnsi="Cambria Math" w:hint="eastAsia"/>
            <w:sz w:val="24"/>
            <w:szCs w:val="21"/>
          </w:rPr>
          <m:t>→</m:t>
        </m:r>
        <m:r>
          <w:rPr>
            <w:rFonts w:ascii="Cambria Math" w:hAnsi="Cambria Math" w:hint="eastAsia"/>
            <w:sz w:val="24"/>
            <w:szCs w:val="21"/>
          </w:rPr>
          <m:t>cC + dD</m:t>
        </m:r>
      </m:oMath>
      <w:r>
        <w:rPr>
          <w:rFonts w:hint="eastAsia"/>
          <w:sz w:val="24"/>
          <w:szCs w:val="21"/>
        </w:rPr>
        <w:t>。</w:t>
      </w:r>
    </w:p>
    <w:p w14:paraId="224905FD" w14:textId="439DB3C5" w:rsidR="00FD7712" w:rsidRPr="00FD7712" w:rsidRDefault="00FD7712" w:rsidP="00FD7712">
      <w:pPr>
        <w:pStyle w:val="a9"/>
        <w:numPr>
          <w:ilvl w:val="0"/>
          <w:numId w:val="7"/>
        </w:numPr>
        <w:spacing w:line="276" w:lineRule="auto"/>
        <w:jc w:val="center"/>
        <w:rPr>
          <w:sz w:val="32"/>
          <w:szCs w:val="32"/>
        </w:rPr>
      </w:pPr>
      <w:r w:rsidRPr="00FD7712">
        <w:rPr>
          <w:rFonts w:hint="eastAsia"/>
          <w:sz w:val="32"/>
          <w:szCs w:val="32"/>
        </w:rPr>
        <w:t>Reaction Rate</w:t>
      </w:r>
    </w:p>
    <w:p w14:paraId="7B681E9D" w14:textId="1C2BFC0C" w:rsidR="00FD7712" w:rsidRPr="00FD7712" w:rsidRDefault="00FD7712" w:rsidP="00FD7712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1.1</w:t>
      </w:r>
      <w:r w:rsidRPr="00FD7712">
        <w:rPr>
          <w:rFonts w:hint="eastAsia"/>
          <w:sz w:val="24"/>
          <w:szCs w:val="24"/>
        </w:rPr>
        <w:t>速率种类</w:t>
      </w:r>
    </w:p>
    <w:p w14:paraId="50D7F168" w14:textId="17E25B46" w:rsidR="00FD7712" w:rsidRDefault="00FD7712" w:rsidP="00FD7712">
      <w:pPr>
        <w:spacing w:line="276" w:lineRule="auto"/>
        <w:rPr>
          <w:sz w:val="24"/>
          <w:szCs w:val="21"/>
        </w:rPr>
      </w:pPr>
      <w:r>
        <w:rPr>
          <w:rFonts w:hint="eastAsia"/>
          <w:sz w:val="24"/>
          <w:szCs w:val="24"/>
        </w:rPr>
        <w:t>1.1.1</w:t>
      </w:r>
      <w:r w:rsidRPr="00FD7712">
        <w:rPr>
          <w:rFonts w:hint="eastAsia"/>
          <w:sz w:val="24"/>
          <w:szCs w:val="24"/>
        </w:rPr>
        <w:t>平均速率</w:t>
      </w:r>
      <w:r w:rsidRPr="00FD7712">
        <w:rPr>
          <w:rFonts w:hint="eastAsia"/>
          <w:sz w:val="24"/>
          <w:szCs w:val="24"/>
        </w:rPr>
        <w:t xml:space="preserve"> (Average Rate)</w:t>
      </w:r>
    </w:p>
    <w:p w14:paraId="40065544" w14:textId="22AE1BA2" w:rsidR="00FD7712" w:rsidRPr="00FD7712" w:rsidRDefault="003B1D63" w:rsidP="00FD7712">
      <w:pPr>
        <w:rPr>
          <w:sz w:val="20"/>
          <w:szCs w:val="16"/>
        </w:rPr>
      </w:pPr>
      <m:oMathPara>
        <m:oMath>
          <m:r>
            <m:rPr>
              <m:nor/>
            </m:rPr>
            <w:rPr>
              <w:rFonts w:ascii="Cambria Math" w:hAnsi="Cambria Math"/>
              <w:sz w:val="20"/>
              <w:szCs w:val="16"/>
            </w:rPr>
            <m:t>Average Rate</m:t>
          </m:r>
          <m:r>
            <w:rPr>
              <w:rFonts w:ascii="Cambria Math" w:hAnsi="Cambria Math"/>
              <w:sz w:val="20"/>
              <w:szCs w:val="16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0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16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0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16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0"/>
                      <w:szCs w:val="16"/>
                    </w:rPr>
                  </m:ctrlPr>
                </m:den>
              </m:f>
              <m:f>
                <m:fPr>
                  <m:ctrlPr>
                    <w:rPr>
                      <w:rFonts w:ascii="Cambria Math" w:hAnsi="Cambria Math"/>
                      <w:sz w:val="20"/>
                      <w:szCs w:val="1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0"/>
                      <w:szCs w:val="16"/>
                    </w:rPr>
                    <m:t>Δ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16"/>
                        </w:rPr>
                        <m:t>A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0"/>
                      <w:szCs w:val="16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0"/>
                      <w:szCs w:val="16"/>
                    </w:rPr>
                    <m:t>Δ</m:t>
                  </m:r>
                  <m:r>
                    <w:rPr>
                      <w:rFonts w:ascii="Cambria Math" w:hAnsi="Cambria Math"/>
                      <w:sz w:val="20"/>
                      <w:szCs w:val="16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0"/>
                      <w:szCs w:val="16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e>
          </m:d>
        </m:oMath>
      </m:oMathPara>
    </w:p>
    <w:p w14:paraId="4D83454C" w14:textId="1FA0941B" w:rsidR="00FD7712" w:rsidRDefault="003B1D63" w:rsidP="00FD7712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可以推出</w:t>
      </w:r>
      <w:r w:rsidRPr="003B1D63">
        <w:rPr>
          <w:rFonts w:hint="eastAsia"/>
          <w:i/>
          <w:iCs/>
          <w:sz w:val="24"/>
          <w:szCs w:val="24"/>
        </w:rPr>
        <w:t>Appearance/disappearance rate</w:t>
      </w:r>
      <w:r w:rsidRPr="003B1D63">
        <w:rPr>
          <w:rFonts w:hint="eastAsia"/>
          <w:i/>
          <w:iCs/>
          <w:sz w:val="24"/>
          <w:szCs w:val="24"/>
        </w:rPr>
        <w:t>的比例</w:t>
      </w:r>
      <w:r w:rsidRPr="003B1D63">
        <w:rPr>
          <w:rFonts w:hint="eastAsia"/>
          <w:i/>
          <w:iCs/>
          <w:sz w:val="24"/>
          <w:szCs w:val="24"/>
        </w:rPr>
        <w:t>=</w:t>
      </w:r>
      <w:r w:rsidRPr="003B1D63">
        <w:rPr>
          <w:rFonts w:hint="eastAsia"/>
          <w:i/>
          <w:iCs/>
          <w:sz w:val="24"/>
          <w:szCs w:val="24"/>
        </w:rPr>
        <w:t>化学式中各物质的系数之比</w:t>
      </w:r>
      <w:r>
        <w:rPr>
          <w:rFonts w:hint="eastAsia"/>
          <w:i/>
          <w:iCs/>
          <w:sz w:val="24"/>
          <w:szCs w:val="24"/>
        </w:rPr>
        <w:t>（固定时间内）</w:t>
      </w:r>
      <w:r>
        <w:rPr>
          <w:rFonts w:hint="eastAsia"/>
          <w:sz w:val="24"/>
          <w:szCs w:val="24"/>
        </w:rPr>
        <w:t>：</w:t>
      </w:r>
    </w:p>
    <w:p w14:paraId="6E5E9D95" w14:textId="77777777" w:rsidR="003B1D63" w:rsidRPr="003B1D63" w:rsidRDefault="00000000" w:rsidP="003B1D63">
      <w:pPr>
        <w:rPr>
          <w:sz w:val="20"/>
          <w:szCs w:val="16"/>
        </w:rPr>
      </w:pPr>
      <m:oMathPara>
        <m:oMath>
          <m:f>
            <m:fPr>
              <m:ctrlPr>
                <w:rPr>
                  <w:rFonts w:ascii="Cambria Math" w:hAnsi="Cambria Math"/>
                  <w:sz w:val="20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16"/>
                </w:rPr>
                <m:t xml:space="preserve">rate </m:t>
              </m:r>
              <m:r>
                <w:rPr>
                  <w:rFonts w:ascii="Cambria Math" w:hAnsi="Cambria Math" w:hint="eastAsia"/>
                  <w:sz w:val="20"/>
                  <w:szCs w:val="16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16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den>
          </m:f>
          <m:r>
            <w:rPr>
              <w:rFonts w:ascii="Cambria Math" w:hAnsi="Cambria Math"/>
              <w:sz w:val="20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16"/>
                </w:rPr>
                <m:t>rate B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16"/>
                </w:rPr>
                <m:t>b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den>
          </m:f>
          <m:r>
            <w:rPr>
              <w:rFonts w:ascii="Cambria Math" w:hAnsi="Cambria Math"/>
              <w:sz w:val="20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16"/>
                </w:rPr>
                <m:t>rate C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16"/>
                </w:rPr>
                <m:t>c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den>
          </m:f>
          <m:r>
            <w:rPr>
              <w:rFonts w:ascii="Cambria Math" w:hAnsi="Cambria Math"/>
              <w:sz w:val="20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16"/>
                </w:rPr>
                <m:t>rate D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16"/>
                </w:rPr>
                <m:t>d</m:t>
              </m:r>
              <m:ctrlPr>
                <w:rPr>
                  <w:rFonts w:ascii="Cambria Math" w:hAnsi="Cambria Math"/>
                  <w:i/>
                  <w:sz w:val="20"/>
                  <w:szCs w:val="16"/>
                </w:rPr>
              </m:ctrlPr>
            </m:den>
          </m:f>
        </m:oMath>
      </m:oMathPara>
    </w:p>
    <w:p w14:paraId="13C6965E" w14:textId="2B6AB007" w:rsidR="003B1D63" w:rsidRPr="003B1D63" w:rsidRDefault="00602C90" w:rsidP="00FD7712">
      <w:pPr>
        <w:spacing w:line="276" w:lineRule="auto"/>
        <w:rPr>
          <w:sz w:val="24"/>
          <w:szCs w:val="24"/>
        </w:rPr>
      </w:pPr>
      <w:r w:rsidRPr="00602C90">
        <w:rPr>
          <w:rFonts w:hint="eastAsia"/>
          <w:sz w:val="24"/>
          <w:szCs w:val="24"/>
        </w:rPr>
        <w:t>1.2</w:t>
      </w:r>
      <w:r w:rsidRPr="00602C90">
        <w:rPr>
          <w:rFonts w:hint="eastAsia"/>
          <w:sz w:val="24"/>
          <w:szCs w:val="24"/>
        </w:rPr>
        <w:t>影响反应速率的因素</w:t>
      </w:r>
    </w:p>
    <w:p w14:paraId="1F897356" w14:textId="58578E1A" w:rsidR="00FD7712" w:rsidRDefault="00602C90" w:rsidP="00FD7712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1.2.1</w:t>
      </w:r>
      <w:r>
        <w:rPr>
          <w:rFonts w:hint="eastAsia"/>
          <w:sz w:val="24"/>
          <w:szCs w:val="24"/>
        </w:rPr>
        <w:t>碰撞模型</w:t>
      </w:r>
    </w:p>
    <w:p w14:paraId="5E63AB77" w14:textId="45ED02B1" w:rsidR="00BD409E" w:rsidRDefault="00BD409E" w:rsidP="00BD409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有效碰撞条件三</w:t>
      </w:r>
      <w:r w:rsidR="00E40037">
        <w:rPr>
          <w:rFonts w:hint="eastAsia"/>
          <w:sz w:val="24"/>
          <w:szCs w:val="24"/>
        </w:rPr>
        <w:t>条件</w:t>
      </w:r>
      <w:r>
        <w:rPr>
          <w:rFonts w:hint="eastAsia"/>
          <w:sz w:val="24"/>
          <w:szCs w:val="24"/>
        </w:rPr>
        <w:t>：</w:t>
      </w:r>
      <w:r w:rsidRPr="00602C90">
        <w:rPr>
          <w:rFonts w:hint="eastAsia"/>
          <w:sz w:val="24"/>
          <w:szCs w:val="24"/>
        </w:rPr>
        <w:t>能量</w:t>
      </w:r>
      <w:r>
        <w:rPr>
          <w:rFonts w:hint="eastAsia"/>
          <w:sz w:val="24"/>
          <w:szCs w:val="24"/>
        </w:rPr>
        <w:t>、碰撞频率、方向</w:t>
      </w:r>
    </w:p>
    <w:p w14:paraId="5582CE36" w14:textId="7A2AA25A" w:rsidR="00E40037" w:rsidRDefault="00E40037" w:rsidP="00BD409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1.2.2</w:t>
      </w:r>
      <w:r>
        <w:rPr>
          <w:rFonts w:hint="eastAsia"/>
          <w:sz w:val="24"/>
          <w:szCs w:val="24"/>
        </w:rPr>
        <w:t>因素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-</w:t>
      </w:r>
      <w:r w:rsidRPr="00E40037">
        <w:rPr>
          <w:rFonts w:hint="eastAsia"/>
          <w:sz w:val="24"/>
          <w:szCs w:val="24"/>
        </w:rPr>
        <w:t>温度</w:t>
      </w:r>
      <w:r w:rsidRPr="00E40037">
        <w:rPr>
          <w:rFonts w:hint="eastAsia"/>
          <w:sz w:val="24"/>
          <w:szCs w:val="24"/>
        </w:rPr>
        <w:t xml:space="preserve"> (Temperature)</w:t>
      </w:r>
      <w:r>
        <w:rPr>
          <w:rFonts w:hint="eastAsia"/>
          <w:sz w:val="24"/>
          <w:szCs w:val="24"/>
        </w:rPr>
        <w:t>：</w:t>
      </w:r>
      <w:r w:rsidRPr="00E40037">
        <w:rPr>
          <w:rFonts w:hint="eastAsia"/>
          <w:sz w:val="24"/>
          <w:szCs w:val="24"/>
        </w:rPr>
        <w:t>温度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↑</m:t>
        </m:r>
      </m:oMath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→</w:t>
      </w:r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速率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↑</m:t>
        </m:r>
      </m:oMath>
      <w:r w:rsidRPr="00E40037">
        <w:rPr>
          <w:rFonts w:hint="eastAsia"/>
          <w:sz w:val="24"/>
          <w:szCs w:val="24"/>
        </w:rPr>
        <w:t>。</w:t>
      </w:r>
      <w:r w:rsidRPr="00E40037">
        <w:rPr>
          <w:sz w:val="24"/>
          <w:szCs w:val="24"/>
        </w:rPr>
        <w:t>分子平均动能增加</w:t>
      </w:r>
      <w:r w:rsidRPr="00E40037">
        <w:rPr>
          <w:rFonts w:hint="eastAsia"/>
          <w:sz w:val="24"/>
          <w:szCs w:val="24"/>
        </w:rPr>
        <w:t>→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a</m:t>
            </m:r>
          </m:sub>
        </m:sSub>
      </m:oMath>
      <w:r w:rsidRPr="00E40037">
        <w:rPr>
          <w:rFonts w:hint="eastAsia"/>
          <w:sz w:val="24"/>
          <w:szCs w:val="24"/>
        </w:rPr>
        <w:t>的分子更多</w:t>
      </w:r>
      <w:r>
        <w:rPr>
          <w:rFonts w:hint="eastAsia"/>
          <w:sz w:val="24"/>
          <w:szCs w:val="24"/>
        </w:rPr>
        <w:t>。</w:t>
      </w:r>
    </w:p>
    <w:p w14:paraId="092011B4" w14:textId="7F60147B" w:rsidR="00E40037" w:rsidRDefault="00E40037" w:rsidP="00BD409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1.2.2</w:t>
      </w:r>
      <w:r w:rsidRPr="00E40037">
        <w:rPr>
          <w:rFonts w:hint="eastAsia"/>
          <w:sz w:val="24"/>
          <w:szCs w:val="24"/>
        </w:rPr>
        <w:t>因素二</w:t>
      </w:r>
      <w:r>
        <w:rPr>
          <w:rFonts w:hint="eastAsia"/>
          <w:sz w:val="24"/>
          <w:szCs w:val="24"/>
        </w:rPr>
        <w:t>-</w:t>
      </w:r>
      <w:r w:rsidRPr="00E40037">
        <w:rPr>
          <w:rFonts w:hint="eastAsia"/>
          <w:sz w:val="24"/>
          <w:szCs w:val="24"/>
        </w:rPr>
        <w:t>表面积</w:t>
      </w:r>
      <w:r w:rsidRPr="00E40037">
        <w:rPr>
          <w:rFonts w:hint="eastAsia"/>
          <w:sz w:val="24"/>
          <w:szCs w:val="24"/>
        </w:rPr>
        <w:t>/</w:t>
      </w:r>
      <w:r w:rsidRPr="00E40037">
        <w:rPr>
          <w:rFonts w:hint="eastAsia"/>
          <w:sz w:val="24"/>
          <w:szCs w:val="24"/>
        </w:rPr>
        <w:t>颗粒大小</w:t>
      </w:r>
      <w:r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(Surface Area/Particle Size)</w:t>
      </w:r>
      <w:r>
        <w:rPr>
          <w:rFonts w:hint="eastAsia"/>
          <w:sz w:val="24"/>
          <w:szCs w:val="24"/>
        </w:rPr>
        <w:t>：</w:t>
      </w:r>
      <w:r w:rsidRPr="00E40037">
        <w:rPr>
          <w:sz w:val="24"/>
          <w:szCs w:val="24"/>
        </w:rPr>
        <w:t>固体颗粒越小</w:t>
      </w:r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→</w:t>
      </w:r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sz w:val="24"/>
          <w:szCs w:val="24"/>
        </w:rPr>
        <w:t>表面积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↑</m:t>
        </m:r>
      </m:oMath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→</w:t>
      </w:r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速率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↑</m:t>
        </m:r>
      </m:oMath>
      <w:r w:rsidRPr="00E40037">
        <w:rPr>
          <w:rFonts w:hint="eastAsia"/>
          <w:sz w:val="24"/>
          <w:szCs w:val="24"/>
        </w:rPr>
        <w:t>。接触面积增加</w:t>
      </w:r>
      <w:r w:rsidRPr="00E40037">
        <w:rPr>
          <w:rFonts w:hint="eastAsia"/>
          <w:sz w:val="24"/>
          <w:szCs w:val="24"/>
        </w:rPr>
        <w:t xml:space="preserve">  </w:t>
      </w:r>
      <w:r w:rsidRPr="00E40037">
        <w:rPr>
          <w:rFonts w:hint="eastAsia"/>
          <w:sz w:val="24"/>
          <w:szCs w:val="24"/>
        </w:rPr>
        <w:t>→</w:t>
      </w:r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碰撞频率增加。</w:t>
      </w:r>
    </w:p>
    <w:p w14:paraId="79CCA434" w14:textId="500CA17C" w:rsidR="00BD409E" w:rsidRDefault="00E40037" w:rsidP="00E40037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1.2.3</w:t>
      </w:r>
      <w:r w:rsidRPr="00E40037">
        <w:rPr>
          <w:rFonts w:hint="eastAsia"/>
          <w:sz w:val="24"/>
          <w:szCs w:val="24"/>
        </w:rPr>
        <w:t>因素三</w:t>
      </w:r>
      <w:r>
        <w:rPr>
          <w:rFonts w:hint="eastAsia"/>
          <w:sz w:val="24"/>
          <w:szCs w:val="24"/>
        </w:rPr>
        <w:t>-</w:t>
      </w:r>
      <w:r w:rsidRPr="00E40037">
        <w:rPr>
          <w:rFonts w:hint="eastAsia"/>
          <w:sz w:val="24"/>
          <w:szCs w:val="24"/>
        </w:rPr>
        <w:t>催化剂</w:t>
      </w:r>
      <w:r w:rsidRPr="00E40037">
        <w:rPr>
          <w:rFonts w:hint="eastAsia"/>
          <w:sz w:val="24"/>
          <w:szCs w:val="24"/>
        </w:rPr>
        <w:t xml:space="preserve"> (Catalyst)</w:t>
      </w:r>
      <w:r>
        <w:rPr>
          <w:rFonts w:hint="eastAsia"/>
          <w:sz w:val="24"/>
          <w:szCs w:val="24"/>
        </w:rPr>
        <w:t>：</w:t>
      </w:r>
      <w:r w:rsidRPr="00E40037">
        <w:rPr>
          <w:rFonts w:hint="eastAsia"/>
          <w:sz w:val="24"/>
          <w:szCs w:val="24"/>
        </w:rPr>
        <w:t>催化剂</w:t>
      </w:r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→</w:t>
      </w:r>
      <w:r w:rsidRPr="00E40037">
        <w:rPr>
          <w:rFonts w:hint="eastAsia"/>
          <w:sz w:val="24"/>
          <w:szCs w:val="24"/>
        </w:rPr>
        <w:t xml:space="preserve"> </w:t>
      </w:r>
      <w:r w:rsidRPr="00E40037">
        <w:rPr>
          <w:rFonts w:hint="eastAsia"/>
          <w:sz w:val="24"/>
          <w:szCs w:val="24"/>
        </w:rPr>
        <w:t>速率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↑</m:t>
        </m:r>
      </m:oMath>
      <w:r>
        <w:rPr>
          <w:rFonts w:hint="eastAsia"/>
          <w:sz w:val="24"/>
          <w:szCs w:val="24"/>
        </w:rPr>
        <w:t>。不改变能力，但是提供了新的反应路径，降低了</w:t>
      </w:r>
      <w:r w:rsidRPr="00E40037">
        <w:rPr>
          <w:rFonts w:hint="eastAsia"/>
          <w:sz w:val="24"/>
          <w:szCs w:val="24"/>
        </w:rPr>
        <w:t>活化能（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E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a</m:t>
            </m:r>
          </m:sub>
        </m:sSub>
      </m:oMath>
      <w:r w:rsidRPr="00E40037">
        <w:rPr>
          <w:rFonts w:hint="eastAsia"/>
          <w:sz w:val="24"/>
          <w:szCs w:val="24"/>
        </w:rPr>
        <w:t>）。</w:t>
      </w:r>
    </w:p>
    <w:p w14:paraId="6EAC12FE" w14:textId="77777777" w:rsidR="00E40037" w:rsidRPr="00E315EC" w:rsidRDefault="00E40037" w:rsidP="00E40037">
      <w:pPr>
        <w:spacing w:line="276" w:lineRule="auto"/>
        <w:rPr>
          <w:sz w:val="24"/>
          <w:szCs w:val="24"/>
        </w:rPr>
      </w:pPr>
    </w:p>
    <w:p w14:paraId="6B4DE4A3" w14:textId="77777777" w:rsidR="00E40037" w:rsidRDefault="00E40037" w:rsidP="00E40037">
      <w:pPr>
        <w:spacing w:line="276" w:lineRule="auto"/>
        <w:rPr>
          <w:sz w:val="24"/>
          <w:szCs w:val="24"/>
        </w:rPr>
      </w:pPr>
    </w:p>
    <w:p w14:paraId="60F57359" w14:textId="77777777" w:rsidR="00E40037" w:rsidRDefault="00E40037" w:rsidP="00E40037">
      <w:pPr>
        <w:spacing w:line="276" w:lineRule="auto"/>
        <w:rPr>
          <w:sz w:val="24"/>
          <w:szCs w:val="24"/>
        </w:rPr>
      </w:pPr>
    </w:p>
    <w:p w14:paraId="7AD0BF18" w14:textId="77777777" w:rsidR="00E40037" w:rsidRDefault="00E40037" w:rsidP="00E40037">
      <w:pPr>
        <w:spacing w:line="276" w:lineRule="auto"/>
        <w:rPr>
          <w:sz w:val="24"/>
          <w:szCs w:val="24"/>
        </w:rPr>
      </w:pPr>
    </w:p>
    <w:p w14:paraId="6F0FE82D" w14:textId="77777777" w:rsidR="00E40037" w:rsidRDefault="00E40037" w:rsidP="00E40037">
      <w:pPr>
        <w:spacing w:line="276" w:lineRule="auto"/>
        <w:rPr>
          <w:sz w:val="24"/>
          <w:szCs w:val="24"/>
        </w:rPr>
      </w:pPr>
    </w:p>
    <w:p w14:paraId="6551C1DB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2CD09F8D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56860CBE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794979FC" w14:textId="77777777" w:rsidR="003C69EF" w:rsidRDefault="003C69EF" w:rsidP="00E40037">
      <w:pPr>
        <w:spacing w:line="276" w:lineRule="auto"/>
        <w:rPr>
          <w:rFonts w:hint="eastAsia"/>
          <w:sz w:val="24"/>
          <w:szCs w:val="24"/>
        </w:rPr>
      </w:pPr>
    </w:p>
    <w:p w14:paraId="11682C58" w14:textId="65447300" w:rsidR="00E40037" w:rsidRDefault="00E315EC" w:rsidP="00E40037">
      <w:pPr>
        <w:spacing w:line="276" w:lineRule="auto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4. </w:t>
      </w:r>
      <w:r w:rsidR="00E40037">
        <w:rPr>
          <w:rFonts w:hint="eastAsia"/>
          <w:sz w:val="32"/>
          <w:szCs w:val="32"/>
        </w:rPr>
        <w:t>图像</w:t>
      </w:r>
    </w:p>
    <w:p w14:paraId="46655F0E" w14:textId="22C034BE" w:rsidR="00E315EC" w:rsidRPr="00E315EC" w:rsidRDefault="00E315EC" w:rsidP="00E315EC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4.1</w:t>
      </w:r>
      <w:r w:rsidRPr="00E315EC">
        <w:rPr>
          <w:rFonts w:hint="eastAsia"/>
          <w:sz w:val="24"/>
          <w:szCs w:val="24"/>
        </w:rPr>
        <w:t xml:space="preserve"> Boltzmann Distribution Graph</w:t>
      </w:r>
    </w:p>
    <w:p w14:paraId="1EF9E433" w14:textId="181CD961" w:rsidR="003C69EF" w:rsidRDefault="00E315EC" w:rsidP="00E40037">
      <w:pPr>
        <w:spacing w:line="276" w:lineRule="auto"/>
        <w:rPr>
          <w:noProof/>
        </w:rPr>
      </w:pPr>
      <w:r w:rsidRPr="00E315EC">
        <w:rPr>
          <w:rFonts w:hint="eastAsia"/>
          <w:sz w:val="24"/>
          <w:szCs w:val="24"/>
        </w:rPr>
        <w:t>该图描述了一定温度下，分子能量与分子数量的分布关系。</w:t>
      </w:r>
    </w:p>
    <w:p w14:paraId="763CC239" w14:textId="25CC1C22" w:rsidR="00E315EC" w:rsidRPr="003D73BF" w:rsidRDefault="003C69EF" w:rsidP="00E40037">
      <w:pPr>
        <w:spacing w:line="276" w:lineRule="auto"/>
        <w:rPr>
          <w:noProof/>
          <w:sz w:val="22"/>
        </w:rPr>
      </w:pPr>
      <w:r w:rsidRPr="00A5791A">
        <w:rPr>
          <w:i/>
          <w:iCs/>
          <w:noProof/>
          <w:sz w:val="22"/>
        </w:rPr>
        <w:drawing>
          <wp:anchor distT="0" distB="0" distL="114300" distR="114300" simplePos="0" relativeHeight="251662336" behindDoc="0" locked="0" layoutInCell="1" allowOverlap="1" wp14:anchorId="05727A5C" wp14:editId="225FF92E">
            <wp:simplePos x="0" y="0"/>
            <wp:positionH relativeFrom="column">
              <wp:align>left</wp:align>
            </wp:positionH>
            <wp:positionV relativeFrom="paragraph">
              <wp:posOffset>-3810</wp:posOffset>
            </wp:positionV>
            <wp:extent cx="1953260" cy="1731645"/>
            <wp:effectExtent l="0" t="0" r="8890" b="1905"/>
            <wp:wrapSquare wrapText="bothSides"/>
            <wp:docPr id="122965874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58744" name="图片 1" descr="图示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4" r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173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5EC" w:rsidRPr="00A5791A">
        <w:rPr>
          <w:i/>
          <w:iCs/>
          <w:sz w:val="22"/>
        </w:rPr>
        <w:t>Line A</w:t>
      </w:r>
      <w:r w:rsidR="00E315EC" w:rsidRPr="003D73BF">
        <w:rPr>
          <w:rFonts w:hint="eastAsia"/>
          <w:sz w:val="22"/>
        </w:rPr>
        <w:t>：峰值，拥有该能量的分子最多。</w:t>
      </w:r>
    </w:p>
    <w:p w14:paraId="1CE2D827" w14:textId="04978E0F" w:rsidR="00E315EC" w:rsidRPr="003D73BF" w:rsidRDefault="00E315EC" w:rsidP="00E40037">
      <w:pPr>
        <w:spacing w:line="276" w:lineRule="auto"/>
        <w:rPr>
          <w:sz w:val="22"/>
        </w:rPr>
      </w:pPr>
      <w:r w:rsidRPr="00A5791A">
        <w:rPr>
          <w:rFonts w:hint="eastAsia"/>
          <w:i/>
          <w:iCs/>
          <w:sz w:val="22"/>
        </w:rPr>
        <w:t>Line B</w:t>
      </w:r>
      <w:r w:rsidRPr="003D73BF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 w:hint="eastAsia"/>
                <w:sz w:val="22"/>
              </w:rPr>
              <m:t>E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b>
            <m:r>
              <w:rPr>
                <w:rFonts w:ascii="Cambria Math" w:hAnsi="Cambria Math" w:hint="eastAsia"/>
                <w:sz w:val="22"/>
              </w:rPr>
              <m:t>a</m:t>
            </m:r>
          </m:sub>
        </m:sSub>
      </m:oMath>
    </w:p>
    <w:p w14:paraId="47AD6E04" w14:textId="46A19CC5" w:rsidR="00E315EC" w:rsidRDefault="00E315EC" w:rsidP="00E40037">
      <w:pPr>
        <w:spacing w:line="276" w:lineRule="auto"/>
        <w:rPr>
          <w:sz w:val="24"/>
          <w:szCs w:val="24"/>
        </w:rPr>
      </w:pPr>
      <w:r w:rsidRPr="00A5791A">
        <w:rPr>
          <w:rFonts w:hint="eastAsia"/>
          <w:i/>
          <w:iCs/>
          <w:sz w:val="22"/>
        </w:rPr>
        <w:t>Curve C</w:t>
      </w:r>
      <w:r w:rsidRPr="003D73BF">
        <w:rPr>
          <w:rFonts w:hint="eastAsia"/>
          <w:sz w:val="22"/>
        </w:rPr>
        <w:t>：某温度下分子的能量分布曲线。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708"/>
        <w:gridCol w:w="1111"/>
        <w:gridCol w:w="502"/>
      </w:tblGrid>
      <w:tr w:rsidR="00552A15" w:rsidRPr="00552A15" w14:paraId="4965A181" w14:textId="77777777" w:rsidTr="00552A15">
        <w:tc>
          <w:tcPr>
            <w:tcW w:w="704" w:type="dxa"/>
          </w:tcPr>
          <w:p w14:paraId="61F51A95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变量</w:t>
            </w:r>
          </w:p>
        </w:tc>
        <w:tc>
          <w:tcPr>
            <w:tcW w:w="1985" w:type="dxa"/>
          </w:tcPr>
          <w:p w14:paraId="1309AFEE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曲线形状</w:t>
            </w:r>
          </w:p>
        </w:tc>
        <w:tc>
          <w:tcPr>
            <w:tcW w:w="708" w:type="dxa"/>
          </w:tcPr>
          <w:p w14:paraId="75AF0337" w14:textId="77777777" w:rsidR="00552A15" w:rsidRPr="00552A15" w:rsidRDefault="00000000" w:rsidP="00552A15">
            <w:pPr>
              <w:spacing w:after="0" w:line="240" w:lineRule="auto"/>
              <w:rPr>
                <w:sz w:val="14"/>
                <w:szCs w:val="1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14"/>
                      <w:szCs w:val="14"/>
                    </w:rPr>
                    <m:t>E</m:t>
                  </m:r>
                  <m:ctrlPr>
                    <w:rPr>
                      <w:rFonts w:ascii="Cambria Math" w:hAnsi="Cambria Math" w:hint="eastAsia"/>
                      <w:i/>
                      <w:sz w:val="14"/>
                      <w:szCs w:val="14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  <w:sz w:val="14"/>
                      <w:szCs w:val="14"/>
                    </w:rPr>
                    <m:t>a</m:t>
                  </m:r>
                </m:sub>
              </m:sSub>
            </m:oMath>
            <w:r w:rsidR="00552A15" w:rsidRPr="00552A15">
              <w:rPr>
                <w:rFonts w:hint="eastAsia"/>
                <w:sz w:val="14"/>
                <w:szCs w:val="14"/>
              </w:rPr>
              <w:t>线</w:t>
            </w:r>
          </w:p>
        </w:tc>
        <w:tc>
          <w:tcPr>
            <w:tcW w:w="1111" w:type="dxa"/>
          </w:tcPr>
          <w:p w14:paraId="561B594E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sz w:val="14"/>
                <w:szCs w:val="14"/>
              </w:rPr>
              <w:t>活化分子比例</w:t>
            </w:r>
          </w:p>
        </w:tc>
        <w:tc>
          <w:tcPr>
            <w:tcW w:w="502" w:type="dxa"/>
          </w:tcPr>
          <w:p w14:paraId="723DD6C8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速率</w:t>
            </w:r>
          </w:p>
        </w:tc>
      </w:tr>
      <w:tr w:rsidR="00552A15" w:rsidRPr="00552A15" w14:paraId="56533D86" w14:textId="77777777" w:rsidTr="00552A15">
        <w:tc>
          <w:tcPr>
            <w:tcW w:w="704" w:type="dxa"/>
          </w:tcPr>
          <w:p w14:paraId="5AF1AC9A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温度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 w:val="14"/>
                  <w:szCs w:val="14"/>
                </w:rPr>
                <m:t>↑</m:t>
              </m:r>
            </m:oMath>
          </w:p>
        </w:tc>
        <w:tc>
          <w:tcPr>
            <w:tcW w:w="1985" w:type="dxa"/>
          </w:tcPr>
          <w:p w14:paraId="04776884" w14:textId="39E8495B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sz w:val="14"/>
                <w:szCs w:val="14"/>
              </w:rPr>
              <w:t>曲线右移、变宽、</w:t>
            </w:r>
            <w:r w:rsidRPr="00552A15">
              <w:rPr>
                <w:rFonts w:hint="eastAsia"/>
                <w:sz w:val="14"/>
                <w:szCs w:val="14"/>
              </w:rPr>
              <w:t>峰值变矮</w:t>
            </w:r>
          </w:p>
        </w:tc>
        <w:tc>
          <w:tcPr>
            <w:tcW w:w="708" w:type="dxa"/>
          </w:tcPr>
          <w:p w14:paraId="73F137E3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不变</w:t>
            </w:r>
          </w:p>
        </w:tc>
        <w:tc>
          <w:tcPr>
            <w:tcW w:w="1111" w:type="dxa"/>
          </w:tcPr>
          <w:p w14:paraId="07F9F88D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 w:val="14"/>
                    <w:szCs w:val="14"/>
                  </w:rPr>
                  <m:t>↑</m:t>
                </m:r>
              </m:oMath>
            </m:oMathPara>
          </w:p>
        </w:tc>
        <w:tc>
          <w:tcPr>
            <w:tcW w:w="502" w:type="dxa"/>
          </w:tcPr>
          <w:p w14:paraId="1BC10115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 w:val="14"/>
                    <w:szCs w:val="14"/>
                  </w:rPr>
                  <m:t>↑</m:t>
                </m:r>
              </m:oMath>
            </m:oMathPara>
          </w:p>
        </w:tc>
      </w:tr>
      <w:tr w:rsidR="00552A15" w:rsidRPr="00552A15" w14:paraId="6EF6903F" w14:textId="77777777" w:rsidTr="00552A15">
        <w:tc>
          <w:tcPr>
            <w:tcW w:w="704" w:type="dxa"/>
          </w:tcPr>
          <w:p w14:paraId="526C0EAD" w14:textId="77777777" w:rsidR="00552A15" w:rsidRPr="00552A15" w:rsidRDefault="00552A15" w:rsidP="00552A15">
            <w:pPr>
              <w:spacing w:after="0" w:line="240" w:lineRule="auto"/>
              <w:rPr>
                <w:i/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温度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 w:val="14"/>
                  <w:szCs w:val="14"/>
                </w:rPr>
                <m:t>↓</m:t>
              </m:r>
            </m:oMath>
          </w:p>
        </w:tc>
        <w:tc>
          <w:tcPr>
            <w:tcW w:w="1985" w:type="dxa"/>
          </w:tcPr>
          <w:p w14:paraId="167BEA40" w14:textId="1D3426A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曲线左移、变窄、峰值变高</w:t>
            </w:r>
          </w:p>
        </w:tc>
        <w:tc>
          <w:tcPr>
            <w:tcW w:w="708" w:type="dxa"/>
          </w:tcPr>
          <w:p w14:paraId="2AD66634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不变</w:t>
            </w:r>
          </w:p>
        </w:tc>
        <w:tc>
          <w:tcPr>
            <w:tcW w:w="1111" w:type="dxa"/>
          </w:tcPr>
          <w:p w14:paraId="7E1BA145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 w:val="14"/>
                    <w:szCs w:val="14"/>
                  </w:rPr>
                  <m:t>↓</m:t>
                </m:r>
              </m:oMath>
            </m:oMathPara>
          </w:p>
        </w:tc>
        <w:tc>
          <w:tcPr>
            <w:tcW w:w="502" w:type="dxa"/>
          </w:tcPr>
          <w:p w14:paraId="0506BFBE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 w:val="14"/>
                    <w:szCs w:val="14"/>
                  </w:rPr>
                  <m:t>↓</m:t>
                </m:r>
              </m:oMath>
            </m:oMathPara>
          </w:p>
        </w:tc>
      </w:tr>
      <w:tr w:rsidR="00552A15" w:rsidRPr="00552A15" w14:paraId="32CE8D4B" w14:textId="77777777" w:rsidTr="00552A15">
        <w:tc>
          <w:tcPr>
            <w:tcW w:w="704" w:type="dxa"/>
          </w:tcPr>
          <w:p w14:paraId="0408B1E2" w14:textId="0B877F12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催化剂</w:t>
            </w:r>
          </w:p>
        </w:tc>
        <w:tc>
          <w:tcPr>
            <w:tcW w:w="1985" w:type="dxa"/>
          </w:tcPr>
          <w:p w14:paraId="5C9CDB47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不变</w:t>
            </w:r>
          </w:p>
        </w:tc>
        <w:tc>
          <w:tcPr>
            <w:tcW w:w="708" w:type="dxa"/>
          </w:tcPr>
          <w:p w14:paraId="08952B22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w:r w:rsidRPr="00552A15">
              <w:rPr>
                <w:rFonts w:hint="eastAsia"/>
                <w:sz w:val="14"/>
                <w:szCs w:val="14"/>
              </w:rPr>
              <w:t>左移</w:t>
            </w:r>
          </w:p>
        </w:tc>
        <w:tc>
          <w:tcPr>
            <w:tcW w:w="1111" w:type="dxa"/>
          </w:tcPr>
          <w:p w14:paraId="5DA45FE3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 w:val="14"/>
                    <w:szCs w:val="14"/>
                  </w:rPr>
                  <m:t>↑</m:t>
                </m:r>
              </m:oMath>
            </m:oMathPara>
          </w:p>
        </w:tc>
        <w:tc>
          <w:tcPr>
            <w:tcW w:w="502" w:type="dxa"/>
          </w:tcPr>
          <w:p w14:paraId="05FF6B93" w14:textId="77777777" w:rsidR="00552A15" w:rsidRPr="00552A15" w:rsidRDefault="00552A15" w:rsidP="00552A15">
            <w:pPr>
              <w:spacing w:after="0" w:line="240" w:lineRule="auto"/>
              <w:rPr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 w:val="14"/>
                    <w:szCs w:val="14"/>
                  </w:rPr>
                  <m:t>↓</m:t>
                </m:r>
              </m:oMath>
            </m:oMathPara>
          </w:p>
        </w:tc>
      </w:tr>
    </w:tbl>
    <w:p w14:paraId="761E7B7E" w14:textId="54CCBD38" w:rsidR="003C69EF" w:rsidRDefault="003C69EF" w:rsidP="00E40037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4.2</w:t>
      </w:r>
      <w:r w:rsidRPr="003C69EF">
        <w:rPr>
          <w:rFonts w:hint="eastAsia"/>
          <w:sz w:val="24"/>
          <w:szCs w:val="24"/>
        </w:rPr>
        <w:t>体积</w:t>
      </w:r>
      <w:r w:rsidRPr="003C69EF">
        <w:rPr>
          <w:rFonts w:hint="eastAsia"/>
          <w:sz w:val="24"/>
          <w:szCs w:val="24"/>
        </w:rPr>
        <w:t>-</w:t>
      </w:r>
      <w:r w:rsidRPr="003C69EF">
        <w:rPr>
          <w:rFonts w:hint="eastAsia"/>
          <w:sz w:val="24"/>
          <w:szCs w:val="24"/>
        </w:rPr>
        <w:t>时间图</w:t>
      </w:r>
    </w:p>
    <w:p w14:paraId="5D7D51D5" w14:textId="0137128D" w:rsidR="003C69EF" w:rsidRPr="003C69EF" w:rsidRDefault="003C69EF" w:rsidP="00E40037">
      <w:pPr>
        <w:spacing w:line="276" w:lineRule="auto"/>
        <w:rPr>
          <w:rFonts w:hint="eastAsia"/>
          <w:sz w:val="24"/>
          <w:szCs w:val="24"/>
        </w:rPr>
      </w:pPr>
      <w:r w:rsidRPr="003C69EF">
        <w:rPr>
          <w:rFonts w:hint="eastAsia"/>
          <w:sz w:val="24"/>
          <w:szCs w:val="24"/>
        </w:rPr>
        <w:t>该图描述了反应过程中生成</w:t>
      </w:r>
      <w:r w:rsidR="003D73BF">
        <w:rPr>
          <w:rFonts w:hint="eastAsia"/>
          <w:sz w:val="24"/>
          <w:szCs w:val="24"/>
        </w:rPr>
        <w:t>物</w:t>
      </w:r>
      <w:r w:rsidRPr="003C69EF">
        <w:rPr>
          <w:rFonts w:hint="eastAsia"/>
          <w:sz w:val="24"/>
          <w:szCs w:val="24"/>
        </w:rPr>
        <w:t>体积随时间的变化，用来判断反应速率大小和反应完成程度。</w:t>
      </w:r>
    </w:p>
    <w:p w14:paraId="28A56015" w14:textId="6ED4AF0B" w:rsidR="003D73BF" w:rsidRPr="003D73BF" w:rsidRDefault="003C69EF" w:rsidP="003D73BF">
      <w:pPr>
        <w:spacing w:line="276" w:lineRule="auto"/>
        <w:rPr>
          <w:rFonts w:hint="eastAsia"/>
          <w:sz w:val="22"/>
        </w:rPr>
      </w:pPr>
      <w:r w:rsidRPr="00A5791A">
        <w:rPr>
          <w:i/>
          <w:iCs/>
          <w:noProof/>
          <w:sz w:val="22"/>
        </w:rPr>
        <w:drawing>
          <wp:anchor distT="0" distB="0" distL="114300" distR="114300" simplePos="0" relativeHeight="251663360" behindDoc="1" locked="0" layoutInCell="1" allowOverlap="1" wp14:anchorId="73EEC6D0" wp14:editId="4559C51A">
            <wp:simplePos x="0" y="0"/>
            <wp:positionH relativeFrom="column">
              <wp:posOffset>-1756</wp:posOffset>
            </wp:positionH>
            <wp:positionV relativeFrom="paragraph">
              <wp:posOffset>-330</wp:posOffset>
            </wp:positionV>
            <wp:extent cx="1936076" cy="1501809"/>
            <wp:effectExtent l="0" t="0" r="7620" b="3175"/>
            <wp:wrapTight wrapText="bothSides">
              <wp:wrapPolygon edited="0">
                <wp:start x="0" y="0"/>
                <wp:lineTo x="0" y="21372"/>
                <wp:lineTo x="21472" y="21372"/>
                <wp:lineTo x="21472" y="0"/>
                <wp:lineTo x="0" y="0"/>
              </wp:wrapPolygon>
            </wp:wrapTight>
            <wp:docPr id="1858038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76" cy="150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73BF" w:rsidRPr="00A5791A">
        <w:rPr>
          <w:rFonts w:hint="eastAsia"/>
          <w:i/>
          <w:iCs/>
          <w:sz w:val="22"/>
        </w:rPr>
        <w:t>斜率</w:t>
      </w:r>
      <w:r w:rsidR="003D73BF" w:rsidRPr="003D73BF">
        <w:rPr>
          <w:rFonts w:hint="eastAsia"/>
          <w:sz w:val="22"/>
        </w:rPr>
        <w:t>：瞬时速率。斜率大，速率大；斜率小，速率小。</w:t>
      </w:r>
    </w:p>
    <w:p w14:paraId="7F344F17" w14:textId="6B63CDA2" w:rsidR="003C69EF" w:rsidRPr="003D73BF" w:rsidRDefault="003D73BF" w:rsidP="003D73BF">
      <w:pPr>
        <w:spacing w:line="276" w:lineRule="auto"/>
        <w:rPr>
          <w:sz w:val="22"/>
        </w:rPr>
      </w:pPr>
      <w:r w:rsidRPr="00A5791A">
        <w:rPr>
          <w:rFonts w:hint="eastAsia"/>
          <w:i/>
          <w:iCs/>
          <w:sz w:val="22"/>
        </w:rPr>
        <w:t>平台高度</w:t>
      </w:r>
      <w:r w:rsidRPr="003D73BF">
        <w:rPr>
          <w:rFonts w:hint="eastAsia"/>
          <w:sz w:val="22"/>
        </w:rPr>
        <w:t>：最终产物总量。平台高，产物多；平台低，产物少。</w:t>
      </w:r>
    </w:p>
    <w:p w14:paraId="4EA68521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01869940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7AB84A8A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16D2A5A1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7B1B9240" w14:textId="77777777" w:rsidR="003C69EF" w:rsidRDefault="003C69EF" w:rsidP="00E40037">
      <w:pPr>
        <w:spacing w:line="276" w:lineRule="auto"/>
        <w:rPr>
          <w:rFonts w:hint="eastAsia"/>
          <w:sz w:val="24"/>
          <w:szCs w:val="24"/>
        </w:rPr>
      </w:pPr>
    </w:p>
    <w:p w14:paraId="68ECB34A" w14:textId="77777777" w:rsidR="003C69EF" w:rsidRDefault="003C69EF" w:rsidP="00E40037">
      <w:pPr>
        <w:spacing w:line="276" w:lineRule="auto"/>
        <w:rPr>
          <w:sz w:val="24"/>
          <w:szCs w:val="24"/>
        </w:rPr>
      </w:pPr>
    </w:p>
    <w:p w14:paraId="34962B09" w14:textId="77777777" w:rsidR="003C69EF" w:rsidRPr="00E40037" w:rsidRDefault="003C69EF" w:rsidP="00E40037">
      <w:pPr>
        <w:spacing w:line="276" w:lineRule="auto"/>
        <w:rPr>
          <w:rFonts w:hint="eastAsia"/>
          <w:sz w:val="24"/>
          <w:szCs w:val="24"/>
        </w:rPr>
      </w:pPr>
    </w:p>
    <w:sectPr w:rsidR="003C69EF" w:rsidRPr="00E40037" w:rsidSect="006E7A0B">
      <w:type w:val="continuous"/>
      <w:pgSz w:w="11906" w:h="16838"/>
      <w:pgMar w:top="720" w:right="720" w:bottom="720" w:left="720" w:header="851" w:footer="992" w:gutter="0"/>
      <w:cols w:num="2"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CCC76" w14:textId="77777777" w:rsidR="007661E5" w:rsidRDefault="007661E5" w:rsidP="006E7A0B">
      <w:pPr>
        <w:spacing w:after="0" w:line="240" w:lineRule="auto"/>
      </w:pPr>
      <w:r>
        <w:separator/>
      </w:r>
    </w:p>
  </w:endnote>
  <w:endnote w:type="continuationSeparator" w:id="0">
    <w:p w14:paraId="549DED0E" w14:textId="77777777" w:rsidR="007661E5" w:rsidRDefault="007661E5" w:rsidP="006E7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964D" w14:textId="77777777" w:rsidR="007661E5" w:rsidRDefault="007661E5" w:rsidP="006E7A0B">
      <w:pPr>
        <w:spacing w:after="0" w:line="240" w:lineRule="auto"/>
      </w:pPr>
      <w:r>
        <w:separator/>
      </w:r>
    </w:p>
  </w:footnote>
  <w:footnote w:type="continuationSeparator" w:id="0">
    <w:p w14:paraId="33F5623D" w14:textId="77777777" w:rsidR="007661E5" w:rsidRDefault="007661E5" w:rsidP="006E7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73D"/>
    <w:multiLevelType w:val="hybridMultilevel"/>
    <w:tmpl w:val="3848A90A"/>
    <w:lvl w:ilvl="0" w:tplc="0B34458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9E7BA4"/>
    <w:multiLevelType w:val="hybridMultilevel"/>
    <w:tmpl w:val="2A4C1214"/>
    <w:lvl w:ilvl="0" w:tplc="A252D2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DC4D64"/>
    <w:multiLevelType w:val="hybridMultilevel"/>
    <w:tmpl w:val="02E6769A"/>
    <w:lvl w:ilvl="0" w:tplc="6796573C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A54A0F"/>
    <w:multiLevelType w:val="hybridMultilevel"/>
    <w:tmpl w:val="4D9235EA"/>
    <w:lvl w:ilvl="0" w:tplc="A54CF8E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F54158"/>
    <w:multiLevelType w:val="hybridMultilevel"/>
    <w:tmpl w:val="BE72C7FE"/>
    <w:lvl w:ilvl="0" w:tplc="09E4CE8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CC46B3E"/>
    <w:multiLevelType w:val="multilevel"/>
    <w:tmpl w:val="E09C44F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DE36F19"/>
    <w:multiLevelType w:val="multilevel"/>
    <w:tmpl w:val="2466C58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83E39B0"/>
    <w:multiLevelType w:val="hybridMultilevel"/>
    <w:tmpl w:val="3EFE218A"/>
    <w:lvl w:ilvl="0" w:tplc="692078E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4740645">
    <w:abstractNumId w:val="4"/>
  </w:num>
  <w:num w:numId="2" w16cid:durableId="259417072">
    <w:abstractNumId w:val="7"/>
  </w:num>
  <w:num w:numId="3" w16cid:durableId="76295399">
    <w:abstractNumId w:val="3"/>
  </w:num>
  <w:num w:numId="4" w16cid:durableId="608583982">
    <w:abstractNumId w:val="2"/>
  </w:num>
  <w:num w:numId="5" w16cid:durableId="657684543">
    <w:abstractNumId w:val="1"/>
  </w:num>
  <w:num w:numId="6" w16cid:durableId="256863956">
    <w:abstractNumId w:val="0"/>
  </w:num>
  <w:num w:numId="7" w16cid:durableId="728503041">
    <w:abstractNumId w:val="6"/>
  </w:num>
  <w:num w:numId="8" w16cid:durableId="1889880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5E"/>
    <w:rsid w:val="000565D8"/>
    <w:rsid w:val="000B7801"/>
    <w:rsid w:val="00100445"/>
    <w:rsid w:val="00133EC0"/>
    <w:rsid w:val="00137598"/>
    <w:rsid w:val="001D221D"/>
    <w:rsid w:val="001D75CC"/>
    <w:rsid w:val="00262323"/>
    <w:rsid w:val="0027338C"/>
    <w:rsid w:val="002C0C43"/>
    <w:rsid w:val="002D4D34"/>
    <w:rsid w:val="003B1D63"/>
    <w:rsid w:val="003C69EF"/>
    <w:rsid w:val="003D73BF"/>
    <w:rsid w:val="00552971"/>
    <w:rsid w:val="00552A15"/>
    <w:rsid w:val="00595749"/>
    <w:rsid w:val="005F1B5E"/>
    <w:rsid w:val="00602C90"/>
    <w:rsid w:val="006E7A0B"/>
    <w:rsid w:val="007661E5"/>
    <w:rsid w:val="00780113"/>
    <w:rsid w:val="008E3061"/>
    <w:rsid w:val="0095748D"/>
    <w:rsid w:val="009B6C99"/>
    <w:rsid w:val="00A05ED7"/>
    <w:rsid w:val="00A5791A"/>
    <w:rsid w:val="00A83BD9"/>
    <w:rsid w:val="00B061D6"/>
    <w:rsid w:val="00BD409E"/>
    <w:rsid w:val="00C60334"/>
    <w:rsid w:val="00CB66CF"/>
    <w:rsid w:val="00DA7CA0"/>
    <w:rsid w:val="00E315EC"/>
    <w:rsid w:val="00E40037"/>
    <w:rsid w:val="00E8118B"/>
    <w:rsid w:val="00FD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ED3D4"/>
  <w15:chartTrackingRefBased/>
  <w15:docId w15:val="{6A080828-A18C-437E-AA80-3BD82C71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38C"/>
    <w:pPr>
      <w:widowControl w:val="0"/>
      <w:snapToGrid w:val="0"/>
      <w:spacing w:after="120" w:line="360" w:lineRule="auto"/>
    </w:pPr>
    <w:rPr>
      <w:rFonts w:ascii="Times New Roman" w:eastAsia="宋体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B6C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B5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B5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B5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B5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B5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B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一级标题-中文 (自创)"/>
    <w:basedOn w:val="1"/>
    <w:next w:val="a"/>
    <w:qFormat/>
    <w:rsid w:val="009B6C99"/>
    <w:rPr>
      <w:rFonts w:eastAsia="宋体"/>
      <w:b/>
      <w:bCs/>
      <w:color w:val="000000" w:themeColor="text1"/>
    </w:rPr>
  </w:style>
  <w:style w:type="character" w:customStyle="1" w:styleId="10">
    <w:name w:val="标题 1 字符"/>
    <w:basedOn w:val="a0"/>
    <w:link w:val="1"/>
    <w:uiPriority w:val="9"/>
    <w:rsid w:val="009B6C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T0-">
    <w:name w:val="T0标题-中文 (自制)"/>
    <w:basedOn w:val="a3"/>
    <w:next w:val="a"/>
    <w:qFormat/>
    <w:rsid w:val="0027338C"/>
    <w:rPr>
      <w:rFonts w:ascii="Times New Roman" w:eastAsia="宋体" w:hAnsi="Times New Roman"/>
      <w:b/>
      <w:bCs/>
      <w:color w:val="000000" w:themeColor="text1"/>
      <w:sz w:val="64"/>
      <w:szCs w:val="48"/>
    </w:rPr>
  </w:style>
  <w:style w:type="paragraph" w:styleId="a3">
    <w:name w:val="Title"/>
    <w:basedOn w:val="a"/>
    <w:next w:val="a"/>
    <w:link w:val="a4"/>
    <w:uiPriority w:val="10"/>
    <w:qFormat/>
    <w:rsid w:val="001D75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2-">
    <w:name w:val="T2标题-中文 (自制)"/>
    <w:basedOn w:val="2"/>
    <w:next w:val="a"/>
    <w:qFormat/>
    <w:rsid w:val="0027338C"/>
    <w:rPr>
      <w:rFonts w:ascii="Times New Roman" w:eastAsia="宋体" w:hAnsi="Times New Roman"/>
      <w:b/>
      <w:color w:val="000000" w:themeColor="text1"/>
    </w:rPr>
  </w:style>
  <w:style w:type="character" w:customStyle="1" w:styleId="20">
    <w:name w:val="标题 2 字符"/>
    <w:basedOn w:val="a0"/>
    <w:link w:val="2"/>
    <w:uiPriority w:val="9"/>
    <w:semiHidden/>
    <w:rsid w:val="001D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3-">
    <w:name w:val="T3标题-中文 (自制)"/>
    <w:basedOn w:val="3"/>
    <w:next w:val="a"/>
    <w:qFormat/>
    <w:rsid w:val="0027338C"/>
    <w:rPr>
      <w:rFonts w:ascii="Times New Roman" w:eastAsia="宋体" w:hAnsi="Times New Roman"/>
      <w:b/>
      <w:color w:val="auto"/>
    </w:rPr>
  </w:style>
  <w:style w:type="character" w:customStyle="1" w:styleId="30">
    <w:name w:val="标题 3 字符"/>
    <w:basedOn w:val="a0"/>
    <w:link w:val="3"/>
    <w:uiPriority w:val="9"/>
    <w:semiHidden/>
    <w:rsid w:val="001D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1-">
    <w:name w:val="T1标题-中文 (自制)"/>
    <w:basedOn w:val="1"/>
    <w:next w:val="a"/>
    <w:qFormat/>
    <w:rsid w:val="0027338C"/>
    <w:rPr>
      <w:rFonts w:ascii="Times New Roman" w:eastAsia="宋体" w:hAnsi="Times New Roman"/>
      <w:b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5F1B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B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1B5E"/>
    <w:rPr>
      <w:rFonts w:cstheme="majorBidi"/>
      <w:b/>
      <w:bCs/>
      <w:color w:val="0F4761" w:themeColor="accent1" w:themeShade="BF"/>
      <w:sz w:val="28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5F1B5E"/>
    <w:rPr>
      <w:rFonts w:cstheme="majorBidi"/>
      <w:b/>
      <w:bCs/>
      <w:color w:val="595959" w:themeColor="text1" w:themeTint="A6"/>
      <w:sz w:val="28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5F1B5E"/>
    <w:rPr>
      <w:rFonts w:cstheme="majorBidi"/>
      <w:color w:val="595959" w:themeColor="text1" w:themeTint="A6"/>
      <w:sz w:val="28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5F1B5E"/>
    <w:rPr>
      <w:rFonts w:eastAsiaTheme="majorEastAsia" w:cstheme="majorBidi"/>
      <w:color w:val="595959" w:themeColor="text1" w:themeTint="A6"/>
      <w:sz w:val="28"/>
      <w:szCs w:val="22"/>
    </w:rPr>
  </w:style>
  <w:style w:type="paragraph" w:styleId="a5">
    <w:name w:val="Subtitle"/>
    <w:basedOn w:val="a"/>
    <w:next w:val="a"/>
    <w:link w:val="a6"/>
    <w:uiPriority w:val="11"/>
    <w:qFormat/>
    <w:rsid w:val="005F1B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5F1B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B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B5E"/>
    <w:rPr>
      <w:rFonts w:ascii="Times New Roman" w:eastAsia="宋体" w:hAnsi="Times New Roman"/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5F1B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B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B5E"/>
    <w:rPr>
      <w:rFonts w:ascii="Times New Roman" w:eastAsia="宋体" w:hAnsi="Times New Roman"/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5F1B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7A0B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7A0B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7A0B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7A0B"/>
    <w:rPr>
      <w:rFonts w:ascii="Times New Roman" w:eastAsia="宋体" w:hAnsi="Times New Roman"/>
      <w:sz w:val="18"/>
      <w:szCs w:val="18"/>
    </w:rPr>
  </w:style>
  <w:style w:type="character" w:styleId="af2">
    <w:name w:val="Placeholder Text"/>
    <w:basedOn w:val="a0"/>
    <w:uiPriority w:val="99"/>
    <w:semiHidden/>
    <w:rsid w:val="003B1D63"/>
    <w:rPr>
      <w:color w:val="666666"/>
    </w:rPr>
  </w:style>
  <w:style w:type="table" w:styleId="af3">
    <w:name w:val="Table Grid"/>
    <w:basedOn w:val="a1"/>
    <w:uiPriority w:val="39"/>
    <w:rsid w:val="00552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Zhang 张博涵</dc:creator>
  <cp:keywords/>
  <dc:description/>
  <cp:lastModifiedBy>Mark Zhang 张博涵</cp:lastModifiedBy>
  <cp:revision>2</cp:revision>
  <dcterms:created xsi:type="dcterms:W3CDTF">2026-09-16T09:21:00Z</dcterms:created>
  <dcterms:modified xsi:type="dcterms:W3CDTF">2026-09-17T11:53:00Z</dcterms:modified>
</cp:coreProperties>
</file>