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1159E" w14:textId="4086C686" w:rsidR="00F22365" w:rsidRDefault="00E30AA2" w:rsidP="00E30AA2">
      <w:pPr>
        <w:pStyle w:val="Heading1"/>
        <w:rPr>
          <w:lang w:val="en-US"/>
        </w:rPr>
      </w:pPr>
      <w:r>
        <w:rPr>
          <w:lang w:val="en-US"/>
        </w:rPr>
        <w:t>Bloor and Dufferin</w:t>
      </w:r>
    </w:p>
    <w:p w14:paraId="746E2064" w14:textId="343BDBE9" w:rsidR="00E30AA2" w:rsidRDefault="00EA622B" w:rsidP="00E30AA2">
      <w:pPr>
        <w:rPr>
          <w:lang w:val="en-US"/>
        </w:rPr>
      </w:pPr>
      <w:r>
        <w:rPr>
          <w:lang w:val="en-US"/>
        </w:rPr>
        <w:t xml:space="preserve">Project </w:t>
      </w:r>
      <w:r w:rsidR="00E30AA2">
        <w:rPr>
          <w:lang w:val="en-US"/>
        </w:rPr>
        <w:t>Scope: Earthworks, Underground Servicing, Roadworks and Sidewalks</w:t>
      </w:r>
    </w:p>
    <w:p w14:paraId="57985807" w14:textId="534F95AF" w:rsidR="00EA622B" w:rsidRDefault="00EA622B" w:rsidP="00E30AA2">
      <w:pPr>
        <w:rPr>
          <w:lang w:val="en-US"/>
        </w:rPr>
      </w:pPr>
      <w:r>
        <w:rPr>
          <w:lang w:val="en-US"/>
        </w:rPr>
        <w:t xml:space="preserve">Work Scope: Full time inspection on site, Ensure IFC drawing &amp; City of Toronto construction specs are followed, Reporting construction schedule with city staff, Coordination of water turn on/off and all required </w:t>
      </w:r>
      <w:proofErr w:type="spellStart"/>
      <w:r>
        <w:rPr>
          <w:lang w:val="en-US"/>
        </w:rPr>
        <w:t>testings</w:t>
      </w:r>
      <w:proofErr w:type="spellEnd"/>
      <w:r>
        <w:rPr>
          <w:lang w:val="en-US"/>
        </w:rPr>
        <w:t>.</w:t>
      </w:r>
    </w:p>
    <w:p w14:paraId="405F0A97" w14:textId="1929833B" w:rsidR="00E30AA2" w:rsidRDefault="00E30AA2" w:rsidP="00E30AA2">
      <w:pPr>
        <w:rPr>
          <w:lang w:val="en-US"/>
        </w:rPr>
      </w:pPr>
      <w:r>
        <w:rPr>
          <w:lang w:val="en-US"/>
        </w:rPr>
        <w:t>Contract Cost: ~10M</w:t>
      </w:r>
    </w:p>
    <w:p w14:paraId="16F391B5" w14:textId="53DDD899" w:rsidR="00E30AA2" w:rsidRDefault="00B713CF" w:rsidP="00E30AA2">
      <w:pPr>
        <w:rPr>
          <w:lang w:val="en-US"/>
        </w:rPr>
      </w:pPr>
      <w:r>
        <w:rPr>
          <w:lang w:val="en-US"/>
        </w:rPr>
        <w:t>Highlights</w:t>
      </w:r>
    </w:p>
    <w:p w14:paraId="747EB69A" w14:textId="0EB0887B" w:rsidR="00B713CF" w:rsidRPr="00145998" w:rsidRDefault="00B713CF" w:rsidP="00145998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145998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Earthworks:</w:t>
      </w:r>
    </w:p>
    <w:p w14:paraId="3C30330C" w14:textId="77777777" w:rsidR="00B713CF" w:rsidRPr="00B713CF" w:rsidRDefault="00B713CF" w:rsidP="00B713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B713CF">
        <w:rPr>
          <w:rFonts w:eastAsia="Times New Roman" w:cs="Times New Roman"/>
          <w:kern w:val="0"/>
          <w:sz w:val="24"/>
          <w:szCs w:val="24"/>
          <w14:ligatures w14:val="none"/>
        </w:rPr>
        <w:t>Comprehensive site preparation involving grading, excavation, and fill placement.</w:t>
      </w:r>
    </w:p>
    <w:p w14:paraId="20232C00" w14:textId="71B8C5FC" w:rsidR="00B713CF" w:rsidRDefault="00E839D6" w:rsidP="00B713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Coordination with soil engineer of imported backfill material (native soil not suitable), major issue identified during proof roll, </w:t>
      </w:r>
      <w:r w:rsidR="00A866C6">
        <w:rPr>
          <w:rFonts w:eastAsia="Times New Roman" w:cs="Times New Roman"/>
          <w:kern w:val="0"/>
          <w:sz w:val="24"/>
          <w:szCs w:val="24"/>
          <w14:ligatures w14:val="none"/>
        </w:rPr>
        <w:t>large</w:t>
      </w:r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 quantity sub </w:t>
      </w:r>
      <w:r w:rsidR="00265A40">
        <w:rPr>
          <w:rFonts w:eastAsia="Times New Roman" w:cs="Times New Roman"/>
          <w:kern w:val="0"/>
          <w:sz w:val="24"/>
          <w:szCs w:val="24"/>
          <w14:ligatures w14:val="none"/>
        </w:rPr>
        <w:t>excavates</w:t>
      </w:r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 and re work coordination</w:t>
      </w:r>
      <w:r w:rsidR="00B713CF" w:rsidRPr="00B713CF">
        <w:rPr>
          <w:rFonts w:eastAsia="Times New Roman" w:cs="Times New Roman"/>
          <w:kern w:val="0"/>
          <w:sz w:val="24"/>
          <w:szCs w:val="24"/>
          <w14:ligatures w14:val="none"/>
        </w:rPr>
        <w:t>.</w:t>
      </w: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4675"/>
        <w:gridCol w:w="4770"/>
      </w:tblGrid>
      <w:tr w:rsidR="00E839D6" w14:paraId="248953E4" w14:textId="77777777" w:rsidTr="00A46652">
        <w:tc>
          <w:tcPr>
            <w:tcW w:w="4675" w:type="dxa"/>
          </w:tcPr>
          <w:p w14:paraId="64D1834C" w14:textId="5E9BCE32" w:rsidR="00E839D6" w:rsidRDefault="00A866C6" w:rsidP="00E839D6">
            <w:pPr>
              <w:spacing w:before="100" w:beforeAutospacing="1" w:after="100" w:afterAutospacing="1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0D2FCCF" wp14:editId="374717EF">
                  <wp:extent cx="2889126" cy="2194560"/>
                  <wp:effectExtent l="0" t="0" r="6985" b="0"/>
                  <wp:docPr id="2005861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6068"/>
                          <a:stretch/>
                        </pic:blipFill>
                        <pic:spPr bwMode="auto">
                          <a:xfrm>
                            <a:off x="0" y="0"/>
                            <a:ext cx="2889126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0" w:type="dxa"/>
          </w:tcPr>
          <w:p w14:paraId="54A6F81D" w14:textId="019ADC92" w:rsidR="00E839D6" w:rsidRDefault="00A866C6" w:rsidP="00E839D6">
            <w:pPr>
              <w:spacing w:before="100" w:beforeAutospacing="1" w:after="100" w:afterAutospacing="1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2C05EFA9" wp14:editId="7156D520">
                  <wp:extent cx="2927526" cy="2194560"/>
                  <wp:effectExtent l="0" t="0" r="6350" b="0"/>
                  <wp:docPr id="209841102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526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9D6" w14:paraId="3EF2793A" w14:textId="77777777" w:rsidTr="00A46652">
        <w:tc>
          <w:tcPr>
            <w:tcW w:w="4675" w:type="dxa"/>
          </w:tcPr>
          <w:p w14:paraId="4364261F" w14:textId="6EC4073E" w:rsidR="00E839D6" w:rsidRDefault="00A866C6" w:rsidP="00E839D6">
            <w:pPr>
              <w:spacing w:before="100" w:beforeAutospacing="1" w:after="100" w:afterAutospacing="1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  <w:t>large quantity sub excavates</w:t>
            </w:r>
          </w:p>
        </w:tc>
        <w:tc>
          <w:tcPr>
            <w:tcW w:w="4770" w:type="dxa"/>
          </w:tcPr>
          <w:p w14:paraId="74175A5C" w14:textId="29CD6F92" w:rsidR="00E839D6" w:rsidRDefault="00145998" w:rsidP="00E839D6">
            <w:pPr>
              <w:spacing w:before="100" w:beforeAutospacing="1" w:after="100" w:afterAutospacing="1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  <w:t>Asphalt paving</w:t>
            </w:r>
          </w:p>
        </w:tc>
      </w:tr>
    </w:tbl>
    <w:p w14:paraId="5D7812AA" w14:textId="55D7FF0B" w:rsidR="00B713CF" w:rsidRPr="00145998" w:rsidRDefault="00B713CF" w:rsidP="00145998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145998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Underground Servicing:</w:t>
      </w:r>
    </w:p>
    <w:p w14:paraId="6270F25A" w14:textId="51878AA0" w:rsidR="00B713CF" w:rsidRPr="00B713CF" w:rsidRDefault="00B713CF" w:rsidP="00B713C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B713CF">
        <w:rPr>
          <w:rFonts w:eastAsia="Times New Roman" w:cs="Times New Roman"/>
          <w:kern w:val="0"/>
          <w:sz w:val="24"/>
          <w:szCs w:val="24"/>
          <w14:ligatures w14:val="none"/>
        </w:rPr>
        <w:t>Installation of water</w:t>
      </w:r>
      <w:r w:rsidR="00E839D6">
        <w:rPr>
          <w:rFonts w:eastAsia="Times New Roman" w:cs="Times New Roman"/>
          <w:kern w:val="0"/>
          <w:sz w:val="24"/>
          <w:szCs w:val="24"/>
          <w14:ligatures w14:val="none"/>
        </w:rPr>
        <w:t>main</w:t>
      </w:r>
      <w:r w:rsidRPr="00B713CF">
        <w:rPr>
          <w:rFonts w:eastAsia="Times New Roman" w:cs="Times New Roman"/>
          <w:kern w:val="0"/>
          <w:sz w:val="24"/>
          <w:szCs w:val="24"/>
          <w14:ligatures w14:val="none"/>
        </w:rPr>
        <w:t>, sew</w:t>
      </w:r>
      <w:r w:rsidR="00E839D6">
        <w:rPr>
          <w:rFonts w:eastAsia="Times New Roman" w:cs="Times New Roman"/>
          <w:kern w:val="0"/>
          <w:sz w:val="24"/>
          <w:szCs w:val="24"/>
          <w14:ligatures w14:val="none"/>
        </w:rPr>
        <w:t>er and all relevant utilities</w:t>
      </w:r>
      <w:r w:rsidRPr="00B713CF">
        <w:rPr>
          <w:rFonts w:eastAsia="Times New Roman" w:cs="Times New Roman"/>
          <w:kern w:val="0"/>
          <w:sz w:val="24"/>
          <w:szCs w:val="24"/>
          <w14:ligatures w14:val="none"/>
        </w:rPr>
        <w:t>.</w:t>
      </w:r>
    </w:p>
    <w:p w14:paraId="220E52D2" w14:textId="45DB6137" w:rsidR="00B713CF" w:rsidRPr="00B713CF" w:rsidRDefault="00B713CF" w:rsidP="00B713C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B713CF">
        <w:rPr>
          <w:rFonts w:eastAsia="Times New Roman" w:cs="Times New Roman"/>
          <w:kern w:val="0"/>
          <w:sz w:val="24"/>
          <w:szCs w:val="24"/>
          <w14:ligatures w14:val="none"/>
        </w:rPr>
        <w:t>Coordination with utility providers</w:t>
      </w:r>
      <w:r w:rsidR="00E839D6">
        <w:rPr>
          <w:rFonts w:eastAsia="Times New Roman" w:cs="Times New Roman"/>
          <w:kern w:val="0"/>
          <w:sz w:val="24"/>
          <w:szCs w:val="24"/>
          <w14:ligatures w14:val="none"/>
        </w:rPr>
        <w:t xml:space="preserve"> (gas and hydro) </w:t>
      </w:r>
      <w:r w:rsidRPr="00B713CF">
        <w:rPr>
          <w:rFonts w:eastAsia="Times New Roman" w:cs="Times New Roman"/>
          <w:kern w:val="0"/>
          <w:sz w:val="24"/>
          <w:szCs w:val="24"/>
          <w14:ligatures w14:val="none"/>
        </w:rPr>
        <w:t>to ensure seamless integration and minimize service disruptions.</w:t>
      </w:r>
    </w:p>
    <w:p w14:paraId="1A8BF9E3" w14:textId="77777777" w:rsidR="00B713CF" w:rsidRDefault="00B713CF" w:rsidP="00B713C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B713CF">
        <w:rPr>
          <w:rFonts w:eastAsia="Times New Roman" w:cs="Times New Roman"/>
          <w:kern w:val="0"/>
          <w:sz w:val="24"/>
          <w:szCs w:val="24"/>
          <w14:ligatures w14:val="none"/>
        </w:rPr>
        <w:t>Adherence to all safety and regulatory standards during construction.</w:t>
      </w:r>
    </w:p>
    <w:p w14:paraId="1FA97688" w14:textId="43FD43B9" w:rsidR="00E839D6" w:rsidRDefault="00E839D6" w:rsidP="00B713C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t>Maintain good communication &amp; relationship with city staff, ensure all city standard has been met.</w:t>
      </w:r>
    </w:p>
    <w:p w14:paraId="0A11A4C8" w14:textId="5459E98B" w:rsidR="00A46652" w:rsidRDefault="00E839D6" w:rsidP="00A4665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t>Work with GC and Sub, conduct all required testing, drafted and submitted Toronto Water Wellness Report.</w:t>
      </w: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4675"/>
        <w:gridCol w:w="4770"/>
      </w:tblGrid>
      <w:tr w:rsidR="00A46652" w14:paraId="20B84998" w14:textId="77777777" w:rsidTr="000B0C5C">
        <w:tc>
          <w:tcPr>
            <w:tcW w:w="4675" w:type="dxa"/>
          </w:tcPr>
          <w:p w14:paraId="2D790438" w14:textId="4EB18CB6" w:rsidR="00A46652" w:rsidRDefault="00A46652" w:rsidP="000B0C5C">
            <w:pPr>
              <w:spacing w:before="100" w:beforeAutospacing="1" w:after="100" w:afterAutospacing="1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5772CE" wp14:editId="6187609F">
                  <wp:extent cx="2927174" cy="2194560"/>
                  <wp:effectExtent l="0" t="0" r="6985" b="0"/>
                  <wp:docPr id="91294650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174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0" w:type="dxa"/>
          </w:tcPr>
          <w:p w14:paraId="16A3B08A" w14:textId="2BF8BC95" w:rsidR="00A46652" w:rsidRDefault="00B35090" w:rsidP="000B0C5C">
            <w:pPr>
              <w:spacing w:before="100" w:beforeAutospacing="1" w:after="100" w:afterAutospacing="1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7BE2687E" wp14:editId="104A738E">
                  <wp:extent cx="2923940" cy="2194560"/>
                  <wp:effectExtent l="0" t="0" r="0" b="0"/>
                  <wp:docPr id="146143965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940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652" w14:paraId="2C372DF4" w14:textId="77777777" w:rsidTr="000B0C5C">
        <w:tc>
          <w:tcPr>
            <w:tcW w:w="4675" w:type="dxa"/>
          </w:tcPr>
          <w:p w14:paraId="58EC0D2E" w14:textId="323371EB" w:rsidR="00A46652" w:rsidRDefault="00BC3EA0" w:rsidP="000B0C5C">
            <w:pPr>
              <w:spacing w:before="100" w:beforeAutospacing="1" w:after="100" w:afterAutospacing="1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  <w:t>Watermain connection - t</w:t>
            </w:r>
            <w:r w:rsidR="00A46652"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  <w:t>apping sleeve and valve</w:t>
            </w:r>
          </w:p>
        </w:tc>
        <w:tc>
          <w:tcPr>
            <w:tcW w:w="4770" w:type="dxa"/>
          </w:tcPr>
          <w:p w14:paraId="72C28A0E" w14:textId="76381B97" w:rsidR="00A46652" w:rsidRDefault="00A46652" w:rsidP="000B0C5C">
            <w:pPr>
              <w:spacing w:before="100" w:beforeAutospacing="1" w:after="100" w:afterAutospacing="1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  <w:t>Watermain Services</w:t>
            </w:r>
          </w:p>
        </w:tc>
      </w:tr>
    </w:tbl>
    <w:p w14:paraId="06FE4AC4" w14:textId="49221A47" w:rsidR="00B713CF" w:rsidRPr="00145998" w:rsidRDefault="00B713CF" w:rsidP="00BC3EA0">
      <w:pPr>
        <w:spacing w:before="100" w:beforeAutospacing="1" w:after="100" w:afterAutospacing="1" w:line="240" w:lineRule="auto"/>
        <w:ind w:firstLine="36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145998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Roadworks:</w:t>
      </w:r>
    </w:p>
    <w:p w14:paraId="6486F7C0" w14:textId="77777777" w:rsidR="00B713CF" w:rsidRPr="00B713CF" w:rsidRDefault="00B713CF" w:rsidP="00B713C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B713CF">
        <w:rPr>
          <w:rFonts w:eastAsia="Times New Roman" w:cs="Times New Roman"/>
          <w:kern w:val="0"/>
          <w:sz w:val="24"/>
          <w:szCs w:val="24"/>
          <w14:ligatures w14:val="none"/>
        </w:rPr>
        <w:t>Construction of a durable road surface designed for heavy traffic loads.</w:t>
      </w:r>
    </w:p>
    <w:p w14:paraId="28DB6395" w14:textId="77777777" w:rsidR="00B713CF" w:rsidRPr="00B713CF" w:rsidRDefault="00B713CF" w:rsidP="00B713C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B713CF">
        <w:rPr>
          <w:rFonts w:eastAsia="Times New Roman" w:cs="Times New Roman"/>
          <w:kern w:val="0"/>
          <w:sz w:val="24"/>
          <w:szCs w:val="24"/>
          <w14:ligatures w14:val="none"/>
        </w:rPr>
        <w:t>Implementation of advanced paving techniques to enhance longevity and reduce maintenance.</w:t>
      </w:r>
    </w:p>
    <w:p w14:paraId="03881503" w14:textId="77777777" w:rsidR="00B713CF" w:rsidRDefault="00B713CF" w:rsidP="00B713C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B713CF">
        <w:rPr>
          <w:rFonts w:eastAsia="Times New Roman" w:cs="Times New Roman"/>
          <w:kern w:val="0"/>
          <w:sz w:val="24"/>
          <w:szCs w:val="24"/>
          <w14:ligatures w14:val="none"/>
        </w:rPr>
        <w:t>Incorporation of traffic calming measures to improve safety for all road users.</w:t>
      </w:r>
    </w:p>
    <w:p w14:paraId="49E0614E" w14:textId="2C220CE6" w:rsidR="00BC3EA0" w:rsidRDefault="00BC3EA0" w:rsidP="00BC3EA0">
      <w:pPr>
        <w:pStyle w:val="Heading1"/>
        <w:rPr>
          <w:lang w:val="en-US"/>
        </w:rPr>
      </w:pPr>
      <w:r>
        <w:rPr>
          <w:lang w:val="en-US"/>
        </w:rPr>
        <w:t>Alton West Subdivision</w:t>
      </w:r>
    </w:p>
    <w:p w14:paraId="6BE828A2" w14:textId="77777777" w:rsidR="00BC3EA0" w:rsidRDefault="00BC3EA0" w:rsidP="00BC3EA0">
      <w:pPr>
        <w:rPr>
          <w:lang w:val="en-US"/>
        </w:rPr>
      </w:pPr>
      <w:r>
        <w:rPr>
          <w:lang w:val="en-US"/>
        </w:rPr>
        <w:t>Project Scope: Earthworks, Underground Servicing, Roadworks and Sidewalks</w:t>
      </w:r>
    </w:p>
    <w:p w14:paraId="446BB581" w14:textId="61BE74EF" w:rsidR="00BC3EA0" w:rsidRDefault="00BC3EA0" w:rsidP="00BC3EA0">
      <w:pPr>
        <w:rPr>
          <w:lang w:val="en-US"/>
        </w:rPr>
      </w:pPr>
      <w:r>
        <w:rPr>
          <w:lang w:val="en-US"/>
        </w:rPr>
        <w:t xml:space="preserve">Work Scope: Part time inspection on site, coordinate deficiency inspection for all the stakeholders, ensure all the deficiency repaired as per city spec (i.e., Curb inspection, base asphalt inspection, lot grading inspection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), reviewing and issuing Progress Certificates and Change Orders, handling assumption relevant issues</w:t>
      </w:r>
      <w:r w:rsidR="00E90A59">
        <w:rPr>
          <w:lang w:val="en-US"/>
        </w:rPr>
        <w:t xml:space="preserve"> (CCTV review and submission, final inspection </w:t>
      </w:r>
      <w:proofErr w:type="spellStart"/>
      <w:r w:rsidR="00E90A59">
        <w:rPr>
          <w:lang w:val="en-US"/>
        </w:rPr>
        <w:t>etc</w:t>
      </w:r>
      <w:proofErr w:type="spellEnd"/>
      <w:r w:rsidR="00E90A59">
        <w:rPr>
          <w:lang w:val="en-US"/>
        </w:rPr>
        <w:t>)</w:t>
      </w:r>
      <w:r>
        <w:rPr>
          <w:lang w:val="en-US"/>
        </w:rPr>
        <w:t xml:space="preserve">. </w:t>
      </w:r>
    </w:p>
    <w:p w14:paraId="3CE8E217" w14:textId="032BEC92" w:rsidR="00D14EAD" w:rsidRDefault="00D14EAD" w:rsidP="00BC3EA0">
      <w:pPr>
        <w:rPr>
          <w:lang w:val="en-US"/>
        </w:rPr>
      </w:pPr>
      <w:r>
        <w:rPr>
          <w:lang w:val="en-US"/>
        </w:rPr>
        <w:t>Contract Cost: ~20M</w:t>
      </w:r>
    </w:p>
    <w:p w14:paraId="4766554A" w14:textId="77777777" w:rsidR="00BC3EA0" w:rsidRDefault="00BC3EA0" w:rsidP="00BC3EA0">
      <w:pPr>
        <w:rPr>
          <w:lang w:val="en-US"/>
        </w:rPr>
      </w:pPr>
      <w:r>
        <w:rPr>
          <w:lang w:val="en-US"/>
        </w:rPr>
        <w:t>Highlights</w:t>
      </w: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4675"/>
        <w:gridCol w:w="4770"/>
      </w:tblGrid>
      <w:tr w:rsidR="00BC3EA0" w14:paraId="53667574" w14:textId="77777777" w:rsidTr="00685FD5">
        <w:tc>
          <w:tcPr>
            <w:tcW w:w="4675" w:type="dxa"/>
          </w:tcPr>
          <w:p w14:paraId="1682B7EB" w14:textId="30BCED4B" w:rsidR="00BC3EA0" w:rsidRDefault="00867D03" w:rsidP="00685FD5">
            <w:pPr>
              <w:spacing w:before="100" w:beforeAutospacing="1" w:after="100" w:afterAutospacing="1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2CFBD494" wp14:editId="25C7A3FF">
                  <wp:extent cx="2925424" cy="2194560"/>
                  <wp:effectExtent l="0" t="0" r="8890" b="0"/>
                  <wp:docPr id="609704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424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0" w:type="dxa"/>
          </w:tcPr>
          <w:p w14:paraId="2FD682D8" w14:textId="34EB0958" w:rsidR="00BC3EA0" w:rsidRDefault="00867D03" w:rsidP="00685FD5">
            <w:pPr>
              <w:spacing w:before="100" w:beforeAutospacing="1" w:after="100" w:afterAutospacing="1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25E9E06A" wp14:editId="7109F34C">
                  <wp:extent cx="2194560" cy="2907336"/>
                  <wp:effectExtent l="5715" t="0" r="1905" b="1905"/>
                  <wp:docPr id="56868360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73" r="18406"/>
                          <a:stretch/>
                        </pic:blipFill>
                        <pic:spPr bwMode="auto">
                          <a:xfrm rot="5400000">
                            <a:off x="0" y="0"/>
                            <a:ext cx="2194560" cy="2907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EA0" w14:paraId="761D57A8" w14:textId="77777777" w:rsidTr="00685FD5">
        <w:tc>
          <w:tcPr>
            <w:tcW w:w="4675" w:type="dxa"/>
          </w:tcPr>
          <w:p w14:paraId="1CB4CCF1" w14:textId="6190A59A" w:rsidR="00BC3EA0" w:rsidRDefault="00BC3EA0" w:rsidP="00685FD5">
            <w:pPr>
              <w:spacing w:before="100" w:beforeAutospacing="1" w:after="100" w:afterAutospacing="1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  <w:t>Top asphalt paving</w:t>
            </w:r>
          </w:p>
        </w:tc>
        <w:tc>
          <w:tcPr>
            <w:tcW w:w="4770" w:type="dxa"/>
          </w:tcPr>
          <w:p w14:paraId="5F26FF4F" w14:textId="5A3D6B7F" w:rsidR="00BC3EA0" w:rsidRDefault="00BC3EA0" w:rsidP="00685FD5">
            <w:pPr>
              <w:spacing w:before="100" w:beforeAutospacing="1" w:after="100" w:afterAutospacing="1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  <w:t>Working environment</w:t>
            </w:r>
          </w:p>
        </w:tc>
      </w:tr>
    </w:tbl>
    <w:p w14:paraId="450762CE" w14:textId="77777777" w:rsidR="00BC3EA0" w:rsidRDefault="00BC3EA0" w:rsidP="00BC3EA0">
      <w:pPr>
        <w:rPr>
          <w:lang w:val="en-US"/>
        </w:rPr>
      </w:pPr>
    </w:p>
    <w:p w14:paraId="66F115DB" w14:textId="77777777" w:rsidR="00BC3EA0" w:rsidRPr="00B713CF" w:rsidRDefault="00BC3EA0" w:rsidP="00BC3EA0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10B45F41" w14:textId="757A6B99" w:rsidR="00B713CF" w:rsidRDefault="00B713CF" w:rsidP="00B35090">
      <w:pPr>
        <w:rPr>
          <w:lang w:val="en-US"/>
        </w:rPr>
      </w:pPr>
    </w:p>
    <w:p w14:paraId="245512D1" w14:textId="5397A58F" w:rsidR="002C75F5" w:rsidRDefault="002C75F5" w:rsidP="002C75F5">
      <w:pPr>
        <w:pStyle w:val="Heading1"/>
        <w:rPr>
          <w:lang w:val="en-US"/>
        </w:rPr>
      </w:pPr>
      <w:r>
        <w:rPr>
          <w:lang w:val="en-US"/>
        </w:rPr>
        <w:lastRenderedPageBreak/>
        <w:t>CAMH Forensics</w:t>
      </w:r>
    </w:p>
    <w:p w14:paraId="3F667661" w14:textId="77777777" w:rsidR="002C75F5" w:rsidRPr="002C75F5" w:rsidRDefault="002C75F5" w:rsidP="002C75F5">
      <w:pPr>
        <w:rPr>
          <w:lang w:val="en-US"/>
        </w:rPr>
      </w:pPr>
    </w:p>
    <w:p w14:paraId="2BC449EF" w14:textId="77777777" w:rsidR="002C75F5" w:rsidRPr="00B35090" w:rsidRDefault="002C75F5" w:rsidP="00B35090">
      <w:pPr>
        <w:rPr>
          <w:lang w:val="en-US"/>
        </w:rPr>
      </w:pPr>
    </w:p>
    <w:sectPr w:rsidR="002C75F5" w:rsidRPr="00B35090" w:rsidSect="00E30AA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13405"/>
    <w:multiLevelType w:val="multilevel"/>
    <w:tmpl w:val="B614A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A25CC0"/>
    <w:multiLevelType w:val="hybridMultilevel"/>
    <w:tmpl w:val="7786D7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D03A84"/>
    <w:multiLevelType w:val="multilevel"/>
    <w:tmpl w:val="59C08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8F449B"/>
    <w:multiLevelType w:val="multilevel"/>
    <w:tmpl w:val="74DA4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4109083">
    <w:abstractNumId w:val="1"/>
  </w:num>
  <w:num w:numId="2" w16cid:durableId="1255744927">
    <w:abstractNumId w:val="2"/>
  </w:num>
  <w:num w:numId="3" w16cid:durableId="1722247551">
    <w:abstractNumId w:val="0"/>
  </w:num>
  <w:num w:numId="4" w16cid:durableId="20735012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436"/>
    <w:rsid w:val="00077E75"/>
    <w:rsid w:val="00145998"/>
    <w:rsid w:val="00265A40"/>
    <w:rsid w:val="002C75F5"/>
    <w:rsid w:val="00867D03"/>
    <w:rsid w:val="00A46652"/>
    <w:rsid w:val="00A866C6"/>
    <w:rsid w:val="00B35090"/>
    <w:rsid w:val="00B62436"/>
    <w:rsid w:val="00B713CF"/>
    <w:rsid w:val="00BC3EA0"/>
    <w:rsid w:val="00D14EAD"/>
    <w:rsid w:val="00E30AA2"/>
    <w:rsid w:val="00E839D6"/>
    <w:rsid w:val="00E90A59"/>
    <w:rsid w:val="00EA622B"/>
    <w:rsid w:val="00F22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C9D7A"/>
  <w14:defaultImageDpi w14:val="330"/>
  <w15:chartTrackingRefBased/>
  <w15:docId w15:val="{14DEEDB5-83DD-46A3-BB39-998F6CD51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AA2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0AA2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AA2"/>
    <w:rPr>
      <w:rFonts w:ascii="Times New Roman" w:eastAsiaTheme="majorEastAsia" w:hAnsi="Times New Roman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B713C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713CF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713CF"/>
    <w:rPr>
      <w:b/>
      <w:bCs/>
    </w:rPr>
  </w:style>
  <w:style w:type="table" w:styleId="TableGrid">
    <w:name w:val="Table Grid"/>
    <w:basedOn w:val="TableNormal"/>
    <w:uiPriority w:val="39"/>
    <w:rsid w:val="00E839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2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Dillon Consulting Limited</Company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Zian</dc:creator>
  <cp:keywords/>
  <dc:description/>
  <cp:lastModifiedBy>Cheng, Zian</cp:lastModifiedBy>
  <cp:revision>11</cp:revision>
  <dcterms:created xsi:type="dcterms:W3CDTF">2024-10-11T14:07:00Z</dcterms:created>
  <dcterms:modified xsi:type="dcterms:W3CDTF">2024-10-21T18:25:00Z</dcterms:modified>
</cp:coreProperties>
</file>