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9A20B">
      <w:pPr>
        <w:pStyle w:val="31"/>
        <w:spacing w:after="240"/>
        <w:jc w:val="center"/>
      </w:pPr>
      <w:r>
        <w:t>Weekly Progress Report</w:t>
      </w:r>
    </w:p>
    <w:p w14:paraId="08D132E0">
      <w:pPr>
        <w:jc w:val="center"/>
      </w:pPr>
      <w:r>
        <w:rPr>
          <w:b/>
          <w:color w:val="003366"/>
          <w:sz w:val="28"/>
        </w:rPr>
        <w:t>Knowledge Base Automation System</w:t>
      </w:r>
    </w:p>
    <w:p w14:paraId="253CCA3D">
      <w:pPr>
        <w:pStyle w:val="3"/>
      </w:pPr>
      <w:r>
        <w:t>1. Executive Summary</w:t>
      </w:r>
    </w:p>
    <w:p w14:paraId="1D30BD05">
      <w:pPr>
        <w:ind w:firstLine="420"/>
      </w:pPr>
      <w:r>
        <w:t xml:space="preserve">This weekly report summarizes the progress made on two key tasks: </w:t>
      </w:r>
      <w:r>
        <w:br w:type="textWrapping"/>
      </w:r>
      <w:r>
        <w:br w:type="textWrapping"/>
      </w:r>
      <w:r>
        <w:t xml:space="preserve">1. </w:t>
      </w:r>
      <w:r>
        <w:rPr>
          <w:b/>
        </w:rPr>
        <w:t>Evaluate different search and reranking models and analyze their performance.</w:t>
      </w:r>
      <w:r>
        <w:t xml:space="preserve"> Experiments were conducted on 6 search modes using 2483 documents and 50 test queries, generating statistically validated performance metrics.</w:t>
      </w:r>
      <w:r>
        <w:br w:type="textWrapping"/>
      </w:r>
      <w:r>
        <w:br w:type="textWrapping"/>
      </w:r>
      <w:r>
        <w:t xml:space="preserve">2. </w:t>
      </w:r>
      <w:r>
        <w:rPr>
          <w:b/>
        </w:rPr>
        <w:t>Review the LiveVectorLake framework and enhance the retrieval mechanism within the system.</w:t>
      </w:r>
      <w:r>
        <w:t xml:space="preserve"> Significant enhancements were made to the incremental update mechanism, FAISS indexing, and search performance optimization.</w:t>
      </w:r>
      <w:r>
        <w:br w:type="textWrapping"/>
      </w:r>
      <w:r>
        <w:br w:type="textWrapping"/>
      </w:r>
      <w:r>
        <w:t>Due to network connectivity issues in China, the Gemini API was replaced with the DeepSeek API for LLM-based reranking experiments.</w:t>
      </w:r>
    </w:p>
    <w:p w14:paraId="1B87ACCD">
      <w:pPr>
        <w:pStyle w:val="3"/>
      </w:pPr>
      <w:r>
        <w:t>2. Search and Reranking Model Evaluation</w:t>
      </w:r>
    </w:p>
    <w:p w14:paraId="061D4BEA">
      <w:pPr>
        <w:pStyle w:val="4"/>
      </w:pPr>
      <w:r>
        <w:t>2.1 Experimental Setup</w:t>
      </w:r>
    </w:p>
    <w:p w14:paraId="5A7469EE">
      <w:r>
        <w:t>• Dataset: 2483 documents from the knowledge base</w:t>
      </w:r>
      <w:r>
        <w:br w:type="textWrapping"/>
      </w:r>
      <w:r>
        <w:t>• Test Queries: 50 manually constructed queries covering various knowledge domains</w:t>
      </w:r>
      <w:r>
        <w:br w:type="textWrapping"/>
      </w:r>
      <w:r>
        <w:t>• Evaluation Metrics: NDCG@5, NDCG@10, MRR, Recall@5, Recall@10, Precision@5, Precision@10, F1@5, F1@10, Latency</w:t>
      </w:r>
      <w:r>
        <w:br w:type="textWrapping"/>
      </w:r>
      <w:r>
        <w:t>• Statistical Methods: Paired t-test, Cohen's d effect size an</w:t>
      </w:r>
      <w:bookmarkStart w:id="0" w:name="_GoBack"/>
      <w:bookmarkEnd w:id="0"/>
      <w:r>
        <w:t>alysis</w:t>
      </w:r>
    </w:p>
    <w:p w14:paraId="25170E50">
      <w:pPr>
        <w:pStyle w:val="4"/>
      </w:pPr>
      <w:r>
        <w:t>2.2 Search Modes Evaluated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9"/>
        <w:gridCol w:w="1936"/>
        <w:gridCol w:w="2055"/>
        <w:gridCol w:w="2002"/>
      </w:tblGrid>
      <w:tr w14:paraId="287B12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4472C4"/>
            <w:vAlign w:val="center"/>
          </w:tcPr>
          <w:p w14:paraId="3300A666">
            <w:r>
              <w:rPr>
                <w:b/>
                <w:color w:val="FFFFFF"/>
              </w:rPr>
              <w:t>Search Mode</w:t>
            </w:r>
          </w:p>
        </w:tc>
        <w:tc>
          <w:tcPr>
            <w:tcW w:w="2161" w:type="dxa"/>
            <w:shd w:val="clear" w:color="auto" w:fill="4472C4"/>
            <w:vAlign w:val="center"/>
          </w:tcPr>
          <w:p w14:paraId="36805C77">
            <w:r>
              <w:rPr>
                <w:b/>
                <w:color w:val="FFFFFF"/>
              </w:rPr>
              <w:t>Mode</w:t>
            </w:r>
          </w:p>
        </w:tc>
        <w:tc>
          <w:tcPr>
            <w:tcW w:w="2161" w:type="dxa"/>
            <w:shd w:val="clear" w:color="auto" w:fill="4472C4"/>
            <w:vAlign w:val="center"/>
          </w:tcPr>
          <w:p w14:paraId="17B81E48">
            <w:r>
              <w:rPr>
                <w:b/>
                <w:color w:val="FFFFFF"/>
              </w:rPr>
              <w:t>Reranker</w:t>
            </w:r>
          </w:p>
        </w:tc>
        <w:tc>
          <w:tcPr>
            <w:tcW w:w="2161" w:type="dxa"/>
            <w:shd w:val="clear" w:color="auto" w:fill="4472C4"/>
            <w:vAlign w:val="center"/>
          </w:tcPr>
          <w:p w14:paraId="6E978A7A">
            <w:r>
              <w:rPr>
                <w:b/>
                <w:color w:val="FFFFFF"/>
              </w:rPr>
              <w:t>Model</w:t>
            </w:r>
          </w:p>
        </w:tc>
      </w:tr>
      <w:tr w14:paraId="4C7479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D9E2F3"/>
            <w:vAlign w:val="center"/>
          </w:tcPr>
          <w:p w14:paraId="0A207305">
            <w:r>
              <w:t>Pure_Vector</w:t>
            </w:r>
          </w:p>
        </w:tc>
        <w:tc>
          <w:tcPr>
            <w:tcW w:w="2161" w:type="dxa"/>
            <w:shd w:val="clear" w:color="auto" w:fill="D9E2F3"/>
            <w:vAlign w:val="center"/>
          </w:tcPr>
          <w:p w14:paraId="7A34CE32">
            <w:r>
              <w:t>Vector</w:t>
            </w:r>
          </w:p>
        </w:tc>
        <w:tc>
          <w:tcPr>
            <w:tcW w:w="2161" w:type="dxa"/>
            <w:shd w:val="clear" w:color="auto" w:fill="D9E2F3"/>
            <w:vAlign w:val="center"/>
          </w:tcPr>
          <w:p w14:paraId="75E734A5">
            <w:r>
              <w:t>-</w:t>
            </w:r>
          </w:p>
        </w:tc>
        <w:tc>
          <w:tcPr>
            <w:tcW w:w="2161" w:type="dxa"/>
            <w:shd w:val="clear" w:color="auto" w:fill="D9E2F3"/>
            <w:vAlign w:val="center"/>
          </w:tcPr>
          <w:p w14:paraId="69FBCC13">
            <w:r>
              <w:t>-</w:t>
            </w:r>
          </w:p>
        </w:tc>
      </w:tr>
      <w:tr w14:paraId="586BC3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vAlign w:val="center"/>
          </w:tcPr>
          <w:p w14:paraId="6A12CF2F">
            <w:r>
              <w:t>Pure_BM25</w:t>
            </w:r>
          </w:p>
        </w:tc>
        <w:tc>
          <w:tcPr>
            <w:tcW w:w="2161" w:type="dxa"/>
            <w:vAlign w:val="center"/>
          </w:tcPr>
          <w:p w14:paraId="2340FA28">
            <w:r>
              <w:t>BM25</w:t>
            </w:r>
          </w:p>
        </w:tc>
        <w:tc>
          <w:tcPr>
            <w:tcW w:w="2161" w:type="dxa"/>
            <w:vAlign w:val="center"/>
          </w:tcPr>
          <w:p w14:paraId="5EF1B4CD">
            <w:r>
              <w:t>-</w:t>
            </w:r>
          </w:p>
        </w:tc>
        <w:tc>
          <w:tcPr>
            <w:tcW w:w="2161" w:type="dxa"/>
            <w:vAlign w:val="center"/>
          </w:tcPr>
          <w:p w14:paraId="6106A957">
            <w:r>
              <w:t>-</w:t>
            </w:r>
          </w:p>
        </w:tc>
      </w:tr>
      <w:tr w14:paraId="3F2535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D9E2F3"/>
            <w:vAlign w:val="center"/>
          </w:tcPr>
          <w:p w14:paraId="2D1B1F5A">
            <w:r>
              <w:t>Hybrid_RRF</w:t>
            </w:r>
          </w:p>
        </w:tc>
        <w:tc>
          <w:tcPr>
            <w:tcW w:w="2161" w:type="dxa"/>
            <w:shd w:val="clear" w:color="auto" w:fill="D9E2F3"/>
            <w:vAlign w:val="center"/>
          </w:tcPr>
          <w:p w14:paraId="362CD529">
            <w:r>
              <w:t>Hybrid</w:t>
            </w:r>
          </w:p>
        </w:tc>
        <w:tc>
          <w:tcPr>
            <w:tcW w:w="2161" w:type="dxa"/>
            <w:shd w:val="clear" w:color="auto" w:fill="D9E2F3"/>
            <w:vAlign w:val="center"/>
          </w:tcPr>
          <w:p w14:paraId="1D33130D">
            <w:r>
              <w:t>RRF</w:t>
            </w:r>
          </w:p>
        </w:tc>
        <w:tc>
          <w:tcPr>
            <w:tcW w:w="2161" w:type="dxa"/>
            <w:shd w:val="clear" w:color="auto" w:fill="D9E2F3"/>
            <w:vAlign w:val="center"/>
          </w:tcPr>
          <w:p w14:paraId="0BEBEEDA">
            <w:r>
              <w:t>-</w:t>
            </w:r>
          </w:p>
        </w:tc>
      </w:tr>
      <w:tr w14:paraId="015C5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vAlign w:val="center"/>
          </w:tcPr>
          <w:p w14:paraId="443037E2">
            <w:r>
              <w:t>Hybrid_CrossEncoder_L6</w:t>
            </w:r>
          </w:p>
        </w:tc>
        <w:tc>
          <w:tcPr>
            <w:tcW w:w="2161" w:type="dxa"/>
            <w:vAlign w:val="center"/>
          </w:tcPr>
          <w:p w14:paraId="44EAA84E">
            <w:r>
              <w:t>Hybrid</w:t>
            </w:r>
          </w:p>
        </w:tc>
        <w:tc>
          <w:tcPr>
            <w:tcW w:w="2161" w:type="dxa"/>
            <w:vAlign w:val="center"/>
          </w:tcPr>
          <w:p w14:paraId="007C548A">
            <w:r>
              <w:t>CrossEncoder</w:t>
            </w:r>
          </w:p>
        </w:tc>
        <w:tc>
          <w:tcPr>
            <w:tcW w:w="2161" w:type="dxa"/>
            <w:vAlign w:val="center"/>
          </w:tcPr>
          <w:p w14:paraId="2F192E6A">
            <w:r>
              <w:t>ms-marco-MiniLM-L-6-v2</w:t>
            </w:r>
          </w:p>
        </w:tc>
      </w:tr>
      <w:tr w14:paraId="0C3738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D9E2F3"/>
            <w:vAlign w:val="center"/>
          </w:tcPr>
          <w:p w14:paraId="584BAF3E">
            <w:r>
              <w:t>Hybrid_CrossEncoder_L12</w:t>
            </w:r>
          </w:p>
        </w:tc>
        <w:tc>
          <w:tcPr>
            <w:tcW w:w="2161" w:type="dxa"/>
            <w:shd w:val="clear" w:color="auto" w:fill="D9E2F3"/>
            <w:vAlign w:val="center"/>
          </w:tcPr>
          <w:p w14:paraId="486A9AF6">
            <w:r>
              <w:t>Hybrid</w:t>
            </w:r>
          </w:p>
        </w:tc>
        <w:tc>
          <w:tcPr>
            <w:tcW w:w="2161" w:type="dxa"/>
            <w:shd w:val="clear" w:color="auto" w:fill="D9E2F3"/>
            <w:vAlign w:val="center"/>
          </w:tcPr>
          <w:p w14:paraId="3D8355AA">
            <w:r>
              <w:t>CrossEncoder</w:t>
            </w:r>
          </w:p>
        </w:tc>
        <w:tc>
          <w:tcPr>
            <w:tcW w:w="2161" w:type="dxa"/>
            <w:shd w:val="clear" w:color="auto" w:fill="D9E2F3"/>
            <w:vAlign w:val="center"/>
          </w:tcPr>
          <w:p w14:paraId="6E3D0DF6">
            <w:r>
              <w:t>ms-marco-MiniLM-L-12-v2</w:t>
            </w:r>
          </w:p>
        </w:tc>
      </w:tr>
      <w:tr w14:paraId="6DC56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vAlign w:val="center"/>
          </w:tcPr>
          <w:p w14:paraId="64ECB51F">
            <w:r>
              <w:t>Hybrid_LLM_DeepSeek</w:t>
            </w:r>
          </w:p>
        </w:tc>
        <w:tc>
          <w:tcPr>
            <w:tcW w:w="2161" w:type="dxa"/>
            <w:vAlign w:val="center"/>
          </w:tcPr>
          <w:p w14:paraId="133B7613">
            <w:r>
              <w:t>Hybrid</w:t>
            </w:r>
          </w:p>
        </w:tc>
        <w:tc>
          <w:tcPr>
            <w:tcW w:w="2161" w:type="dxa"/>
            <w:vAlign w:val="center"/>
          </w:tcPr>
          <w:p w14:paraId="13DFA0AB">
            <w:r>
              <w:t>LLM</w:t>
            </w:r>
          </w:p>
        </w:tc>
        <w:tc>
          <w:tcPr>
            <w:tcW w:w="2161" w:type="dxa"/>
            <w:vAlign w:val="center"/>
          </w:tcPr>
          <w:p w14:paraId="3E431693">
            <w:r>
              <w:t>DeepSeek-chat</w:t>
            </w:r>
          </w:p>
        </w:tc>
      </w:tr>
    </w:tbl>
    <w:p w14:paraId="3218A57C">
      <w:pPr>
        <w:pStyle w:val="4"/>
      </w:pPr>
      <w:r>
        <w:t>2.3 Performance Results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7"/>
        <w:gridCol w:w="830"/>
        <w:gridCol w:w="996"/>
        <w:gridCol w:w="1085"/>
        <w:gridCol w:w="706"/>
        <w:gridCol w:w="1035"/>
        <w:gridCol w:w="1264"/>
        <w:gridCol w:w="759"/>
      </w:tblGrid>
      <w:tr w14:paraId="07891D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1" w:type="dxa"/>
            <w:shd w:val="clear" w:color="auto" w:fill="4472C4"/>
            <w:vAlign w:val="center"/>
          </w:tcPr>
          <w:p w14:paraId="1B2CD63F">
            <w:r>
              <w:rPr>
                <w:b/>
                <w:color w:val="FFFFFF"/>
              </w:rPr>
              <w:t>Search Mode</w:t>
            </w:r>
          </w:p>
        </w:tc>
        <w:tc>
          <w:tcPr>
            <w:tcW w:w="1081" w:type="dxa"/>
            <w:shd w:val="clear" w:color="auto" w:fill="4472C4"/>
            <w:vAlign w:val="center"/>
          </w:tcPr>
          <w:p w14:paraId="0F6E2A41">
            <w:r>
              <w:rPr>
                <w:b/>
                <w:color w:val="FFFFFF"/>
              </w:rPr>
              <w:t>Latency (s)</w:t>
            </w:r>
          </w:p>
        </w:tc>
        <w:tc>
          <w:tcPr>
            <w:tcW w:w="1081" w:type="dxa"/>
            <w:shd w:val="clear" w:color="auto" w:fill="4472C4"/>
            <w:vAlign w:val="center"/>
          </w:tcPr>
          <w:p w14:paraId="243ED37F">
            <w:r>
              <w:rPr>
                <w:b/>
                <w:color w:val="FFFFFF"/>
              </w:rPr>
              <w:t>NDCG@5</w:t>
            </w:r>
          </w:p>
        </w:tc>
        <w:tc>
          <w:tcPr>
            <w:tcW w:w="1081" w:type="dxa"/>
            <w:shd w:val="clear" w:color="auto" w:fill="4472C4"/>
            <w:vAlign w:val="center"/>
          </w:tcPr>
          <w:p w14:paraId="5867A7A8">
            <w:r>
              <w:rPr>
                <w:b/>
                <w:color w:val="FFFFFF"/>
              </w:rPr>
              <w:t>NDCG@10</w:t>
            </w:r>
          </w:p>
        </w:tc>
        <w:tc>
          <w:tcPr>
            <w:tcW w:w="1081" w:type="dxa"/>
            <w:shd w:val="clear" w:color="auto" w:fill="4472C4"/>
            <w:vAlign w:val="center"/>
          </w:tcPr>
          <w:p w14:paraId="7AD2C5FE">
            <w:r>
              <w:rPr>
                <w:b/>
                <w:color w:val="FFFFFF"/>
              </w:rPr>
              <w:t>MRR</w:t>
            </w:r>
          </w:p>
        </w:tc>
        <w:tc>
          <w:tcPr>
            <w:tcW w:w="1081" w:type="dxa"/>
            <w:shd w:val="clear" w:color="auto" w:fill="4472C4"/>
            <w:vAlign w:val="center"/>
          </w:tcPr>
          <w:p w14:paraId="246C79F2">
            <w:r>
              <w:rPr>
                <w:b/>
                <w:color w:val="FFFFFF"/>
              </w:rPr>
              <w:t>Recall@10</w:t>
            </w:r>
          </w:p>
        </w:tc>
        <w:tc>
          <w:tcPr>
            <w:tcW w:w="1081" w:type="dxa"/>
            <w:shd w:val="clear" w:color="auto" w:fill="4472C4"/>
            <w:vAlign w:val="center"/>
          </w:tcPr>
          <w:p w14:paraId="3E46EC15">
            <w:r>
              <w:rPr>
                <w:b/>
                <w:color w:val="FFFFFF"/>
              </w:rPr>
              <w:t>Precision@10</w:t>
            </w:r>
          </w:p>
        </w:tc>
        <w:tc>
          <w:tcPr>
            <w:tcW w:w="1081" w:type="dxa"/>
            <w:shd w:val="clear" w:color="auto" w:fill="4472C4"/>
            <w:vAlign w:val="center"/>
          </w:tcPr>
          <w:p w14:paraId="0E2422B2">
            <w:r>
              <w:rPr>
                <w:b/>
                <w:color w:val="FFFFFF"/>
              </w:rPr>
              <w:t>F1@10</w:t>
            </w:r>
          </w:p>
        </w:tc>
      </w:tr>
      <w:tr w14:paraId="16DD64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1" w:type="dxa"/>
            <w:shd w:val="clear" w:color="auto" w:fill="D9E2F3"/>
            <w:vAlign w:val="center"/>
          </w:tcPr>
          <w:p w14:paraId="2378DDF9">
            <w:r>
              <w:t>Pure_Vector</w:t>
            </w:r>
          </w:p>
        </w:tc>
        <w:tc>
          <w:tcPr>
            <w:tcW w:w="1081" w:type="dxa"/>
            <w:shd w:val="clear" w:color="auto" w:fill="D9E2F3"/>
            <w:vAlign w:val="center"/>
          </w:tcPr>
          <w:p w14:paraId="4FE68AE4">
            <w:r>
              <w:t>0.0266</w:t>
            </w:r>
          </w:p>
        </w:tc>
        <w:tc>
          <w:tcPr>
            <w:tcW w:w="1081" w:type="dxa"/>
            <w:shd w:val="clear" w:color="auto" w:fill="D9E2F3"/>
            <w:vAlign w:val="center"/>
          </w:tcPr>
          <w:p w14:paraId="27EDBB7C">
            <w:r>
              <w:t>0.2318</w:t>
            </w:r>
          </w:p>
        </w:tc>
        <w:tc>
          <w:tcPr>
            <w:tcW w:w="1081" w:type="dxa"/>
            <w:shd w:val="clear" w:color="auto" w:fill="D9E2F3"/>
            <w:vAlign w:val="center"/>
          </w:tcPr>
          <w:p w14:paraId="1BB1A13B">
            <w:r>
              <w:t>0.1884</w:t>
            </w:r>
          </w:p>
        </w:tc>
        <w:tc>
          <w:tcPr>
            <w:tcW w:w="1081" w:type="dxa"/>
            <w:shd w:val="clear" w:color="auto" w:fill="D9E2F3"/>
            <w:vAlign w:val="center"/>
          </w:tcPr>
          <w:p w14:paraId="5374A65E">
            <w:r>
              <w:t>0.3841</w:t>
            </w:r>
          </w:p>
        </w:tc>
        <w:tc>
          <w:tcPr>
            <w:tcW w:w="1081" w:type="dxa"/>
            <w:shd w:val="clear" w:color="auto" w:fill="D9E2F3"/>
            <w:vAlign w:val="center"/>
          </w:tcPr>
          <w:p w14:paraId="6ED0F1FD">
            <w:r>
              <w:t>0.3400</w:t>
            </w:r>
          </w:p>
        </w:tc>
        <w:tc>
          <w:tcPr>
            <w:tcW w:w="1081" w:type="dxa"/>
            <w:shd w:val="clear" w:color="auto" w:fill="D9E2F3"/>
            <w:vAlign w:val="center"/>
          </w:tcPr>
          <w:p w14:paraId="30C2CC94">
            <w:r>
              <w:t>0.1040</w:t>
            </w:r>
          </w:p>
        </w:tc>
        <w:tc>
          <w:tcPr>
            <w:tcW w:w="1081" w:type="dxa"/>
            <w:shd w:val="clear" w:color="auto" w:fill="D9E2F3"/>
            <w:vAlign w:val="center"/>
          </w:tcPr>
          <w:p w14:paraId="62AA99D0">
            <w:r>
              <w:t>0.1591</w:t>
            </w:r>
          </w:p>
        </w:tc>
      </w:tr>
      <w:tr w14:paraId="6B1E24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1" w:type="dxa"/>
            <w:vAlign w:val="center"/>
          </w:tcPr>
          <w:p w14:paraId="2DD176D6">
            <w:r>
              <w:t>Pure_BM25</w:t>
            </w:r>
          </w:p>
        </w:tc>
        <w:tc>
          <w:tcPr>
            <w:tcW w:w="1081" w:type="dxa"/>
            <w:vAlign w:val="center"/>
          </w:tcPr>
          <w:p w14:paraId="75A9A90B">
            <w:r>
              <w:t>0.0090</w:t>
            </w:r>
          </w:p>
        </w:tc>
        <w:tc>
          <w:tcPr>
            <w:tcW w:w="1081" w:type="dxa"/>
            <w:vAlign w:val="center"/>
          </w:tcPr>
          <w:p w14:paraId="598CAC82">
            <w:r>
              <w:t>0.2565</w:t>
            </w:r>
          </w:p>
        </w:tc>
        <w:tc>
          <w:tcPr>
            <w:tcW w:w="1081" w:type="dxa"/>
            <w:vAlign w:val="center"/>
          </w:tcPr>
          <w:p w14:paraId="552CC910">
            <w:r>
              <w:t>0.2180</w:t>
            </w:r>
          </w:p>
        </w:tc>
        <w:tc>
          <w:tcPr>
            <w:tcW w:w="1081" w:type="dxa"/>
            <w:vAlign w:val="center"/>
          </w:tcPr>
          <w:p w14:paraId="4B9DE6D9">
            <w:r>
              <w:t>0.3476</w:t>
            </w:r>
          </w:p>
        </w:tc>
        <w:tc>
          <w:tcPr>
            <w:tcW w:w="1081" w:type="dxa"/>
            <w:vAlign w:val="center"/>
          </w:tcPr>
          <w:p w14:paraId="42034712">
            <w:r>
              <w:t>0.4667</w:t>
            </w:r>
          </w:p>
        </w:tc>
        <w:tc>
          <w:tcPr>
            <w:tcW w:w="1081" w:type="dxa"/>
            <w:vAlign w:val="center"/>
          </w:tcPr>
          <w:p w14:paraId="1B6768F4">
            <w:r>
              <w:t>0.1440</w:t>
            </w:r>
          </w:p>
        </w:tc>
        <w:tc>
          <w:tcPr>
            <w:tcW w:w="1081" w:type="dxa"/>
            <w:vAlign w:val="center"/>
          </w:tcPr>
          <w:p w14:paraId="32D0C8DC">
            <w:r>
              <w:t>0.2198</w:t>
            </w:r>
          </w:p>
        </w:tc>
      </w:tr>
      <w:tr w14:paraId="297007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1" w:type="dxa"/>
            <w:shd w:val="clear" w:color="auto" w:fill="D9E2F3"/>
            <w:vAlign w:val="center"/>
          </w:tcPr>
          <w:p w14:paraId="2F7AEEA2">
            <w:r>
              <w:t>Hybrid_RRF</w:t>
            </w:r>
          </w:p>
        </w:tc>
        <w:tc>
          <w:tcPr>
            <w:tcW w:w="1081" w:type="dxa"/>
            <w:shd w:val="clear" w:color="auto" w:fill="D9E2F3"/>
            <w:vAlign w:val="center"/>
          </w:tcPr>
          <w:p w14:paraId="53A66CBA">
            <w:r>
              <w:t>0.0346</w:t>
            </w:r>
          </w:p>
        </w:tc>
        <w:tc>
          <w:tcPr>
            <w:tcW w:w="1081" w:type="dxa"/>
            <w:shd w:val="clear" w:color="auto" w:fill="D9E2F3"/>
            <w:vAlign w:val="center"/>
          </w:tcPr>
          <w:p w14:paraId="6AC18EA5">
            <w:r>
              <w:t>0.2318</w:t>
            </w:r>
          </w:p>
        </w:tc>
        <w:tc>
          <w:tcPr>
            <w:tcW w:w="1081" w:type="dxa"/>
            <w:shd w:val="clear" w:color="auto" w:fill="D9E2F3"/>
            <w:vAlign w:val="center"/>
          </w:tcPr>
          <w:p w14:paraId="7C98670B">
            <w:r>
              <w:t>0.1890</w:t>
            </w:r>
          </w:p>
        </w:tc>
        <w:tc>
          <w:tcPr>
            <w:tcW w:w="1081" w:type="dxa"/>
            <w:shd w:val="clear" w:color="auto" w:fill="D9E2F3"/>
            <w:vAlign w:val="center"/>
          </w:tcPr>
          <w:p w14:paraId="310F33CE">
            <w:r>
              <w:t>0.3845</w:t>
            </w:r>
          </w:p>
        </w:tc>
        <w:tc>
          <w:tcPr>
            <w:tcW w:w="1081" w:type="dxa"/>
            <w:shd w:val="clear" w:color="auto" w:fill="D9E2F3"/>
            <w:vAlign w:val="center"/>
          </w:tcPr>
          <w:p w14:paraId="332E1545">
            <w:r>
              <w:t>0.3467</w:t>
            </w:r>
          </w:p>
        </w:tc>
        <w:tc>
          <w:tcPr>
            <w:tcW w:w="1081" w:type="dxa"/>
            <w:shd w:val="clear" w:color="auto" w:fill="D9E2F3"/>
            <w:vAlign w:val="center"/>
          </w:tcPr>
          <w:p w14:paraId="0CE68113">
            <w:r>
              <w:t>0.1060</w:t>
            </w:r>
          </w:p>
        </w:tc>
        <w:tc>
          <w:tcPr>
            <w:tcW w:w="1081" w:type="dxa"/>
            <w:shd w:val="clear" w:color="auto" w:fill="D9E2F3"/>
            <w:vAlign w:val="center"/>
          </w:tcPr>
          <w:p w14:paraId="60382BE6">
            <w:r>
              <w:t>0.1622</w:t>
            </w:r>
          </w:p>
        </w:tc>
      </w:tr>
      <w:tr w14:paraId="3E846B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1" w:type="dxa"/>
            <w:vAlign w:val="center"/>
          </w:tcPr>
          <w:p w14:paraId="5FBAB10F">
            <w:r>
              <w:t>Hybrid_CrossEncoder_L6</w:t>
            </w:r>
          </w:p>
        </w:tc>
        <w:tc>
          <w:tcPr>
            <w:tcW w:w="1081" w:type="dxa"/>
            <w:vAlign w:val="center"/>
          </w:tcPr>
          <w:p w14:paraId="62BBF7E3">
            <w:r>
              <w:t>5.5715</w:t>
            </w:r>
          </w:p>
        </w:tc>
        <w:tc>
          <w:tcPr>
            <w:tcW w:w="1081" w:type="dxa"/>
            <w:vAlign w:val="center"/>
          </w:tcPr>
          <w:p w14:paraId="4C4411E2">
            <w:r>
              <w:t>0.1972</w:t>
            </w:r>
          </w:p>
        </w:tc>
        <w:tc>
          <w:tcPr>
            <w:tcW w:w="1081" w:type="dxa"/>
            <w:vAlign w:val="center"/>
          </w:tcPr>
          <w:p w14:paraId="242D1194">
            <w:r>
              <w:t>0.1615</w:t>
            </w:r>
          </w:p>
        </w:tc>
        <w:tc>
          <w:tcPr>
            <w:tcW w:w="1081" w:type="dxa"/>
            <w:vAlign w:val="center"/>
          </w:tcPr>
          <w:p w14:paraId="3352B61D">
            <w:r>
              <w:t>0.3421</w:t>
            </w:r>
          </w:p>
        </w:tc>
        <w:tc>
          <w:tcPr>
            <w:tcW w:w="1081" w:type="dxa"/>
            <w:vAlign w:val="center"/>
          </w:tcPr>
          <w:p w14:paraId="75782609">
            <w:r>
              <w:t>0.2983</w:t>
            </w:r>
          </w:p>
        </w:tc>
        <w:tc>
          <w:tcPr>
            <w:tcW w:w="1081" w:type="dxa"/>
            <w:vAlign w:val="center"/>
          </w:tcPr>
          <w:p w14:paraId="3722E442">
            <w:r>
              <w:t>0.0920</w:t>
            </w:r>
          </w:p>
        </w:tc>
        <w:tc>
          <w:tcPr>
            <w:tcW w:w="1081" w:type="dxa"/>
            <w:vAlign w:val="center"/>
          </w:tcPr>
          <w:p w14:paraId="4CB04685">
            <w:r>
              <w:t>0.1404</w:t>
            </w:r>
          </w:p>
        </w:tc>
      </w:tr>
      <w:tr w14:paraId="76A7AC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1" w:type="dxa"/>
            <w:shd w:val="clear" w:color="auto" w:fill="D9E2F3"/>
            <w:vAlign w:val="center"/>
          </w:tcPr>
          <w:p w14:paraId="4002D8E8">
            <w:r>
              <w:t>Hybrid_CrossEncoder_L12</w:t>
            </w:r>
          </w:p>
        </w:tc>
        <w:tc>
          <w:tcPr>
            <w:tcW w:w="1081" w:type="dxa"/>
            <w:shd w:val="clear" w:color="auto" w:fill="D9E2F3"/>
            <w:vAlign w:val="center"/>
          </w:tcPr>
          <w:p w14:paraId="3D460AB0">
            <w:r>
              <w:t>11.4134</w:t>
            </w:r>
          </w:p>
        </w:tc>
        <w:tc>
          <w:tcPr>
            <w:tcW w:w="1081" w:type="dxa"/>
            <w:shd w:val="clear" w:color="auto" w:fill="D9E2F3"/>
            <w:vAlign w:val="center"/>
          </w:tcPr>
          <w:p w14:paraId="4136C1FA">
            <w:r>
              <w:t>0.1971</w:t>
            </w:r>
          </w:p>
        </w:tc>
        <w:tc>
          <w:tcPr>
            <w:tcW w:w="1081" w:type="dxa"/>
            <w:shd w:val="clear" w:color="auto" w:fill="D9E2F3"/>
            <w:vAlign w:val="center"/>
          </w:tcPr>
          <w:p w14:paraId="4EEE04AA">
            <w:r>
              <w:t>0.1624</w:t>
            </w:r>
          </w:p>
        </w:tc>
        <w:tc>
          <w:tcPr>
            <w:tcW w:w="1081" w:type="dxa"/>
            <w:shd w:val="clear" w:color="auto" w:fill="D9E2F3"/>
            <w:vAlign w:val="center"/>
          </w:tcPr>
          <w:p w14:paraId="21C20B88">
            <w:r>
              <w:t>0.3558</w:t>
            </w:r>
          </w:p>
        </w:tc>
        <w:tc>
          <w:tcPr>
            <w:tcW w:w="1081" w:type="dxa"/>
            <w:shd w:val="clear" w:color="auto" w:fill="D9E2F3"/>
            <w:vAlign w:val="center"/>
          </w:tcPr>
          <w:p w14:paraId="5C52149B">
            <w:r>
              <w:t>0.2850</w:t>
            </w:r>
          </w:p>
        </w:tc>
        <w:tc>
          <w:tcPr>
            <w:tcW w:w="1081" w:type="dxa"/>
            <w:shd w:val="clear" w:color="auto" w:fill="D9E2F3"/>
            <w:vAlign w:val="center"/>
          </w:tcPr>
          <w:p w14:paraId="051DF051">
            <w:r>
              <w:t>0.0880</w:t>
            </w:r>
          </w:p>
        </w:tc>
        <w:tc>
          <w:tcPr>
            <w:tcW w:w="1081" w:type="dxa"/>
            <w:shd w:val="clear" w:color="auto" w:fill="D9E2F3"/>
            <w:vAlign w:val="center"/>
          </w:tcPr>
          <w:p w14:paraId="44B46776">
            <w:r>
              <w:t>0.1343</w:t>
            </w:r>
          </w:p>
        </w:tc>
      </w:tr>
      <w:tr w14:paraId="0E4E17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1" w:type="dxa"/>
            <w:vAlign w:val="center"/>
          </w:tcPr>
          <w:p w14:paraId="1C818D6B">
            <w:r>
              <w:t>Hybrid_LLM_DeepSeek</w:t>
            </w:r>
          </w:p>
        </w:tc>
        <w:tc>
          <w:tcPr>
            <w:tcW w:w="1081" w:type="dxa"/>
            <w:vAlign w:val="center"/>
          </w:tcPr>
          <w:p w14:paraId="3F2184E2">
            <w:r>
              <w:t>12.6236</w:t>
            </w:r>
          </w:p>
        </w:tc>
        <w:tc>
          <w:tcPr>
            <w:tcW w:w="1081" w:type="dxa"/>
            <w:vAlign w:val="center"/>
          </w:tcPr>
          <w:p w14:paraId="0B534FD7">
            <w:r>
              <w:t>0.2220</w:t>
            </w:r>
          </w:p>
        </w:tc>
        <w:tc>
          <w:tcPr>
            <w:tcW w:w="1081" w:type="dxa"/>
            <w:vAlign w:val="center"/>
          </w:tcPr>
          <w:p w14:paraId="26EA1221">
            <w:r>
              <w:t>0.1822</w:t>
            </w:r>
          </w:p>
        </w:tc>
        <w:tc>
          <w:tcPr>
            <w:tcW w:w="1081" w:type="dxa"/>
            <w:vAlign w:val="center"/>
          </w:tcPr>
          <w:p w14:paraId="76B94510">
            <w:r>
              <w:t>0.3832</w:t>
            </w:r>
          </w:p>
        </w:tc>
        <w:tc>
          <w:tcPr>
            <w:tcW w:w="1081" w:type="dxa"/>
            <w:vAlign w:val="center"/>
          </w:tcPr>
          <w:p w14:paraId="3E0DE0C7">
            <w:r>
              <w:t>0.3333</w:t>
            </w:r>
          </w:p>
        </w:tc>
        <w:tc>
          <w:tcPr>
            <w:tcW w:w="1081" w:type="dxa"/>
            <w:vAlign w:val="center"/>
          </w:tcPr>
          <w:p w14:paraId="52A4D27E">
            <w:r>
              <w:t>0.1020</w:t>
            </w:r>
          </w:p>
        </w:tc>
        <w:tc>
          <w:tcPr>
            <w:tcW w:w="1081" w:type="dxa"/>
            <w:vAlign w:val="center"/>
          </w:tcPr>
          <w:p w14:paraId="71426B24">
            <w:r>
              <w:t>0.1560</w:t>
            </w:r>
          </w:p>
        </w:tc>
      </w:tr>
    </w:tbl>
    <w:p w14:paraId="1DD968E8">
      <w:pPr>
        <w:pStyle w:val="4"/>
      </w:pPr>
      <w:r>
        <w:t>2.4 Key Findings</w:t>
      </w:r>
    </w:p>
    <w:p w14:paraId="0F4D1FE2">
      <w:r>
        <w:t>• Best Overall Performance (NDCG@10): Pure_BM25 (0.2180) - Significantly outperforms CrossEncoder-based reranking</w:t>
      </w:r>
      <w:r>
        <w:br w:type="textWrapping"/>
      </w:r>
      <w:r>
        <w:t>• Best MRR:Hybrid_RRF (0.3845) and Pure_Vector (0.3841) - Tied for first place</w:t>
      </w:r>
      <w:r>
        <w:br w:type="textWrapping"/>
      </w:r>
      <w:r>
        <w:t>• Best Recall: Pure_BM25 (0.4667) - Almost 40% higher than CrossEncoder_L12</w:t>
      </w:r>
      <w:r>
        <w:br w:type="textWrapping"/>
      </w:r>
      <w:r>
        <w:t>• Fastest: Pure_BM25 (0.009s) - 3x faster than Pure_Vector</w:t>
      </w:r>
      <w:r>
        <w:br w:type="textWrapping"/>
      </w:r>
      <w:r>
        <w:t>• Slowest: Hybrid_LLM_DeepSeek (12.62s) - Due to API call overhead</w:t>
      </w:r>
      <w:r>
        <w:br w:type="textWrapping"/>
      </w:r>
      <w:r>
        <w:t>• CrossEncoder Performance: L6 and L12 models show similar performance, with L6 being 2x faster</w:t>
      </w:r>
      <w:r>
        <w:br w:type="textWrapping"/>
      </w:r>
      <w:r>
        <w:t>• Hybrid RRF: Performance is nearly identical to Pure_Vector, indicating limited benefit from RRF fusion</w:t>
      </w:r>
    </w:p>
    <w:p w14:paraId="2EE2069C">
      <w:pPr>
        <w:pStyle w:val="4"/>
      </w:pPr>
      <w:r>
        <w:t>2.5 Statistical Significance Analysis</w:t>
      </w:r>
    </w:p>
    <w:p w14:paraId="2836CDD3">
      <w:r>
        <w:t>Significant Differences (p &lt; 0.05):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1710"/>
        <w:gridCol w:w="1692"/>
        <w:gridCol w:w="1691"/>
        <w:gridCol w:w="1700"/>
      </w:tblGrid>
      <w:tr w14:paraId="02559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4472C4"/>
            <w:vAlign w:val="center"/>
          </w:tcPr>
          <w:p w14:paraId="5D884762">
            <w:r>
              <w:rPr>
                <w:b/>
                <w:color w:val="FFFFFF"/>
              </w:rPr>
              <w:t>Comparison</w:t>
            </w:r>
          </w:p>
        </w:tc>
        <w:tc>
          <w:tcPr>
            <w:tcW w:w="1729" w:type="dxa"/>
            <w:shd w:val="clear" w:color="auto" w:fill="4472C4"/>
            <w:vAlign w:val="center"/>
          </w:tcPr>
          <w:p w14:paraId="775DCEA6">
            <w:r>
              <w:rPr>
                <w:b/>
                <w:color w:val="FFFFFF"/>
              </w:rPr>
              <w:t>Metric</w:t>
            </w:r>
          </w:p>
        </w:tc>
        <w:tc>
          <w:tcPr>
            <w:tcW w:w="1729" w:type="dxa"/>
            <w:shd w:val="clear" w:color="auto" w:fill="4472C4"/>
            <w:vAlign w:val="center"/>
          </w:tcPr>
          <w:p w14:paraId="1CE145E2">
            <w:r>
              <w:rPr>
                <w:b/>
                <w:color w:val="FFFFFF"/>
              </w:rPr>
              <w:t>t-statistic</w:t>
            </w:r>
          </w:p>
        </w:tc>
        <w:tc>
          <w:tcPr>
            <w:tcW w:w="1729" w:type="dxa"/>
            <w:shd w:val="clear" w:color="auto" w:fill="4472C4"/>
            <w:vAlign w:val="center"/>
          </w:tcPr>
          <w:p w14:paraId="64FE1D2A">
            <w:r>
              <w:rPr>
                <w:b/>
                <w:color w:val="FFFFFF"/>
              </w:rPr>
              <w:t>p-value</w:t>
            </w:r>
          </w:p>
        </w:tc>
        <w:tc>
          <w:tcPr>
            <w:tcW w:w="1729" w:type="dxa"/>
            <w:shd w:val="clear" w:color="auto" w:fill="4472C4"/>
            <w:vAlign w:val="center"/>
          </w:tcPr>
          <w:p w14:paraId="734D1E92">
            <w:r>
              <w:rPr>
                <w:b/>
                <w:color w:val="FFFFFF"/>
              </w:rPr>
              <w:t>Cohen's d</w:t>
            </w:r>
          </w:p>
        </w:tc>
      </w:tr>
      <w:tr w14:paraId="433276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D9E2F3"/>
            <w:vAlign w:val="center"/>
          </w:tcPr>
          <w:p w14:paraId="6616E980">
            <w:r>
              <w:t>Pure_BM25 vs CrossEncoder_L6</w:t>
            </w:r>
          </w:p>
        </w:tc>
        <w:tc>
          <w:tcPr>
            <w:tcW w:w="1729" w:type="dxa"/>
            <w:shd w:val="clear" w:color="auto" w:fill="D9E2F3"/>
            <w:vAlign w:val="center"/>
          </w:tcPr>
          <w:p w14:paraId="522444F4">
            <w:r>
              <w:t>NDCG@10</w:t>
            </w:r>
          </w:p>
        </w:tc>
        <w:tc>
          <w:tcPr>
            <w:tcW w:w="1729" w:type="dxa"/>
            <w:shd w:val="clear" w:color="auto" w:fill="D9E2F3"/>
            <w:vAlign w:val="center"/>
          </w:tcPr>
          <w:p w14:paraId="36DEC330">
            <w:r>
              <w:t>2.524</w:t>
            </w:r>
          </w:p>
        </w:tc>
        <w:tc>
          <w:tcPr>
            <w:tcW w:w="1729" w:type="dxa"/>
            <w:shd w:val="clear" w:color="auto" w:fill="D9E2F3"/>
            <w:vAlign w:val="center"/>
          </w:tcPr>
          <w:p w14:paraId="5E546684">
            <w:r>
              <w:t>0.0149*</w:t>
            </w:r>
          </w:p>
        </w:tc>
        <w:tc>
          <w:tcPr>
            <w:tcW w:w="1729" w:type="dxa"/>
            <w:shd w:val="clear" w:color="auto" w:fill="D9E2F3"/>
            <w:vAlign w:val="center"/>
          </w:tcPr>
          <w:p w14:paraId="1B305BDA">
            <w:r>
              <w:t>0.217 (medium)</w:t>
            </w:r>
          </w:p>
        </w:tc>
      </w:tr>
      <w:tr w14:paraId="76A00B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vAlign w:val="center"/>
          </w:tcPr>
          <w:p w14:paraId="6270F9EC">
            <w:r>
              <w:t>Pure_BM25 vs CrossEncoder_L12</w:t>
            </w:r>
          </w:p>
        </w:tc>
        <w:tc>
          <w:tcPr>
            <w:tcW w:w="1729" w:type="dxa"/>
            <w:vAlign w:val="center"/>
          </w:tcPr>
          <w:p w14:paraId="5252B380">
            <w:r>
              <w:t>NDCG@10</w:t>
            </w:r>
          </w:p>
        </w:tc>
        <w:tc>
          <w:tcPr>
            <w:tcW w:w="1729" w:type="dxa"/>
            <w:vAlign w:val="center"/>
          </w:tcPr>
          <w:p w14:paraId="269BD1AD">
            <w:r>
              <w:t>2.319</w:t>
            </w:r>
          </w:p>
        </w:tc>
        <w:tc>
          <w:tcPr>
            <w:tcW w:w="1729" w:type="dxa"/>
            <w:vAlign w:val="center"/>
          </w:tcPr>
          <w:p w14:paraId="16A8F746">
            <w:r>
              <w:t>0.0246*</w:t>
            </w:r>
          </w:p>
        </w:tc>
        <w:tc>
          <w:tcPr>
            <w:tcW w:w="1729" w:type="dxa"/>
            <w:vAlign w:val="center"/>
          </w:tcPr>
          <w:p w14:paraId="0BF435B6">
            <w:r>
              <w:t>0.211 (medium)</w:t>
            </w:r>
          </w:p>
        </w:tc>
      </w:tr>
      <w:tr w14:paraId="5EE514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D9E2F3"/>
            <w:vAlign w:val="center"/>
          </w:tcPr>
          <w:p w14:paraId="24D94F23">
            <w:r>
              <w:t>Hybrid_RRF vs CrossEncoder_L6</w:t>
            </w:r>
          </w:p>
        </w:tc>
        <w:tc>
          <w:tcPr>
            <w:tcW w:w="1729" w:type="dxa"/>
            <w:shd w:val="clear" w:color="auto" w:fill="D9E2F3"/>
            <w:vAlign w:val="center"/>
          </w:tcPr>
          <w:p w14:paraId="25D988C3">
            <w:r>
              <w:t>NDCG@10</w:t>
            </w:r>
          </w:p>
        </w:tc>
        <w:tc>
          <w:tcPr>
            <w:tcW w:w="1729" w:type="dxa"/>
            <w:shd w:val="clear" w:color="auto" w:fill="D9E2F3"/>
            <w:vAlign w:val="center"/>
          </w:tcPr>
          <w:p w14:paraId="30C2F73D">
            <w:r>
              <w:t>2.047</w:t>
            </w:r>
          </w:p>
        </w:tc>
        <w:tc>
          <w:tcPr>
            <w:tcW w:w="1729" w:type="dxa"/>
            <w:shd w:val="clear" w:color="auto" w:fill="D9E2F3"/>
            <w:vAlign w:val="center"/>
          </w:tcPr>
          <w:p w14:paraId="4FF174BA">
            <w:r>
              <w:t>0.0460*</w:t>
            </w:r>
          </w:p>
        </w:tc>
        <w:tc>
          <w:tcPr>
            <w:tcW w:w="1729" w:type="dxa"/>
            <w:shd w:val="clear" w:color="auto" w:fill="D9E2F3"/>
            <w:vAlign w:val="center"/>
          </w:tcPr>
          <w:p w14:paraId="2C84326D">
            <w:r>
              <w:t>0.118 (small)</w:t>
            </w:r>
          </w:p>
        </w:tc>
      </w:tr>
    </w:tbl>
    <w:p w14:paraId="6BF2205F">
      <w:r>
        <w:rPr>
          <w:color w:val="666666"/>
          <w:sz w:val="20"/>
        </w:rPr>
        <w:t>* Statistically significant at p &lt; 0.05 level</w:t>
      </w:r>
    </w:p>
    <w:p w14:paraId="4D4591DF">
      <w:pPr>
        <w:pStyle w:val="3"/>
      </w:pPr>
      <w:r>
        <w:t>3. LiveVectorLake Framework Enhancement</w:t>
      </w:r>
    </w:p>
    <w:p w14:paraId="4A91CB52">
      <w:pPr>
        <w:pStyle w:val="4"/>
      </w:pPr>
      <w:r>
        <w:t>3.1 Incremental Update Mechanism</w:t>
      </w:r>
    </w:p>
    <w:p w14:paraId="58C18CEE">
      <w:pPr>
        <w:ind w:firstLine="420"/>
      </w:pPr>
      <w:r>
        <w:t>Architecture: Refactored from block-level to entry-level change detection</w:t>
      </w:r>
      <w:r>
        <w:br w:type="textWrapping"/>
      </w:r>
      <w:r>
        <w:br w:type="textWrapping"/>
      </w:r>
      <w:r>
        <w:t>Key Features:</w:t>
      </w:r>
      <w:r>
        <w:br w:type="textWrapping"/>
      </w:r>
      <w:r>
        <w:t>• SHA-256 content hash for each entry</w:t>
      </w:r>
      <w:r>
        <w:br w:type="textWrapping"/>
      </w:r>
      <w:r>
        <w:t>• Detection of new, modified, and deleted entries</w:t>
      </w:r>
      <w:r>
        <w:br w:type="textWrapping"/>
      </w:r>
      <w:r>
        <w:t>• Version number tracking and history management</w:t>
      </w:r>
      <w:r>
        <w:br w:type="textWrapping"/>
      </w:r>
      <w:r>
        <w:t>• Efficient delta processing for incremental ingestion</w:t>
      </w:r>
    </w:p>
    <w:p w14:paraId="2FF1944C">
      <w:pPr>
        <w:pStyle w:val="4"/>
      </w:pPr>
      <w:r>
        <w:t>3.2 FAISS Index Optimization</w:t>
      </w:r>
    </w:p>
    <w:p w14:paraId="59F77304">
      <w:r>
        <w:t>• Cache Mechanism: Implemented st.cache_resource for FAISS search instances and embedding models</w:t>
      </w:r>
      <w:r>
        <w:br w:type="textWrapping"/>
      </w:r>
      <w:r>
        <w:t>• Metadata Preloading: Preload all metadata to reduce database query overhead</w:t>
      </w:r>
      <w:r>
        <w:br w:type="textWrapping"/>
      </w:r>
      <w:r>
        <w:t>• Deletion Handling: Filter deleted entries from search results at query time</w:t>
      </w:r>
    </w:p>
    <w:p w14:paraId="457CFB12">
      <w:pPr>
        <w:pStyle w:val="4"/>
      </w:pPr>
      <w:r>
        <w:t>3.3 BM25 Retriever Optimization</w:t>
      </w:r>
    </w:p>
    <w:p w14:paraId="341FA701">
      <w:pPr>
        <w:ind w:firstLine="420"/>
      </w:pPr>
      <w:r>
        <w:t>Problem: nltk data download caused network timeout issues in China</w:t>
      </w:r>
      <w:r>
        <w:br w:type="textWrapping"/>
      </w:r>
      <w:r>
        <w:t>Solution: Implemented built-in stopword list and simple tokenizer without external dependencies</w:t>
      </w:r>
    </w:p>
    <w:p w14:paraId="4A9EDE4E">
      <w:pPr>
        <w:pStyle w:val="4"/>
      </w:pPr>
      <w:r>
        <w:t>3.4 Search Performance Improvements</w:t>
      </w:r>
    </w:p>
    <w:p w14:paraId="51011511">
      <w:pPr>
        <w:ind w:firstLine="420"/>
      </w:pPr>
      <w:r>
        <w:t>Pre-optimization: Search response time exceeded 5 seconds for complex queries</w:t>
      </w:r>
      <w:r>
        <w:br w:type="textWrapping"/>
      </w:r>
      <w:r>
        <w:t>Post-optimization: Pure_BM25: 0.009s, Pure_Vector: 0.027s</w:t>
      </w:r>
      <w:r>
        <w:br w:type="textWrapping"/>
      </w:r>
      <w:r>
        <w:br w:type="textWrapping"/>
      </w:r>
      <w:r>
        <w:t>Optimizations Applied:</w:t>
      </w:r>
      <w:r>
        <w:br w:type="textWrapping"/>
      </w:r>
      <w:r>
        <w:t>• Model instance caching</w:t>
      </w:r>
      <w:r>
        <w:br w:type="textWrapping"/>
      </w:r>
      <w:r>
        <w:t>• Metadata batch loading</w:t>
      </w:r>
      <w:r>
        <w:br w:type="textWrapping"/>
      </w:r>
      <w:r>
        <w:t>• Reduced database round-trips</w:t>
      </w:r>
    </w:p>
    <w:p w14:paraId="0407057E">
      <w:pPr>
        <w:pStyle w:val="3"/>
      </w:pPr>
      <w:r>
        <w:t>4. API Provider Change</w:t>
      </w:r>
    </w:p>
    <w:p w14:paraId="56879018">
      <w:r>
        <w:t xml:space="preserve">Original API: </w:t>
      </w:r>
      <w:r>
        <w:rPr>
          <w:b/>
        </w:rPr>
        <w:t>Gemini API</w:t>
      </w:r>
      <w:r>
        <w:t xml:space="preserve"> for LLM-based reranking</w:t>
      </w:r>
      <w:r>
        <w:br w:type="textWrapping"/>
      </w:r>
      <w:r>
        <w:t>Problem: Network connectivity instability in China resulted in frequent API call failures</w:t>
      </w:r>
      <w:r>
        <w:br w:type="textWrapping"/>
      </w:r>
      <w:r>
        <w:t xml:space="preserve">Solution: Replaced with </w:t>
      </w:r>
      <w:r>
        <w:rPr>
          <w:b/>
        </w:rPr>
        <w:t>DeepSeek API</w:t>
      </w:r>
      <w:r>
        <w:t xml:space="preserve"> (deepseek-chat model)</w:t>
      </w:r>
      <w:r>
        <w:br w:type="textWrapping"/>
      </w:r>
      <w:r>
        <w:br w:type="textWrapping"/>
      </w:r>
      <w:r>
        <w:t>Benefits:</w:t>
      </w:r>
      <w:r>
        <w:br w:type="textWrapping"/>
      </w:r>
      <w:r>
        <w:t>• Better network connectivity from China</w:t>
      </w:r>
      <w:r>
        <w:br w:type="textWrapping"/>
      </w:r>
      <w:r>
        <w:t>• Lower latency for API calls</w:t>
      </w:r>
      <w:r>
        <w:br w:type="textWrapping"/>
      </w:r>
      <w:r>
        <w:t>• Cost-effective pricing model</w:t>
      </w:r>
      <w:r>
        <w:br w:type="textWrapping"/>
      </w:r>
      <w:r>
        <w:t>• Open-source friendly terms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VmODkxOGU4NmNmZGFjZWU4MjFhNTdjMzJmNThjY2I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44228A"/>
    <w:rsid w:val="15C8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581</Words>
  <Characters>3892</Characters>
  <Lines>0</Lines>
  <Paragraphs>0</Paragraphs>
  <TotalTime>480</TotalTime>
  <ScaleCrop>false</ScaleCrop>
  <LinksUpToDate>false</LinksUpToDate>
  <CharactersWithSpaces>4312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。。</cp:lastModifiedBy>
  <dcterms:modified xsi:type="dcterms:W3CDTF">2026-07-14T01:47:17Z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66205447807B42D98F79F9B4C5BF3B81_12</vt:lpwstr>
  </property>
</Properties>
</file>