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5DB1" w14:textId="75AB6B63" w:rsidR="00CB1F73" w:rsidRPr="007410AF" w:rsidRDefault="00F65D6C">
      <w:pPr>
        <w:rPr>
          <w:b/>
          <w:bCs/>
          <w:sz w:val="44"/>
          <w:szCs w:val="44"/>
        </w:rPr>
      </w:pPr>
      <w:r w:rsidRPr="007410AF">
        <w:rPr>
          <w:b/>
          <w:bCs/>
          <w:sz w:val="44"/>
          <w:szCs w:val="44"/>
        </w:rPr>
        <w:t>EMTH211 Assignment Cover Sheet</w:t>
      </w:r>
    </w:p>
    <w:p w14:paraId="6D876B9D" w14:textId="61480952" w:rsidR="00F65D6C" w:rsidRPr="007410AF" w:rsidRDefault="00F65D6C">
      <w:pPr>
        <w:rPr>
          <w:sz w:val="32"/>
          <w:szCs w:val="32"/>
        </w:rPr>
      </w:pPr>
      <w:r w:rsidRPr="007410AF">
        <w:rPr>
          <w:sz w:val="32"/>
          <w:szCs w:val="32"/>
        </w:rPr>
        <w:t>Name: Dominic McNulty</w:t>
      </w:r>
    </w:p>
    <w:p w14:paraId="239A89D3" w14:textId="10DEAAF0" w:rsidR="00F65D6C" w:rsidRPr="007410AF" w:rsidRDefault="00F65D6C">
      <w:pPr>
        <w:rPr>
          <w:sz w:val="32"/>
          <w:szCs w:val="32"/>
        </w:rPr>
      </w:pPr>
      <w:r w:rsidRPr="007410AF">
        <w:rPr>
          <w:sz w:val="32"/>
          <w:szCs w:val="32"/>
        </w:rPr>
        <w:t>Student ID: 57781020</w:t>
      </w:r>
    </w:p>
    <w:p w14:paraId="65180558" w14:textId="2B1CFE08" w:rsidR="007410AF" w:rsidRPr="007410AF" w:rsidRDefault="00F65D6C" w:rsidP="007410AF">
      <w:pPr>
        <w:rPr>
          <w:sz w:val="32"/>
          <w:szCs w:val="32"/>
        </w:rPr>
      </w:pPr>
      <w:r w:rsidRPr="007410AF">
        <w:rPr>
          <w:sz w:val="32"/>
          <w:szCs w:val="32"/>
        </w:rPr>
        <w:t xml:space="preserve">Tutorial Group: (09) -- Friday </w:t>
      </w:r>
      <w:r w:rsidR="00B94516">
        <w:rPr>
          <w:sz w:val="32"/>
          <w:szCs w:val="32"/>
        </w:rPr>
        <w:t>4pm</w:t>
      </w:r>
    </w:p>
    <w:p w14:paraId="58E39F8B" w14:textId="20F99F4F" w:rsidR="00F65D6C" w:rsidRDefault="00F65D6C" w:rsidP="007410AF">
      <w:pPr>
        <w:rPr>
          <w:sz w:val="36"/>
          <w:szCs w:val="36"/>
        </w:rPr>
      </w:pPr>
    </w:p>
    <w:p w14:paraId="236168FA" w14:textId="77777777" w:rsidR="007410AF" w:rsidRDefault="007410AF" w:rsidP="007410AF">
      <w:pPr>
        <w:rPr>
          <w:sz w:val="36"/>
          <w:szCs w:val="36"/>
        </w:rPr>
      </w:pPr>
    </w:p>
    <w:p w14:paraId="7BA6E211" w14:textId="77777777" w:rsidR="00B4119F" w:rsidRDefault="00B4119F" w:rsidP="00F65D6C">
      <w:pPr>
        <w:tabs>
          <w:tab w:val="left" w:pos="3717"/>
        </w:tabs>
        <w:rPr>
          <w:b/>
          <w:bCs/>
          <w:sz w:val="32"/>
          <w:szCs w:val="32"/>
        </w:rPr>
      </w:pPr>
    </w:p>
    <w:p w14:paraId="2708ED62" w14:textId="77777777" w:rsidR="00B4119F" w:rsidRDefault="00B4119F" w:rsidP="00F65D6C">
      <w:pPr>
        <w:tabs>
          <w:tab w:val="left" w:pos="3717"/>
        </w:tabs>
        <w:rPr>
          <w:b/>
          <w:bCs/>
          <w:sz w:val="32"/>
          <w:szCs w:val="32"/>
        </w:rPr>
      </w:pPr>
    </w:p>
    <w:p w14:paraId="196A067E" w14:textId="77777777" w:rsidR="00B4119F" w:rsidRDefault="00B4119F" w:rsidP="00F65D6C">
      <w:pPr>
        <w:tabs>
          <w:tab w:val="left" w:pos="3717"/>
        </w:tabs>
        <w:rPr>
          <w:b/>
          <w:bCs/>
          <w:sz w:val="32"/>
          <w:szCs w:val="32"/>
        </w:rPr>
      </w:pPr>
    </w:p>
    <w:p w14:paraId="5EBE2D5B" w14:textId="77777777" w:rsidR="00B4119F" w:rsidRDefault="00B4119F" w:rsidP="00F65D6C">
      <w:pPr>
        <w:tabs>
          <w:tab w:val="left" w:pos="3717"/>
        </w:tabs>
        <w:rPr>
          <w:b/>
          <w:bCs/>
          <w:sz w:val="32"/>
          <w:szCs w:val="32"/>
        </w:rPr>
      </w:pPr>
    </w:p>
    <w:p w14:paraId="3FAC8B22" w14:textId="77777777" w:rsidR="00B4119F" w:rsidRDefault="00B4119F" w:rsidP="00F65D6C">
      <w:pPr>
        <w:tabs>
          <w:tab w:val="left" w:pos="3717"/>
        </w:tabs>
        <w:rPr>
          <w:b/>
          <w:bCs/>
          <w:sz w:val="32"/>
          <w:szCs w:val="32"/>
        </w:rPr>
      </w:pPr>
    </w:p>
    <w:p w14:paraId="2F1EE7AD" w14:textId="77777777" w:rsidR="00B4119F" w:rsidRDefault="00B4119F" w:rsidP="00F65D6C">
      <w:pPr>
        <w:tabs>
          <w:tab w:val="left" w:pos="3717"/>
        </w:tabs>
        <w:rPr>
          <w:b/>
          <w:bCs/>
          <w:sz w:val="32"/>
          <w:szCs w:val="32"/>
        </w:rPr>
      </w:pPr>
    </w:p>
    <w:p w14:paraId="5E450E96" w14:textId="77777777" w:rsidR="00B4119F" w:rsidRDefault="00B4119F" w:rsidP="00F65D6C">
      <w:pPr>
        <w:tabs>
          <w:tab w:val="left" w:pos="3717"/>
        </w:tabs>
        <w:rPr>
          <w:b/>
          <w:bCs/>
          <w:sz w:val="32"/>
          <w:szCs w:val="32"/>
        </w:rPr>
      </w:pPr>
    </w:p>
    <w:p w14:paraId="2BCBF8D0" w14:textId="77777777" w:rsidR="00B4119F" w:rsidRDefault="00B4119F" w:rsidP="00F65D6C">
      <w:pPr>
        <w:tabs>
          <w:tab w:val="left" w:pos="3717"/>
        </w:tabs>
        <w:rPr>
          <w:b/>
          <w:bCs/>
          <w:sz w:val="32"/>
          <w:szCs w:val="32"/>
        </w:rPr>
      </w:pPr>
    </w:p>
    <w:p w14:paraId="024CBEA8" w14:textId="77777777" w:rsidR="00B4119F" w:rsidRDefault="00B4119F" w:rsidP="00F65D6C">
      <w:pPr>
        <w:tabs>
          <w:tab w:val="left" w:pos="3717"/>
        </w:tabs>
        <w:rPr>
          <w:b/>
          <w:bCs/>
          <w:sz w:val="32"/>
          <w:szCs w:val="32"/>
        </w:rPr>
      </w:pPr>
    </w:p>
    <w:p w14:paraId="500E7660" w14:textId="77777777" w:rsidR="00B4119F" w:rsidRDefault="00B4119F" w:rsidP="00F65D6C">
      <w:pPr>
        <w:tabs>
          <w:tab w:val="left" w:pos="3717"/>
        </w:tabs>
        <w:rPr>
          <w:b/>
          <w:bCs/>
          <w:sz w:val="32"/>
          <w:szCs w:val="32"/>
        </w:rPr>
      </w:pPr>
    </w:p>
    <w:p w14:paraId="1070BB89" w14:textId="77777777" w:rsidR="00B4119F" w:rsidRDefault="00B4119F" w:rsidP="00F65D6C">
      <w:pPr>
        <w:tabs>
          <w:tab w:val="left" w:pos="3717"/>
        </w:tabs>
        <w:rPr>
          <w:b/>
          <w:bCs/>
          <w:sz w:val="32"/>
          <w:szCs w:val="32"/>
        </w:rPr>
      </w:pPr>
    </w:p>
    <w:p w14:paraId="0F062756" w14:textId="77777777" w:rsidR="00B4119F" w:rsidRDefault="00B4119F" w:rsidP="00F65D6C">
      <w:pPr>
        <w:tabs>
          <w:tab w:val="left" w:pos="3717"/>
        </w:tabs>
        <w:rPr>
          <w:b/>
          <w:bCs/>
          <w:sz w:val="32"/>
          <w:szCs w:val="32"/>
        </w:rPr>
      </w:pPr>
    </w:p>
    <w:p w14:paraId="2DAE14A8" w14:textId="77777777" w:rsidR="00B4119F" w:rsidRDefault="00B4119F" w:rsidP="00F65D6C">
      <w:pPr>
        <w:tabs>
          <w:tab w:val="left" w:pos="3717"/>
        </w:tabs>
        <w:rPr>
          <w:b/>
          <w:bCs/>
          <w:sz w:val="32"/>
          <w:szCs w:val="32"/>
        </w:rPr>
      </w:pPr>
    </w:p>
    <w:p w14:paraId="6AB325EC" w14:textId="77777777" w:rsidR="00B4119F" w:rsidRDefault="00B4119F" w:rsidP="00F65D6C">
      <w:pPr>
        <w:tabs>
          <w:tab w:val="left" w:pos="3717"/>
        </w:tabs>
        <w:rPr>
          <w:b/>
          <w:bCs/>
          <w:sz w:val="32"/>
          <w:szCs w:val="32"/>
        </w:rPr>
      </w:pPr>
    </w:p>
    <w:p w14:paraId="4D8F5E9A" w14:textId="77777777" w:rsidR="00B4119F" w:rsidRDefault="00B4119F" w:rsidP="00F65D6C">
      <w:pPr>
        <w:tabs>
          <w:tab w:val="left" w:pos="3717"/>
        </w:tabs>
        <w:rPr>
          <w:b/>
          <w:bCs/>
          <w:sz w:val="32"/>
          <w:szCs w:val="32"/>
        </w:rPr>
      </w:pPr>
    </w:p>
    <w:p w14:paraId="2B0F66B2" w14:textId="77777777" w:rsidR="00B4119F" w:rsidRDefault="00B4119F" w:rsidP="00F65D6C">
      <w:pPr>
        <w:tabs>
          <w:tab w:val="left" w:pos="3717"/>
        </w:tabs>
        <w:rPr>
          <w:b/>
          <w:bCs/>
          <w:sz w:val="32"/>
          <w:szCs w:val="32"/>
        </w:rPr>
      </w:pPr>
    </w:p>
    <w:p w14:paraId="6C0126BC" w14:textId="102D0B19" w:rsidR="00F65D6C" w:rsidRDefault="00F65D6C" w:rsidP="00F65D6C">
      <w:pPr>
        <w:tabs>
          <w:tab w:val="left" w:pos="3717"/>
        </w:tabs>
        <w:rPr>
          <w:b/>
          <w:bCs/>
          <w:sz w:val="32"/>
          <w:szCs w:val="32"/>
        </w:rPr>
      </w:pPr>
      <w:r>
        <w:rPr>
          <w:b/>
          <w:bCs/>
          <w:sz w:val="32"/>
          <w:szCs w:val="32"/>
        </w:rPr>
        <w:lastRenderedPageBreak/>
        <w:t>Introduction:</w:t>
      </w:r>
    </w:p>
    <w:p w14:paraId="53163984" w14:textId="750E2784" w:rsidR="00B4119F" w:rsidRPr="00B4119F" w:rsidRDefault="00FB17A7" w:rsidP="009E1355">
      <w:pPr>
        <w:tabs>
          <w:tab w:val="left" w:pos="3717"/>
        </w:tabs>
        <w:rPr>
          <w:sz w:val="24"/>
          <w:szCs w:val="24"/>
        </w:rPr>
      </w:pPr>
      <w:r>
        <w:rPr>
          <w:sz w:val="24"/>
          <w:szCs w:val="24"/>
        </w:rPr>
        <w:t>Within this</w:t>
      </w:r>
      <w:r w:rsidR="00277036">
        <w:rPr>
          <w:sz w:val="24"/>
          <w:szCs w:val="24"/>
        </w:rPr>
        <w:t xml:space="preserve"> report</w:t>
      </w:r>
      <w:r>
        <w:rPr>
          <w:sz w:val="24"/>
          <w:szCs w:val="24"/>
        </w:rPr>
        <w:t xml:space="preserve"> I will discuss the application of Markov chains</w:t>
      </w:r>
      <w:r w:rsidR="007410AF">
        <w:rPr>
          <w:sz w:val="24"/>
          <w:szCs w:val="24"/>
        </w:rPr>
        <w:t>; and their specific application to modelling a visitor at a theme park, Leslie Models; and their specific application to modelling the population growth of mosquito’s</w:t>
      </w:r>
      <w:r w:rsidR="009E1355">
        <w:rPr>
          <w:sz w:val="24"/>
          <w:szCs w:val="24"/>
        </w:rPr>
        <w:t>. Along with the use of Gershgorin’s Theorem to locate eigenvalues efficiently.</w:t>
      </w:r>
    </w:p>
    <w:p w14:paraId="4F6D5CBE" w14:textId="4B95F649" w:rsidR="009E1355" w:rsidRDefault="009E1355" w:rsidP="009E1355">
      <w:pPr>
        <w:tabs>
          <w:tab w:val="left" w:pos="3717"/>
        </w:tabs>
        <w:rPr>
          <w:b/>
          <w:bCs/>
          <w:sz w:val="32"/>
          <w:szCs w:val="32"/>
        </w:rPr>
      </w:pPr>
      <w:r>
        <w:rPr>
          <w:b/>
          <w:bCs/>
          <w:sz w:val="32"/>
          <w:szCs w:val="32"/>
        </w:rPr>
        <w:t>Q1:</w:t>
      </w:r>
    </w:p>
    <w:p w14:paraId="1817C60B" w14:textId="364AE7A6" w:rsidR="009E1355" w:rsidRPr="00B4119F" w:rsidRDefault="009E1355" w:rsidP="007C3843">
      <w:pPr>
        <w:pStyle w:val="ListParagraph"/>
        <w:numPr>
          <w:ilvl w:val="0"/>
          <w:numId w:val="2"/>
        </w:numPr>
        <w:tabs>
          <w:tab w:val="left" w:pos="3717"/>
        </w:tabs>
        <w:rPr>
          <w:sz w:val="24"/>
          <w:szCs w:val="24"/>
        </w:rPr>
      </w:pPr>
      <w:r w:rsidRPr="008348FE">
        <w:rPr>
          <w:sz w:val="24"/>
          <w:szCs w:val="24"/>
        </w:rPr>
        <w:t xml:space="preserve">The </w:t>
      </w:r>
      <w:r w:rsidR="007C3843">
        <w:rPr>
          <w:sz w:val="24"/>
          <w:szCs w:val="24"/>
        </w:rPr>
        <w:t>general equation to compute the probability after k steps, where k is the number of events occurring is:</w:t>
      </w:r>
      <w:r w:rsidR="008348FE" w:rsidRPr="007C3843">
        <w:rPr>
          <w:sz w:val="24"/>
          <w:szCs w:val="24"/>
        </w:rPr>
        <w:t xml:space="preserve"> </w:t>
      </w:r>
      <m:oMath>
        <m:sSup>
          <m:sSupPr>
            <m:ctrlPr>
              <w:rPr>
                <w:rFonts w:ascii="Cambria Math" w:hAnsi="Cambria Math"/>
                <w:i/>
                <w:sz w:val="24"/>
                <w:szCs w:val="24"/>
              </w:rPr>
            </m:ctrlPr>
          </m:sSupPr>
          <m:e>
            <m:r>
              <w:rPr>
                <w:rFonts w:ascii="Cambria Math" w:hAnsi="Cambria Math"/>
                <w:sz w:val="24"/>
                <w:szCs w:val="24"/>
              </w:rPr>
              <m:t>A</m:t>
            </m:r>
          </m:e>
          <m:sup>
            <m:r>
              <w:rPr>
                <w:rFonts w:ascii="Cambria Math" w:hAnsi="Cambria Math"/>
                <w:sz w:val="24"/>
                <w:szCs w:val="24"/>
              </w:rPr>
              <m:t>k</m:t>
            </m:r>
          </m:sup>
        </m:sSup>
        <m:r>
          <w:rPr>
            <w:rFonts w:ascii="Cambria Math" w:hAnsi="Cambria Math"/>
            <w:sz w:val="24"/>
            <w:szCs w:val="24"/>
          </w:rPr>
          <m:t>= P</m:t>
        </m:r>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k</m:t>
            </m:r>
          </m:sup>
        </m:sSup>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-1</m:t>
            </m:r>
          </m:sup>
        </m:sSup>
      </m:oMath>
      <w:r w:rsidR="007C3843" w:rsidRPr="007C3843">
        <w:rPr>
          <w:rFonts w:eastAsiaTheme="minorEastAsia"/>
          <w:sz w:val="24"/>
          <w:szCs w:val="24"/>
        </w:rPr>
        <w:t>.</w:t>
      </w:r>
      <w:r w:rsidR="008348FE" w:rsidRPr="007C3843">
        <w:rPr>
          <w:rFonts w:eastAsiaTheme="minorEastAsia"/>
          <w:sz w:val="24"/>
          <w:szCs w:val="24"/>
        </w:rPr>
        <w:t xml:space="preserve"> </w:t>
      </w:r>
      <w:r w:rsidR="007C3843" w:rsidRPr="007C3843">
        <w:rPr>
          <w:rFonts w:eastAsiaTheme="minorEastAsia"/>
          <w:sz w:val="24"/>
          <w:szCs w:val="24"/>
        </w:rPr>
        <w:t>where A is the transition matrix, D is the diagonalized matrix and P is the eigenvalue matrix corresponding to D</w:t>
      </w:r>
      <w:r w:rsidR="007C3843">
        <w:rPr>
          <w:rFonts w:eastAsiaTheme="minorEastAsia"/>
          <w:sz w:val="24"/>
          <w:szCs w:val="24"/>
        </w:rPr>
        <w:t xml:space="preserve">. </w:t>
      </w:r>
      <w:r w:rsidR="007C3843" w:rsidRPr="007C3843">
        <w:rPr>
          <w:rFonts w:eastAsiaTheme="minorEastAsia"/>
          <w:sz w:val="24"/>
          <w:szCs w:val="24"/>
        </w:rPr>
        <w:t>This decomposition is technically not</w:t>
      </w:r>
      <w:r w:rsidR="007C3843">
        <w:rPr>
          <w:rFonts w:eastAsiaTheme="minorEastAsia"/>
          <w:sz w:val="24"/>
          <w:szCs w:val="24"/>
        </w:rPr>
        <w:t xml:space="preserve"> needed, however for large values it is much faster computationally and therefore necessary for when A is a large matrix and k approaches infinity (long-term distribution). </w:t>
      </w:r>
      <w:r w:rsidR="007C3843" w:rsidRPr="007C3843">
        <w:rPr>
          <w:rFonts w:eastAsiaTheme="minorEastAsia"/>
          <w:sz w:val="24"/>
          <w:szCs w:val="24"/>
        </w:rPr>
        <w:t xml:space="preserve"> </w:t>
      </w:r>
      <w:r w:rsidR="00B4119F">
        <w:rPr>
          <w:rFonts w:eastAsiaTheme="minorEastAsia"/>
          <w:sz w:val="24"/>
          <w:szCs w:val="24"/>
        </w:rPr>
        <w:t>To compute the long-term distribution, k was set to 1 million as a good approximation to infinity. This gave the probability shown below in Table 1.</w:t>
      </w:r>
    </w:p>
    <w:p w14:paraId="72A59435" w14:textId="3D432FF8" w:rsidR="00B4119F" w:rsidRPr="00B4119F" w:rsidRDefault="00B4119F" w:rsidP="00B4119F">
      <w:pPr>
        <w:tabs>
          <w:tab w:val="left" w:pos="3717"/>
        </w:tabs>
        <w:ind w:left="360"/>
        <w:jc w:val="center"/>
        <w:rPr>
          <w:sz w:val="24"/>
          <w:szCs w:val="24"/>
        </w:rPr>
      </w:pPr>
      <w:r>
        <w:rPr>
          <w:sz w:val="24"/>
          <w:szCs w:val="24"/>
        </w:rPr>
        <w:t>Table 1: Long-term distribution of which attraction visitors visit.</w:t>
      </w:r>
    </w:p>
    <w:tbl>
      <w:tblPr>
        <w:tblStyle w:val="TableGrid"/>
        <w:tblW w:w="0" w:type="auto"/>
        <w:tblInd w:w="1557" w:type="dxa"/>
        <w:tblLook w:val="04A0" w:firstRow="1" w:lastRow="0" w:firstColumn="1" w:lastColumn="0" w:noHBand="0" w:noVBand="1"/>
      </w:tblPr>
      <w:tblGrid>
        <w:gridCol w:w="3116"/>
        <w:gridCol w:w="3117"/>
      </w:tblGrid>
      <w:tr w:rsidR="009E1355" w14:paraId="35DD16ED" w14:textId="77777777" w:rsidTr="009E1355">
        <w:tc>
          <w:tcPr>
            <w:tcW w:w="3116" w:type="dxa"/>
          </w:tcPr>
          <w:p w14:paraId="4C9CFE08" w14:textId="4239087C" w:rsidR="009E1355" w:rsidRDefault="009E1355" w:rsidP="009E1355">
            <w:pPr>
              <w:tabs>
                <w:tab w:val="left" w:pos="3717"/>
              </w:tabs>
              <w:jc w:val="center"/>
              <w:rPr>
                <w:sz w:val="24"/>
                <w:szCs w:val="24"/>
              </w:rPr>
            </w:pPr>
            <w:r>
              <w:rPr>
                <w:sz w:val="24"/>
                <w:szCs w:val="24"/>
              </w:rPr>
              <w:t>Attraction</w:t>
            </w:r>
          </w:p>
        </w:tc>
        <w:tc>
          <w:tcPr>
            <w:tcW w:w="3117" w:type="dxa"/>
          </w:tcPr>
          <w:p w14:paraId="3DCA5FB5" w14:textId="754D5CAA" w:rsidR="009E1355" w:rsidRDefault="009E1355" w:rsidP="009E1355">
            <w:pPr>
              <w:tabs>
                <w:tab w:val="left" w:pos="3717"/>
              </w:tabs>
              <w:jc w:val="center"/>
              <w:rPr>
                <w:sz w:val="24"/>
                <w:szCs w:val="24"/>
              </w:rPr>
            </w:pPr>
            <w:r>
              <w:rPr>
                <w:sz w:val="24"/>
                <w:szCs w:val="24"/>
              </w:rPr>
              <w:t>Probability (</w:t>
            </w:r>
            <w:r w:rsidR="00A23F8A">
              <w:rPr>
                <w:sz w:val="24"/>
                <w:szCs w:val="24"/>
              </w:rPr>
              <w:t>4</w:t>
            </w:r>
            <w:r>
              <w:rPr>
                <w:sz w:val="24"/>
                <w:szCs w:val="24"/>
              </w:rPr>
              <w:t xml:space="preserve"> s.f.)</w:t>
            </w:r>
          </w:p>
        </w:tc>
      </w:tr>
      <w:tr w:rsidR="009E1355" w14:paraId="7611279E" w14:textId="77777777" w:rsidTr="009E1355">
        <w:tc>
          <w:tcPr>
            <w:tcW w:w="3116" w:type="dxa"/>
          </w:tcPr>
          <w:p w14:paraId="7DC54468" w14:textId="17D39D9D" w:rsidR="009E1355" w:rsidRDefault="00A23F8A" w:rsidP="009E1355">
            <w:pPr>
              <w:tabs>
                <w:tab w:val="left" w:pos="3717"/>
              </w:tabs>
              <w:jc w:val="center"/>
              <w:rPr>
                <w:sz w:val="24"/>
                <w:szCs w:val="24"/>
              </w:rPr>
            </w:pPr>
            <w:r>
              <w:rPr>
                <w:sz w:val="24"/>
                <w:szCs w:val="24"/>
              </w:rPr>
              <w:t>A</w:t>
            </w:r>
          </w:p>
        </w:tc>
        <w:tc>
          <w:tcPr>
            <w:tcW w:w="3117" w:type="dxa"/>
          </w:tcPr>
          <w:p w14:paraId="13DE4078" w14:textId="3A84020D" w:rsidR="009E1355" w:rsidRDefault="00A23F8A" w:rsidP="009E1355">
            <w:pPr>
              <w:tabs>
                <w:tab w:val="left" w:pos="3717"/>
              </w:tabs>
              <w:jc w:val="center"/>
              <w:rPr>
                <w:sz w:val="24"/>
                <w:szCs w:val="24"/>
              </w:rPr>
            </w:pPr>
            <w:r>
              <w:rPr>
                <w:sz w:val="24"/>
                <w:szCs w:val="24"/>
              </w:rPr>
              <w:t>9.589%</w:t>
            </w:r>
          </w:p>
        </w:tc>
      </w:tr>
      <w:tr w:rsidR="009E1355" w14:paraId="578C1821" w14:textId="77777777" w:rsidTr="009E1355">
        <w:tc>
          <w:tcPr>
            <w:tcW w:w="3116" w:type="dxa"/>
          </w:tcPr>
          <w:p w14:paraId="0B29C3C6" w14:textId="2C52460F" w:rsidR="009E1355" w:rsidRDefault="00A23F8A" w:rsidP="009E1355">
            <w:pPr>
              <w:tabs>
                <w:tab w:val="left" w:pos="3717"/>
              </w:tabs>
              <w:jc w:val="center"/>
              <w:rPr>
                <w:sz w:val="24"/>
                <w:szCs w:val="24"/>
              </w:rPr>
            </w:pPr>
            <w:r>
              <w:rPr>
                <w:sz w:val="24"/>
                <w:szCs w:val="24"/>
              </w:rPr>
              <w:t>B</w:t>
            </w:r>
          </w:p>
        </w:tc>
        <w:tc>
          <w:tcPr>
            <w:tcW w:w="3117" w:type="dxa"/>
          </w:tcPr>
          <w:p w14:paraId="5C4841A5" w14:textId="5ECFA121" w:rsidR="009E1355" w:rsidRDefault="00A23F8A" w:rsidP="009E1355">
            <w:pPr>
              <w:tabs>
                <w:tab w:val="left" w:pos="3717"/>
              </w:tabs>
              <w:jc w:val="center"/>
              <w:rPr>
                <w:sz w:val="24"/>
                <w:szCs w:val="24"/>
              </w:rPr>
            </w:pPr>
            <w:r>
              <w:rPr>
                <w:sz w:val="24"/>
                <w:szCs w:val="24"/>
              </w:rPr>
              <w:t>13.70%</w:t>
            </w:r>
          </w:p>
        </w:tc>
      </w:tr>
      <w:tr w:rsidR="009E1355" w14:paraId="1D456F93" w14:textId="77777777" w:rsidTr="009E1355">
        <w:tc>
          <w:tcPr>
            <w:tcW w:w="3116" w:type="dxa"/>
          </w:tcPr>
          <w:p w14:paraId="34868A0C" w14:textId="6B5685DD" w:rsidR="009E1355" w:rsidRDefault="00A23F8A" w:rsidP="009E1355">
            <w:pPr>
              <w:tabs>
                <w:tab w:val="left" w:pos="3717"/>
              </w:tabs>
              <w:jc w:val="center"/>
              <w:rPr>
                <w:sz w:val="24"/>
                <w:szCs w:val="24"/>
              </w:rPr>
            </w:pPr>
            <w:r>
              <w:rPr>
                <w:sz w:val="24"/>
                <w:szCs w:val="24"/>
              </w:rPr>
              <w:t>C</w:t>
            </w:r>
          </w:p>
        </w:tc>
        <w:tc>
          <w:tcPr>
            <w:tcW w:w="3117" w:type="dxa"/>
          </w:tcPr>
          <w:p w14:paraId="286AC2F5" w14:textId="59A9E354" w:rsidR="009E1355" w:rsidRDefault="00A23F8A" w:rsidP="009E1355">
            <w:pPr>
              <w:tabs>
                <w:tab w:val="left" w:pos="3717"/>
              </w:tabs>
              <w:jc w:val="center"/>
              <w:rPr>
                <w:sz w:val="24"/>
                <w:szCs w:val="24"/>
              </w:rPr>
            </w:pPr>
            <w:r>
              <w:rPr>
                <w:sz w:val="24"/>
                <w:szCs w:val="24"/>
              </w:rPr>
              <w:t>13.70%</w:t>
            </w:r>
          </w:p>
        </w:tc>
      </w:tr>
      <w:tr w:rsidR="009E1355" w14:paraId="5FBC7A6A" w14:textId="77777777" w:rsidTr="009E1355">
        <w:tc>
          <w:tcPr>
            <w:tcW w:w="3116" w:type="dxa"/>
          </w:tcPr>
          <w:p w14:paraId="0BD60E68" w14:textId="715A5602" w:rsidR="009E1355" w:rsidRDefault="00A23F8A" w:rsidP="009E1355">
            <w:pPr>
              <w:tabs>
                <w:tab w:val="left" w:pos="3717"/>
              </w:tabs>
              <w:jc w:val="center"/>
              <w:rPr>
                <w:sz w:val="24"/>
                <w:szCs w:val="24"/>
              </w:rPr>
            </w:pPr>
            <w:r>
              <w:rPr>
                <w:sz w:val="24"/>
                <w:szCs w:val="24"/>
              </w:rPr>
              <w:t>D</w:t>
            </w:r>
          </w:p>
        </w:tc>
        <w:tc>
          <w:tcPr>
            <w:tcW w:w="3117" w:type="dxa"/>
          </w:tcPr>
          <w:p w14:paraId="2DF36182" w14:textId="133F5205" w:rsidR="009E1355" w:rsidRDefault="00A23F8A" w:rsidP="009E1355">
            <w:pPr>
              <w:tabs>
                <w:tab w:val="left" w:pos="3717"/>
              </w:tabs>
              <w:jc w:val="center"/>
              <w:rPr>
                <w:sz w:val="24"/>
                <w:szCs w:val="24"/>
              </w:rPr>
            </w:pPr>
            <w:r>
              <w:rPr>
                <w:sz w:val="24"/>
                <w:szCs w:val="24"/>
              </w:rPr>
              <w:t>17.80%</w:t>
            </w:r>
          </w:p>
        </w:tc>
      </w:tr>
      <w:tr w:rsidR="009E1355" w14:paraId="6B01CA86" w14:textId="77777777" w:rsidTr="009E1355">
        <w:tc>
          <w:tcPr>
            <w:tcW w:w="3116" w:type="dxa"/>
          </w:tcPr>
          <w:p w14:paraId="5CB10E0C" w14:textId="31A28C21" w:rsidR="009E1355" w:rsidRDefault="00A23F8A" w:rsidP="009E1355">
            <w:pPr>
              <w:tabs>
                <w:tab w:val="left" w:pos="3717"/>
              </w:tabs>
              <w:jc w:val="center"/>
              <w:rPr>
                <w:sz w:val="24"/>
                <w:szCs w:val="24"/>
              </w:rPr>
            </w:pPr>
            <w:r>
              <w:rPr>
                <w:sz w:val="24"/>
                <w:szCs w:val="24"/>
              </w:rPr>
              <w:t>E</w:t>
            </w:r>
          </w:p>
        </w:tc>
        <w:tc>
          <w:tcPr>
            <w:tcW w:w="3117" w:type="dxa"/>
          </w:tcPr>
          <w:p w14:paraId="0F74BE86" w14:textId="500065FE" w:rsidR="009E1355" w:rsidRDefault="00A23F8A" w:rsidP="009E1355">
            <w:pPr>
              <w:tabs>
                <w:tab w:val="left" w:pos="3717"/>
              </w:tabs>
              <w:jc w:val="center"/>
              <w:rPr>
                <w:sz w:val="24"/>
                <w:szCs w:val="24"/>
              </w:rPr>
            </w:pPr>
            <w:r>
              <w:rPr>
                <w:sz w:val="24"/>
                <w:szCs w:val="24"/>
              </w:rPr>
              <w:t>13.70%</w:t>
            </w:r>
          </w:p>
        </w:tc>
      </w:tr>
      <w:tr w:rsidR="00A23F8A" w14:paraId="66A57B03" w14:textId="77777777" w:rsidTr="009E1355">
        <w:tc>
          <w:tcPr>
            <w:tcW w:w="3116" w:type="dxa"/>
          </w:tcPr>
          <w:p w14:paraId="1E07431D" w14:textId="756D1211" w:rsidR="00A23F8A" w:rsidRDefault="00A23F8A" w:rsidP="009E1355">
            <w:pPr>
              <w:tabs>
                <w:tab w:val="left" w:pos="3717"/>
              </w:tabs>
              <w:jc w:val="center"/>
              <w:rPr>
                <w:sz w:val="24"/>
                <w:szCs w:val="24"/>
              </w:rPr>
            </w:pPr>
            <w:r>
              <w:rPr>
                <w:sz w:val="24"/>
                <w:szCs w:val="24"/>
              </w:rPr>
              <w:t>F</w:t>
            </w:r>
          </w:p>
        </w:tc>
        <w:tc>
          <w:tcPr>
            <w:tcW w:w="3117" w:type="dxa"/>
          </w:tcPr>
          <w:p w14:paraId="17A66CB8" w14:textId="4F75BFD2" w:rsidR="00A23F8A" w:rsidRDefault="00A23F8A" w:rsidP="009E1355">
            <w:pPr>
              <w:tabs>
                <w:tab w:val="left" w:pos="3717"/>
              </w:tabs>
              <w:jc w:val="center"/>
              <w:rPr>
                <w:sz w:val="24"/>
                <w:szCs w:val="24"/>
              </w:rPr>
            </w:pPr>
            <w:r>
              <w:rPr>
                <w:sz w:val="24"/>
                <w:szCs w:val="24"/>
              </w:rPr>
              <w:t>17.80%</w:t>
            </w:r>
          </w:p>
        </w:tc>
      </w:tr>
      <w:tr w:rsidR="009E1355" w14:paraId="476B880E" w14:textId="77777777" w:rsidTr="009E1355">
        <w:tc>
          <w:tcPr>
            <w:tcW w:w="3116" w:type="dxa"/>
          </w:tcPr>
          <w:p w14:paraId="3EC376E2" w14:textId="653FBB5E" w:rsidR="009E1355" w:rsidRDefault="00A23F8A" w:rsidP="009E1355">
            <w:pPr>
              <w:tabs>
                <w:tab w:val="left" w:pos="3717"/>
              </w:tabs>
              <w:jc w:val="center"/>
              <w:rPr>
                <w:sz w:val="24"/>
                <w:szCs w:val="24"/>
              </w:rPr>
            </w:pPr>
            <w:r>
              <w:rPr>
                <w:sz w:val="24"/>
                <w:szCs w:val="24"/>
              </w:rPr>
              <w:t>G</w:t>
            </w:r>
          </w:p>
        </w:tc>
        <w:tc>
          <w:tcPr>
            <w:tcW w:w="3117" w:type="dxa"/>
          </w:tcPr>
          <w:p w14:paraId="6BB48DD9" w14:textId="4BF51C96" w:rsidR="009E1355" w:rsidRDefault="00A23F8A" w:rsidP="009E1355">
            <w:pPr>
              <w:tabs>
                <w:tab w:val="left" w:pos="3717"/>
              </w:tabs>
              <w:jc w:val="center"/>
              <w:rPr>
                <w:sz w:val="24"/>
                <w:szCs w:val="24"/>
              </w:rPr>
            </w:pPr>
            <w:r>
              <w:rPr>
                <w:sz w:val="24"/>
                <w:szCs w:val="24"/>
              </w:rPr>
              <w:t>13.70%</w:t>
            </w:r>
          </w:p>
        </w:tc>
      </w:tr>
    </w:tbl>
    <w:p w14:paraId="4D99FFC6" w14:textId="5953B238" w:rsidR="00B4119F" w:rsidRDefault="00B4119F" w:rsidP="00B4119F">
      <w:pPr>
        <w:pStyle w:val="ListParagraph"/>
        <w:tabs>
          <w:tab w:val="left" w:pos="3717"/>
        </w:tabs>
        <w:rPr>
          <w:sz w:val="24"/>
          <w:szCs w:val="24"/>
        </w:rPr>
      </w:pPr>
    </w:p>
    <w:p w14:paraId="7AE904BA" w14:textId="3EE8EF75" w:rsidR="00B4119F" w:rsidRPr="003635A4" w:rsidRDefault="00EB7458" w:rsidP="00B4119F">
      <w:pPr>
        <w:pStyle w:val="ListParagraph"/>
        <w:numPr>
          <w:ilvl w:val="0"/>
          <w:numId w:val="2"/>
        </w:numPr>
        <w:tabs>
          <w:tab w:val="left" w:pos="3717"/>
        </w:tabs>
        <w:rPr>
          <w:sz w:val="24"/>
          <w:szCs w:val="24"/>
        </w:rPr>
      </w:pPr>
      <w:r>
        <w:rPr>
          <w:sz w:val="24"/>
          <w:szCs w:val="24"/>
        </w:rPr>
        <w:t>The probability that at any given time a visitor will go to the same attraction at any given time is the probability that a visitor at an attraction will visit the same attraction two more times, that is (</w:t>
      </w:r>
      <m:oMath>
        <m:r>
          <w:rPr>
            <w:rFonts w:ascii="Cambria Math" w:hAnsi="Cambria Math"/>
            <w:sz w:val="24"/>
            <w:szCs w:val="24"/>
          </w:rPr>
          <m:t>attractio</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k</m:t>
            </m:r>
          </m:sup>
        </m:sSup>
        <m:r>
          <w:rPr>
            <w:rFonts w:ascii="Cambria Math" w:eastAsiaTheme="minorEastAsia" w:hAnsi="Cambria Math"/>
            <w:sz w:val="24"/>
            <w:szCs w:val="24"/>
          </w:rPr>
          <m:t>=probabilty*probability*attractio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k-2</m:t>
            </m:r>
          </m:sup>
        </m:sSup>
      </m:oMath>
      <w:r>
        <w:rPr>
          <w:rFonts w:eastAsiaTheme="minorEastAsia"/>
          <w:sz w:val="24"/>
          <w:szCs w:val="24"/>
        </w:rPr>
        <w:t>),</w:t>
      </w:r>
      <w:r w:rsidR="00E027E1">
        <w:rPr>
          <w:rFonts w:eastAsiaTheme="minorEastAsia"/>
          <w:sz w:val="24"/>
          <w:szCs w:val="24"/>
        </w:rPr>
        <w:t xml:space="preserve"> assuming this is at any given time point where they are already at an attraction </w:t>
      </w:r>
      <m:oMath>
        <m:r>
          <w:rPr>
            <w:rFonts w:ascii="Cambria Math" w:eastAsiaTheme="minorEastAsia" w:hAnsi="Cambria Math"/>
            <w:sz w:val="24"/>
            <w:szCs w:val="24"/>
          </w:rPr>
          <m:t>attractio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k-2</m:t>
            </m:r>
          </m:sup>
        </m:sSup>
        <m:r>
          <w:rPr>
            <w:rFonts w:ascii="Cambria Math" w:eastAsiaTheme="minorEastAsia" w:hAnsi="Cambria Math"/>
            <w:sz w:val="24"/>
            <w:szCs w:val="24"/>
          </w:rPr>
          <m:t>=1</m:t>
        </m:r>
      </m:oMath>
      <w:r w:rsidR="00E027E1">
        <w:rPr>
          <w:rFonts w:eastAsiaTheme="minorEastAsia"/>
          <w:sz w:val="24"/>
          <w:szCs w:val="24"/>
        </w:rPr>
        <w:t xml:space="preserve">, and therefore the probability would simply be </w:t>
      </w:r>
      <m:oMath>
        <m:r>
          <w:rPr>
            <w:rFonts w:ascii="Cambria Math" w:eastAsiaTheme="minorEastAsia" w:hAnsi="Cambria Math"/>
            <w:sz w:val="24"/>
            <w:szCs w:val="24"/>
          </w:rPr>
          <m:t>(probabilit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r>
          <w:rPr>
            <w:rFonts w:ascii="Cambria Math" w:eastAsiaTheme="minorEastAsia" w:hAnsi="Cambria Math"/>
            <w:sz w:val="24"/>
            <w:szCs w:val="24"/>
          </w:rPr>
          <m:t>)</m:t>
        </m:r>
      </m:oMath>
      <w:r w:rsidR="00E027E1">
        <w:rPr>
          <w:rFonts w:eastAsiaTheme="minorEastAsia"/>
          <w:sz w:val="24"/>
          <w:szCs w:val="24"/>
        </w:rPr>
        <w:t xml:space="preserve">. Where the probability for each attraction is the diagonal entry of the matrix that corresponds to the attraction. </w:t>
      </w:r>
      <w:r>
        <w:rPr>
          <w:rFonts w:eastAsiaTheme="minorEastAsia"/>
          <w:sz w:val="24"/>
          <w:szCs w:val="24"/>
        </w:rPr>
        <w:t xml:space="preserve"> </w:t>
      </w:r>
      <w:r w:rsidR="00E027E1">
        <w:rPr>
          <w:rFonts w:eastAsiaTheme="minorEastAsia"/>
          <w:sz w:val="24"/>
          <w:szCs w:val="24"/>
        </w:rPr>
        <w:t xml:space="preserve">However, for the long-term </w:t>
      </w:r>
      <m:oMath>
        <m:r>
          <w:rPr>
            <w:rFonts w:ascii="Cambria Math" w:eastAsiaTheme="minorEastAsia" w:hAnsi="Cambria Math"/>
            <w:sz w:val="24"/>
            <w:szCs w:val="24"/>
          </w:rPr>
          <m:t>attractio</m:t>
        </m:r>
        <m:sSup>
          <m:sSupPr>
            <m:ctrlPr>
              <w:rPr>
                <w:rFonts w:ascii="Cambria Math" w:eastAsiaTheme="minorEastAsia" w:hAnsi="Cambria Math"/>
                <w:i/>
                <w:sz w:val="24"/>
                <w:szCs w:val="24"/>
              </w:rPr>
            </m:ctrlPr>
          </m:sSupPr>
          <m:e>
            <m:r>
              <w:rPr>
                <w:rFonts w:ascii="Cambria Math" w:eastAsiaTheme="minorEastAsia" w:hAnsi="Cambria Math"/>
                <w:sz w:val="24"/>
                <w:szCs w:val="24"/>
              </w:rPr>
              <m:t>n</m:t>
            </m:r>
          </m:e>
          <m:sup>
            <m:r>
              <w:rPr>
                <w:rFonts w:ascii="Cambria Math" w:eastAsiaTheme="minorEastAsia" w:hAnsi="Cambria Math"/>
                <w:sz w:val="24"/>
                <w:szCs w:val="24"/>
              </w:rPr>
              <m:t>k-2</m:t>
            </m:r>
          </m:sup>
        </m:sSup>
      </m:oMath>
      <w:r w:rsidR="0062739F">
        <w:rPr>
          <w:rFonts w:eastAsiaTheme="minorEastAsia"/>
          <w:sz w:val="24"/>
          <w:szCs w:val="24"/>
        </w:rPr>
        <w:t xml:space="preserve"> will be equal to the probability calculated in 1a and shown in Table 1. Multiplying the Table 1 by the </w:t>
      </w:r>
      <m:oMath>
        <m:r>
          <w:rPr>
            <w:rFonts w:ascii="Cambria Math" w:eastAsiaTheme="minorEastAsia" w:hAnsi="Cambria Math"/>
            <w:sz w:val="24"/>
            <w:szCs w:val="24"/>
          </w:rPr>
          <m:t>probabilit</m:t>
        </m:r>
        <m:sSup>
          <m:sSupPr>
            <m:ctrlPr>
              <w:rPr>
                <w:rFonts w:ascii="Cambria Math" w:eastAsiaTheme="minorEastAsia" w:hAnsi="Cambria Math"/>
                <w:i/>
                <w:sz w:val="24"/>
                <w:szCs w:val="24"/>
              </w:rPr>
            </m:ctrlPr>
          </m:sSupPr>
          <m:e>
            <m:r>
              <w:rPr>
                <w:rFonts w:ascii="Cambria Math" w:eastAsiaTheme="minorEastAsia" w:hAnsi="Cambria Math"/>
                <w:sz w:val="24"/>
                <w:szCs w:val="24"/>
              </w:rPr>
              <m:t>y</m:t>
            </m:r>
          </m:e>
          <m:sup>
            <m:r>
              <w:rPr>
                <w:rFonts w:ascii="Cambria Math" w:eastAsiaTheme="minorEastAsia" w:hAnsi="Cambria Math"/>
                <w:sz w:val="24"/>
                <w:szCs w:val="24"/>
              </w:rPr>
              <m:t>2</m:t>
            </m:r>
          </m:sup>
        </m:sSup>
      </m:oMath>
      <w:r w:rsidR="0062739F">
        <w:rPr>
          <w:rFonts w:eastAsiaTheme="minorEastAsia"/>
          <w:sz w:val="24"/>
          <w:szCs w:val="24"/>
        </w:rPr>
        <w:t xml:space="preserve"> of each attraction gives the following Table 2.</w:t>
      </w:r>
    </w:p>
    <w:p w14:paraId="093731FA" w14:textId="0FE760C8" w:rsidR="003635A4" w:rsidRDefault="003635A4" w:rsidP="003635A4">
      <w:pPr>
        <w:tabs>
          <w:tab w:val="left" w:pos="3717"/>
        </w:tabs>
        <w:rPr>
          <w:sz w:val="24"/>
          <w:szCs w:val="24"/>
        </w:rPr>
      </w:pPr>
    </w:p>
    <w:p w14:paraId="3A78A04A" w14:textId="40AA033C" w:rsidR="003635A4" w:rsidRDefault="003635A4" w:rsidP="003635A4">
      <w:pPr>
        <w:tabs>
          <w:tab w:val="left" w:pos="3717"/>
        </w:tabs>
        <w:rPr>
          <w:sz w:val="24"/>
          <w:szCs w:val="24"/>
        </w:rPr>
      </w:pPr>
    </w:p>
    <w:p w14:paraId="554AF228" w14:textId="3738CECF" w:rsidR="003635A4" w:rsidRDefault="003635A4" w:rsidP="003635A4">
      <w:pPr>
        <w:tabs>
          <w:tab w:val="left" w:pos="3717"/>
        </w:tabs>
        <w:rPr>
          <w:sz w:val="24"/>
          <w:szCs w:val="24"/>
        </w:rPr>
      </w:pPr>
    </w:p>
    <w:p w14:paraId="1962B2B8" w14:textId="0BE83EAA" w:rsidR="003635A4" w:rsidRPr="003635A4" w:rsidRDefault="003635A4" w:rsidP="003635A4">
      <w:pPr>
        <w:tabs>
          <w:tab w:val="left" w:pos="3717"/>
        </w:tabs>
        <w:jc w:val="center"/>
        <w:rPr>
          <w:sz w:val="24"/>
          <w:szCs w:val="24"/>
        </w:rPr>
      </w:pPr>
      <w:r>
        <w:rPr>
          <w:sz w:val="24"/>
          <w:szCs w:val="24"/>
        </w:rPr>
        <w:lastRenderedPageBreak/>
        <w:t>Table 2: Long-term probability of a visitor visiting an attraction 3 time in a row.</w:t>
      </w:r>
    </w:p>
    <w:tbl>
      <w:tblPr>
        <w:tblStyle w:val="TableGrid"/>
        <w:tblW w:w="0" w:type="auto"/>
        <w:tblInd w:w="720" w:type="dxa"/>
        <w:tblLook w:val="04A0" w:firstRow="1" w:lastRow="0" w:firstColumn="1" w:lastColumn="0" w:noHBand="0" w:noVBand="1"/>
      </w:tblPr>
      <w:tblGrid>
        <w:gridCol w:w="4311"/>
        <w:gridCol w:w="4319"/>
      </w:tblGrid>
      <w:tr w:rsidR="003635A4" w14:paraId="6DA8CE19" w14:textId="77777777" w:rsidTr="003635A4">
        <w:tc>
          <w:tcPr>
            <w:tcW w:w="4675" w:type="dxa"/>
          </w:tcPr>
          <w:p w14:paraId="72AE90E8" w14:textId="4F731E61" w:rsidR="003635A4" w:rsidRDefault="003635A4" w:rsidP="003635A4">
            <w:pPr>
              <w:pStyle w:val="ListParagraph"/>
              <w:tabs>
                <w:tab w:val="left" w:pos="3717"/>
              </w:tabs>
              <w:ind w:left="0"/>
              <w:jc w:val="center"/>
              <w:rPr>
                <w:sz w:val="24"/>
                <w:szCs w:val="24"/>
              </w:rPr>
            </w:pPr>
            <w:r>
              <w:rPr>
                <w:sz w:val="24"/>
                <w:szCs w:val="24"/>
              </w:rPr>
              <w:t>Attraction</w:t>
            </w:r>
          </w:p>
        </w:tc>
        <w:tc>
          <w:tcPr>
            <w:tcW w:w="4675" w:type="dxa"/>
          </w:tcPr>
          <w:p w14:paraId="2DFA129D" w14:textId="2533E410" w:rsidR="003635A4" w:rsidRDefault="003635A4" w:rsidP="003635A4">
            <w:pPr>
              <w:pStyle w:val="ListParagraph"/>
              <w:tabs>
                <w:tab w:val="left" w:pos="3717"/>
              </w:tabs>
              <w:ind w:left="0"/>
              <w:jc w:val="center"/>
              <w:rPr>
                <w:sz w:val="24"/>
                <w:szCs w:val="24"/>
              </w:rPr>
            </w:pPr>
            <w:r>
              <w:rPr>
                <w:sz w:val="24"/>
                <w:szCs w:val="24"/>
              </w:rPr>
              <w:t>Probability (4 s.f.)</w:t>
            </w:r>
          </w:p>
        </w:tc>
      </w:tr>
      <w:tr w:rsidR="003635A4" w14:paraId="162643EF" w14:textId="77777777" w:rsidTr="003635A4">
        <w:tc>
          <w:tcPr>
            <w:tcW w:w="4675" w:type="dxa"/>
          </w:tcPr>
          <w:p w14:paraId="7FF796B4" w14:textId="34ED855D" w:rsidR="003635A4" w:rsidRDefault="003635A4" w:rsidP="003635A4">
            <w:pPr>
              <w:pStyle w:val="ListParagraph"/>
              <w:tabs>
                <w:tab w:val="left" w:pos="3717"/>
              </w:tabs>
              <w:ind w:left="0"/>
              <w:jc w:val="center"/>
              <w:rPr>
                <w:sz w:val="24"/>
                <w:szCs w:val="24"/>
              </w:rPr>
            </w:pPr>
            <w:r>
              <w:rPr>
                <w:sz w:val="24"/>
                <w:szCs w:val="24"/>
              </w:rPr>
              <w:t>A</w:t>
            </w:r>
          </w:p>
        </w:tc>
        <w:tc>
          <w:tcPr>
            <w:tcW w:w="4675" w:type="dxa"/>
          </w:tcPr>
          <w:p w14:paraId="585D80E2" w14:textId="4989A610" w:rsidR="003635A4" w:rsidRDefault="003635A4" w:rsidP="003635A4">
            <w:pPr>
              <w:pStyle w:val="ListParagraph"/>
              <w:tabs>
                <w:tab w:val="left" w:pos="3717"/>
              </w:tabs>
              <w:ind w:left="0"/>
              <w:jc w:val="center"/>
              <w:rPr>
                <w:sz w:val="24"/>
                <w:szCs w:val="24"/>
              </w:rPr>
            </w:pPr>
            <w:r>
              <w:rPr>
                <w:sz w:val="24"/>
                <w:szCs w:val="24"/>
              </w:rPr>
              <w:t>0.1957%</w:t>
            </w:r>
          </w:p>
        </w:tc>
      </w:tr>
      <w:tr w:rsidR="003635A4" w14:paraId="17F5BBC1" w14:textId="77777777" w:rsidTr="003635A4">
        <w:tc>
          <w:tcPr>
            <w:tcW w:w="4675" w:type="dxa"/>
          </w:tcPr>
          <w:p w14:paraId="5508D588" w14:textId="1721FFF4" w:rsidR="003635A4" w:rsidRDefault="003635A4" w:rsidP="003635A4">
            <w:pPr>
              <w:pStyle w:val="ListParagraph"/>
              <w:tabs>
                <w:tab w:val="left" w:pos="3717"/>
              </w:tabs>
              <w:ind w:left="0"/>
              <w:jc w:val="center"/>
              <w:rPr>
                <w:sz w:val="24"/>
                <w:szCs w:val="24"/>
              </w:rPr>
            </w:pPr>
            <w:r>
              <w:rPr>
                <w:sz w:val="24"/>
                <w:szCs w:val="24"/>
              </w:rPr>
              <w:t>B</w:t>
            </w:r>
          </w:p>
        </w:tc>
        <w:tc>
          <w:tcPr>
            <w:tcW w:w="4675" w:type="dxa"/>
          </w:tcPr>
          <w:p w14:paraId="4EF4949A" w14:textId="5BAA7575" w:rsidR="003635A4" w:rsidRDefault="003635A4" w:rsidP="003635A4">
            <w:pPr>
              <w:pStyle w:val="ListParagraph"/>
              <w:tabs>
                <w:tab w:val="left" w:pos="3717"/>
              </w:tabs>
              <w:ind w:left="0"/>
              <w:jc w:val="center"/>
              <w:rPr>
                <w:sz w:val="24"/>
                <w:szCs w:val="24"/>
              </w:rPr>
            </w:pPr>
            <w:r>
              <w:rPr>
                <w:sz w:val="24"/>
                <w:szCs w:val="24"/>
              </w:rPr>
              <w:t>0.1370%</w:t>
            </w:r>
          </w:p>
        </w:tc>
      </w:tr>
      <w:tr w:rsidR="003635A4" w14:paraId="6C2F677E" w14:textId="77777777" w:rsidTr="003635A4">
        <w:tc>
          <w:tcPr>
            <w:tcW w:w="4675" w:type="dxa"/>
          </w:tcPr>
          <w:p w14:paraId="49308C7E" w14:textId="0E64EBD7" w:rsidR="003635A4" w:rsidRDefault="003635A4" w:rsidP="003635A4">
            <w:pPr>
              <w:pStyle w:val="ListParagraph"/>
              <w:tabs>
                <w:tab w:val="left" w:pos="3717"/>
              </w:tabs>
              <w:ind w:left="0"/>
              <w:jc w:val="center"/>
              <w:rPr>
                <w:sz w:val="24"/>
                <w:szCs w:val="24"/>
              </w:rPr>
            </w:pPr>
            <w:r>
              <w:rPr>
                <w:sz w:val="24"/>
                <w:szCs w:val="24"/>
              </w:rPr>
              <w:t>C</w:t>
            </w:r>
          </w:p>
        </w:tc>
        <w:tc>
          <w:tcPr>
            <w:tcW w:w="4675" w:type="dxa"/>
          </w:tcPr>
          <w:p w14:paraId="668A8C25" w14:textId="45CB609A" w:rsidR="003635A4" w:rsidRDefault="003635A4" w:rsidP="003635A4">
            <w:pPr>
              <w:pStyle w:val="ListParagraph"/>
              <w:tabs>
                <w:tab w:val="left" w:pos="3717"/>
              </w:tabs>
              <w:ind w:left="0"/>
              <w:jc w:val="center"/>
              <w:rPr>
                <w:sz w:val="24"/>
                <w:szCs w:val="24"/>
              </w:rPr>
            </w:pPr>
            <w:r>
              <w:rPr>
                <w:sz w:val="24"/>
                <w:szCs w:val="24"/>
              </w:rPr>
              <w:t>0.1370%</w:t>
            </w:r>
          </w:p>
        </w:tc>
      </w:tr>
      <w:tr w:rsidR="003635A4" w14:paraId="1E79897F" w14:textId="77777777" w:rsidTr="003635A4">
        <w:tc>
          <w:tcPr>
            <w:tcW w:w="4675" w:type="dxa"/>
          </w:tcPr>
          <w:p w14:paraId="71A236DF" w14:textId="50B8536C" w:rsidR="003635A4" w:rsidRDefault="003635A4" w:rsidP="003635A4">
            <w:pPr>
              <w:pStyle w:val="ListParagraph"/>
              <w:tabs>
                <w:tab w:val="left" w:pos="3717"/>
              </w:tabs>
              <w:ind w:left="0"/>
              <w:jc w:val="center"/>
              <w:rPr>
                <w:sz w:val="24"/>
                <w:szCs w:val="24"/>
              </w:rPr>
            </w:pPr>
            <w:r>
              <w:rPr>
                <w:sz w:val="24"/>
                <w:szCs w:val="24"/>
              </w:rPr>
              <w:t>D</w:t>
            </w:r>
          </w:p>
        </w:tc>
        <w:tc>
          <w:tcPr>
            <w:tcW w:w="4675" w:type="dxa"/>
          </w:tcPr>
          <w:p w14:paraId="771FEAA4" w14:textId="3D41CF58" w:rsidR="003635A4" w:rsidRDefault="003635A4" w:rsidP="003635A4">
            <w:pPr>
              <w:pStyle w:val="ListParagraph"/>
              <w:tabs>
                <w:tab w:val="left" w:pos="3717"/>
              </w:tabs>
              <w:ind w:left="0"/>
              <w:jc w:val="center"/>
              <w:rPr>
                <w:sz w:val="24"/>
                <w:szCs w:val="24"/>
              </w:rPr>
            </w:pPr>
            <w:r>
              <w:rPr>
                <w:sz w:val="24"/>
                <w:szCs w:val="24"/>
              </w:rPr>
              <w:t>0.1054%</w:t>
            </w:r>
          </w:p>
        </w:tc>
      </w:tr>
      <w:tr w:rsidR="003635A4" w14:paraId="10CC7126" w14:textId="77777777" w:rsidTr="003635A4">
        <w:tc>
          <w:tcPr>
            <w:tcW w:w="4675" w:type="dxa"/>
          </w:tcPr>
          <w:p w14:paraId="379C809D" w14:textId="4A65388A" w:rsidR="003635A4" w:rsidRDefault="003635A4" w:rsidP="003635A4">
            <w:pPr>
              <w:pStyle w:val="ListParagraph"/>
              <w:tabs>
                <w:tab w:val="left" w:pos="3717"/>
              </w:tabs>
              <w:ind w:left="0"/>
              <w:jc w:val="center"/>
              <w:rPr>
                <w:sz w:val="24"/>
                <w:szCs w:val="24"/>
              </w:rPr>
            </w:pPr>
            <w:r>
              <w:rPr>
                <w:sz w:val="24"/>
                <w:szCs w:val="24"/>
              </w:rPr>
              <w:t>E</w:t>
            </w:r>
          </w:p>
        </w:tc>
        <w:tc>
          <w:tcPr>
            <w:tcW w:w="4675" w:type="dxa"/>
          </w:tcPr>
          <w:p w14:paraId="09FED8B6" w14:textId="4598DDFD" w:rsidR="003635A4" w:rsidRDefault="003635A4" w:rsidP="003635A4">
            <w:pPr>
              <w:pStyle w:val="ListParagraph"/>
              <w:tabs>
                <w:tab w:val="left" w:pos="3717"/>
              </w:tabs>
              <w:ind w:left="0"/>
              <w:jc w:val="center"/>
              <w:rPr>
                <w:sz w:val="24"/>
                <w:szCs w:val="24"/>
              </w:rPr>
            </w:pPr>
            <w:r>
              <w:rPr>
                <w:sz w:val="24"/>
                <w:szCs w:val="24"/>
              </w:rPr>
              <w:t>0.1370%</w:t>
            </w:r>
          </w:p>
        </w:tc>
      </w:tr>
      <w:tr w:rsidR="003635A4" w14:paraId="0F68525B" w14:textId="77777777" w:rsidTr="003635A4">
        <w:tc>
          <w:tcPr>
            <w:tcW w:w="4675" w:type="dxa"/>
          </w:tcPr>
          <w:p w14:paraId="0E1D66AB" w14:textId="2836EBF6" w:rsidR="003635A4" w:rsidRDefault="003635A4" w:rsidP="003635A4">
            <w:pPr>
              <w:pStyle w:val="ListParagraph"/>
              <w:tabs>
                <w:tab w:val="left" w:pos="3717"/>
              </w:tabs>
              <w:ind w:left="0"/>
              <w:jc w:val="center"/>
              <w:rPr>
                <w:sz w:val="24"/>
                <w:szCs w:val="24"/>
              </w:rPr>
            </w:pPr>
            <w:r>
              <w:rPr>
                <w:sz w:val="24"/>
                <w:szCs w:val="24"/>
              </w:rPr>
              <w:t>F</w:t>
            </w:r>
          </w:p>
        </w:tc>
        <w:tc>
          <w:tcPr>
            <w:tcW w:w="4675" w:type="dxa"/>
          </w:tcPr>
          <w:p w14:paraId="18F879E0" w14:textId="3195D6C0" w:rsidR="003635A4" w:rsidRDefault="003635A4" w:rsidP="003635A4">
            <w:pPr>
              <w:pStyle w:val="ListParagraph"/>
              <w:tabs>
                <w:tab w:val="left" w:pos="3717"/>
              </w:tabs>
              <w:ind w:left="0"/>
              <w:jc w:val="center"/>
              <w:rPr>
                <w:sz w:val="24"/>
                <w:szCs w:val="24"/>
              </w:rPr>
            </w:pPr>
            <w:r>
              <w:rPr>
                <w:sz w:val="24"/>
                <w:szCs w:val="24"/>
              </w:rPr>
              <w:t>0.1054%</w:t>
            </w:r>
          </w:p>
        </w:tc>
      </w:tr>
      <w:tr w:rsidR="003635A4" w14:paraId="18CBFB8F" w14:textId="77777777" w:rsidTr="003635A4">
        <w:tc>
          <w:tcPr>
            <w:tcW w:w="4675" w:type="dxa"/>
          </w:tcPr>
          <w:p w14:paraId="542743E8" w14:textId="647E5046" w:rsidR="003635A4" w:rsidRDefault="003635A4" w:rsidP="003635A4">
            <w:pPr>
              <w:pStyle w:val="ListParagraph"/>
              <w:tabs>
                <w:tab w:val="left" w:pos="3717"/>
              </w:tabs>
              <w:ind w:left="0"/>
              <w:jc w:val="center"/>
              <w:rPr>
                <w:sz w:val="24"/>
                <w:szCs w:val="24"/>
              </w:rPr>
            </w:pPr>
            <w:r>
              <w:rPr>
                <w:sz w:val="24"/>
                <w:szCs w:val="24"/>
              </w:rPr>
              <w:t>G</w:t>
            </w:r>
          </w:p>
        </w:tc>
        <w:tc>
          <w:tcPr>
            <w:tcW w:w="4675" w:type="dxa"/>
          </w:tcPr>
          <w:p w14:paraId="0164F307" w14:textId="7A41D947" w:rsidR="003635A4" w:rsidRDefault="003635A4" w:rsidP="003635A4">
            <w:pPr>
              <w:pStyle w:val="ListParagraph"/>
              <w:tabs>
                <w:tab w:val="left" w:pos="3717"/>
              </w:tabs>
              <w:ind w:left="0"/>
              <w:jc w:val="center"/>
              <w:rPr>
                <w:sz w:val="24"/>
                <w:szCs w:val="24"/>
              </w:rPr>
            </w:pPr>
            <w:r>
              <w:rPr>
                <w:sz w:val="24"/>
                <w:szCs w:val="24"/>
              </w:rPr>
              <w:t>0.1370%</w:t>
            </w:r>
          </w:p>
        </w:tc>
      </w:tr>
    </w:tbl>
    <w:p w14:paraId="3713B030" w14:textId="1C40A51A" w:rsidR="003635A4" w:rsidRDefault="003635A4" w:rsidP="003635A4">
      <w:pPr>
        <w:tabs>
          <w:tab w:val="left" w:pos="3717"/>
        </w:tabs>
        <w:rPr>
          <w:sz w:val="24"/>
          <w:szCs w:val="24"/>
        </w:rPr>
      </w:pPr>
    </w:p>
    <w:p w14:paraId="770A8619" w14:textId="508C1E2F" w:rsidR="003635A4" w:rsidRDefault="003635A4" w:rsidP="003635A4">
      <w:pPr>
        <w:pStyle w:val="ListParagraph"/>
        <w:numPr>
          <w:ilvl w:val="0"/>
          <w:numId w:val="2"/>
        </w:numPr>
        <w:tabs>
          <w:tab w:val="left" w:pos="3717"/>
        </w:tabs>
        <w:rPr>
          <w:sz w:val="24"/>
          <w:szCs w:val="24"/>
        </w:rPr>
      </w:pPr>
      <w:r>
        <w:rPr>
          <w:sz w:val="24"/>
          <w:szCs w:val="24"/>
        </w:rPr>
        <w:t xml:space="preserve">There is a lot of limitations when it comes to modelling the theme park visitor’s behavior using Markov Chains, this is mainly because our probability </w:t>
      </w:r>
      <w:r w:rsidR="007236AA">
        <w:rPr>
          <w:sz w:val="24"/>
          <w:szCs w:val="24"/>
        </w:rPr>
        <w:t>does</w:t>
      </w:r>
      <w:r>
        <w:rPr>
          <w:sz w:val="24"/>
          <w:szCs w:val="24"/>
        </w:rPr>
        <w:t xml:space="preserve"> not change based on events within the theme park</w:t>
      </w:r>
      <w:r w:rsidR="007236AA">
        <w:rPr>
          <w:sz w:val="24"/>
          <w:szCs w:val="24"/>
        </w:rPr>
        <w:t>. A few examples of these include queues; a visitor would most likely have a lower probability of visiting an attraction if the line for the attraction is long or exposure; a visitor may have a higher probability of going onto an attraction because they can see others enjoying it or the advertisement for the attraction is greater than other adjacent attractions. Another reason the Markov Chain has limitation is because it does not consider what the visitor has already done. Two main examples of this</w:t>
      </w:r>
      <w:r w:rsidR="008A18BF">
        <w:rPr>
          <w:sz w:val="24"/>
          <w:szCs w:val="24"/>
        </w:rPr>
        <w:t xml:space="preserve"> can be seen.</w:t>
      </w:r>
      <w:r w:rsidR="007236AA">
        <w:rPr>
          <w:sz w:val="24"/>
          <w:szCs w:val="24"/>
        </w:rPr>
        <w:t xml:space="preserve"> </w:t>
      </w:r>
      <w:r w:rsidR="008A18BF">
        <w:rPr>
          <w:sz w:val="24"/>
          <w:szCs w:val="24"/>
        </w:rPr>
        <w:t xml:space="preserve">The first one being </w:t>
      </w:r>
      <w:r w:rsidR="007236AA">
        <w:rPr>
          <w:sz w:val="24"/>
          <w:szCs w:val="24"/>
        </w:rPr>
        <w:t>repeated attractions; the probability a visitor goes on the same attraction again will most likely lower the more times he has been on it, especially in repeated succession</w:t>
      </w:r>
      <w:r w:rsidR="008A18BF">
        <w:rPr>
          <w:sz w:val="24"/>
          <w:szCs w:val="24"/>
        </w:rPr>
        <w:t>. The second example is the idea that many visitors may want to “complete” the theme park before going on attractions for a second time, so they can find the best/most enjoyable attractions.</w:t>
      </w:r>
    </w:p>
    <w:p w14:paraId="2A6EE36B" w14:textId="55AAEA74" w:rsidR="008A18BF" w:rsidRDefault="008A18BF" w:rsidP="008A18BF">
      <w:pPr>
        <w:tabs>
          <w:tab w:val="left" w:pos="3717"/>
        </w:tabs>
        <w:rPr>
          <w:sz w:val="24"/>
          <w:szCs w:val="24"/>
        </w:rPr>
      </w:pPr>
    </w:p>
    <w:p w14:paraId="5E3D1FA6" w14:textId="77777777" w:rsidR="00AA7810" w:rsidRDefault="00AA7810" w:rsidP="008A18BF">
      <w:pPr>
        <w:tabs>
          <w:tab w:val="left" w:pos="3717"/>
        </w:tabs>
        <w:rPr>
          <w:b/>
          <w:bCs/>
          <w:sz w:val="32"/>
          <w:szCs w:val="32"/>
        </w:rPr>
      </w:pPr>
    </w:p>
    <w:p w14:paraId="51B8F54D" w14:textId="77777777" w:rsidR="00AA7810" w:rsidRDefault="00AA7810" w:rsidP="008A18BF">
      <w:pPr>
        <w:tabs>
          <w:tab w:val="left" w:pos="3717"/>
        </w:tabs>
        <w:rPr>
          <w:b/>
          <w:bCs/>
          <w:sz w:val="32"/>
          <w:szCs w:val="32"/>
        </w:rPr>
      </w:pPr>
    </w:p>
    <w:p w14:paraId="13F5CFAF" w14:textId="77777777" w:rsidR="00AA7810" w:rsidRDefault="00AA7810" w:rsidP="008A18BF">
      <w:pPr>
        <w:tabs>
          <w:tab w:val="left" w:pos="3717"/>
        </w:tabs>
        <w:rPr>
          <w:b/>
          <w:bCs/>
          <w:sz w:val="32"/>
          <w:szCs w:val="32"/>
        </w:rPr>
      </w:pPr>
    </w:p>
    <w:p w14:paraId="5A387618" w14:textId="77777777" w:rsidR="00AA7810" w:rsidRDefault="00AA7810" w:rsidP="008A18BF">
      <w:pPr>
        <w:tabs>
          <w:tab w:val="left" w:pos="3717"/>
        </w:tabs>
        <w:rPr>
          <w:b/>
          <w:bCs/>
          <w:sz w:val="32"/>
          <w:szCs w:val="32"/>
        </w:rPr>
      </w:pPr>
    </w:p>
    <w:p w14:paraId="73882C71" w14:textId="77777777" w:rsidR="00AA7810" w:rsidRDefault="00AA7810" w:rsidP="008A18BF">
      <w:pPr>
        <w:tabs>
          <w:tab w:val="left" w:pos="3717"/>
        </w:tabs>
        <w:rPr>
          <w:b/>
          <w:bCs/>
          <w:sz w:val="32"/>
          <w:szCs w:val="32"/>
        </w:rPr>
      </w:pPr>
    </w:p>
    <w:p w14:paraId="7783BD9E" w14:textId="77777777" w:rsidR="00AA7810" w:rsidRDefault="00AA7810" w:rsidP="008A18BF">
      <w:pPr>
        <w:tabs>
          <w:tab w:val="left" w:pos="3717"/>
        </w:tabs>
        <w:rPr>
          <w:b/>
          <w:bCs/>
          <w:sz w:val="32"/>
          <w:szCs w:val="32"/>
        </w:rPr>
      </w:pPr>
    </w:p>
    <w:p w14:paraId="043A0DD6" w14:textId="77777777" w:rsidR="00AA7810" w:rsidRDefault="00AA7810" w:rsidP="008A18BF">
      <w:pPr>
        <w:tabs>
          <w:tab w:val="left" w:pos="3717"/>
        </w:tabs>
        <w:rPr>
          <w:b/>
          <w:bCs/>
          <w:sz w:val="32"/>
          <w:szCs w:val="32"/>
        </w:rPr>
      </w:pPr>
    </w:p>
    <w:p w14:paraId="027E7C98" w14:textId="77777777" w:rsidR="00AA7810" w:rsidRDefault="00AA7810" w:rsidP="008A18BF">
      <w:pPr>
        <w:tabs>
          <w:tab w:val="left" w:pos="3717"/>
        </w:tabs>
        <w:rPr>
          <w:b/>
          <w:bCs/>
          <w:sz w:val="32"/>
          <w:szCs w:val="32"/>
        </w:rPr>
      </w:pPr>
    </w:p>
    <w:p w14:paraId="13CD7C2B" w14:textId="4231906D" w:rsidR="008A18BF" w:rsidRDefault="008A18BF" w:rsidP="008A18BF">
      <w:pPr>
        <w:tabs>
          <w:tab w:val="left" w:pos="3717"/>
        </w:tabs>
        <w:rPr>
          <w:sz w:val="24"/>
          <w:szCs w:val="24"/>
        </w:rPr>
      </w:pPr>
      <w:r>
        <w:rPr>
          <w:b/>
          <w:bCs/>
          <w:sz w:val="32"/>
          <w:szCs w:val="32"/>
        </w:rPr>
        <w:lastRenderedPageBreak/>
        <w:t>Q2:</w:t>
      </w:r>
    </w:p>
    <w:p w14:paraId="08FBA405" w14:textId="5C08964A" w:rsidR="00AA7810" w:rsidRPr="00AA7810" w:rsidRDefault="00E14152" w:rsidP="00AA7810">
      <w:pPr>
        <w:pStyle w:val="ListParagraph"/>
        <w:numPr>
          <w:ilvl w:val="0"/>
          <w:numId w:val="4"/>
        </w:numPr>
        <w:tabs>
          <w:tab w:val="left" w:pos="3717"/>
        </w:tabs>
      </w:pPr>
      <w:r w:rsidRPr="00E14152">
        <w:rPr>
          <w:noProof/>
        </w:rPr>
        <w:drawing>
          <wp:anchor distT="0" distB="0" distL="114300" distR="114300" simplePos="0" relativeHeight="251658240" behindDoc="1" locked="0" layoutInCell="1" allowOverlap="1" wp14:anchorId="4E800459" wp14:editId="507A8413">
            <wp:simplePos x="0" y="0"/>
            <wp:positionH relativeFrom="margin">
              <wp:align>center</wp:align>
            </wp:positionH>
            <wp:positionV relativeFrom="paragraph">
              <wp:posOffset>1077540</wp:posOffset>
            </wp:positionV>
            <wp:extent cx="4547870" cy="2677160"/>
            <wp:effectExtent l="0" t="0" r="5080" b="8890"/>
            <wp:wrapTight wrapText="bothSides">
              <wp:wrapPolygon edited="0">
                <wp:start x="0" y="0"/>
                <wp:lineTo x="0" y="21518"/>
                <wp:lineTo x="21534" y="21518"/>
                <wp:lineTo x="21534" y="0"/>
                <wp:lineTo x="0" y="0"/>
              </wp:wrapPolygon>
            </wp:wrapTight>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47870" cy="2677160"/>
                    </a:xfrm>
                    <a:prstGeom prst="rect">
                      <a:avLst/>
                    </a:prstGeom>
                  </pic:spPr>
                </pic:pic>
              </a:graphicData>
            </a:graphic>
            <wp14:sizeRelH relativeFrom="margin">
              <wp14:pctWidth>0</wp14:pctWidth>
            </wp14:sizeRelH>
            <wp14:sizeRelV relativeFrom="margin">
              <wp14:pctHeight>0</wp14:pctHeight>
            </wp14:sizeRelV>
          </wp:anchor>
        </w:drawing>
      </w:r>
      <w:r w:rsidR="00AA7810">
        <w:rPr>
          <w:sz w:val="24"/>
          <w:szCs w:val="24"/>
        </w:rPr>
        <w:t xml:space="preserve">Leslie models are used to model the population growth/decline of a species. To do this the survival rate and birth rate at specific age ranges is required. </w:t>
      </w:r>
      <w:r w:rsidR="003A6605">
        <w:rPr>
          <w:sz w:val="24"/>
          <w:szCs w:val="24"/>
        </w:rPr>
        <w:t>The birth rate is then used as the first row of the Leslie matrix and the remaining rows have diagonals that correspond to the survival rate of that age group. The plot of 50 iterations is shown below in Figure 1, each age group is highlighted as a different color.</w:t>
      </w:r>
    </w:p>
    <w:p w14:paraId="1FB499EC" w14:textId="0B3A70DD" w:rsidR="00AA7810" w:rsidRPr="00AA7810" w:rsidRDefault="00AA7810" w:rsidP="00AA7810"/>
    <w:p w14:paraId="7EC0F810" w14:textId="68C6668D" w:rsidR="00AA7810" w:rsidRDefault="00AA7810" w:rsidP="00AA7810">
      <w:pPr>
        <w:rPr>
          <w:sz w:val="24"/>
          <w:szCs w:val="24"/>
        </w:rPr>
      </w:pPr>
    </w:p>
    <w:p w14:paraId="4F482B87" w14:textId="77777777" w:rsidR="003A6605" w:rsidRDefault="003A6605" w:rsidP="00AA7810">
      <w:pPr>
        <w:tabs>
          <w:tab w:val="left" w:pos="7776"/>
        </w:tabs>
        <w:jc w:val="center"/>
      </w:pPr>
    </w:p>
    <w:p w14:paraId="7EB8928F" w14:textId="77777777" w:rsidR="003A6605" w:rsidRDefault="003A6605" w:rsidP="00AA7810">
      <w:pPr>
        <w:tabs>
          <w:tab w:val="left" w:pos="7776"/>
        </w:tabs>
        <w:jc w:val="center"/>
      </w:pPr>
    </w:p>
    <w:p w14:paraId="431907DD" w14:textId="77777777" w:rsidR="003A6605" w:rsidRDefault="003A6605" w:rsidP="00AA7810">
      <w:pPr>
        <w:tabs>
          <w:tab w:val="left" w:pos="7776"/>
        </w:tabs>
        <w:jc w:val="center"/>
      </w:pPr>
    </w:p>
    <w:p w14:paraId="300A0CED" w14:textId="77777777" w:rsidR="003A6605" w:rsidRDefault="003A6605" w:rsidP="00AA7810">
      <w:pPr>
        <w:tabs>
          <w:tab w:val="left" w:pos="7776"/>
        </w:tabs>
        <w:jc w:val="center"/>
      </w:pPr>
    </w:p>
    <w:p w14:paraId="3F89A6C8" w14:textId="77777777" w:rsidR="003A6605" w:rsidRDefault="003A6605" w:rsidP="00AA7810">
      <w:pPr>
        <w:tabs>
          <w:tab w:val="left" w:pos="7776"/>
        </w:tabs>
        <w:jc w:val="center"/>
      </w:pPr>
    </w:p>
    <w:p w14:paraId="33C8BF4C" w14:textId="77777777" w:rsidR="003A6605" w:rsidRDefault="003A6605" w:rsidP="00AA7810">
      <w:pPr>
        <w:tabs>
          <w:tab w:val="left" w:pos="7776"/>
        </w:tabs>
        <w:jc w:val="center"/>
      </w:pPr>
    </w:p>
    <w:p w14:paraId="6A6A4FA5" w14:textId="77777777" w:rsidR="003A6605" w:rsidRDefault="003A6605" w:rsidP="00AA7810">
      <w:pPr>
        <w:tabs>
          <w:tab w:val="left" w:pos="7776"/>
        </w:tabs>
        <w:jc w:val="center"/>
      </w:pPr>
    </w:p>
    <w:p w14:paraId="0B1CE267" w14:textId="77777777" w:rsidR="003A6605" w:rsidRDefault="003A6605" w:rsidP="00AA7810">
      <w:pPr>
        <w:tabs>
          <w:tab w:val="left" w:pos="7776"/>
        </w:tabs>
        <w:jc w:val="center"/>
      </w:pPr>
    </w:p>
    <w:p w14:paraId="14DC827F" w14:textId="0B7E6607" w:rsidR="00AA7810" w:rsidRDefault="00AA7810" w:rsidP="00AA7810">
      <w:pPr>
        <w:tabs>
          <w:tab w:val="left" w:pos="7776"/>
        </w:tabs>
        <w:jc w:val="center"/>
      </w:pPr>
      <w:r>
        <w:t>Figure 1: Leslie Matrix in python using NumPy.</w:t>
      </w:r>
    </w:p>
    <w:p w14:paraId="372B3765" w14:textId="1F76C389" w:rsidR="00AA7810" w:rsidRDefault="008A2BBA" w:rsidP="003A6605">
      <w:pPr>
        <w:pStyle w:val="ListParagraph"/>
        <w:numPr>
          <w:ilvl w:val="0"/>
          <w:numId w:val="4"/>
        </w:numPr>
        <w:tabs>
          <w:tab w:val="left" w:pos="7776"/>
        </w:tabs>
      </w:pPr>
      <w:r>
        <w:t xml:space="preserve">After 50 iterations of Leslie’s Method, the mosquito population has not yet hit a plateau as shown on the graph and has therefore not yet approached the theoretical long-term distribution. This is seen as there is a </w:t>
      </w:r>
      <w:r w:rsidR="0067583B">
        <w:t>30.44%</w:t>
      </w:r>
      <w:r>
        <w:t xml:space="preserve"> increase between the 49</w:t>
      </w:r>
      <w:r w:rsidRPr="008A2BBA">
        <w:rPr>
          <w:vertAlign w:val="superscript"/>
        </w:rPr>
        <w:t>th</w:t>
      </w:r>
      <w:r>
        <w:t xml:space="preserve"> and 50</w:t>
      </w:r>
      <w:r w:rsidRPr="008A2BBA">
        <w:rPr>
          <w:vertAlign w:val="superscript"/>
        </w:rPr>
        <w:t>th</w:t>
      </w:r>
      <w:r>
        <w:t xml:space="preserve"> iterations. </w:t>
      </w:r>
      <w:r w:rsidR="0067583B">
        <w:t xml:space="preserve">This means the population has yet to plateau. </w:t>
      </w:r>
    </w:p>
    <w:p w14:paraId="2A382B6C" w14:textId="5A697DE6" w:rsidR="0067583B" w:rsidRPr="00BB299E" w:rsidRDefault="00131920" w:rsidP="003A6605">
      <w:pPr>
        <w:pStyle w:val="ListParagraph"/>
        <w:numPr>
          <w:ilvl w:val="0"/>
          <w:numId w:val="4"/>
        </w:numPr>
        <w:tabs>
          <w:tab w:val="left" w:pos="7776"/>
        </w:tabs>
      </w:pPr>
      <w:r>
        <w:t xml:space="preserve">The dominant eigenvalue for the Leslie matrix is </w:t>
      </w:r>
      <m:oMath>
        <m:r>
          <w:rPr>
            <w:rFonts w:ascii="Cambria Math" w:hAnsi="Cambria Math"/>
          </w:rPr>
          <m:t>λ=</m:t>
        </m:r>
        <m:r>
          <w:rPr>
            <w:rFonts w:ascii="Cambria Math" w:eastAsiaTheme="minorEastAsia" w:hAnsi="Cambria Math"/>
          </w:rPr>
          <m:t>1.325</m:t>
        </m:r>
      </m:oMath>
      <w:r>
        <w:t xml:space="preserve">. </w:t>
      </w:r>
      <w:r w:rsidR="002A7395">
        <w:t xml:space="preserve">Since the eigenvector is greater than 1 that means that the population is naturally going to grow, and we can harvest some of the mosquitos at birth. Using the equation </w:t>
      </w:r>
      <m:oMath>
        <m:r>
          <w:rPr>
            <w:rFonts w:ascii="Cambria Math" w:hAnsi="Cambria Math"/>
          </w:rPr>
          <m:t>h=</m:t>
        </m:r>
        <m:f>
          <m:fPr>
            <m:ctrlPr>
              <w:rPr>
                <w:rFonts w:ascii="Cambria Math" w:hAnsi="Cambria Math"/>
                <w:i/>
              </w:rPr>
            </m:ctrlPr>
          </m:fPr>
          <m:num>
            <m:r>
              <w:rPr>
                <w:rFonts w:ascii="Cambria Math" w:hAnsi="Cambria Math"/>
              </w:rPr>
              <m:t>R-1</m:t>
            </m:r>
          </m:num>
          <m:den>
            <m:r>
              <w:rPr>
                <w:rFonts w:ascii="Cambria Math" w:hAnsi="Cambria Math"/>
              </w:rPr>
              <m:t>R</m:t>
            </m:r>
          </m:den>
        </m:f>
      </m:oMath>
      <w:r w:rsidR="002A7395">
        <w:rPr>
          <w:rFonts w:eastAsiaTheme="minorEastAsia"/>
        </w:rPr>
        <w:t>, where h is the harvest rate of the mosquito eggs and R is the net reproduction rate</w:t>
      </w:r>
      <w:r w:rsidR="00014FF6">
        <w:rPr>
          <w:rFonts w:eastAsiaTheme="minorEastAsia"/>
        </w:rPr>
        <w:t xml:space="preserve"> (3.431)</w:t>
      </w:r>
      <w:r w:rsidR="002A7395">
        <w:rPr>
          <w:rFonts w:eastAsiaTheme="minorEastAsia"/>
        </w:rPr>
        <w:t>.</w:t>
      </w:r>
      <w:r w:rsidR="00014FF6">
        <w:rPr>
          <w:rFonts w:eastAsiaTheme="minorEastAsia"/>
        </w:rPr>
        <w:t xml:space="preserve"> This means we can harvest </w:t>
      </w:r>
      <w:r w:rsidR="00C307B8">
        <w:rPr>
          <w:rFonts w:eastAsiaTheme="minorEastAsia"/>
        </w:rPr>
        <w:t xml:space="preserve">70.856% of the mosquito eggs. This number is used to create a harvest matrix with a value of 0.70856 in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1, 1</m:t>
            </m:r>
          </m:sub>
        </m:sSub>
      </m:oMath>
      <w:r w:rsidR="00C307B8">
        <w:rPr>
          <w:rFonts w:eastAsiaTheme="minorEastAsia"/>
        </w:rPr>
        <w:t xml:space="preserve"> position. It is then subtracted from the identity matrix and multiplied with the original Leslie matrix we had.</w:t>
      </w:r>
      <w:r w:rsidR="00BB299E">
        <w:rPr>
          <w:rFonts w:eastAsiaTheme="minorEastAsia"/>
        </w:rPr>
        <w:t xml:space="preserve"> This gives effective birth rates of 29.114 across all ages instead of the original 100. As proof of our working we can use la.eig() on NumPy to see that the dominant eigenvector is 1 and therefore the population of mosquitos will reach a plateau. </w:t>
      </w:r>
    </w:p>
    <w:p w14:paraId="1C0FBFCB" w14:textId="6BEEAF0B" w:rsidR="00BB299E" w:rsidRDefault="00BB299E" w:rsidP="00BB299E">
      <w:pPr>
        <w:tabs>
          <w:tab w:val="left" w:pos="7776"/>
        </w:tabs>
      </w:pPr>
    </w:p>
    <w:p w14:paraId="56909AD5" w14:textId="77777777" w:rsidR="00CC435D" w:rsidRDefault="00CC435D" w:rsidP="00BB299E">
      <w:pPr>
        <w:tabs>
          <w:tab w:val="left" w:pos="3717"/>
        </w:tabs>
        <w:rPr>
          <w:b/>
          <w:bCs/>
          <w:sz w:val="32"/>
          <w:szCs w:val="32"/>
        </w:rPr>
      </w:pPr>
    </w:p>
    <w:p w14:paraId="411C16A2" w14:textId="77777777" w:rsidR="00CC435D" w:rsidRDefault="00CC435D" w:rsidP="00BB299E">
      <w:pPr>
        <w:tabs>
          <w:tab w:val="left" w:pos="3717"/>
        </w:tabs>
        <w:rPr>
          <w:b/>
          <w:bCs/>
          <w:sz w:val="32"/>
          <w:szCs w:val="32"/>
        </w:rPr>
      </w:pPr>
    </w:p>
    <w:p w14:paraId="2E8F91F3" w14:textId="0490C682" w:rsidR="00BB299E" w:rsidRDefault="00BB299E" w:rsidP="00BB299E">
      <w:pPr>
        <w:tabs>
          <w:tab w:val="left" w:pos="3717"/>
        </w:tabs>
        <w:rPr>
          <w:b/>
          <w:bCs/>
          <w:sz w:val="32"/>
          <w:szCs w:val="32"/>
        </w:rPr>
      </w:pPr>
      <w:r>
        <w:rPr>
          <w:b/>
          <w:bCs/>
          <w:sz w:val="32"/>
          <w:szCs w:val="32"/>
        </w:rPr>
        <w:lastRenderedPageBreak/>
        <w:t>Q3:</w:t>
      </w:r>
    </w:p>
    <w:p w14:paraId="75333F04" w14:textId="3A5BFE6D" w:rsidR="00CC435D" w:rsidRPr="00412188" w:rsidRDefault="00CC435D" w:rsidP="00412188">
      <w:pPr>
        <w:pStyle w:val="ListParagraph"/>
        <w:numPr>
          <w:ilvl w:val="0"/>
          <w:numId w:val="8"/>
        </w:numPr>
        <w:tabs>
          <w:tab w:val="left" w:pos="3717"/>
        </w:tabs>
        <w:rPr>
          <w:sz w:val="24"/>
          <w:szCs w:val="24"/>
        </w:rPr>
      </w:pPr>
      <w:r w:rsidRPr="00412188">
        <w:rPr>
          <w:sz w:val="24"/>
          <w:szCs w:val="24"/>
        </w:rPr>
        <w:t>Row based Gerschgorin discs are:</w:t>
      </w:r>
    </w:p>
    <w:p w14:paraId="203AEC5A" w14:textId="50CCF7DE" w:rsidR="00CC435D" w:rsidRPr="00CC435D" w:rsidRDefault="00000000" w:rsidP="00CC435D">
      <w:pPr>
        <w:tabs>
          <w:tab w:val="left" w:pos="3717"/>
        </w:tabs>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z-3</m:t>
              </m:r>
            </m:e>
          </m:d>
          <m:r>
            <w:rPr>
              <w:rFonts w:ascii="Cambria Math" w:hAnsi="Cambria Math"/>
              <w:sz w:val="24"/>
              <w:szCs w:val="24"/>
            </w:rPr>
            <m:t>≤2</m:t>
          </m:r>
        </m:oMath>
      </m:oMathPara>
    </w:p>
    <w:p w14:paraId="47FF05BE" w14:textId="53DDE9D5" w:rsidR="00CC435D" w:rsidRPr="00CC435D" w:rsidRDefault="00000000" w:rsidP="00CC435D">
      <w:pPr>
        <w:tabs>
          <w:tab w:val="left" w:pos="3717"/>
        </w:tabs>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2</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z+5</m:t>
              </m:r>
            </m:e>
          </m:d>
          <m:r>
            <w:rPr>
              <w:rFonts w:ascii="Cambria Math" w:hAnsi="Cambria Math"/>
              <w:sz w:val="24"/>
              <w:szCs w:val="24"/>
            </w:rPr>
            <m:t>≤1.2</m:t>
          </m:r>
        </m:oMath>
      </m:oMathPara>
    </w:p>
    <w:p w14:paraId="4F98719F" w14:textId="53700A7C" w:rsidR="00CC435D" w:rsidRPr="00CC435D" w:rsidRDefault="00000000" w:rsidP="00CC435D">
      <w:pPr>
        <w:tabs>
          <w:tab w:val="left" w:pos="3717"/>
        </w:tabs>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3</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z+6</m:t>
              </m:r>
            </m:e>
          </m:d>
          <m:r>
            <w:rPr>
              <w:rFonts w:ascii="Cambria Math" w:hAnsi="Cambria Math"/>
              <w:sz w:val="24"/>
              <w:szCs w:val="24"/>
            </w:rPr>
            <m:t>≤0.1</m:t>
          </m:r>
        </m:oMath>
      </m:oMathPara>
    </w:p>
    <w:p w14:paraId="1C75072C" w14:textId="494CB0A1" w:rsidR="00412188" w:rsidRPr="00412188" w:rsidRDefault="00000000" w:rsidP="00412188">
      <w:pPr>
        <w:tabs>
          <w:tab w:val="left" w:pos="3717"/>
        </w:tabs>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4</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z-2</m:t>
              </m:r>
            </m:e>
          </m:d>
          <m:r>
            <w:rPr>
              <w:rFonts w:ascii="Cambria Math" w:hAnsi="Cambria Math"/>
              <w:sz w:val="24"/>
              <w:szCs w:val="24"/>
            </w:rPr>
            <m:t>≤0.7</m:t>
          </m:r>
        </m:oMath>
      </m:oMathPara>
    </w:p>
    <w:p w14:paraId="440AB2E5" w14:textId="10B147BB" w:rsidR="00412188" w:rsidRDefault="00412188" w:rsidP="00412188">
      <w:pPr>
        <w:pStyle w:val="ListParagraph"/>
        <w:tabs>
          <w:tab w:val="left" w:pos="3717"/>
        </w:tabs>
        <w:rPr>
          <w:rFonts w:eastAsiaTheme="minorEastAsia"/>
          <w:sz w:val="24"/>
          <w:szCs w:val="24"/>
        </w:rPr>
      </w:pPr>
      <w:r>
        <w:rPr>
          <w:rFonts w:eastAsiaTheme="minorEastAsia"/>
          <w:sz w:val="24"/>
          <w:szCs w:val="24"/>
        </w:rPr>
        <w:t>Column based Gerchgorin discs are:</w:t>
      </w:r>
    </w:p>
    <w:p w14:paraId="051C2A9B" w14:textId="598698BC" w:rsidR="00412188" w:rsidRPr="00412188" w:rsidRDefault="00000000" w:rsidP="00412188">
      <w:pPr>
        <w:tabs>
          <w:tab w:val="left" w:pos="3717"/>
        </w:tabs>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z-3</m:t>
              </m:r>
            </m:e>
          </m:d>
          <m:r>
            <w:rPr>
              <w:rFonts w:ascii="Cambria Math" w:hAnsi="Cambria Math"/>
              <w:sz w:val="24"/>
              <w:szCs w:val="24"/>
            </w:rPr>
            <m:t>≤1.5</m:t>
          </m:r>
        </m:oMath>
      </m:oMathPara>
    </w:p>
    <w:p w14:paraId="249B2200" w14:textId="34DAAF5E" w:rsidR="00412188" w:rsidRPr="00CC435D" w:rsidRDefault="00000000" w:rsidP="00412188">
      <w:pPr>
        <w:tabs>
          <w:tab w:val="left" w:pos="3717"/>
        </w:tabs>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z+5</m:t>
              </m:r>
            </m:e>
          </m:d>
          <m:r>
            <w:rPr>
              <w:rFonts w:ascii="Cambria Math" w:hAnsi="Cambria Math"/>
              <w:sz w:val="24"/>
              <w:szCs w:val="24"/>
            </w:rPr>
            <m:t>≤2.1</m:t>
          </m:r>
        </m:oMath>
      </m:oMathPara>
    </w:p>
    <w:p w14:paraId="6E741B7C" w14:textId="6070700D" w:rsidR="00412188" w:rsidRPr="00CC435D" w:rsidRDefault="00000000" w:rsidP="00412188">
      <w:pPr>
        <w:tabs>
          <w:tab w:val="left" w:pos="3717"/>
        </w:tabs>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3</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z+6</m:t>
              </m:r>
            </m:e>
          </m:d>
          <m:r>
            <w:rPr>
              <w:rFonts w:ascii="Cambria Math" w:hAnsi="Cambria Math"/>
              <w:sz w:val="24"/>
              <w:szCs w:val="24"/>
            </w:rPr>
            <m:t>≤0.2</m:t>
          </m:r>
        </m:oMath>
      </m:oMathPara>
    </w:p>
    <w:p w14:paraId="0839DBE6" w14:textId="0CE53420" w:rsidR="006C33E6" w:rsidRPr="006C33E6" w:rsidRDefault="00000000" w:rsidP="006C33E6">
      <w:pPr>
        <w:tabs>
          <w:tab w:val="left" w:pos="3717"/>
        </w:tabs>
        <w:jc w:val="cente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4</m:t>
              </m:r>
            </m:sub>
          </m:sSub>
          <m:r>
            <w:rPr>
              <w:rFonts w:ascii="Cambria Math" w:hAnsi="Cambria Math"/>
              <w:sz w:val="24"/>
              <w:szCs w:val="24"/>
            </w:rPr>
            <m:t xml:space="preserve">: </m:t>
          </m:r>
          <m:d>
            <m:dPr>
              <m:begChr m:val="|"/>
              <m:endChr m:val="|"/>
              <m:ctrlPr>
                <w:rPr>
                  <w:rFonts w:ascii="Cambria Math" w:hAnsi="Cambria Math"/>
                  <w:i/>
                  <w:sz w:val="24"/>
                  <w:szCs w:val="24"/>
                </w:rPr>
              </m:ctrlPr>
            </m:dPr>
            <m:e>
              <m:r>
                <w:rPr>
                  <w:rFonts w:ascii="Cambria Math" w:hAnsi="Cambria Math"/>
                  <w:sz w:val="24"/>
                  <w:szCs w:val="24"/>
                </w:rPr>
                <m:t>z-2</m:t>
              </m:r>
            </m:e>
          </m:d>
          <m:r>
            <w:rPr>
              <w:rFonts w:ascii="Cambria Math" w:hAnsi="Cambria Math"/>
              <w:sz w:val="24"/>
              <w:szCs w:val="24"/>
            </w:rPr>
            <m:t>≤0.2</m:t>
          </m:r>
        </m:oMath>
      </m:oMathPara>
    </w:p>
    <w:p w14:paraId="500D6114" w14:textId="4BFE8C8C" w:rsidR="006C33E6" w:rsidRPr="006C33E6" w:rsidRDefault="00FE74E6" w:rsidP="006C33E6">
      <w:pPr>
        <w:pStyle w:val="ListParagraph"/>
        <w:tabs>
          <w:tab w:val="left" w:pos="3717"/>
        </w:tabs>
        <w:rPr>
          <w:rFonts w:eastAsiaTheme="minorEastAsia"/>
          <w:sz w:val="24"/>
          <w:szCs w:val="24"/>
        </w:rPr>
      </w:pPr>
      <w:r w:rsidRPr="00FE74E6">
        <w:rPr>
          <w:noProof/>
        </w:rPr>
        <w:drawing>
          <wp:anchor distT="0" distB="0" distL="114300" distR="114300" simplePos="0" relativeHeight="251660288" behindDoc="1" locked="0" layoutInCell="1" allowOverlap="1" wp14:anchorId="0256B0A1" wp14:editId="31B44405">
            <wp:simplePos x="0" y="0"/>
            <wp:positionH relativeFrom="margin">
              <wp:align>center</wp:align>
            </wp:positionH>
            <wp:positionV relativeFrom="paragraph">
              <wp:posOffset>415290</wp:posOffset>
            </wp:positionV>
            <wp:extent cx="2360930" cy="1716405"/>
            <wp:effectExtent l="0" t="0" r="1270" b="0"/>
            <wp:wrapTight wrapText="bothSides">
              <wp:wrapPolygon edited="0">
                <wp:start x="0" y="0"/>
                <wp:lineTo x="0" y="21336"/>
                <wp:lineTo x="21437" y="21336"/>
                <wp:lineTo x="21437" y="0"/>
                <wp:lineTo x="0" y="0"/>
              </wp:wrapPolygon>
            </wp:wrapTight>
            <wp:docPr id="6" name="Picture 6"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ubbl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0930" cy="1716405"/>
                    </a:xfrm>
                    <a:prstGeom prst="rect">
                      <a:avLst/>
                    </a:prstGeom>
                  </pic:spPr>
                </pic:pic>
              </a:graphicData>
            </a:graphic>
            <wp14:sizeRelH relativeFrom="margin">
              <wp14:pctWidth>0</wp14:pctWidth>
            </wp14:sizeRelH>
            <wp14:sizeRelV relativeFrom="margin">
              <wp14:pctHeight>0</wp14:pctHeight>
            </wp14:sizeRelV>
          </wp:anchor>
        </w:drawing>
      </w:r>
      <w:r w:rsidR="006C33E6">
        <w:rPr>
          <w:rFonts w:eastAsiaTheme="minorEastAsia"/>
          <w:sz w:val="24"/>
          <w:szCs w:val="24"/>
        </w:rPr>
        <w:t xml:space="preserve">Plots of these graphs are shown below in Figure 2 and </w:t>
      </w:r>
      <w:r>
        <w:rPr>
          <w:rFonts w:eastAsiaTheme="minorEastAsia"/>
          <w:sz w:val="24"/>
          <w:szCs w:val="24"/>
        </w:rPr>
        <w:t xml:space="preserve">3, where the Y axis is the imaginary </w:t>
      </w:r>
      <w:r w:rsidR="00A23233">
        <w:rPr>
          <w:rFonts w:eastAsiaTheme="minorEastAsia"/>
          <w:sz w:val="24"/>
          <w:szCs w:val="24"/>
        </w:rPr>
        <w:t>plane,</w:t>
      </w:r>
      <w:r>
        <w:rPr>
          <w:rFonts w:eastAsiaTheme="minorEastAsia"/>
          <w:sz w:val="24"/>
          <w:szCs w:val="24"/>
        </w:rPr>
        <w:t xml:space="preserve"> and the X axis is the real plane</w:t>
      </w:r>
      <w:r w:rsidR="006C33E6">
        <w:rPr>
          <w:rFonts w:eastAsiaTheme="minorEastAsia"/>
          <w:sz w:val="24"/>
          <w:szCs w:val="24"/>
        </w:rPr>
        <w:t>.</w:t>
      </w:r>
    </w:p>
    <w:p w14:paraId="0437F6B6" w14:textId="4B11F627" w:rsidR="00FE74E6" w:rsidRPr="00FE74E6" w:rsidRDefault="00FE74E6" w:rsidP="00FE74E6">
      <w:pPr>
        <w:tabs>
          <w:tab w:val="left" w:pos="3717"/>
        </w:tabs>
        <w:jc w:val="center"/>
        <w:rPr>
          <w:rFonts w:eastAsiaTheme="minorEastAsia"/>
          <w:sz w:val="24"/>
          <w:szCs w:val="24"/>
        </w:rPr>
      </w:pPr>
    </w:p>
    <w:p w14:paraId="69AD22B3" w14:textId="1AF8700C" w:rsidR="00CC435D" w:rsidRPr="00CC435D" w:rsidRDefault="00CC435D" w:rsidP="00CC435D">
      <w:pPr>
        <w:pStyle w:val="ListParagraph"/>
        <w:tabs>
          <w:tab w:val="left" w:pos="3717"/>
        </w:tabs>
        <w:jc w:val="center"/>
        <w:rPr>
          <w:rFonts w:eastAsiaTheme="minorEastAsia"/>
          <w:sz w:val="24"/>
          <w:szCs w:val="24"/>
        </w:rPr>
      </w:pPr>
    </w:p>
    <w:p w14:paraId="16EC15D0" w14:textId="03C1C6D1" w:rsidR="00CC435D" w:rsidRPr="00CC435D" w:rsidRDefault="00CC435D" w:rsidP="00CC435D">
      <w:pPr>
        <w:tabs>
          <w:tab w:val="left" w:pos="3717"/>
        </w:tabs>
        <w:ind w:left="360"/>
        <w:rPr>
          <w:sz w:val="24"/>
          <w:szCs w:val="24"/>
        </w:rPr>
      </w:pPr>
    </w:p>
    <w:p w14:paraId="0AA1F249" w14:textId="77777777" w:rsidR="00FE74E6" w:rsidRDefault="00FE74E6" w:rsidP="00BB299E">
      <w:pPr>
        <w:tabs>
          <w:tab w:val="left" w:pos="7776"/>
        </w:tabs>
      </w:pPr>
    </w:p>
    <w:p w14:paraId="6D2811A8" w14:textId="77777777" w:rsidR="00FE74E6" w:rsidRDefault="00FE74E6" w:rsidP="00BB299E">
      <w:pPr>
        <w:tabs>
          <w:tab w:val="left" w:pos="7776"/>
        </w:tabs>
      </w:pPr>
    </w:p>
    <w:p w14:paraId="671C7A7A" w14:textId="77777777" w:rsidR="00FE74E6" w:rsidRDefault="00FE74E6" w:rsidP="00FE74E6">
      <w:pPr>
        <w:tabs>
          <w:tab w:val="left" w:pos="7776"/>
        </w:tabs>
      </w:pPr>
    </w:p>
    <w:p w14:paraId="3EBE2797" w14:textId="6BA81D97" w:rsidR="00BB299E" w:rsidRDefault="00FE74E6" w:rsidP="00FE74E6">
      <w:pPr>
        <w:tabs>
          <w:tab w:val="left" w:pos="7776"/>
        </w:tabs>
        <w:jc w:val="center"/>
      </w:pPr>
      <w:r w:rsidRPr="00FE74E6">
        <w:rPr>
          <w:noProof/>
        </w:rPr>
        <w:drawing>
          <wp:anchor distT="0" distB="0" distL="114300" distR="114300" simplePos="0" relativeHeight="251659264" behindDoc="1" locked="0" layoutInCell="1" allowOverlap="1" wp14:anchorId="46423421" wp14:editId="6CF1DCB2">
            <wp:simplePos x="0" y="0"/>
            <wp:positionH relativeFrom="margin">
              <wp:align>center</wp:align>
            </wp:positionH>
            <wp:positionV relativeFrom="paragraph">
              <wp:posOffset>223824</wp:posOffset>
            </wp:positionV>
            <wp:extent cx="2352040" cy="1764665"/>
            <wp:effectExtent l="0" t="0" r="0" b="6985"/>
            <wp:wrapTight wrapText="bothSides">
              <wp:wrapPolygon edited="0">
                <wp:start x="0" y="0"/>
                <wp:lineTo x="0" y="21452"/>
                <wp:lineTo x="21343" y="21452"/>
                <wp:lineTo x="21343" y="0"/>
                <wp:lineTo x="0" y="0"/>
              </wp:wrapPolygon>
            </wp:wrapTight>
            <wp:docPr id="5"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ubbl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2040" cy="1764665"/>
                    </a:xfrm>
                    <a:prstGeom prst="rect">
                      <a:avLst/>
                    </a:prstGeom>
                  </pic:spPr>
                </pic:pic>
              </a:graphicData>
            </a:graphic>
            <wp14:sizeRelH relativeFrom="margin">
              <wp14:pctWidth>0</wp14:pctWidth>
            </wp14:sizeRelH>
            <wp14:sizeRelV relativeFrom="margin">
              <wp14:pctHeight>0</wp14:pctHeight>
            </wp14:sizeRelV>
          </wp:anchor>
        </w:drawing>
      </w:r>
      <w:r>
        <w:t>Figure 2: Column Based Gerchgorin discs</w:t>
      </w:r>
    </w:p>
    <w:p w14:paraId="25A25CCB" w14:textId="60CE9B08" w:rsidR="00FE74E6" w:rsidRDefault="00FE74E6" w:rsidP="00FE74E6">
      <w:pPr>
        <w:tabs>
          <w:tab w:val="left" w:pos="7776"/>
        </w:tabs>
        <w:jc w:val="center"/>
      </w:pPr>
    </w:p>
    <w:p w14:paraId="711E6017" w14:textId="3559388F" w:rsidR="00FE74E6" w:rsidRDefault="00FE74E6" w:rsidP="00FE74E6">
      <w:pPr>
        <w:tabs>
          <w:tab w:val="left" w:pos="7776"/>
        </w:tabs>
        <w:jc w:val="center"/>
      </w:pPr>
    </w:p>
    <w:p w14:paraId="3ADB967F" w14:textId="15296A18" w:rsidR="00FE74E6" w:rsidRDefault="00FE74E6" w:rsidP="00FE74E6">
      <w:pPr>
        <w:tabs>
          <w:tab w:val="left" w:pos="7776"/>
        </w:tabs>
        <w:jc w:val="center"/>
      </w:pPr>
    </w:p>
    <w:p w14:paraId="70D7DA08" w14:textId="23D45168" w:rsidR="00FE74E6" w:rsidRDefault="00FE74E6" w:rsidP="00FE74E6">
      <w:pPr>
        <w:tabs>
          <w:tab w:val="left" w:pos="7776"/>
        </w:tabs>
        <w:jc w:val="center"/>
      </w:pPr>
    </w:p>
    <w:p w14:paraId="2343B6DC" w14:textId="77CAD29C" w:rsidR="00FE74E6" w:rsidRDefault="00FE74E6" w:rsidP="00FE74E6">
      <w:pPr>
        <w:tabs>
          <w:tab w:val="left" w:pos="7776"/>
        </w:tabs>
        <w:jc w:val="center"/>
      </w:pPr>
    </w:p>
    <w:p w14:paraId="3AFEAFD2" w14:textId="57ABDC96" w:rsidR="00FE74E6" w:rsidRDefault="00FE74E6" w:rsidP="00FE74E6">
      <w:pPr>
        <w:tabs>
          <w:tab w:val="left" w:pos="7776"/>
        </w:tabs>
        <w:jc w:val="center"/>
      </w:pPr>
    </w:p>
    <w:p w14:paraId="74418C61" w14:textId="7F62AC80" w:rsidR="00FE74E6" w:rsidRDefault="00FE74E6" w:rsidP="00FE74E6">
      <w:pPr>
        <w:tabs>
          <w:tab w:val="left" w:pos="7776"/>
        </w:tabs>
        <w:jc w:val="center"/>
      </w:pPr>
      <w:r>
        <w:t xml:space="preserve">Figure 3: </w:t>
      </w:r>
      <w:r w:rsidR="00A23233">
        <w:t>Row based Gerchgorin discs</w:t>
      </w:r>
    </w:p>
    <w:p w14:paraId="3C03BB7C" w14:textId="5C1F72FD" w:rsidR="00A23233" w:rsidRDefault="00A23233" w:rsidP="00A23233">
      <w:pPr>
        <w:pStyle w:val="ListParagraph"/>
        <w:numPr>
          <w:ilvl w:val="0"/>
          <w:numId w:val="8"/>
        </w:numPr>
        <w:tabs>
          <w:tab w:val="left" w:pos="7776"/>
        </w:tabs>
      </w:pPr>
      <w:r>
        <w:lastRenderedPageBreak/>
        <w:t xml:space="preserve">Gercshgorin’s Theorem has been used to plot discs on the real and imaginary planes, where the area that they contain is the values that an eigenvalue must be. Plotting both the column and row discs restricts the area further to a location that must be within </w:t>
      </w:r>
      <w:r w:rsidR="00213144">
        <w:t>both discs</w:t>
      </w:r>
      <w:r>
        <w:t>.</w:t>
      </w:r>
      <w:r w:rsidR="00213144">
        <w:t xml:space="preserve"> Since neither Column nor Row Gerchgorin discs encapsulate 0, the matrix A must be invertible as no eigenvalue can be 0.</w:t>
      </w:r>
      <w:r w:rsidR="00324C79">
        <w:t xml:space="preserve"> The eigenvalues for this matrix are 3.25, </w:t>
      </w:r>
      <w:r w:rsidR="000369E7">
        <w:t>1.99</w:t>
      </w:r>
      <w:r w:rsidR="00324C79">
        <w:t>, -5.24, -6</w:t>
      </w:r>
      <w:r w:rsidR="00CA714B">
        <w:t>.</w:t>
      </w:r>
    </w:p>
    <w:p w14:paraId="3D8B46DA" w14:textId="32FC7766" w:rsidR="00277036" w:rsidRDefault="00277036" w:rsidP="00277036">
      <w:pPr>
        <w:tabs>
          <w:tab w:val="left" w:pos="7776"/>
        </w:tabs>
      </w:pPr>
    </w:p>
    <w:p w14:paraId="2BAA79B7" w14:textId="09D26C2C" w:rsidR="00277036" w:rsidRDefault="00277036" w:rsidP="00277036">
      <w:pPr>
        <w:tabs>
          <w:tab w:val="left" w:pos="3717"/>
        </w:tabs>
        <w:rPr>
          <w:b/>
          <w:bCs/>
          <w:sz w:val="32"/>
          <w:szCs w:val="32"/>
        </w:rPr>
      </w:pPr>
      <w:r>
        <w:rPr>
          <w:b/>
          <w:bCs/>
          <w:sz w:val="32"/>
          <w:szCs w:val="32"/>
        </w:rPr>
        <w:t>Conclusion</w:t>
      </w:r>
      <w:r>
        <w:rPr>
          <w:b/>
          <w:bCs/>
          <w:sz w:val="32"/>
          <w:szCs w:val="32"/>
        </w:rPr>
        <w:t>:</w:t>
      </w:r>
    </w:p>
    <w:p w14:paraId="1A7D4073" w14:textId="47936E88" w:rsidR="00277036" w:rsidRPr="00277036" w:rsidRDefault="00277036" w:rsidP="00277036">
      <w:pPr>
        <w:tabs>
          <w:tab w:val="left" w:pos="7776"/>
        </w:tabs>
      </w:pPr>
      <w:r>
        <w:t>In this report I showed how to apply and use Markov Chains, Leslie Method and Gerchgorin discs. This was done through understanding a visitor at an amusement park. The population growth of mosquitos and how to find estimation for the eigenvalues of a matrix.</w:t>
      </w:r>
    </w:p>
    <w:sectPr w:rsidR="00277036" w:rsidRPr="002770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B5231" w14:textId="77777777" w:rsidR="00D70E50" w:rsidRDefault="00D70E50" w:rsidP="00F65D6C">
      <w:pPr>
        <w:spacing w:after="0" w:line="240" w:lineRule="auto"/>
      </w:pPr>
      <w:r>
        <w:separator/>
      </w:r>
    </w:p>
  </w:endnote>
  <w:endnote w:type="continuationSeparator" w:id="0">
    <w:p w14:paraId="5915AE2C" w14:textId="77777777" w:rsidR="00D70E50" w:rsidRDefault="00D70E50" w:rsidP="00F65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209E8" w14:textId="77777777" w:rsidR="00D70E50" w:rsidRDefault="00D70E50" w:rsidP="00F65D6C">
      <w:pPr>
        <w:spacing w:after="0" w:line="240" w:lineRule="auto"/>
      </w:pPr>
      <w:r>
        <w:separator/>
      </w:r>
    </w:p>
  </w:footnote>
  <w:footnote w:type="continuationSeparator" w:id="0">
    <w:p w14:paraId="68F18E94" w14:textId="77777777" w:rsidR="00D70E50" w:rsidRDefault="00D70E50" w:rsidP="00F65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23B7"/>
    <w:multiLevelType w:val="hybridMultilevel"/>
    <w:tmpl w:val="8A985DB6"/>
    <w:lvl w:ilvl="0" w:tplc="E55231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4555C"/>
    <w:multiLevelType w:val="hybridMultilevel"/>
    <w:tmpl w:val="B4A845AA"/>
    <w:lvl w:ilvl="0" w:tplc="FDD203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310F1"/>
    <w:multiLevelType w:val="hybridMultilevel"/>
    <w:tmpl w:val="8752B784"/>
    <w:lvl w:ilvl="0" w:tplc="EE1A06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05A0C"/>
    <w:multiLevelType w:val="hybridMultilevel"/>
    <w:tmpl w:val="F31E46AC"/>
    <w:lvl w:ilvl="0" w:tplc="49943C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F02710"/>
    <w:multiLevelType w:val="hybridMultilevel"/>
    <w:tmpl w:val="B0E25D7E"/>
    <w:lvl w:ilvl="0" w:tplc="6F487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C73E67"/>
    <w:multiLevelType w:val="hybridMultilevel"/>
    <w:tmpl w:val="26445E22"/>
    <w:lvl w:ilvl="0" w:tplc="1DC0D4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B07E3E"/>
    <w:multiLevelType w:val="hybridMultilevel"/>
    <w:tmpl w:val="59F44A10"/>
    <w:lvl w:ilvl="0" w:tplc="B5CE1F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17C6E"/>
    <w:multiLevelType w:val="hybridMultilevel"/>
    <w:tmpl w:val="5BE870A4"/>
    <w:lvl w:ilvl="0" w:tplc="5B16D5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7651C3"/>
    <w:multiLevelType w:val="hybridMultilevel"/>
    <w:tmpl w:val="5AF011F8"/>
    <w:lvl w:ilvl="0" w:tplc="CD3645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7780B"/>
    <w:multiLevelType w:val="hybridMultilevel"/>
    <w:tmpl w:val="474204B8"/>
    <w:lvl w:ilvl="0" w:tplc="7F6AAA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515849">
    <w:abstractNumId w:val="6"/>
  </w:num>
  <w:num w:numId="2" w16cid:durableId="205215981">
    <w:abstractNumId w:val="4"/>
  </w:num>
  <w:num w:numId="3" w16cid:durableId="47414165">
    <w:abstractNumId w:val="8"/>
  </w:num>
  <w:num w:numId="4" w16cid:durableId="732200581">
    <w:abstractNumId w:val="2"/>
  </w:num>
  <w:num w:numId="5" w16cid:durableId="1256288314">
    <w:abstractNumId w:val="7"/>
  </w:num>
  <w:num w:numId="6" w16cid:durableId="253129723">
    <w:abstractNumId w:val="9"/>
  </w:num>
  <w:num w:numId="7" w16cid:durableId="1490830960">
    <w:abstractNumId w:val="0"/>
  </w:num>
  <w:num w:numId="8" w16cid:durableId="2143955429">
    <w:abstractNumId w:val="1"/>
  </w:num>
  <w:num w:numId="9" w16cid:durableId="601642803">
    <w:abstractNumId w:val="5"/>
  </w:num>
  <w:num w:numId="10" w16cid:durableId="957830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6C"/>
    <w:rsid w:val="00014FF6"/>
    <w:rsid w:val="000369E7"/>
    <w:rsid w:val="00093536"/>
    <w:rsid w:val="00131920"/>
    <w:rsid w:val="00213144"/>
    <w:rsid w:val="00277036"/>
    <w:rsid w:val="002A7395"/>
    <w:rsid w:val="00324C79"/>
    <w:rsid w:val="003635A4"/>
    <w:rsid w:val="003A6605"/>
    <w:rsid w:val="00412188"/>
    <w:rsid w:val="0062739F"/>
    <w:rsid w:val="0067583B"/>
    <w:rsid w:val="0068767D"/>
    <w:rsid w:val="006C33E6"/>
    <w:rsid w:val="007236AA"/>
    <w:rsid w:val="007410AF"/>
    <w:rsid w:val="007C3843"/>
    <w:rsid w:val="008348FE"/>
    <w:rsid w:val="00874800"/>
    <w:rsid w:val="008A18BF"/>
    <w:rsid w:val="008A2BBA"/>
    <w:rsid w:val="009E1355"/>
    <w:rsid w:val="00A23233"/>
    <w:rsid w:val="00A23F8A"/>
    <w:rsid w:val="00AA7810"/>
    <w:rsid w:val="00B4119F"/>
    <w:rsid w:val="00B94516"/>
    <w:rsid w:val="00BB299E"/>
    <w:rsid w:val="00C307B8"/>
    <w:rsid w:val="00CA714B"/>
    <w:rsid w:val="00CB1F73"/>
    <w:rsid w:val="00CC435D"/>
    <w:rsid w:val="00D70E50"/>
    <w:rsid w:val="00E027E1"/>
    <w:rsid w:val="00E14152"/>
    <w:rsid w:val="00EB7458"/>
    <w:rsid w:val="00F65D6C"/>
    <w:rsid w:val="00FB17A7"/>
    <w:rsid w:val="00FE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BBF73"/>
  <w15:chartTrackingRefBased/>
  <w15:docId w15:val="{B4810922-5556-4FFC-9C54-31DBB380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D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5D6C"/>
  </w:style>
  <w:style w:type="paragraph" w:styleId="Footer">
    <w:name w:val="footer"/>
    <w:basedOn w:val="Normal"/>
    <w:link w:val="FooterChar"/>
    <w:uiPriority w:val="99"/>
    <w:unhideWhenUsed/>
    <w:rsid w:val="00F65D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5D6C"/>
  </w:style>
  <w:style w:type="paragraph" w:styleId="ListParagraph">
    <w:name w:val="List Paragraph"/>
    <w:basedOn w:val="Normal"/>
    <w:uiPriority w:val="34"/>
    <w:qFormat/>
    <w:rsid w:val="009E1355"/>
    <w:pPr>
      <w:ind w:left="720"/>
      <w:contextualSpacing/>
    </w:pPr>
  </w:style>
  <w:style w:type="table" w:styleId="TableGrid">
    <w:name w:val="Table Grid"/>
    <w:basedOn w:val="TableNormal"/>
    <w:uiPriority w:val="39"/>
    <w:rsid w:val="009E1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348F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279E3-DB2A-4C37-A1E2-EA054A6B3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6</Pages>
  <Words>925</Words>
  <Characters>5277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McNulty</dc:creator>
  <cp:keywords/>
  <dc:description/>
  <cp:lastModifiedBy>Dominic McNulty</cp:lastModifiedBy>
  <cp:revision>5</cp:revision>
  <dcterms:created xsi:type="dcterms:W3CDTF">2022-09-23T00:09:00Z</dcterms:created>
  <dcterms:modified xsi:type="dcterms:W3CDTF">2022-09-23T04:35:00Z</dcterms:modified>
</cp:coreProperties>
</file>