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E012C" w14:textId="77777777" w:rsidR="00EF0821" w:rsidRDefault="00000000" w:rsidP="008D4A3C">
      <w:pPr>
        <w:pStyle w:val="a4"/>
        <w:rPr>
          <w:rFonts w:ascii="宋体" w:eastAsia="宋体" w:hAnsi="宋体"/>
          <w:sz w:val="48"/>
          <w:szCs w:val="48"/>
          <w:lang w:eastAsia="zh-CN"/>
        </w:rPr>
      </w:pPr>
      <w:r w:rsidRPr="008D4A3C">
        <w:rPr>
          <w:rFonts w:ascii="宋体" w:eastAsia="宋体" w:hAnsi="宋体"/>
          <w:sz w:val="48"/>
          <w:szCs w:val="48"/>
        </w:rPr>
        <w:t>Fair Beam Allocations Through Reconfigurable</w:t>
      </w:r>
      <w:r w:rsidRPr="008D4A3C">
        <w:rPr>
          <w:rFonts w:ascii="宋体" w:eastAsia="宋体" w:hAnsi="宋体"/>
          <w:sz w:val="48"/>
          <w:szCs w:val="48"/>
        </w:rPr>
        <w:br/>
        <w:t xml:space="preserve">Intelligent </w:t>
      </w:r>
      <w:r w:rsidRPr="008D4A3C">
        <w:rPr>
          <w:rFonts w:ascii="宋体" w:eastAsia="宋体" w:hAnsi="宋体" w:hint="eastAsia"/>
          <w:sz w:val="48"/>
          <w:szCs w:val="48"/>
        </w:rPr>
        <w:t>Surfaces读后感</w:t>
      </w:r>
    </w:p>
    <w:p w14:paraId="24F55275" w14:textId="035729DD" w:rsidR="008D4A3C" w:rsidRPr="008D4A3C" w:rsidRDefault="008D4A3C" w:rsidP="008D4A3C">
      <w:pPr>
        <w:pStyle w:val="a0"/>
        <w:wordWrap w:val="0"/>
        <w:jc w:val="right"/>
        <w:rPr>
          <w:rFonts w:hint="eastAsia"/>
          <w:lang w:eastAsia="zh-CN"/>
        </w:rPr>
      </w:pPr>
      <w:r>
        <w:rPr>
          <w:rFonts w:hint="eastAsia"/>
          <w:lang w:eastAsia="zh-CN"/>
        </w:rPr>
        <w:t xml:space="preserve">M202472292 </w:t>
      </w:r>
      <w:r>
        <w:rPr>
          <w:rFonts w:hint="eastAsia"/>
          <w:lang w:eastAsia="zh-CN"/>
        </w:rPr>
        <w:t>张津远</w:t>
      </w:r>
    </w:p>
    <w:p w14:paraId="36AFBA25" w14:textId="77777777" w:rsidR="00EF0821" w:rsidRPr="008D4A3C" w:rsidRDefault="00000000" w:rsidP="008D4A3C">
      <w:pPr>
        <w:pStyle w:val="af0"/>
        <w:numPr>
          <w:ilvl w:val="0"/>
          <w:numId w:val="2"/>
        </w:numPr>
        <w:ind w:firstLineChars="0"/>
      </w:pPr>
      <w:bookmarkStart w:id="0" w:name="header-n13"/>
      <w:r w:rsidRPr="008D4A3C">
        <w:rPr>
          <w:rFonts w:hint="eastAsia"/>
        </w:rPr>
        <w:t>论文解决的问题</w:t>
      </w:r>
    </w:p>
    <w:p w14:paraId="0E84EA05" w14:textId="77777777" w:rsidR="00EF0821" w:rsidRDefault="00000000" w:rsidP="008D4A3C">
      <w:r>
        <w:rPr>
          <w:rFonts w:hint="eastAsia"/>
        </w:rPr>
        <w:t>基于</w:t>
      </w:r>
      <w:r>
        <w:rPr>
          <w:rFonts w:hint="eastAsia"/>
        </w:rPr>
        <w:t>Max-min</w:t>
      </w:r>
      <w:r>
        <w:rPr>
          <w:rFonts w:hint="eastAsia"/>
        </w:rPr>
        <w:t>准则，提出了一种基于可重构智能曲面（</w:t>
      </w:r>
      <w:r>
        <w:rPr>
          <w:rFonts w:hint="eastAsia"/>
        </w:rPr>
        <w:t>RISs</w:t>
      </w:r>
      <w:r>
        <w:rPr>
          <w:rFonts w:hint="eastAsia"/>
        </w:rPr>
        <w:t>）的光束公平分配框架。该框架的重点是通过优化设计明确的波束形成功能</w:t>
      </w:r>
    </w:p>
    <w:p w14:paraId="1C128DB9" w14:textId="77777777" w:rsidR="00EF0821" w:rsidRPr="008D4A3C" w:rsidRDefault="00000000" w:rsidP="008D4A3C">
      <w:pPr>
        <w:pStyle w:val="af0"/>
        <w:numPr>
          <w:ilvl w:val="0"/>
          <w:numId w:val="2"/>
        </w:numPr>
        <w:ind w:firstLineChars="0"/>
        <w:rPr>
          <w:lang w:eastAsia="zh-CN"/>
        </w:rPr>
      </w:pPr>
      <w:bookmarkStart w:id="1" w:name="header-n15"/>
      <w:bookmarkEnd w:id="0"/>
      <w:r w:rsidRPr="008D4A3C">
        <w:rPr>
          <w:rFonts w:hint="eastAsia"/>
          <w:lang w:eastAsia="zh-CN"/>
        </w:rPr>
        <w:t>解决方法和效果</w:t>
      </w:r>
    </w:p>
    <w:p w14:paraId="0ED3A5C3" w14:textId="77777777" w:rsidR="00EF0821" w:rsidRDefault="00000000">
      <w:pPr>
        <w:pStyle w:val="FirstParagraph"/>
        <w:rPr>
          <w:lang w:eastAsia="zh-CN"/>
        </w:rPr>
      </w:pPr>
      <w:r>
        <w:rPr>
          <w:rFonts w:hint="eastAsia"/>
          <w:lang w:eastAsia="zh-CN"/>
        </w:rPr>
        <w:t>引入了基于几何光学的真实模型来表征</w:t>
      </w:r>
      <w:r>
        <w:rPr>
          <w:rFonts w:hint="eastAsia"/>
          <w:lang w:eastAsia="zh-CN"/>
        </w:rPr>
        <w:t>RISs</w:t>
      </w:r>
      <w:r>
        <w:rPr>
          <w:rFonts w:hint="eastAsia"/>
          <w:lang w:eastAsia="zh-CN"/>
        </w:rPr>
        <w:t>的输入</w:t>
      </w:r>
      <w:r>
        <w:rPr>
          <w:rFonts w:hint="eastAsia"/>
          <w:lang w:eastAsia="zh-CN"/>
        </w:rPr>
        <w:t>/</w:t>
      </w:r>
      <w:r>
        <w:rPr>
          <w:rFonts w:hint="eastAsia"/>
          <w:lang w:eastAsia="zh-CN"/>
        </w:rPr>
        <w:t>输出行为，有效地弥合了明确波束形成操作要求与实际实现之间的差距。</w:t>
      </w:r>
    </w:p>
    <w:p w14:paraId="688ADC1D" w14:textId="76335A5F" w:rsidR="00EF0821" w:rsidRDefault="00000000">
      <w:pPr>
        <w:pStyle w:val="a0"/>
        <w:rPr>
          <w:lang w:eastAsia="zh-CN"/>
        </w:rPr>
      </w:pPr>
      <w:r>
        <w:rPr>
          <w:rFonts w:hint="eastAsia"/>
        </w:rPr>
        <w:t>提出了一种高效的二次型最大最小优化算法。</w:t>
      </w:r>
      <w:r>
        <w:rPr>
          <w:rFonts w:hint="eastAsia"/>
          <w:lang w:eastAsia="zh-CN"/>
        </w:rPr>
        <w:t>利用</w:t>
      </w:r>
      <w:r>
        <w:rPr>
          <w:rFonts w:hint="eastAsia"/>
          <w:lang w:eastAsia="zh-CN"/>
        </w:rPr>
        <w:t>MoreauYosida</w:t>
      </w:r>
      <w:r>
        <w:rPr>
          <w:rFonts w:hint="eastAsia"/>
          <w:lang w:eastAsia="zh-CN"/>
        </w:rPr>
        <w:t>近似，成功地重新表述了原始问题，并提出了一种迭代算法来获得最优解。对该算法的收敛性进行了全面的分析。</w:t>
      </w:r>
    </w:p>
    <w:p w14:paraId="322B402B" w14:textId="4C995E70" w:rsidR="00EF0821" w:rsidRDefault="00000000">
      <w:pPr>
        <w:pStyle w:val="a0"/>
        <w:rPr>
          <w:lang w:eastAsia="zh-CN"/>
        </w:rPr>
      </w:pPr>
      <w:r>
        <w:rPr>
          <w:rFonts w:hint="eastAsia"/>
          <w:lang w:eastAsia="zh-CN"/>
        </w:rPr>
        <w:t>通过提出的波束分配框架和算法，阐明了</w:t>
      </w:r>
      <w:r>
        <w:rPr>
          <w:rFonts w:hint="eastAsia"/>
          <w:lang w:eastAsia="zh-CN"/>
        </w:rPr>
        <w:t>RISs</w:t>
      </w:r>
      <w:r>
        <w:rPr>
          <w:rFonts w:hint="eastAsia"/>
          <w:lang w:eastAsia="zh-CN"/>
        </w:rPr>
        <w:t>的几个关键的再分配功能，如显式波束分裂、公平波束分配和宽波束生成。</w:t>
      </w:r>
    </w:p>
    <w:p w14:paraId="40498039" w14:textId="77777777" w:rsidR="00EF0821" w:rsidRPr="008D4A3C" w:rsidRDefault="00000000" w:rsidP="008D4A3C">
      <w:pPr>
        <w:pStyle w:val="af0"/>
        <w:numPr>
          <w:ilvl w:val="0"/>
          <w:numId w:val="2"/>
        </w:numPr>
        <w:ind w:firstLineChars="0"/>
        <w:rPr>
          <w:lang w:eastAsia="zh-CN"/>
        </w:rPr>
      </w:pPr>
      <w:bookmarkStart w:id="2" w:name="header-n19"/>
      <w:bookmarkEnd w:id="1"/>
      <w:r w:rsidRPr="008D4A3C">
        <w:rPr>
          <w:rFonts w:hint="eastAsia"/>
          <w:lang w:eastAsia="zh-CN"/>
        </w:rPr>
        <w:t>针对论文的反思</w:t>
      </w:r>
    </w:p>
    <w:p w14:paraId="5EC8D2F0" w14:textId="00140C10" w:rsidR="00EF0821" w:rsidRDefault="00000000">
      <w:pPr>
        <w:pStyle w:val="FirstParagraph"/>
        <w:rPr>
          <w:lang w:eastAsia="zh-CN"/>
        </w:rPr>
      </w:pPr>
      <w:r>
        <w:rPr>
          <w:rFonts w:hint="eastAsia"/>
          <w:lang w:eastAsia="zh-CN"/>
        </w:rPr>
        <w:t>在思考问题寻找方法的时候，可以通过不同领域学科之间的关联寻找灵感，类比同领域内相似的</w:t>
      </w:r>
      <w:r w:rsidR="008D4A3C">
        <w:rPr>
          <w:rFonts w:hint="eastAsia"/>
          <w:lang w:eastAsia="zh-CN"/>
        </w:rPr>
        <w:t>理论进行</w:t>
      </w:r>
      <w:r>
        <w:rPr>
          <w:rFonts w:hint="eastAsia"/>
          <w:lang w:eastAsia="zh-CN"/>
        </w:rPr>
        <w:t>建模和</w:t>
      </w:r>
      <w:r w:rsidR="008D4A3C">
        <w:rPr>
          <w:rFonts w:hint="eastAsia"/>
          <w:lang w:eastAsia="zh-CN"/>
        </w:rPr>
        <w:t>拓展</w:t>
      </w:r>
      <w:r>
        <w:rPr>
          <w:rFonts w:hint="eastAsia"/>
          <w:lang w:eastAsia="zh-CN"/>
        </w:rPr>
        <w:t>思考方式。</w:t>
      </w:r>
    </w:p>
    <w:p w14:paraId="59511EEC" w14:textId="1397E71B" w:rsidR="00EF0821" w:rsidRDefault="00000000">
      <w:pPr>
        <w:pStyle w:val="a0"/>
        <w:rPr>
          <w:lang w:eastAsia="zh-CN"/>
        </w:rPr>
      </w:pPr>
      <w:r>
        <w:rPr>
          <w:rFonts w:hint="eastAsia"/>
          <w:lang w:eastAsia="zh-CN"/>
        </w:rPr>
        <w:t>基于几何光学的模型植根于物理学，并从电磁理论中获得直接灵感。</w:t>
      </w:r>
      <w:r w:rsidR="008D4A3C">
        <w:rPr>
          <w:rFonts w:hint="eastAsia"/>
          <w:lang w:eastAsia="zh-CN"/>
        </w:rPr>
        <w:t>同时</w:t>
      </w:r>
      <w:r>
        <w:rPr>
          <w:rFonts w:hint="eastAsia"/>
          <w:lang w:eastAsia="zh-CN"/>
        </w:rPr>
        <w:t>在天线阵列的经典分析中，一个基本原理被称为方向图乘法定律。在这种情况下，每个阵列都有自己的阵列因子，通过将实际单元替换为各向同性（点）源来制定。阵列因子不依赖于辐射单元的方向特性。已经证明，在温和的假设下，</w:t>
      </w:r>
      <w:r>
        <w:rPr>
          <w:rFonts w:hint="eastAsia"/>
          <w:lang w:eastAsia="zh-CN"/>
        </w:rPr>
        <w:t>RIS</w:t>
      </w:r>
      <w:r>
        <w:rPr>
          <w:rFonts w:hint="eastAsia"/>
          <w:lang w:eastAsia="zh-CN"/>
        </w:rPr>
        <w:t>的响应等于隔离单元的散射方向图和相关的反射阵列因子的乘积</w:t>
      </w:r>
    </w:p>
    <w:p w14:paraId="181C267E" w14:textId="37C6D32F" w:rsidR="00EF0821" w:rsidRDefault="00000000">
      <w:pPr>
        <w:pStyle w:val="a0"/>
        <w:rPr>
          <w:lang w:eastAsia="zh-CN"/>
        </w:rPr>
      </w:pPr>
      <w:r>
        <w:rPr>
          <w:rFonts w:hint="eastAsia"/>
          <w:lang w:eastAsia="zh-CN"/>
        </w:rPr>
        <w:t>为了计算与</w:t>
      </w:r>
      <w:r>
        <w:rPr>
          <w:rFonts w:hint="eastAsia"/>
          <w:lang w:eastAsia="zh-CN"/>
        </w:rPr>
        <w:t>RISs</w:t>
      </w:r>
      <w:r>
        <w:rPr>
          <w:rFonts w:hint="eastAsia"/>
          <w:lang w:eastAsia="zh-CN"/>
        </w:rPr>
        <w:t>相对应的反射阵列因子，使用几何光学。</w:t>
      </w:r>
      <w:r w:rsidR="008D4A3C">
        <w:rPr>
          <w:rFonts w:hint="eastAsia"/>
          <w:lang w:eastAsia="zh-CN"/>
        </w:rPr>
        <w:t>而</w:t>
      </w:r>
      <w:r>
        <w:rPr>
          <w:rFonts w:hint="eastAsia"/>
          <w:lang w:eastAsia="zh-CN"/>
        </w:rPr>
        <w:t>采用几何光学的原因是当物体的尺寸明显大于波长时，它的精度，由数百到数千个单位组成的</w:t>
      </w:r>
      <w:r>
        <w:rPr>
          <w:rFonts w:hint="eastAsia"/>
          <w:lang w:eastAsia="zh-CN"/>
        </w:rPr>
        <w:t>RISs</w:t>
      </w:r>
      <w:r>
        <w:rPr>
          <w:rFonts w:hint="eastAsia"/>
          <w:lang w:eastAsia="zh-CN"/>
        </w:rPr>
        <w:t>满足了这个条件。为了直观地理解，由结构和元件间路径长度差异引起的相位差异在波束形成功能中起着关键作用。这些路径长度差异与</w:t>
      </w:r>
      <w:r>
        <w:rPr>
          <w:rFonts w:hint="eastAsia"/>
          <w:lang w:eastAsia="zh-CN"/>
        </w:rPr>
        <w:t>RISs</w:t>
      </w:r>
      <w:r>
        <w:rPr>
          <w:rFonts w:hint="eastAsia"/>
          <w:lang w:eastAsia="zh-CN"/>
        </w:rPr>
        <w:t>的拓扑结构和几何结构密切相关。几何光学为计算元件间路径长度差引起的相位差提供了一种高精度的方法。</w:t>
      </w:r>
      <w:bookmarkEnd w:id="2"/>
    </w:p>
    <w:sectPr w:rsidR="00EF082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5BE24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5493456D"/>
    <w:multiLevelType w:val="hybridMultilevel"/>
    <w:tmpl w:val="7FA442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2210088">
    <w:abstractNumId w:val="0"/>
  </w:num>
  <w:num w:numId="2" w16cid:durableId="650981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0821"/>
    <w:rsid w:val="008D4A3C"/>
    <w:rsid w:val="009C1BEB"/>
    <w:rsid w:val="00EF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EF9B"/>
  <w15:docId w15:val="{D4EC01CA-D90B-4E09-A6D4-628BA877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List Paragraph"/>
    <w:basedOn w:val="a"/>
    <w:rsid w:val="008D4A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津远 张</cp:lastModifiedBy>
  <cp:revision>2</cp:revision>
  <dcterms:created xsi:type="dcterms:W3CDTF">2024-12-16T06:31:00Z</dcterms:created>
  <dcterms:modified xsi:type="dcterms:W3CDTF">2024-12-16T06:39:00Z</dcterms:modified>
</cp:coreProperties>
</file>