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 día/tarde/noche.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continuación adjunto evidencia </w:t>
      </w:r>
      <w:r w:rsidDel="00000000" w:rsidR="00000000" w:rsidRPr="00000000">
        <w:rPr>
          <w:rFonts w:ascii="Roboto" w:cs="Roboto" w:eastAsia="Roboto" w:hAnsi="Roboto"/>
          <w:color w:val="1d2125"/>
          <w:sz w:val="34"/>
          <w:szCs w:val="34"/>
          <w:rtl w:val="0"/>
        </w:rPr>
        <w:t xml:space="preserve">GA2-220501094-AA2-EV01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Realizado por el grupo conformado por: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David Alejandro Meyer Romero (3336113)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Brayan Camilo Galvis Granados (3336110)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Muchas gracias por la paciencia.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Atentamente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David Alejandro Meyer Romero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Estudiante Tecnólogo de Análisis y Desarrollo de Software (3336113)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