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2621" w14:textId="26D80DA1" w:rsidR="00AB31E0" w:rsidRPr="00481A6C" w:rsidRDefault="00AB31E0" w:rsidP="00AB31E0">
      <w:pPr>
        <w:rPr>
          <w:rFonts w:ascii="Times New Roman" w:hAnsi="Times New Roman" w:cs="Times New Roman"/>
        </w:rPr>
      </w:pPr>
    </w:p>
    <w:p w14:paraId="269229B3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243522AD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3C4B15F3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3D835610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1C5C073C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2D9BFEBD" w14:textId="3FC2631A" w:rsidR="00AB31E0" w:rsidRPr="00481A6C" w:rsidRDefault="00AB31E0" w:rsidP="00AB31E0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t>Informe Técnico y Estructura Física de la Base de Datos para el Sistema de Gestión Logística Eien-System</w:t>
      </w:r>
    </w:p>
    <w:p w14:paraId="3002A720" w14:textId="77777777" w:rsidR="00AB31E0" w:rsidRPr="00481A6C" w:rsidRDefault="00AB31E0" w:rsidP="00AB31E0">
      <w:pPr>
        <w:jc w:val="center"/>
        <w:rPr>
          <w:rFonts w:ascii="Times New Roman" w:hAnsi="Times New Roman" w:cs="Times New Roman"/>
          <w:b/>
          <w:bCs/>
        </w:rPr>
      </w:pPr>
    </w:p>
    <w:p w14:paraId="548866CF" w14:textId="514DC81B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b/>
          <w:bCs/>
        </w:rPr>
        <w:t>Meyer Romero</w:t>
      </w:r>
      <w:r w:rsidRPr="00481A6C">
        <w:rPr>
          <w:rFonts w:ascii="Times New Roman" w:hAnsi="Times New Roman" w:cs="Times New Roman"/>
          <w:b/>
          <w:bCs/>
        </w:rPr>
        <w:t xml:space="preserve">, </w:t>
      </w:r>
      <w:r w:rsidRPr="00481A6C">
        <w:rPr>
          <w:rFonts w:ascii="Times New Roman" w:hAnsi="Times New Roman" w:cs="Times New Roman"/>
          <w:b/>
          <w:bCs/>
        </w:rPr>
        <w:t>David Alejandro</w:t>
      </w:r>
    </w:p>
    <w:p w14:paraId="4CC7F509" w14:textId="77777777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</w:p>
    <w:p w14:paraId="2C166C6F" w14:textId="70D23F01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Tecnología en Análisis y Desarrollo de Software (ADSO)</w:t>
      </w:r>
    </w:p>
    <w:p w14:paraId="3EC8A68D" w14:textId="77777777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</w:p>
    <w:p w14:paraId="071A6087" w14:textId="77777777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Ficha 3336113</w:t>
      </w:r>
    </w:p>
    <w:p w14:paraId="07902404" w14:textId="77777777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</w:p>
    <w:p w14:paraId="734A9877" w14:textId="19F5D8F0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Evidencia: GA6-220501096-AA2-EV02-EV03</w:t>
      </w:r>
    </w:p>
    <w:p w14:paraId="4943422D" w14:textId="77777777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</w:p>
    <w:p w14:paraId="0873302E" w14:textId="32AA45C4" w:rsidR="00AB31E0" w:rsidRPr="00481A6C" w:rsidRDefault="00AB31E0" w:rsidP="00AB31E0">
      <w:pPr>
        <w:jc w:val="center"/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9 de septiembre de 2026</w:t>
      </w:r>
    </w:p>
    <w:p w14:paraId="46D56C5D" w14:textId="77777777" w:rsidR="002167E4" w:rsidRPr="00481A6C" w:rsidRDefault="002167E4">
      <w:pPr>
        <w:rPr>
          <w:rFonts w:ascii="Times New Roman" w:hAnsi="Times New Roman" w:cs="Times New Roman"/>
        </w:rPr>
      </w:pPr>
    </w:p>
    <w:p w14:paraId="7A1C5247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8C503C8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4C07AD89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4C6F6EE" w14:textId="77777777" w:rsidR="00AB31E0" w:rsidRDefault="00AB31E0">
      <w:pPr>
        <w:rPr>
          <w:rFonts w:ascii="Times New Roman" w:hAnsi="Times New Roman" w:cs="Times New Roman"/>
        </w:rPr>
      </w:pPr>
    </w:p>
    <w:p w14:paraId="73AD7A24" w14:textId="77777777" w:rsidR="00481A6C" w:rsidRPr="00481A6C" w:rsidRDefault="00481A6C">
      <w:pPr>
        <w:rPr>
          <w:rFonts w:ascii="Times New Roman" w:hAnsi="Times New Roman" w:cs="Times New Roman"/>
        </w:rPr>
      </w:pPr>
    </w:p>
    <w:p w14:paraId="4B1B8FB1" w14:textId="77777777" w:rsidR="00AB31E0" w:rsidRPr="00481A6C" w:rsidRDefault="00AB31E0" w:rsidP="00AB31E0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>Resumen</w:t>
      </w:r>
    </w:p>
    <w:p w14:paraId="26CEF53E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433A6440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El presente documento expone la implementación técnica y la estructura física de la base de datos relacional para el sistema de gestión logística </w:t>
      </w:r>
      <w:r w:rsidRPr="00481A6C">
        <w:rPr>
          <w:rFonts w:ascii="Times New Roman" w:hAnsi="Times New Roman" w:cs="Times New Roman"/>
          <w:b/>
          <w:bCs/>
        </w:rPr>
        <w:t>Eien-System</w:t>
      </w:r>
      <w:r w:rsidRPr="00481A6C">
        <w:rPr>
          <w:rFonts w:ascii="Times New Roman" w:hAnsi="Times New Roman" w:cs="Times New Roman"/>
        </w:rPr>
        <w:t xml:space="preserve">, diseñado para la empresa </w:t>
      </w:r>
      <w:proofErr w:type="spellStart"/>
      <w:r w:rsidRPr="00481A6C">
        <w:rPr>
          <w:rFonts w:ascii="Times New Roman" w:hAnsi="Times New Roman" w:cs="Times New Roman"/>
        </w:rPr>
        <w:t>Kizuna</w:t>
      </w:r>
      <w:proofErr w:type="spellEnd"/>
      <w:r w:rsidRPr="00481A6C">
        <w:rPr>
          <w:rFonts w:ascii="Times New Roman" w:hAnsi="Times New Roman" w:cs="Times New Roman"/>
        </w:rPr>
        <w:t xml:space="preserve"> Logística S.A.S.</w:t>
      </w:r>
    </w:p>
    <w:p w14:paraId="6CA169C8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La base de datos fue modelada bajo la norma IEEE 830 de Requisitos de Software y construida en el motor relacional PostgreSQL.</w:t>
      </w:r>
    </w:p>
    <w:p w14:paraId="7B646558" w14:textId="4A3EF748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Se abordan aspectos fundamentales de la ingeniería de datos: construcción DDL, definición de llaves primarias y foráneas, restricciones avanzadas (CHECK, UNIQUE, NOT NULL), aseguramiento de integridad referencial, vistas analíticas, funciones, procedimientos almacenados y la configuración de usuarios bajo el Principio de Mínimo Privilegio. </w:t>
      </w:r>
    </w:p>
    <w:p w14:paraId="41ABE187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686F67F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1BB16ECD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C2D4421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79C07974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E187440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5F9154E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98EB7DF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EDB4FC6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1F06C1EC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756B8454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4E9C1AE5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CA5076D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1826F893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5464ECF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1FD5CEF4" w14:textId="77777777" w:rsidR="00AB31E0" w:rsidRDefault="00AB31E0">
      <w:pPr>
        <w:rPr>
          <w:rFonts w:ascii="Times New Roman" w:hAnsi="Times New Roman" w:cs="Times New Roman"/>
        </w:rPr>
      </w:pPr>
    </w:p>
    <w:p w14:paraId="18729240" w14:textId="77777777" w:rsidR="00481A6C" w:rsidRPr="00481A6C" w:rsidRDefault="00481A6C">
      <w:pPr>
        <w:rPr>
          <w:rFonts w:ascii="Times New Roman" w:hAnsi="Times New Roman" w:cs="Times New Roman"/>
        </w:rPr>
      </w:pPr>
    </w:p>
    <w:p w14:paraId="3780D55C" w14:textId="77777777" w:rsidR="00AB31E0" w:rsidRPr="00481A6C" w:rsidRDefault="00AB31E0" w:rsidP="00AB31E0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>1. Introducción</w:t>
      </w:r>
    </w:p>
    <w:p w14:paraId="47566F8E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3E59B67B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En el contexto de la logística de última milla, la precisión y velocidad en el manejo de datos resultan críticas para evitar sobrecostos operativos y pérdida de trazabilidad.</w:t>
      </w:r>
    </w:p>
    <w:p w14:paraId="6485F8F2" w14:textId="144990DD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El proyecto </w:t>
      </w:r>
      <w:r w:rsidRPr="00481A6C">
        <w:rPr>
          <w:rFonts w:ascii="Times New Roman" w:hAnsi="Times New Roman" w:cs="Times New Roman"/>
          <w:b/>
          <w:bCs/>
        </w:rPr>
        <w:t>Eien-System</w:t>
      </w:r>
      <w:r w:rsidRPr="00481A6C">
        <w:rPr>
          <w:rFonts w:ascii="Times New Roman" w:hAnsi="Times New Roman" w:cs="Times New Roman"/>
          <w:b/>
          <w:bCs/>
        </w:rPr>
        <w:t xml:space="preserve"> </w:t>
      </w:r>
      <w:r w:rsidRPr="00481A6C">
        <w:rPr>
          <w:rFonts w:ascii="Times New Roman" w:hAnsi="Times New Roman" w:cs="Times New Roman"/>
        </w:rPr>
        <w:t xml:space="preserve">surge como una solución tecnológica para digitalizar el ciclo de vida del transporte de paquetes en </w:t>
      </w:r>
      <w:proofErr w:type="spellStart"/>
      <w:r w:rsidRPr="00481A6C">
        <w:rPr>
          <w:rFonts w:ascii="Times New Roman" w:hAnsi="Times New Roman" w:cs="Times New Roman"/>
        </w:rPr>
        <w:t>Kizuna</w:t>
      </w:r>
      <w:proofErr w:type="spellEnd"/>
      <w:r w:rsidRPr="00481A6C">
        <w:rPr>
          <w:rFonts w:ascii="Times New Roman" w:hAnsi="Times New Roman" w:cs="Times New Roman"/>
        </w:rPr>
        <w:t xml:space="preserve"> Logística S.A.S., abarcando desde la recepción en bodega hasta la captura de evidencias en el momento de la entrega al cliente final. </w:t>
      </w:r>
    </w:p>
    <w:p w14:paraId="02AC438B" w14:textId="756861B0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El propósito de este informe técnico es presentar la traducción del modelo relacional conceptual a un esquema físico en el motor de base de datos </w:t>
      </w:r>
      <w:r w:rsidRPr="00481A6C">
        <w:rPr>
          <w:rFonts w:ascii="Times New Roman" w:hAnsi="Times New Roman" w:cs="Times New Roman"/>
          <w:b/>
          <w:bCs/>
        </w:rPr>
        <w:t>PostgreSQL 1</w:t>
      </w:r>
      <w:r w:rsidRPr="00481A6C">
        <w:rPr>
          <w:rFonts w:ascii="Times New Roman" w:hAnsi="Times New Roman" w:cs="Times New Roman"/>
          <w:b/>
          <w:bCs/>
        </w:rPr>
        <w:t>8</w:t>
      </w:r>
      <w:r w:rsidRPr="00481A6C">
        <w:rPr>
          <w:rFonts w:ascii="Times New Roman" w:hAnsi="Times New Roman" w:cs="Times New Roman"/>
          <w:b/>
          <w:bCs/>
        </w:rPr>
        <w:t>+</w:t>
      </w:r>
      <w:r w:rsidRPr="00481A6C">
        <w:rPr>
          <w:rFonts w:ascii="Times New Roman" w:hAnsi="Times New Roman" w:cs="Times New Roman"/>
        </w:rPr>
        <w:t xml:space="preserve">. A través de las sentencias del Lenguaje de Definición de Datos (DDL), se formaliza la infraestructura de almacenamiento respondiendo directamente a las Historias de Usuario (HU) y a la Especificación de Requisitos de Software bajo el estándar IEEE 830. </w:t>
      </w:r>
    </w:p>
    <w:p w14:paraId="5881E5DC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F1455AE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9120140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443E755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2E6C946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C92B807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9257E09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BC27C01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23DD65D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22F6C10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16EC26C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4C580591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414FC0CC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72D59363" w14:textId="77777777" w:rsidR="00AB31E0" w:rsidRDefault="00AB31E0">
      <w:pPr>
        <w:rPr>
          <w:rFonts w:ascii="Times New Roman" w:hAnsi="Times New Roman" w:cs="Times New Roman"/>
        </w:rPr>
      </w:pPr>
    </w:p>
    <w:p w14:paraId="78B9C132" w14:textId="77777777" w:rsidR="00481A6C" w:rsidRDefault="00481A6C">
      <w:pPr>
        <w:rPr>
          <w:rFonts w:ascii="Times New Roman" w:hAnsi="Times New Roman" w:cs="Times New Roman"/>
        </w:rPr>
      </w:pPr>
    </w:p>
    <w:p w14:paraId="64CAA29B" w14:textId="77777777" w:rsidR="00481A6C" w:rsidRPr="00481A6C" w:rsidRDefault="00481A6C">
      <w:pPr>
        <w:rPr>
          <w:rFonts w:ascii="Times New Roman" w:hAnsi="Times New Roman" w:cs="Times New Roman"/>
        </w:rPr>
      </w:pPr>
    </w:p>
    <w:p w14:paraId="2208F48F" w14:textId="77777777" w:rsidR="00AB31E0" w:rsidRPr="00481A6C" w:rsidRDefault="00AB31E0" w:rsidP="00AB31E0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 xml:space="preserve">2. Alineación con Requisitos </w:t>
      </w:r>
      <w:proofErr w:type="spellStart"/>
      <w:r w:rsidRPr="00481A6C">
        <w:rPr>
          <w:rFonts w:ascii="Times New Roman" w:hAnsi="Times New Roman" w:cs="Times New Roman"/>
          <w:b/>
          <w:bCs/>
          <w:color w:val="auto"/>
        </w:rPr>
        <w:t>y</w:t>
      </w:r>
      <w:proofErr w:type="spellEnd"/>
      <w:r w:rsidRPr="00481A6C">
        <w:rPr>
          <w:rFonts w:ascii="Times New Roman" w:hAnsi="Times New Roman" w:cs="Times New Roman"/>
          <w:b/>
          <w:bCs/>
          <w:color w:val="auto"/>
        </w:rPr>
        <w:t xml:space="preserve"> Historias de Usuario</w:t>
      </w:r>
    </w:p>
    <w:p w14:paraId="568BC414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1EFB657F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La arquitectura de la base de datos responde rigurosamente a las necesidades operativas identificadas en la fase de análisis.</w:t>
      </w:r>
    </w:p>
    <w:p w14:paraId="4C9AE305" w14:textId="2954382A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La </w:t>
      </w:r>
      <w:r w:rsidRPr="00481A6C">
        <w:rPr>
          <w:rFonts w:ascii="Times New Roman" w:hAnsi="Times New Roman" w:cs="Times New Roman"/>
          <w:b/>
          <w:bCs/>
        </w:rPr>
        <w:t>Tabla 1</w:t>
      </w:r>
      <w:r w:rsidRPr="00481A6C">
        <w:rPr>
          <w:rFonts w:ascii="Times New Roman" w:hAnsi="Times New Roman" w:cs="Times New Roman"/>
        </w:rPr>
        <w:t xml:space="preserve"> sintetiza la trazabilidad entre los requisitos de software y las estructuras de datos creadas.</w:t>
      </w:r>
    </w:p>
    <w:p w14:paraId="6D04252F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b/>
          <w:bCs/>
        </w:rPr>
        <w:t>Tabla 1</w:t>
      </w:r>
    </w:p>
    <w:p w14:paraId="53136B44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i/>
          <w:iCs/>
        </w:rPr>
        <w:t>Trazabilidad entre Historias de Usuario, Requisitos IEEE 830 y Tablas de la Base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494"/>
        <w:gridCol w:w="2927"/>
        <w:gridCol w:w="2811"/>
      </w:tblGrid>
      <w:tr w:rsidR="00AB31E0" w:rsidRPr="00481A6C" w14:paraId="623ED2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FED3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A670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Requisito / Historia de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002F6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Tablas / Objetos Involucrados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5CE7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Regla o Restricción Aplicada</w:t>
            </w:r>
          </w:p>
        </w:tc>
      </w:tr>
      <w:tr w:rsidR="00AB31E0" w:rsidRPr="00481A6C" w14:paraId="3738B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781F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HU-01 / RF-01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CF2B0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Registro y validación de paquetes y guías únicas.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710F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DB6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UNIQUE(</w:t>
            </w:r>
            <w:proofErr w:type="spellStart"/>
            <w:r w:rsidRPr="00481A6C">
              <w:rPr>
                <w:rFonts w:ascii="Times New Roman" w:hAnsi="Times New Roman" w:cs="Times New Roman"/>
              </w:rPr>
              <w:t>numero_guia</w:t>
            </w:r>
            <w:proofErr w:type="spellEnd"/>
            <w:r w:rsidRPr="00481A6C">
              <w:rPr>
                <w:rFonts w:ascii="Times New Roman" w:hAnsi="Times New Roman" w:cs="Times New Roman"/>
              </w:rPr>
              <w:t>), CHECK(</w:t>
            </w:r>
            <w:proofErr w:type="spellStart"/>
            <w:r w:rsidRPr="00481A6C">
              <w:rPr>
                <w:rFonts w:ascii="Times New Roman" w:hAnsi="Times New Roman" w:cs="Times New Roman"/>
              </w:rPr>
              <w:t>peso_kg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 &gt; 0). </w:t>
            </w:r>
          </w:p>
        </w:tc>
      </w:tr>
      <w:tr w:rsidR="00AB31E0" w:rsidRPr="00481A6C" w14:paraId="76E1F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7EEF1" w14:textId="77777777" w:rsidR="00AB31E0" w:rsidRPr="00481A6C" w:rsidRDefault="00AB31E0" w:rsidP="00AB31E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DC188EC" w14:textId="77777777" w:rsidR="00AB31E0" w:rsidRPr="00481A6C" w:rsidRDefault="00AB31E0" w:rsidP="00AB31E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AA7B239" w14:textId="77777777" w:rsidR="00AB31E0" w:rsidRPr="00481A6C" w:rsidRDefault="00AB31E0" w:rsidP="00AB31E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AB17DF2" w14:textId="77777777" w:rsidR="00AB31E0" w:rsidRPr="00481A6C" w:rsidRDefault="00AB31E0" w:rsidP="00AB31E0">
            <w:pPr>
              <w:rPr>
                <w:rFonts w:ascii="Times New Roman" w:hAnsi="Times New Roman" w:cs="Times New Roman"/>
                <w:b/>
                <w:bCs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HU-02 / RF-02</w:t>
            </w:r>
          </w:p>
          <w:p w14:paraId="15502B03" w14:textId="77777777" w:rsidR="00AB31E0" w:rsidRPr="00481A6C" w:rsidRDefault="00AB31E0" w:rsidP="00AB31E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CC49E5A" w14:textId="77777777" w:rsidR="00AB31E0" w:rsidRPr="00481A6C" w:rsidRDefault="00AB31E0" w:rsidP="00AB31E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AD36418" w14:textId="77777777" w:rsidR="00AB31E0" w:rsidRPr="00481A6C" w:rsidRDefault="00AB31E0" w:rsidP="00AB31E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6A6C398" w14:textId="2D71827E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A6B8C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Asignación de flota y optimización de recursos.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C9EB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vehiculos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1A6C">
              <w:rPr>
                <w:rFonts w:ascii="Times New Roman" w:hAnsi="Times New Roman" w:cs="Times New Roman"/>
              </w:rPr>
              <w:t>conductores_vehiculos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CFE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CHECK(</w:t>
            </w:r>
            <w:proofErr w:type="spellStart"/>
            <w:r w:rsidRPr="00481A6C">
              <w:rPr>
                <w:rFonts w:ascii="Times New Roman" w:hAnsi="Times New Roman" w:cs="Times New Roman"/>
              </w:rPr>
              <w:t>capacidad_peso_kg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 &gt; 0), </w:t>
            </w:r>
            <w:proofErr w:type="spellStart"/>
            <w:r w:rsidRPr="00481A6C">
              <w:rPr>
                <w:rFonts w:ascii="Times New Roman" w:hAnsi="Times New Roman" w:cs="Times New Roman"/>
              </w:rPr>
              <w:t>FK_vehiculo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, FK_usuario. </w:t>
            </w:r>
          </w:p>
        </w:tc>
      </w:tr>
      <w:tr w:rsidR="00AB31E0" w:rsidRPr="00481A6C" w14:paraId="2E2A0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1DD52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lastRenderedPageBreak/>
              <w:t>HU-03 / RF-03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7984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Control de ruta, última milla y captura de evidencias.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97E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rutas, </w:t>
            </w:r>
            <w:proofErr w:type="spellStart"/>
            <w:r w:rsidRPr="00481A6C">
              <w:rPr>
                <w:rFonts w:ascii="Times New Roman" w:hAnsi="Times New Roman" w:cs="Times New Roman"/>
              </w:rPr>
              <w:t>detalle_ruta_paquetes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1A6C">
              <w:rPr>
                <w:rFonts w:ascii="Times New Roman" w:hAnsi="Times New Roman" w:cs="Times New Roman"/>
              </w:rPr>
              <w:t>evidencias_entrega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ED97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CHECK(</w:t>
            </w:r>
            <w:proofErr w:type="spellStart"/>
            <w:r w:rsidRPr="00481A6C">
              <w:rPr>
                <w:rFonts w:ascii="Times New Roman" w:hAnsi="Times New Roman" w:cs="Times New Roman"/>
              </w:rPr>
              <w:t>tipo_evidencia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 IN ('FIRMA', 'FOTO', 'AMBAS')). </w:t>
            </w:r>
          </w:p>
        </w:tc>
      </w:tr>
      <w:tr w:rsidR="00AB31E0" w:rsidRPr="00481A6C" w14:paraId="30149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587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HU-05 / RNF-02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41FD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Control de acceso por roles y contraseñas seguras.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DEB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roles,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BCBC2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UNIQUE(correo), UNIQUE(documento), Encriptación </w:t>
            </w:r>
            <w:proofErr w:type="spellStart"/>
            <w:r w:rsidRPr="00481A6C">
              <w:rPr>
                <w:rFonts w:ascii="Times New Roman" w:hAnsi="Times New Roman" w:cs="Times New Roman"/>
              </w:rPr>
              <w:t>BCrypt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AB31E0" w:rsidRPr="00481A6C" w14:paraId="65B70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1937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HU-12 / RNF-02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825D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Trazabilidad y auditoría de eventos de los paquetes.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0F1F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sp_actualizar_estado_paquete</w:t>
            </w:r>
            <w:proofErr w:type="spellEnd"/>
            <w:r w:rsidRPr="00481A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1A6C">
              <w:rPr>
                <w:rFonts w:ascii="Times New Roman" w:hAnsi="Times New Roman" w:cs="Times New Roman"/>
              </w:rPr>
              <w:t>vista_monitoreo_rutas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4FEC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Integridad transaccional y consulta optimizada. </w:t>
            </w:r>
          </w:p>
        </w:tc>
      </w:tr>
    </w:tbl>
    <w:p w14:paraId="18F4FA56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6C1D4DE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49216EE6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C3525F6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0B26C09E" w14:textId="77777777" w:rsidR="00AB31E0" w:rsidRDefault="00AB31E0">
      <w:pPr>
        <w:rPr>
          <w:rFonts w:ascii="Times New Roman" w:hAnsi="Times New Roman" w:cs="Times New Roman"/>
        </w:rPr>
      </w:pPr>
    </w:p>
    <w:p w14:paraId="6F9939CA" w14:textId="77777777" w:rsidR="00481A6C" w:rsidRDefault="00481A6C">
      <w:pPr>
        <w:rPr>
          <w:rFonts w:ascii="Times New Roman" w:hAnsi="Times New Roman" w:cs="Times New Roman"/>
        </w:rPr>
      </w:pPr>
    </w:p>
    <w:p w14:paraId="2996542C" w14:textId="77777777" w:rsidR="00481A6C" w:rsidRDefault="00481A6C">
      <w:pPr>
        <w:rPr>
          <w:rFonts w:ascii="Times New Roman" w:hAnsi="Times New Roman" w:cs="Times New Roman"/>
        </w:rPr>
      </w:pPr>
    </w:p>
    <w:p w14:paraId="2037320C" w14:textId="77777777" w:rsidR="00481A6C" w:rsidRPr="00481A6C" w:rsidRDefault="00481A6C">
      <w:pPr>
        <w:rPr>
          <w:rFonts w:ascii="Times New Roman" w:hAnsi="Times New Roman" w:cs="Times New Roman"/>
        </w:rPr>
      </w:pPr>
    </w:p>
    <w:p w14:paraId="619A747D" w14:textId="77777777" w:rsidR="00AB31E0" w:rsidRPr="00481A6C" w:rsidRDefault="00AB31E0" w:rsidP="00AB31E0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>3. Modelo Relacional Entidad-Relación (ERD)</w:t>
      </w:r>
    </w:p>
    <w:p w14:paraId="7E37C3D2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7D73C216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El diseño relacional fue normalizado hasta la </w:t>
      </w:r>
      <w:r w:rsidRPr="00481A6C">
        <w:rPr>
          <w:rFonts w:ascii="Times New Roman" w:hAnsi="Times New Roman" w:cs="Times New Roman"/>
          <w:b/>
          <w:bCs/>
        </w:rPr>
        <w:t>Tercera Forma Normal (3FN)</w:t>
      </w:r>
      <w:r w:rsidRPr="00481A6C">
        <w:rPr>
          <w:rFonts w:ascii="Times New Roman" w:hAnsi="Times New Roman" w:cs="Times New Roman"/>
        </w:rPr>
        <w:t>, eliminando redundancias atómicas y dependencias transitivas.</w:t>
      </w:r>
    </w:p>
    <w:p w14:paraId="5CE9CEA9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b/>
          <w:bCs/>
        </w:rPr>
        <w:t>Figura 1</w:t>
      </w:r>
    </w:p>
    <w:p w14:paraId="10AA0F3A" w14:textId="77777777" w:rsidR="00AB31E0" w:rsidRPr="00481A6C" w:rsidRDefault="00AB31E0" w:rsidP="00AB31E0">
      <w:pPr>
        <w:rPr>
          <w:rFonts w:ascii="Times New Roman" w:hAnsi="Times New Roman" w:cs="Times New Roman"/>
          <w:i/>
          <w:iCs/>
        </w:rPr>
      </w:pPr>
      <w:r w:rsidRPr="00481A6C">
        <w:rPr>
          <w:rFonts w:ascii="Times New Roman" w:hAnsi="Times New Roman" w:cs="Times New Roman"/>
          <w:i/>
          <w:iCs/>
        </w:rPr>
        <w:t>Diagrama Entidad-Relación Físico de Eien-System en PostgreSQL</w:t>
      </w:r>
    </w:p>
    <w:p w14:paraId="4E70A09F" w14:textId="0B9CE8D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5E4627F" wp14:editId="3AE20314">
            <wp:extent cx="5608320" cy="4465320"/>
            <wp:effectExtent l="0" t="0" r="0" b="0"/>
            <wp:docPr id="1217080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6CBE" w14:textId="528AC87D" w:rsidR="00AB31E0" w:rsidRPr="00481A6C" w:rsidRDefault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i/>
          <w:iCs/>
        </w:rPr>
        <w:t>Nota:</w:t>
      </w:r>
      <w:r w:rsidRPr="00481A6C">
        <w:rPr>
          <w:rFonts w:ascii="Times New Roman" w:hAnsi="Times New Roman" w:cs="Times New Roman"/>
        </w:rPr>
        <w:t xml:space="preserve"> Diagrama de arquitectura física exportado directamente desde </w:t>
      </w:r>
      <w:proofErr w:type="spellStart"/>
      <w:r w:rsidRPr="00481A6C">
        <w:rPr>
          <w:rFonts w:ascii="Times New Roman" w:hAnsi="Times New Roman" w:cs="Times New Roman"/>
        </w:rPr>
        <w:t>pgAdmin</w:t>
      </w:r>
      <w:proofErr w:type="spellEnd"/>
      <w:r w:rsidRPr="00481A6C">
        <w:rPr>
          <w:rFonts w:ascii="Times New Roman" w:hAnsi="Times New Roman" w:cs="Times New Roman"/>
        </w:rPr>
        <w:t xml:space="preserve"> ERD Tool para el esquema</w:t>
      </w:r>
    </w:p>
    <w:p w14:paraId="1629A076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7C94B813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A72FF9D" w14:textId="77777777" w:rsidR="00AB31E0" w:rsidRDefault="00AB31E0">
      <w:pPr>
        <w:rPr>
          <w:rFonts w:ascii="Times New Roman" w:hAnsi="Times New Roman" w:cs="Times New Roman"/>
        </w:rPr>
      </w:pPr>
    </w:p>
    <w:p w14:paraId="707F9D6B" w14:textId="77777777" w:rsidR="00481A6C" w:rsidRPr="00481A6C" w:rsidRDefault="00481A6C">
      <w:pPr>
        <w:rPr>
          <w:rFonts w:ascii="Times New Roman" w:hAnsi="Times New Roman" w:cs="Times New Roman"/>
        </w:rPr>
      </w:pPr>
    </w:p>
    <w:p w14:paraId="49B811AC" w14:textId="77777777" w:rsidR="00AB31E0" w:rsidRPr="00481A6C" w:rsidRDefault="00AB31E0" w:rsidP="00AB31E0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>4. Matriz de Restricciones y Reglas de Negocio</w:t>
      </w:r>
    </w:p>
    <w:p w14:paraId="6AFAFE25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0DFF5910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Para asegurar que la base de datos sea la </w:t>
      </w:r>
      <w:r w:rsidRPr="00481A6C">
        <w:rPr>
          <w:rFonts w:ascii="Times New Roman" w:hAnsi="Times New Roman" w:cs="Times New Roman"/>
          <w:b/>
          <w:bCs/>
        </w:rPr>
        <w:t>primera línea de defensa contra datos corruptos</w:t>
      </w:r>
      <w:r w:rsidRPr="00481A6C">
        <w:rPr>
          <w:rFonts w:ascii="Times New Roman" w:hAnsi="Times New Roman" w:cs="Times New Roman"/>
        </w:rPr>
        <w:t>, se establecieron restricciones declarativas explícitas (CONSTRAINTS).</w:t>
      </w:r>
    </w:p>
    <w:p w14:paraId="358ACB4D" w14:textId="7DC87361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La </w:t>
      </w:r>
      <w:r w:rsidRPr="00481A6C">
        <w:rPr>
          <w:rFonts w:ascii="Times New Roman" w:hAnsi="Times New Roman" w:cs="Times New Roman"/>
          <w:b/>
          <w:bCs/>
        </w:rPr>
        <w:t>Tabla 2</w:t>
      </w:r>
      <w:r w:rsidRPr="00481A6C">
        <w:rPr>
          <w:rFonts w:ascii="Times New Roman" w:hAnsi="Times New Roman" w:cs="Times New Roman"/>
        </w:rPr>
        <w:t xml:space="preserve"> detalla su implementación.</w:t>
      </w:r>
    </w:p>
    <w:p w14:paraId="28A61E51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b/>
          <w:bCs/>
        </w:rPr>
        <w:t>Tabla 2</w:t>
      </w:r>
    </w:p>
    <w:p w14:paraId="07E5DEFF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i/>
          <w:iCs/>
        </w:rPr>
        <w:t>Matriz de Restricciones del Esquema Físico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63"/>
        <w:gridCol w:w="1249"/>
        <w:gridCol w:w="2067"/>
        <w:gridCol w:w="1994"/>
      </w:tblGrid>
      <w:tr w:rsidR="00AB31E0" w:rsidRPr="00481A6C" w14:paraId="14A2B1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8A0C0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B9D80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F05F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Tipo de Restricción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3412F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 xml:space="preserve">Nombre del </w:t>
            </w:r>
            <w:proofErr w:type="spellStart"/>
            <w:r w:rsidRPr="00481A6C">
              <w:rPr>
                <w:rFonts w:ascii="Times New Roman" w:hAnsi="Times New Roman" w:cs="Times New Roman"/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8654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Justificación Técnica y Regla de Negocio</w:t>
            </w:r>
          </w:p>
        </w:tc>
      </w:tr>
      <w:tr w:rsidR="00AB31E0" w:rsidRPr="00481A6C" w14:paraId="26783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0645F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76003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B2237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6AA1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36361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Evita la creación de roles con nombres duplicados. </w:t>
            </w:r>
          </w:p>
        </w:tc>
      </w:tr>
      <w:tr w:rsidR="00AB31E0" w:rsidRPr="00481A6C" w14:paraId="576FA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D1C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619720D7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236E4BD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58721435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2CF18ADC" w14:textId="559F4816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U</w:t>
            </w:r>
            <w:r w:rsidRPr="00481A6C">
              <w:rPr>
                <w:rFonts w:ascii="Times New Roman" w:hAnsi="Times New Roman" w:cs="Times New Roman"/>
              </w:rPr>
              <w:t>suarios</w:t>
            </w:r>
          </w:p>
          <w:p w14:paraId="3F808A04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200FC6A2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70D9CBB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71671244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  <w:p w14:paraId="6E1F713C" w14:textId="03F9F0E9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7F5B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correo, documento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A757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996C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AE2E7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Previene la duplicación de usuarios o cuentas en la plataforma. </w:t>
            </w:r>
          </w:p>
        </w:tc>
      </w:tr>
      <w:tr w:rsidR="00AB31E0" w:rsidRPr="00481A6C" w14:paraId="311E7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0C1F1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lastRenderedPageBreak/>
              <w:t>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324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rol_id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FE8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2D82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fk_usuarios_roles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6963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Relaciona cada usuario con un rol. Bloquea eliminación accidental (ON DELETE RESTRICT). </w:t>
            </w:r>
          </w:p>
        </w:tc>
      </w:tr>
      <w:tr w:rsidR="00AB31E0" w:rsidRPr="00481A6C" w14:paraId="6F394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D3BF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4975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placa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BA62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3A3C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2FAB9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Garantiza unívocamente la placa del vehículo en el inventario de la flota.</w:t>
            </w:r>
          </w:p>
        </w:tc>
      </w:tr>
      <w:tr w:rsidR="00AB31E0" w:rsidRPr="00481A6C" w14:paraId="48F7C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EA3EE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39216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capacidad_peso_kg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851C6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0C8C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chk_capacidad_positiva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14D4" w14:textId="5A7D0EA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Valida que la capacidad de carga sea mayor a </w:t>
            </w:r>
            <m:oMath>
              <m:r>
                <w:rPr>
                  <w:rFonts w:ascii="Cambria Math" w:hAnsi="Cambria Math" w:cs="Times New Roman"/>
                </w:rPr>
                <m:t>0</m:t>
              </m:r>
            </m:oMath>
            <w:r w:rsidRPr="00481A6C">
              <w:rPr>
                <w:rFonts w:ascii="Times New Roman" w:hAnsi="Times New Roman" w:cs="Times New Roman"/>
              </w:rPr>
              <w:t xml:space="preserve"> kg.</w:t>
            </w:r>
          </w:p>
        </w:tc>
      </w:tr>
      <w:tr w:rsidR="00AB31E0" w:rsidRPr="00481A6C" w14:paraId="36E69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B698D" w14:textId="77777777" w:rsidR="00481A6C" w:rsidRDefault="00481A6C" w:rsidP="00AB31E0">
            <w:pPr>
              <w:rPr>
                <w:rFonts w:ascii="Times New Roman" w:hAnsi="Times New Roman" w:cs="Times New Roman"/>
              </w:rPr>
            </w:pPr>
          </w:p>
          <w:p w14:paraId="7569F727" w14:textId="77777777" w:rsidR="00481A6C" w:rsidRDefault="00481A6C" w:rsidP="00AB31E0">
            <w:pPr>
              <w:rPr>
                <w:rFonts w:ascii="Times New Roman" w:hAnsi="Times New Roman" w:cs="Times New Roman"/>
              </w:rPr>
            </w:pPr>
          </w:p>
          <w:p w14:paraId="1A862CE5" w14:textId="77777777" w:rsidR="00481A6C" w:rsidRDefault="00481A6C" w:rsidP="00AB31E0">
            <w:pPr>
              <w:rPr>
                <w:rFonts w:ascii="Times New Roman" w:hAnsi="Times New Roman" w:cs="Times New Roman"/>
              </w:rPr>
            </w:pPr>
          </w:p>
          <w:p w14:paraId="21742247" w14:textId="4E02D958" w:rsidR="00AB31E0" w:rsidRDefault="00481A6C" w:rsidP="00AB31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vehículos</w:t>
            </w:r>
          </w:p>
          <w:p w14:paraId="72606BF2" w14:textId="77777777" w:rsidR="00481A6C" w:rsidRDefault="00481A6C" w:rsidP="00AB31E0">
            <w:pPr>
              <w:rPr>
                <w:rFonts w:ascii="Times New Roman" w:hAnsi="Times New Roman" w:cs="Times New Roman"/>
              </w:rPr>
            </w:pPr>
          </w:p>
          <w:p w14:paraId="2C486A8D" w14:textId="77777777" w:rsidR="00481A6C" w:rsidRDefault="00481A6C" w:rsidP="00AB31E0">
            <w:pPr>
              <w:rPr>
                <w:rFonts w:ascii="Times New Roman" w:hAnsi="Times New Roman" w:cs="Times New Roman"/>
              </w:rPr>
            </w:pPr>
          </w:p>
          <w:p w14:paraId="529E624B" w14:textId="77777777" w:rsidR="00481A6C" w:rsidRDefault="00481A6C" w:rsidP="00AB31E0">
            <w:pPr>
              <w:rPr>
                <w:rFonts w:ascii="Times New Roman" w:hAnsi="Times New Roman" w:cs="Times New Roman"/>
              </w:rPr>
            </w:pPr>
          </w:p>
          <w:p w14:paraId="64461117" w14:textId="6AC70C9A" w:rsidR="00481A6C" w:rsidRPr="00481A6C" w:rsidRDefault="00481A6C" w:rsidP="00AB31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7BA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72093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4599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chk_estado_vehiculo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FE024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Limita los estados a: 'DISPONIBLE', 'EN_RUTA', 'MANTENIMIENTO'.</w:t>
            </w:r>
          </w:p>
        </w:tc>
      </w:tr>
      <w:tr w:rsidR="00AB31E0" w:rsidRPr="00481A6C" w14:paraId="5EC1C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DB794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lastRenderedPageBreak/>
              <w:t>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8599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numero_guia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40CF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51359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4287C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 xml:space="preserve">Genera el código único para seguimiento en línea del cliente final. </w:t>
            </w:r>
          </w:p>
        </w:tc>
      </w:tr>
      <w:tr w:rsidR="00AB31E0" w:rsidRPr="00481A6C" w14:paraId="0341B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3C72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6E4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peso_kg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043DC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81820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chk_peso_positivo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26F38" w14:textId="69B3FEDE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Cumplimiento RF-01 / HU-01:</w:t>
            </w:r>
            <w:r w:rsidRPr="00481A6C">
              <w:rPr>
                <w:rFonts w:ascii="Times New Roman" w:hAnsi="Times New Roman" w:cs="Times New Roman"/>
              </w:rPr>
              <w:t xml:space="preserve"> Rechaza automáticamente paquetes con peso </w:t>
            </w:r>
            <m:oMath>
              <m:r>
                <w:rPr>
                  <w:rFonts w:ascii="Cambria Math" w:hAnsi="Cambria Math" w:cs="Times New Roman"/>
                </w:rPr>
                <m:t>≤0</m:t>
              </m:r>
            </m:oMath>
            <w:r w:rsidRPr="00481A6C">
              <w:rPr>
                <w:rFonts w:ascii="Times New Roman" w:hAnsi="Times New Roman" w:cs="Times New Roman"/>
              </w:rPr>
              <w:t xml:space="preserve"> kg. </w:t>
            </w:r>
          </w:p>
        </w:tc>
      </w:tr>
      <w:tr w:rsidR="00AB31E0" w:rsidRPr="00481A6C" w14:paraId="660CE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D266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946F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4F74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ED4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chk_estado_paquete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ED8B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Controla el ciclo de vida: 'EN_BODEGA', 'ASIGNADO', 'EN_TRANSITO', 'ENTREGADO', 'NO_ENTREGADO'.</w:t>
            </w:r>
          </w:p>
        </w:tc>
      </w:tr>
      <w:tr w:rsidR="00AB31E0" w:rsidRPr="00481A6C" w14:paraId="7DF72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D0BDA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rutas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58E1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conductor_id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6970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B9BE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fk_rutas_conductor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62FC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Asegura que toda ruta esté asignada a un usuario existente en la base de datos.</w:t>
            </w:r>
          </w:p>
        </w:tc>
      </w:tr>
      <w:tr w:rsidR="00AB31E0" w:rsidRPr="00481A6C" w14:paraId="41CB1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0433B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lastRenderedPageBreak/>
              <w:t>evidencias_entrega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FE44E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tipo_evidencia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752D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2E78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proofErr w:type="spellStart"/>
            <w:r w:rsidRPr="00481A6C">
              <w:rPr>
                <w:rFonts w:ascii="Times New Roman" w:hAnsi="Times New Roman" w:cs="Times New Roman"/>
              </w:rPr>
              <w:t>chk_tipo_evidencia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7375" w14:textId="77777777" w:rsidR="00AB31E0" w:rsidRPr="00481A6C" w:rsidRDefault="00AB31E0" w:rsidP="00AB31E0">
            <w:pPr>
              <w:rPr>
                <w:rFonts w:ascii="Times New Roman" w:hAnsi="Times New Roman" w:cs="Times New Roman"/>
              </w:rPr>
            </w:pPr>
            <w:r w:rsidRPr="00481A6C">
              <w:rPr>
                <w:rFonts w:ascii="Times New Roman" w:hAnsi="Times New Roman" w:cs="Times New Roman"/>
                <w:b/>
                <w:bCs/>
              </w:rPr>
              <w:t>Cumplimiento RF-03 / HU-04:</w:t>
            </w:r>
            <w:r w:rsidRPr="00481A6C">
              <w:rPr>
                <w:rFonts w:ascii="Times New Roman" w:hAnsi="Times New Roman" w:cs="Times New Roman"/>
              </w:rPr>
              <w:t xml:space="preserve"> Restringe los soportes a 'FIRMA', 'FOTO' o 'AMBAS'. </w:t>
            </w:r>
          </w:p>
        </w:tc>
      </w:tr>
    </w:tbl>
    <w:p w14:paraId="0C1818AF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00AD6AC3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4C38DC2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526FF107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C2BD323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1685BB7C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0B36CA98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2C624E8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0BF5C399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ACBF4ED" w14:textId="77777777" w:rsidR="00AB31E0" w:rsidRDefault="00AB31E0">
      <w:pPr>
        <w:rPr>
          <w:rFonts w:ascii="Times New Roman" w:hAnsi="Times New Roman" w:cs="Times New Roman"/>
        </w:rPr>
      </w:pPr>
    </w:p>
    <w:p w14:paraId="73C3CA12" w14:textId="77777777" w:rsidR="00481A6C" w:rsidRDefault="00481A6C">
      <w:pPr>
        <w:rPr>
          <w:rFonts w:ascii="Times New Roman" w:hAnsi="Times New Roman" w:cs="Times New Roman"/>
        </w:rPr>
      </w:pPr>
    </w:p>
    <w:p w14:paraId="6AABD433" w14:textId="77777777" w:rsidR="00481A6C" w:rsidRDefault="00481A6C">
      <w:pPr>
        <w:rPr>
          <w:rFonts w:ascii="Times New Roman" w:hAnsi="Times New Roman" w:cs="Times New Roman"/>
        </w:rPr>
      </w:pPr>
    </w:p>
    <w:p w14:paraId="489954AF" w14:textId="77777777" w:rsidR="00481A6C" w:rsidRDefault="00481A6C">
      <w:pPr>
        <w:rPr>
          <w:rFonts w:ascii="Times New Roman" w:hAnsi="Times New Roman" w:cs="Times New Roman"/>
        </w:rPr>
      </w:pPr>
    </w:p>
    <w:p w14:paraId="27648E34" w14:textId="77777777" w:rsidR="00481A6C" w:rsidRDefault="00481A6C">
      <w:pPr>
        <w:rPr>
          <w:rFonts w:ascii="Times New Roman" w:hAnsi="Times New Roman" w:cs="Times New Roman"/>
        </w:rPr>
      </w:pPr>
    </w:p>
    <w:p w14:paraId="1C76E461" w14:textId="77777777" w:rsidR="00481A6C" w:rsidRDefault="00481A6C">
      <w:pPr>
        <w:rPr>
          <w:rFonts w:ascii="Times New Roman" w:hAnsi="Times New Roman" w:cs="Times New Roman"/>
        </w:rPr>
      </w:pPr>
    </w:p>
    <w:p w14:paraId="3BEC9F48" w14:textId="77777777" w:rsidR="00481A6C" w:rsidRDefault="00481A6C">
      <w:pPr>
        <w:rPr>
          <w:rFonts w:ascii="Times New Roman" w:hAnsi="Times New Roman" w:cs="Times New Roman"/>
        </w:rPr>
      </w:pPr>
    </w:p>
    <w:p w14:paraId="520D8E7E" w14:textId="77777777" w:rsidR="00481A6C" w:rsidRPr="00481A6C" w:rsidRDefault="00481A6C">
      <w:pPr>
        <w:rPr>
          <w:rFonts w:ascii="Times New Roman" w:hAnsi="Times New Roman" w:cs="Times New Roman"/>
        </w:rPr>
      </w:pPr>
    </w:p>
    <w:p w14:paraId="01BBD6E6" w14:textId="4EF91517" w:rsidR="00AB31E0" w:rsidRPr="00481A6C" w:rsidRDefault="00AB31E0" w:rsidP="00AB31E0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>5</w:t>
      </w:r>
      <w:r w:rsidRPr="00481A6C">
        <w:rPr>
          <w:rFonts w:ascii="Times New Roman" w:hAnsi="Times New Roman" w:cs="Times New Roman"/>
          <w:b/>
          <w:bCs/>
          <w:color w:val="auto"/>
        </w:rPr>
        <w:t>. Administración de Seguridad y Usuarios SQL</w:t>
      </w:r>
    </w:p>
    <w:p w14:paraId="387D57E2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4E8AB059" w14:textId="77777777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>En concordancia con el principio de Mínimo Privilegio (</w:t>
      </w:r>
      <w:proofErr w:type="spellStart"/>
      <w:r w:rsidRPr="00481A6C">
        <w:rPr>
          <w:rFonts w:ascii="Times New Roman" w:hAnsi="Times New Roman" w:cs="Times New Roman"/>
        </w:rPr>
        <w:t>PoLP</w:t>
      </w:r>
      <w:proofErr w:type="spellEnd"/>
      <w:r w:rsidRPr="00481A6C">
        <w:rPr>
          <w:rFonts w:ascii="Times New Roman" w:hAnsi="Times New Roman" w:cs="Times New Roman"/>
        </w:rPr>
        <w:t xml:space="preserve">), la aplicación </w:t>
      </w:r>
      <w:proofErr w:type="spellStart"/>
      <w:r w:rsidRPr="00481A6C">
        <w:rPr>
          <w:rFonts w:ascii="Times New Roman" w:hAnsi="Times New Roman" w:cs="Times New Roman"/>
        </w:rPr>
        <w:t>FastAPI</w:t>
      </w:r>
      <w:proofErr w:type="spellEnd"/>
      <w:r w:rsidRPr="00481A6C">
        <w:rPr>
          <w:rFonts w:ascii="Times New Roman" w:hAnsi="Times New Roman" w:cs="Times New Roman"/>
        </w:rPr>
        <w:t xml:space="preserve"> no utiliza la cuenta </w:t>
      </w:r>
      <w:proofErr w:type="spellStart"/>
      <w:r w:rsidRPr="00481A6C">
        <w:rPr>
          <w:rFonts w:ascii="Times New Roman" w:hAnsi="Times New Roman" w:cs="Times New Roman"/>
        </w:rPr>
        <w:t>superusuario</w:t>
      </w:r>
      <w:proofErr w:type="spellEnd"/>
      <w:r w:rsidRPr="00481A6C">
        <w:rPr>
          <w:rFonts w:ascii="Times New Roman" w:hAnsi="Times New Roman" w:cs="Times New Roman"/>
        </w:rPr>
        <w:t xml:space="preserve"> </w:t>
      </w:r>
      <w:proofErr w:type="spellStart"/>
      <w:r w:rsidRPr="00481A6C">
        <w:rPr>
          <w:rFonts w:ascii="Times New Roman" w:hAnsi="Times New Roman" w:cs="Times New Roman"/>
        </w:rPr>
        <w:t>postgres</w:t>
      </w:r>
      <w:proofErr w:type="spellEnd"/>
      <w:r w:rsidRPr="00481A6C">
        <w:rPr>
          <w:rFonts w:ascii="Times New Roman" w:hAnsi="Times New Roman" w:cs="Times New Roman"/>
        </w:rPr>
        <w:t>.</w:t>
      </w:r>
    </w:p>
    <w:p w14:paraId="1E2FD82D" w14:textId="37DDAEE1" w:rsidR="00AB31E0" w:rsidRPr="00481A6C" w:rsidRDefault="00AB31E0" w:rsidP="00AB31E0">
      <w:p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En su lugar, se configuraron tres roles de base de datos diferenciados: </w:t>
      </w:r>
    </w:p>
    <w:p w14:paraId="2C84E6AE" w14:textId="77777777" w:rsidR="00AB31E0" w:rsidRPr="00481A6C" w:rsidRDefault="00AB31E0" w:rsidP="00AB31E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1A6C">
        <w:rPr>
          <w:rFonts w:ascii="Times New Roman" w:hAnsi="Times New Roman" w:cs="Times New Roman"/>
          <w:b/>
          <w:bCs/>
        </w:rPr>
        <w:t>admin_eien</w:t>
      </w:r>
      <w:proofErr w:type="spellEnd"/>
      <w:r w:rsidRPr="00481A6C">
        <w:rPr>
          <w:rFonts w:ascii="Times New Roman" w:hAnsi="Times New Roman" w:cs="Times New Roman"/>
          <w:b/>
          <w:bCs/>
        </w:rPr>
        <w:t>:</w:t>
      </w:r>
      <w:r w:rsidRPr="00481A6C">
        <w:rPr>
          <w:rFonts w:ascii="Times New Roman" w:hAnsi="Times New Roman" w:cs="Times New Roman"/>
        </w:rPr>
        <w:t xml:space="preserve"> Diseñado para el mantenimiento de esquemas, ejecución de migraciones y tareas de respaldo. Posee control total (ALL PRIVILEGES). </w:t>
      </w:r>
    </w:p>
    <w:p w14:paraId="019271C3" w14:textId="77777777" w:rsidR="00AB31E0" w:rsidRPr="00481A6C" w:rsidRDefault="00AB31E0" w:rsidP="00AB31E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1A6C">
        <w:rPr>
          <w:rFonts w:ascii="Times New Roman" w:hAnsi="Times New Roman" w:cs="Times New Roman"/>
          <w:b/>
          <w:bCs/>
        </w:rPr>
        <w:t>despachador_eien</w:t>
      </w:r>
      <w:proofErr w:type="spellEnd"/>
      <w:r w:rsidRPr="00481A6C">
        <w:rPr>
          <w:rFonts w:ascii="Times New Roman" w:hAnsi="Times New Roman" w:cs="Times New Roman"/>
          <w:b/>
          <w:bCs/>
        </w:rPr>
        <w:t>:</w:t>
      </w:r>
      <w:r w:rsidRPr="00481A6C">
        <w:rPr>
          <w:rFonts w:ascii="Times New Roman" w:hAnsi="Times New Roman" w:cs="Times New Roman"/>
        </w:rPr>
        <w:t xml:space="preserve"> Asignado a la API REST para las interfaces del personal de centro de acopio. Permite crear registros de paquetes y armar rutas de despacho, bloqueando el acceso a tablas de auditoría y credenciales de usuarios. </w:t>
      </w:r>
    </w:p>
    <w:p w14:paraId="6A23036E" w14:textId="77777777" w:rsidR="00AB31E0" w:rsidRPr="00481A6C" w:rsidRDefault="00AB31E0" w:rsidP="00AB31E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1A6C">
        <w:rPr>
          <w:rFonts w:ascii="Times New Roman" w:hAnsi="Times New Roman" w:cs="Times New Roman"/>
          <w:b/>
          <w:bCs/>
        </w:rPr>
        <w:t>conductor_eien</w:t>
      </w:r>
      <w:proofErr w:type="spellEnd"/>
      <w:r w:rsidRPr="00481A6C">
        <w:rPr>
          <w:rFonts w:ascii="Times New Roman" w:hAnsi="Times New Roman" w:cs="Times New Roman"/>
          <w:b/>
          <w:bCs/>
        </w:rPr>
        <w:t>:</w:t>
      </w:r>
      <w:r w:rsidRPr="00481A6C">
        <w:rPr>
          <w:rFonts w:ascii="Times New Roman" w:hAnsi="Times New Roman" w:cs="Times New Roman"/>
        </w:rPr>
        <w:t xml:space="preserve"> Asignado a la aplicación móvil. Permite consultar la hoja de ruta en tiempo real, actualizar el estado del paquete e insertar firmas digitales en la tabla </w:t>
      </w:r>
      <w:proofErr w:type="spellStart"/>
      <w:r w:rsidRPr="00481A6C">
        <w:rPr>
          <w:rFonts w:ascii="Times New Roman" w:hAnsi="Times New Roman" w:cs="Times New Roman"/>
        </w:rPr>
        <w:t>evidencias_entrega</w:t>
      </w:r>
      <w:proofErr w:type="spellEnd"/>
      <w:r w:rsidRPr="00481A6C">
        <w:rPr>
          <w:rFonts w:ascii="Times New Roman" w:hAnsi="Times New Roman" w:cs="Times New Roman"/>
        </w:rPr>
        <w:t xml:space="preserve">. </w:t>
      </w:r>
    </w:p>
    <w:p w14:paraId="711C79C6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84B49F9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BA8FE24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E4C15D2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9ACE32D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2B2DAA3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6E101070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163A1EB8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3A377E8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0EBD9AAE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2E89FA17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49BEEF5F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1FD072AE" w14:textId="77777777" w:rsidR="00AB31E0" w:rsidRPr="00481A6C" w:rsidRDefault="00AB31E0">
      <w:pPr>
        <w:rPr>
          <w:rFonts w:ascii="Times New Roman" w:hAnsi="Times New Roman" w:cs="Times New Roman"/>
        </w:rPr>
      </w:pPr>
    </w:p>
    <w:p w14:paraId="3E8BB65B" w14:textId="77777777" w:rsidR="00AB31E0" w:rsidRDefault="00AB31E0">
      <w:pPr>
        <w:rPr>
          <w:rFonts w:ascii="Times New Roman" w:hAnsi="Times New Roman" w:cs="Times New Roman"/>
        </w:rPr>
      </w:pPr>
    </w:p>
    <w:p w14:paraId="0C5AC08A" w14:textId="77777777" w:rsidR="00481A6C" w:rsidRPr="00481A6C" w:rsidRDefault="00481A6C">
      <w:pPr>
        <w:rPr>
          <w:rFonts w:ascii="Times New Roman" w:hAnsi="Times New Roman" w:cs="Times New Roman"/>
        </w:rPr>
      </w:pPr>
    </w:p>
    <w:p w14:paraId="5B813F73" w14:textId="640BD35A" w:rsidR="00AB31E0" w:rsidRPr="00481A6C" w:rsidRDefault="00AB31E0" w:rsidP="00AB31E0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>6</w:t>
      </w:r>
      <w:r w:rsidRPr="00481A6C">
        <w:rPr>
          <w:rFonts w:ascii="Times New Roman" w:hAnsi="Times New Roman" w:cs="Times New Roman"/>
          <w:b/>
          <w:bCs/>
          <w:color w:val="auto"/>
        </w:rPr>
        <w:t>. Conclusiones</w:t>
      </w:r>
    </w:p>
    <w:p w14:paraId="13DFF6D2" w14:textId="77777777" w:rsidR="00AB31E0" w:rsidRPr="00481A6C" w:rsidRDefault="00AB31E0" w:rsidP="00AB31E0">
      <w:pPr>
        <w:rPr>
          <w:rFonts w:ascii="Times New Roman" w:hAnsi="Times New Roman" w:cs="Times New Roman"/>
        </w:rPr>
      </w:pPr>
    </w:p>
    <w:p w14:paraId="086C09B4" w14:textId="38FFDCED" w:rsidR="00AB31E0" w:rsidRPr="00481A6C" w:rsidRDefault="00AB31E0" w:rsidP="00AB31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b/>
          <w:bCs/>
        </w:rPr>
        <w:t>Normalización y Solidez:</w:t>
      </w:r>
      <w:r w:rsidRPr="00481A6C">
        <w:rPr>
          <w:rFonts w:ascii="Times New Roman" w:hAnsi="Times New Roman" w:cs="Times New Roman"/>
        </w:rPr>
        <w:t xml:space="preserve"> La base de datos relacional de </w:t>
      </w:r>
      <w:r w:rsidRPr="00481A6C">
        <w:rPr>
          <w:rFonts w:ascii="Times New Roman" w:hAnsi="Times New Roman" w:cs="Times New Roman"/>
          <w:b/>
          <w:bCs/>
        </w:rPr>
        <w:t>Eien-System</w:t>
      </w:r>
      <w:r w:rsidRPr="00481A6C">
        <w:rPr>
          <w:rFonts w:ascii="Times New Roman" w:hAnsi="Times New Roman" w:cs="Times New Roman"/>
        </w:rPr>
        <w:t xml:space="preserve"> fue implementada exitosamente en PostgreSQL </w:t>
      </w:r>
      <w:r w:rsidR="00FF7FAF" w:rsidRPr="00481A6C">
        <w:rPr>
          <w:rFonts w:ascii="Times New Roman" w:hAnsi="Times New Roman" w:cs="Times New Roman"/>
        </w:rPr>
        <w:t>18</w:t>
      </w:r>
      <w:r w:rsidRPr="00481A6C">
        <w:rPr>
          <w:rFonts w:ascii="Times New Roman" w:hAnsi="Times New Roman" w:cs="Times New Roman"/>
        </w:rPr>
        <w:t xml:space="preserve">+, logrando un esquema normalizado en 3FN que elimina redundancias y garantiza la consistencia operacional de </w:t>
      </w:r>
      <w:proofErr w:type="spellStart"/>
      <w:r w:rsidRPr="00481A6C">
        <w:rPr>
          <w:rFonts w:ascii="Times New Roman" w:hAnsi="Times New Roman" w:cs="Times New Roman"/>
        </w:rPr>
        <w:t>Kizuna</w:t>
      </w:r>
      <w:proofErr w:type="spellEnd"/>
      <w:r w:rsidRPr="00481A6C">
        <w:rPr>
          <w:rFonts w:ascii="Times New Roman" w:hAnsi="Times New Roman" w:cs="Times New Roman"/>
        </w:rPr>
        <w:t xml:space="preserve"> Logística S.A.S. </w:t>
      </w:r>
    </w:p>
    <w:p w14:paraId="6DB9360D" w14:textId="5027295A" w:rsidR="00AB31E0" w:rsidRPr="00481A6C" w:rsidRDefault="00AB31E0" w:rsidP="00FF7F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  <w:b/>
          <w:bCs/>
        </w:rPr>
        <w:t>Defensa en Profundidad:</w:t>
      </w:r>
      <w:r w:rsidRPr="00481A6C">
        <w:rPr>
          <w:rFonts w:ascii="Times New Roman" w:hAnsi="Times New Roman" w:cs="Times New Roman"/>
        </w:rPr>
        <w:t xml:space="preserve"> La combinación de restricciones declarativas (CHECK, FOREIGN KEY, UNIQUE) con mecanismos de seguridad a nivel de motor SQL garantiza que la integridad del sistema se mantenga inalterada, incluso en casos de consultas maliciosas o fallos en la capa de aplicación (API). </w:t>
      </w:r>
    </w:p>
    <w:p w14:paraId="49A07DC8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617EBBD1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2EA28F46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3C6BE255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744EF420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3AFB5FCE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39277812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46447B45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625B43F2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5E1D39E5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7D1A67BC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2693B8FA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1052646C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7E82F81D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10FFD995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4FAD0493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096EE4E9" w14:textId="77777777" w:rsidR="00FF7FAF" w:rsidRDefault="00FF7FAF" w:rsidP="00FF7FAF">
      <w:pPr>
        <w:rPr>
          <w:rFonts w:ascii="Times New Roman" w:hAnsi="Times New Roman" w:cs="Times New Roman"/>
        </w:rPr>
      </w:pPr>
    </w:p>
    <w:p w14:paraId="5BEAC384" w14:textId="77777777" w:rsidR="00481A6C" w:rsidRPr="00481A6C" w:rsidRDefault="00481A6C" w:rsidP="00FF7FAF">
      <w:pPr>
        <w:rPr>
          <w:rFonts w:ascii="Times New Roman" w:hAnsi="Times New Roman" w:cs="Times New Roman"/>
        </w:rPr>
      </w:pPr>
    </w:p>
    <w:p w14:paraId="5027DE01" w14:textId="77777777" w:rsidR="00FF7FAF" w:rsidRPr="00481A6C" w:rsidRDefault="00FF7FAF" w:rsidP="00FF7FAF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481A6C">
        <w:rPr>
          <w:rFonts w:ascii="Times New Roman" w:hAnsi="Times New Roman" w:cs="Times New Roman"/>
          <w:b/>
          <w:bCs/>
          <w:color w:val="auto"/>
        </w:rPr>
        <w:lastRenderedPageBreak/>
        <w:t>Referencias</w:t>
      </w:r>
    </w:p>
    <w:p w14:paraId="732939F3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p w14:paraId="60C0FF5E" w14:textId="77777777" w:rsidR="00FF7FAF" w:rsidRPr="00481A6C" w:rsidRDefault="00FF7FAF" w:rsidP="00FF7F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Meyer Romero, D. A. (2025). </w:t>
      </w:r>
      <w:r w:rsidRPr="00481A6C">
        <w:rPr>
          <w:rFonts w:ascii="Times New Roman" w:hAnsi="Times New Roman" w:cs="Times New Roman"/>
          <w:i/>
          <w:iCs/>
        </w:rPr>
        <w:t>Especificación de Requisitos de Software (SRS) - Proyecto Eien-System (Versión 0.3)</w:t>
      </w:r>
      <w:r w:rsidRPr="00481A6C">
        <w:rPr>
          <w:rFonts w:ascii="Times New Roman" w:hAnsi="Times New Roman" w:cs="Times New Roman"/>
        </w:rPr>
        <w:t xml:space="preserve">. </w:t>
      </w:r>
      <w:proofErr w:type="spellStart"/>
      <w:r w:rsidRPr="00481A6C">
        <w:rPr>
          <w:rFonts w:ascii="Times New Roman" w:hAnsi="Times New Roman" w:cs="Times New Roman"/>
        </w:rPr>
        <w:t>Kizuna</w:t>
      </w:r>
      <w:proofErr w:type="spellEnd"/>
      <w:r w:rsidRPr="00481A6C">
        <w:rPr>
          <w:rFonts w:ascii="Times New Roman" w:hAnsi="Times New Roman" w:cs="Times New Roman"/>
        </w:rPr>
        <w:t xml:space="preserve"> Logística S.A.S. / SENA. </w:t>
      </w:r>
    </w:p>
    <w:p w14:paraId="6711972E" w14:textId="31A3960E" w:rsidR="00FF7FAF" w:rsidRPr="00481A6C" w:rsidRDefault="00FF7FAF" w:rsidP="00FF7F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Meyer Romero, D. A. (2025). </w:t>
      </w:r>
      <w:r w:rsidRPr="00481A6C">
        <w:rPr>
          <w:rFonts w:ascii="Times New Roman" w:hAnsi="Times New Roman" w:cs="Times New Roman"/>
          <w:i/>
          <w:iCs/>
        </w:rPr>
        <w:t>Historias de Usuario y Criterios de Aceptación - Eien-System</w:t>
      </w:r>
      <w:r w:rsidRPr="00481A6C">
        <w:rPr>
          <w:rFonts w:ascii="Times New Roman" w:hAnsi="Times New Roman" w:cs="Times New Roman"/>
        </w:rPr>
        <w:t>. SENA.</w:t>
      </w:r>
    </w:p>
    <w:p w14:paraId="28E1BE57" w14:textId="6BC06310" w:rsidR="00FF7FAF" w:rsidRPr="00481A6C" w:rsidRDefault="00FF7FAF" w:rsidP="00FF7F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1A6C">
        <w:rPr>
          <w:rFonts w:ascii="Times New Roman" w:hAnsi="Times New Roman" w:cs="Times New Roman"/>
        </w:rPr>
        <w:t xml:space="preserve">Servicio Nacional de Aprendizaje (SENA). </w:t>
      </w:r>
      <w:r w:rsidRPr="00481A6C">
        <w:rPr>
          <w:rFonts w:ascii="Times New Roman" w:hAnsi="Times New Roman" w:cs="Times New Roman"/>
          <w:i/>
          <w:iCs/>
        </w:rPr>
        <w:t>Guía de Aprendizaje GA6-220501096-AA2: Diseñar y Administrar Bases de Datos Relacionales</w:t>
      </w:r>
      <w:r w:rsidRPr="00481A6C">
        <w:rPr>
          <w:rFonts w:ascii="Times New Roman" w:hAnsi="Times New Roman" w:cs="Times New Roman"/>
        </w:rPr>
        <w:t xml:space="preserve">. </w:t>
      </w:r>
    </w:p>
    <w:p w14:paraId="6D037A47" w14:textId="77777777" w:rsidR="00FF7FAF" w:rsidRPr="00481A6C" w:rsidRDefault="00FF7FAF" w:rsidP="00FF7FAF">
      <w:pPr>
        <w:rPr>
          <w:rFonts w:ascii="Times New Roman" w:hAnsi="Times New Roman" w:cs="Times New Roman"/>
        </w:rPr>
      </w:pPr>
    </w:p>
    <w:sectPr w:rsidR="00FF7FAF" w:rsidRPr="00481A6C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C985" w14:textId="77777777" w:rsidR="004704BA" w:rsidRDefault="004704BA" w:rsidP="00AB31E0">
      <w:pPr>
        <w:spacing w:after="0" w:line="240" w:lineRule="auto"/>
      </w:pPr>
      <w:r>
        <w:separator/>
      </w:r>
    </w:p>
  </w:endnote>
  <w:endnote w:type="continuationSeparator" w:id="0">
    <w:p w14:paraId="1F394B55" w14:textId="77777777" w:rsidR="004704BA" w:rsidRDefault="004704BA" w:rsidP="00AB3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69881"/>
      <w:docPartObj>
        <w:docPartGallery w:val="Page Numbers (Bottom of Page)"/>
        <w:docPartUnique/>
      </w:docPartObj>
    </w:sdtPr>
    <w:sdtContent>
      <w:p w14:paraId="3AE1AB24" w14:textId="357F3D3F" w:rsidR="00AB31E0" w:rsidRDefault="00AB31E0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36B509" wp14:editId="496385F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430119044" name="Pergamino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CC0F61" w14:textId="77777777" w:rsidR="00AB31E0" w:rsidRDefault="00AB31E0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808080" w:themeColor="text1" w:themeTint="7F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936B50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Pergamino: horizontal 1" o:spid="_x0000_s1026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2CC0F61" w14:textId="77777777" w:rsidR="00AB31E0" w:rsidRDefault="00AB31E0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8080" w:themeColor="text1" w:themeTint="7F"/>
                            <w:lang w:val="es-ES"/>
                          </w:rPr>
                          <w:t>2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B53A" w14:textId="77777777" w:rsidR="004704BA" w:rsidRDefault="004704BA" w:rsidP="00AB31E0">
      <w:pPr>
        <w:spacing w:after="0" w:line="240" w:lineRule="auto"/>
      </w:pPr>
      <w:r>
        <w:separator/>
      </w:r>
    </w:p>
  </w:footnote>
  <w:footnote w:type="continuationSeparator" w:id="0">
    <w:p w14:paraId="76311243" w14:textId="77777777" w:rsidR="004704BA" w:rsidRDefault="004704BA" w:rsidP="00AB3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95071"/>
    <w:multiLevelType w:val="multilevel"/>
    <w:tmpl w:val="95F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929CD"/>
    <w:multiLevelType w:val="multilevel"/>
    <w:tmpl w:val="B402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4530B2"/>
    <w:multiLevelType w:val="multilevel"/>
    <w:tmpl w:val="B23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46843">
    <w:abstractNumId w:val="1"/>
  </w:num>
  <w:num w:numId="2" w16cid:durableId="2026394696">
    <w:abstractNumId w:val="2"/>
  </w:num>
  <w:num w:numId="3" w16cid:durableId="205989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E4"/>
    <w:rsid w:val="002167E4"/>
    <w:rsid w:val="004704BA"/>
    <w:rsid w:val="00481A6C"/>
    <w:rsid w:val="004903CD"/>
    <w:rsid w:val="00AB31E0"/>
    <w:rsid w:val="00F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B8A1F"/>
  <w15:chartTrackingRefBased/>
  <w15:docId w15:val="{F078736C-069E-489E-8BF5-A66994BD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6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7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7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7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7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7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7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7E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B31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31E0"/>
  </w:style>
  <w:style w:type="paragraph" w:styleId="Piedepgina">
    <w:name w:val="footer"/>
    <w:basedOn w:val="Normal"/>
    <w:link w:val="PiedepginaCar"/>
    <w:uiPriority w:val="99"/>
    <w:unhideWhenUsed/>
    <w:rsid w:val="00AB31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1079</Words>
  <Characters>5937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8</cp:revision>
  <cp:lastPrinted>2026-09-09T18:48:00Z</cp:lastPrinted>
  <dcterms:created xsi:type="dcterms:W3CDTF">2026-09-09T18:33:00Z</dcterms:created>
  <dcterms:modified xsi:type="dcterms:W3CDTF">2026-09-09T18:48:00Z</dcterms:modified>
</cp:coreProperties>
</file>