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TextInputEditText</w:t>
      </w:r>
    </w:p>
    <w:p>
      <w:r>
        <w:t xml:space="preserve">If EditText is the "base model", then TextInputEditText is the "business class".</w:t>
      </w:r>
    </w:p>
    <w:p>
      <w:r>
        <w:t xml:space="preserve">This component is part of Google Material Design. It is almost never used alone. To look great, it is "wrapped" in a special container — TextInputLayout.</w:t>
      </w:r>
    </w:p>
    <w:p>
      <w:r>
        <w:t xml:space="preserve"/>
      </w:r>
    </w:p>
    <w:p>
      <w:pPr>
        <w:pStyle w:val="Heading2"/>
      </w:pPr>
      <w:r>
        <w:t xml:space="preserve">1. How Does It Look in XML?</w:t>
      </w:r>
    </w:p>
    <w:p>
      <w:r>
        <w:t xml:space="preserve">To make everything work, add the following dependency to build.gradle: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implementation 'com.google.android.material:material:1.x.x'</w:t>
      </w:r>
    </w:p>
    <w:p>
      <w:r>
        <w:t xml:space="preserve"/>
      </w:r>
    </w:p>
    <w:p>
      <w:r>
        <w:t xml:space="preserve">The combination looks like this: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&lt;com.google.android.material.textfield.TextInputLayout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android:id="@+id/textField"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android:layout_width="match_parent"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android:layout_height="wrap_content"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android:hint="Enter login"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app:endIconMode="clear_text"&gt;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&lt;com.google.android.material.textfield.TextInputEditText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android:id="@+id/loginEdit"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android:layout_width="match_parent"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android:layout_height="wrap_content" /&gt;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&lt;/com.google.android.material.textfield.TextInputLayout&gt;</w:t>
      </w:r>
    </w:p>
    <w:p>
      <w:r>
        <w:t xml:space="preserve"/>
      </w:r>
    </w:p>
    <w:p>
      <w:pPr>
        <w:pStyle w:val="Heading2"/>
      </w:pPr>
      <w:r>
        <w:t xml:space="preserve">2. 25 Properties (Attributes)</w:t>
      </w:r>
    </w:p>
    <w:p>
      <w:r>
        <w:t xml:space="preserve">Most visual settings are now written for TextInputLayout (the container), while text settings go into TextInputEditText.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app:boxBackgroundMode — field style: outline (border around the field) or filled (background fill).</w:t>
      </w:r>
    </w:p>
    <w:p>
      <w:pPr>
        <w:pStyle w:val="ListParagraph"/>
        <w:numPr>
          <w:ilvl w:val="0"/>
          <w:numId w:val="2"/>
        </w:numPr>
      </w:pPr>
      <w:r>
        <w:t xml:space="preserve">app:boxCornerRadiusTopStart — border corner rounding.</w:t>
      </w:r>
    </w:p>
    <w:p>
      <w:pPr>
        <w:pStyle w:val="ListParagraph"/>
        <w:numPr>
          <w:ilvl w:val="0"/>
          <w:numId w:val="2"/>
        </w:numPr>
      </w:pPr>
      <w:r>
        <w:t xml:space="preserve">app:boxStrokeColor — border color (can be set to change on focus).</w:t>
      </w:r>
    </w:p>
    <w:p>
      <w:pPr>
        <w:pStyle w:val="ListParagraph"/>
        <w:numPr>
          <w:ilvl w:val="0"/>
          <w:numId w:val="2"/>
        </w:numPr>
      </w:pPr>
      <w:r>
        <w:t xml:space="preserve">app:hintEnabled — if true, the hint floats up smoothly.</w:t>
      </w:r>
    </w:p>
    <w:p>
      <w:pPr>
        <w:pStyle w:val="ListParagraph"/>
        <w:numPr>
          <w:ilvl w:val="0"/>
          <w:numId w:val="2"/>
        </w:numPr>
      </w:pPr>
      <w:r>
        <w:t xml:space="preserve">app:hintAnimationEnabled — enables/disables animation of that hint.</w:t>
      </w:r>
    </w:p>
    <w:p>
      <w:pPr>
        <w:pStyle w:val="ListParagraph"/>
        <w:numPr>
          <w:ilvl w:val="0"/>
          <w:numId w:val="2"/>
        </w:numPr>
      </w:pPr>
      <w:r>
        <w:t xml:space="preserve">app:helperText — small text below the field (e.g., "Use Latin characters").</w:t>
      </w:r>
    </w:p>
    <w:p>
      <w:pPr>
        <w:pStyle w:val="ListParagraph"/>
        <w:numPr>
          <w:ilvl w:val="0"/>
          <w:numId w:val="2"/>
        </w:numPr>
      </w:pPr>
      <w:r>
        <w:t xml:space="preserve">app:helperTextTextColor — color of the helper text.</w:t>
      </w:r>
    </w:p>
    <w:p>
      <w:pPr>
        <w:pStyle w:val="ListParagraph"/>
        <w:numPr>
          <w:ilvl w:val="0"/>
          <w:numId w:val="2"/>
        </w:numPr>
      </w:pPr>
      <w:r>
        <w:t xml:space="preserve">app:errorEnabled — reserves space below the field for displaying an error.</w:t>
      </w:r>
    </w:p>
    <w:p>
      <w:pPr>
        <w:pStyle w:val="ListParagraph"/>
        <w:numPr>
          <w:ilvl w:val="0"/>
          <w:numId w:val="2"/>
        </w:numPr>
      </w:pPr>
      <w:r>
        <w:t xml:space="preserve">app:errorTextColor — error text color (usually red).</w:t>
      </w:r>
    </w:p>
    <w:p>
      <w:pPr>
        <w:pStyle w:val="ListParagraph"/>
        <w:numPr>
          <w:ilvl w:val="0"/>
          <w:numId w:val="2"/>
        </w:numPr>
      </w:pPr>
      <w:r>
        <w:t xml:space="preserve">app:counterEnabled — enables a character counter in the corner.</w:t>
      </w:r>
    </w:p>
    <w:p>
      <w:pPr>
        <w:pStyle w:val="ListParagraph"/>
        <w:numPr>
          <w:ilvl w:val="0"/>
          <w:numId w:val="2"/>
        </w:numPr>
      </w:pPr>
      <w:r>
        <w:t xml:space="preserve">app:counterMaxLength — maximum number for the counter.</w:t>
      </w:r>
    </w:p>
    <w:p>
      <w:pPr>
        <w:pStyle w:val="ListParagraph"/>
        <w:numPr>
          <w:ilvl w:val="0"/>
          <w:numId w:val="2"/>
        </w:numPr>
      </w:pPr>
      <w:r>
        <w:t xml:space="preserve">app:startIconDrawable — icon at the very start of the field (e.g., email icon).</w:t>
      </w:r>
    </w:p>
    <w:p>
      <w:pPr>
        <w:pStyle w:val="ListParagraph"/>
        <w:numPr>
          <w:ilvl w:val="0"/>
          <w:numId w:val="2"/>
        </w:numPr>
      </w:pPr>
      <w:r>
        <w:t xml:space="preserve">app:startIconTint — color of that icon.</w:t>
      </w:r>
    </w:p>
    <w:p>
      <w:pPr>
        <w:pStyle w:val="ListParagraph"/>
        <w:numPr>
          <w:ilvl w:val="0"/>
          <w:numId w:val="2"/>
        </w:numPr>
      </w:pPr>
      <w:r>
        <w:t xml:space="preserve">app:endIconMode — end icon mode: password_toggle (eye for password) or clear_text (X).</w:t>
      </w:r>
    </w:p>
    <w:p>
      <w:pPr>
        <w:pStyle w:val="ListParagraph"/>
        <w:numPr>
          <w:ilvl w:val="0"/>
          <w:numId w:val="2"/>
        </w:numPr>
      </w:pPr>
      <w:r>
        <w:t xml:space="preserve">app:endIconDrawable — your own icon at the end of the field.</w:t>
      </w:r>
    </w:p>
    <w:p>
      <w:pPr>
        <w:pStyle w:val="ListParagraph"/>
        <w:numPr>
          <w:ilvl w:val="0"/>
          <w:numId w:val="2"/>
        </w:numPr>
      </w:pPr>
      <w:r>
        <w:t xml:space="preserve">app:placeholderText — text visible inside while the field is empty (addition to hint).</w:t>
      </w:r>
    </w:p>
    <w:p>
      <w:pPr>
        <w:pStyle w:val="ListParagraph"/>
        <w:numPr>
          <w:ilvl w:val="0"/>
          <w:numId w:val="2"/>
        </w:numPr>
      </w:pPr>
      <w:r>
        <w:t xml:space="preserve">app:prefixText — non-editable text at the start (e.g., +1).</w:t>
      </w:r>
    </w:p>
    <w:p>
      <w:pPr>
        <w:pStyle w:val="ListParagraph"/>
        <w:numPr>
          <w:ilvl w:val="0"/>
          <w:numId w:val="2"/>
        </w:numPr>
      </w:pPr>
      <w:r>
        <w:t xml:space="preserve">app:suffixText — non-editable text at the end (e.g., kg or .com).</w:t>
      </w:r>
    </w:p>
    <w:p>
      <w:pPr>
        <w:pStyle w:val="ListParagraph"/>
        <w:numPr>
          <w:ilvl w:val="0"/>
          <w:numId w:val="2"/>
        </w:numPr>
      </w:pPr>
      <w:r>
        <w:t xml:space="preserve">app:boxStrokeWidth — border line thickness.</w:t>
      </w:r>
    </w:p>
    <w:p>
      <w:pPr>
        <w:pStyle w:val="ListParagraph"/>
        <w:numPr>
          <w:ilvl w:val="0"/>
          <w:numId w:val="2"/>
        </w:numPr>
      </w:pPr>
      <w:r>
        <w:t xml:space="preserve">android:inputType — (in TextInputEditText) input type (password, number, etc.).</w:t>
      </w:r>
    </w:p>
    <w:p>
      <w:pPr>
        <w:pStyle w:val="ListParagraph"/>
        <w:numPr>
          <w:ilvl w:val="0"/>
          <w:numId w:val="2"/>
        </w:numPr>
      </w:pPr>
      <w:r>
        <w:t xml:space="preserve">app:errorIconDrawable — exclamation mark icon that appears on error.</w:t>
      </w:r>
    </w:p>
    <w:p>
      <w:pPr>
        <w:pStyle w:val="ListParagraph"/>
        <w:numPr>
          <w:ilvl w:val="0"/>
          <w:numId w:val="2"/>
        </w:numPr>
      </w:pPr>
      <w:r>
        <w:t xml:space="preserve">app:passwordToggleEnabled — enables the eye button to hide/show the password.</w:t>
      </w:r>
    </w:p>
    <w:p>
      <w:pPr>
        <w:pStyle w:val="ListParagraph"/>
        <w:numPr>
          <w:ilvl w:val="0"/>
          <w:numId w:val="2"/>
        </w:numPr>
      </w:pPr>
      <w:r>
        <w:t xml:space="preserve">app:hintTextColor — hint color when it has "floated" to the top.</w:t>
      </w:r>
    </w:p>
    <w:p>
      <w:pPr>
        <w:pStyle w:val="ListParagraph"/>
        <w:numPr>
          <w:ilvl w:val="0"/>
          <w:numId w:val="2"/>
        </w:numPr>
      </w:pPr>
      <w:r>
        <w:t xml:space="preserve">app:boxBackgroundColor — fill color inside the field.</w:t>
      </w:r>
    </w:p>
    <w:p>
      <w:pPr>
        <w:pStyle w:val="ListParagraph"/>
        <w:numPr>
          <w:ilvl w:val="0"/>
          <w:numId w:val="2"/>
        </w:numPr>
      </w:pPr>
      <w:r>
        <w:t xml:space="preserve">app:shapeAppearanceModel — lets you make corners very sharp or very round.</w:t>
      </w:r>
    </w:p>
    <w:p>
      <w:r>
        <w:t xml:space="preserve"/>
      </w:r>
    </w:p>
    <w:p>
      <w:pPr>
        <w:pStyle w:val="Heading2"/>
      </w:pPr>
      <w:r>
        <w:t xml:space="preserve">3. 25 Java Methods</w:t>
      </w:r>
    </w:p>
    <w:p>
      <w:r>
        <w:t xml:space="preserve">To control this beauty we use two objects: TextInputLayout (layout) and TextInputEditText (input).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input.getText() — gets the text.</w:t>
      </w:r>
    </w:p>
    <w:p>
      <w:pPr>
        <w:pStyle w:val="ListParagraph"/>
        <w:numPr>
          <w:ilvl w:val="0"/>
          <w:numId w:val="2"/>
        </w:numPr>
      </w:pPr>
      <w:r>
        <w:t xml:space="preserve">layout.setError("Error text") — turns on red highlighting and writes the error text below the field.</w:t>
      </w:r>
    </w:p>
    <w:p>
      <w:pPr>
        <w:pStyle w:val="ListParagraph"/>
        <w:numPr>
          <w:ilvl w:val="0"/>
          <w:numId w:val="2"/>
        </w:numPr>
      </w:pPr>
      <w:r>
        <w:t xml:space="preserve">layout.setErrorEnabled(false) — instantly removes the error.</w:t>
      </w:r>
    </w:p>
    <w:p>
      <w:pPr>
        <w:pStyle w:val="ListParagraph"/>
        <w:numPr>
          <w:ilvl w:val="0"/>
          <w:numId w:val="2"/>
        </w:numPr>
      </w:pPr>
      <w:r>
        <w:t xml:space="preserve">layout.setHelperText("Hint") — programmatically changes the helper text.</w:t>
      </w:r>
    </w:p>
    <w:p>
      <w:pPr>
        <w:pStyle w:val="ListParagraph"/>
        <w:numPr>
          <w:ilvl w:val="0"/>
          <w:numId w:val="2"/>
        </w:numPr>
      </w:pPr>
      <w:r>
        <w:t xml:space="preserve">layout.setHint("Login") — changes the main hint.</w:t>
      </w:r>
    </w:p>
    <w:p>
      <w:pPr>
        <w:pStyle w:val="ListParagraph"/>
        <w:numPr>
          <w:ilvl w:val="0"/>
          <w:numId w:val="2"/>
        </w:numPr>
      </w:pPr>
      <w:r>
        <w:t xml:space="preserve">layout.setStartIconDrawable(R.drawable.icon) — changes the left icon.</w:t>
      </w:r>
    </w:p>
    <w:p>
      <w:pPr>
        <w:pStyle w:val="ListParagraph"/>
        <w:numPr>
          <w:ilvl w:val="0"/>
          <w:numId w:val="2"/>
        </w:numPr>
      </w:pPr>
      <w:r>
        <w:t xml:space="preserve">layout.setEndIconOnClickListener(...) — makes the right icon do something on click.</w:t>
      </w:r>
    </w:p>
    <w:p>
      <w:pPr>
        <w:pStyle w:val="ListParagraph"/>
        <w:numPr>
          <w:ilvl w:val="0"/>
          <w:numId w:val="2"/>
        </w:numPr>
      </w:pPr>
      <w:r>
        <w:t xml:space="preserve">layout.setCounterEnabled(true) — enables the character counter via code.</w:t>
      </w:r>
    </w:p>
    <w:p>
      <w:pPr>
        <w:pStyle w:val="ListParagraph"/>
        <w:numPr>
          <w:ilvl w:val="0"/>
          <w:numId w:val="2"/>
        </w:numPr>
      </w:pPr>
      <w:r>
        <w:t xml:space="preserve">input.setText("Hello") — inserts text into the field.</w:t>
      </w:r>
    </w:p>
    <w:p>
      <w:pPr>
        <w:pStyle w:val="ListParagraph"/>
        <w:numPr>
          <w:ilvl w:val="0"/>
          <w:numId w:val="2"/>
        </w:numPr>
      </w:pPr>
      <w:r>
        <w:t xml:space="preserve">layout.getEditText() — quick way to get access to the inner input field.</w:t>
      </w:r>
    </w:p>
    <w:p>
      <w:pPr>
        <w:pStyle w:val="ListParagraph"/>
        <w:numPr>
          <w:ilvl w:val="0"/>
          <w:numId w:val="2"/>
        </w:numPr>
      </w:pPr>
      <w:r>
        <w:t xml:space="preserve">layout.setBoxStrokeColor(Color.BLUE) — changes the border color.</w:t>
      </w:r>
    </w:p>
    <w:p>
      <w:pPr>
        <w:pStyle w:val="ListParagraph"/>
        <w:numPr>
          <w:ilvl w:val="0"/>
          <w:numId w:val="2"/>
        </w:numPr>
      </w:pPr>
      <w:r>
        <w:t xml:space="preserve">layout.setPrefixText("ID:") — sets the prefix.</w:t>
      </w:r>
    </w:p>
    <w:p>
      <w:pPr>
        <w:pStyle w:val="ListParagraph"/>
        <w:numPr>
          <w:ilvl w:val="0"/>
          <w:numId w:val="2"/>
        </w:numPr>
      </w:pPr>
      <w:r>
        <w:t xml:space="preserve">layout.setSuffixText("@mail.com") — sets the suffix.</w:t>
      </w:r>
    </w:p>
    <w:p>
      <w:pPr>
        <w:pStyle w:val="ListParagraph"/>
        <w:numPr>
          <w:ilvl w:val="0"/>
          <w:numId w:val="2"/>
        </w:numPr>
      </w:pPr>
      <w:r>
        <w:t xml:space="preserve">layout.setEndIconVisible(false) — hides the end icon.</w:t>
      </w:r>
    </w:p>
    <w:p>
      <w:pPr>
        <w:pStyle w:val="ListParagraph"/>
        <w:numPr>
          <w:ilvl w:val="0"/>
          <w:numId w:val="2"/>
        </w:numPr>
      </w:pPr>
      <w:r>
        <w:t xml:space="preserve">input.requestFocus() — sets focus.</w:t>
      </w:r>
    </w:p>
    <w:p>
      <w:pPr>
        <w:pStyle w:val="ListParagraph"/>
        <w:numPr>
          <w:ilvl w:val="0"/>
          <w:numId w:val="2"/>
        </w:numPr>
      </w:pPr>
      <w:r>
        <w:t xml:space="preserve">layout.setTypeface(myFont) — changes the hint font.</w:t>
      </w:r>
    </w:p>
    <w:p>
      <w:pPr>
        <w:pStyle w:val="ListParagraph"/>
        <w:numPr>
          <w:ilvl w:val="0"/>
          <w:numId w:val="2"/>
        </w:numPr>
      </w:pPr>
      <w:r>
        <w:t xml:space="preserve">layout.isErrorEnabled() — checks whether an error is currently showing.</w:t>
      </w:r>
    </w:p>
    <w:p>
      <w:pPr>
        <w:pStyle w:val="ListParagraph"/>
        <w:numPr>
          <w:ilvl w:val="0"/>
          <w:numId w:val="2"/>
        </w:numPr>
      </w:pPr>
      <w:r>
        <w:t xml:space="preserve">input.addTextChangedListener(...) — monitors text input.</w:t>
      </w:r>
    </w:p>
    <w:p>
      <w:pPr>
        <w:pStyle w:val="ListParagraph"/>
        <w:numPr>
          <w:ilvl w:val="0"/>
          <w:numId w:val="2"/>
        </w:numPr>
      </w:pPr>
      <w:r>
        <w:t xml:space="preserve">layout.setPlaceholderText("example@me.com") — changes the placeholder.</w:t>
      </w:r>
    </w:p>
    <w:p>
      <w:pPr>
        <w:pStyle w:val="ListParagraph"/>
        <w:numPr>
          <w:ilvl w:val="0"/>
          <w:numId w:val="2"/>
        </w:numPr>
      </w:pPr>
      <w:r>
        <w:t xml:space="preserve">layout.setBoxBackgroundMode(...) — changes style (border or fill) at runtime.</w:t>
      </w:r>
    </w:p>
    <w:p>
      <w:pPr>
        <w:pStyle w:val="ListParagraph"/>
        <w:numPr>
          <w:ilvl w:val="0"/>
          <w:numId w:val="2"/>
        </w:numPr>
      </w:pPr>
      <w:r>
        <w:t xml:space="preserve">input.setSelection(pos) — places cursor at the desired position.</w:t>
      </w:r>
    </w:p>
    <w:p>
      <w:pPr>
        <w:pStyle w:val="ListParagraph"/>
        <w:numPr>
          <w:ilvl w:val="0"/>
          <w:numId w:val="2"/>
        </w:numPr>
      </w:pPr>
      <w:r>
        <w:t xml:space="preserve">layout.setBoxCornerRadii(a, b, c, d) — changes corner rounding.</w:t>
      </w:r>
    </w:p>
    <w:p>
      <w:pPr>
        <w:pStyle w:val="ListParagraph"/>
        <w:numPr>
          <w:ilvl w:val="0"/>
          <w:numId w:val="2"/>
        </w:numPr>
      </w:pPr>
      <w:r>
        <w:t xml:space="preserve">layout.setStartIconCheckable(true) — makes the left icon pressable as a button.</w:t>
      </w:r>
    </w:p>
    <w:p>
      <w:pPr>
        <w:pStyle w:val="ListParagraph"/>
        <w:numPr>
          <w:ilvl w:val="0"/>
          <w:numId w:val="2"/>
        </w:numPr>
      </w:pPr>
      <w:r>
        <w:t xml:space="preserve">layout.setEndIconMode(TextInputLayout.END_ICON_PASSWORD_TOGGLE) — turns the icon into an eye.</w:t>
      </w:r>
    </w:p>
    <w:p>
      <w:pPr>
        <w:pStyle w:val="ListParagraph"/>
        <w:numPr>
          <w:ilvl w:val="0"/>
          <w:numId w:val="2"/>
        </w:numPr>
      </w:pPr>
      <w:r>
        <w:t xml:space="preserve">input.clearFocus() — removes focus from the field.</w:t>
      </w:r>
    </w:p>
    <w:p>
      <w:r>
        <w:t xml:space="preserve"/>
      </w:r>
    </w:p>
    <w:p>
      <w:pPr>
        <w:pStyle w:val="Heading2"/>
      </w:pPr>
      <w:r>
        <w:t xml:space="preserve">Main Tip: Password Validation with the Eye Icon</w:t>
      </w:r>
    </w:p>
    <w:p>
      <w:r>
        <w:t xml:space="preserve">In the old EditText we had to write code ourselves to show the password. Now one line in XML is enough: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app:endIconMode="password_toggle"</w:t>
      </w:r>
    </w:p>
    <w:p>
      <w:r>
        <w:t xml:space="preserve">That's it! Google automatically adds an eye icon that toggles the visibility of the password asterisks.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2026-04-13T16:28:32.428Z</dcterms:created>
  <dcterms:modified xsi:type="dcterms:W3CDTF">2026-04-13T16:28:32.428Z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