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449"/>
        <w:spacing w:before="118" w:line="188" w:lineRule="auto"/>
        <w:rPr>
          <w:rFonts w:ascii="Times New Roman" w:hAnsi="Times New Roman" w:eastAsia="Times New Roman" w:cs="Times New Roman"/>
          <w:sz w:val="26"/>
          <w:szCs w:val="26"/>
        </w:rPr>
      </w:pPr>
      <w:r>
        <w:drawing>
          <wp:anchor distT="0" distB="0" distL="0" distR="0" simplePos="0" relativeHeight="251658240" behindDoc="0" locked="0" layoutInCell="1" allowOverlap="1">
            <wp:simplePos x="0" y="0"/>
            <wp:positionH relativeFrom="column">
              <wp:posOffset>5143494</wp:posOffset>
            </wp:positionH>
            <wp:positionV relativeFrom="paragraph">
              <wp:posOffset>317</wp:posOffset>
            </wp:positionV>
            <wp:extent cx="1301717" cy="685854"/>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301717" cy="685854"/>
                    </a:xfrm>
                    <a:prstGeom prst="rect">
                      <a:avLst/>
                    </a:prstGeom>
                  </pic:spPr>
                </pic:pic>
              </a:graphicData>
            </a:graphic>
          </wp:anchor>
        </w:drawing>
      </w:r>
      <w:r>
        <w:rPr>
          <w:rFonts w:ascii="Times New Roman" w:hAnsi="Times New Roman" w:eastAsia="Times New Roman" w:cs="Times New Roman"/>
          <w:sz w:val="26"/>
          <w:szCs w:val="26"/>
          <w:spacing w:val="-1"/>
        </w:rPr>
        <w:t>UDC</w:t>
      </w:r>
    </w:p>
    <w:p>
      <w:pPr>
        <w:spacing w:line="303" w:lineRule="auto"/>
        <w:rPr>
          <w:rFonts w:ascii="Arial"/>
          <w:sz w:val="21"/>
        </w:rPr>
      </w:pPr>
      <w:r/>
    </w:p>
    <w:p>
      <w:pPr>
        <w:pStyle w:val="BodyText"/>
        <w:ind w:left="3310"/>
        <w:spacing w:before="104" w:line="222" w:lineRule="auto"/>
        <w:rPr>
          <w:sz w:val="32"/>
          <w:szCs w:val="32"/>
        </w:rPr>
      </w:pPr>
      <w:r>
        <w:rPr>
          <w:sz w:val="32"/>
          <w:szCs w:val="32"/>
          <w:spacing w:val="37"/>
        </w:rPr>
        <w:t>中华人民共和国国家标准</w:t>
      </w:r>
    </w:p>
    <w:p>
      <w:pPr>
        <w:spacing w:line="293" w:lineRule="auto"/>
        <w:rPr>
          <w:rFonts w:ascii="Arial"/>
          <w:sz w:val="21"/>
        </w:rPr>
      </w:pPr>
      <w:r/>
    </w:p>
    <w:p>
      <w:pPr>
        <w:spacing w:line="294" w:lineRule="auto"/>
        <w:rPr>
          <w:rFonts w:ascii="Arial"/>
          <w:sz w:val="21"/>
        </w:rPr>
      </w:pPr>
      <w:r/>
    </w:p>
    <w:p>
      <w:pPr>
        <w:spacing w:line="294" w:lineRule="auto"/>
        <w:rPr>
          <w:rFonts w:ascii="Arial"/>
          <w:sz w:val="21"/>
        </w:rPr>
      </w:pPr>
      <w:r/>
    </w:p>
    <w:p>
      <w:pPr>
        <w:ind w:left="449"/>
        <w:spacing w:before="94" w:line="189" w:lineRule="auto"/>
        <w:rPr>
          <w:rFonts w:ascii="Times New Roman" w:hAnsi="Times New Roman" w:eastAsia="Times New Roman" w:cs="Times New Roman"/>
          <w:sz w:val="33"/>
          <w:szCs w:val="33"/>
        </w:rPr>
      </w:pPr>
      <w:r>
        <w:rPr>
          <w:rFonts w:ascii="Times New Roman" w:hAnsi="Times New Roman" w:eastAsia="Times New Roman" w:cs="Times New Roman"/>
          <w:sz w:val="31"/>
          <w:szCs w:val="31"/>
          <w:b/>
          <w:bCs/>
          <w:spacing w:val="-1"/>
        </w:rPr>
        <w:t>P                                                                                      </w:t>
      </w:r>
      <w:r>
        <w:rPr>
          <w:rFonts w:ascii="Times New Roman" w:hAnsi="Times New Roman" w:eastAsia="Times New Roman" w:cs="Times New Roman"/>
          <w:sz w:val="33"/>
          <w:szCs w:val="33"/>
          <w:b/>
          <w:bCs/>
          <w:spacing w:val="-1"/>
        </w:rPr>
        <w:t>GB/T    50500—2024</w:t>
      </w:r>
    </w:p>
    <w:p>
      <w:pPr>
        <w:spacing w:line="253" w:lineRule="auto"/>
        <w:rPr>
          <w:rFonts w:ascii="Arial"/>
          <w:sz w:val="21"/>
        </w:rPr>
      </w:pPr>
      <w:r/>
    </w:p>
    <w:p>
      <w:pPr>
        <w:spacing w:line="253" w:lineRule="auto"/>
        <w:rPr>
          <w:rFonts w:ascii="Arial"/>
          <w:sz w:val="21"/>
        </w:rPr>
      </w:pPr>
      <w:r>
        <w:drawing>
          <wp:anchor distT="0" distB="0" distL="0" distR="0" simplePos="0" relativeHeight="251660288" behindDoc="0" locked="0" layoutInCell="1" allowOverlap="1">
            <wp:simplePos x="0" y="0"/>
            <wp:positionH relativeFrom="column">
              <wp:posOffset>0</wp:posOffset>
            </wp:positionH>
            <wp:positionV relativeFrom="paragraph">
              <wp:posOffset>158082</wp:posOffset>
            </wp:positionV>
            <wp:extent cx="6838935" cy="12733"/>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6838935" cy="12733"/>
                    </a:xfrm>
                    <a:prstGeom prst="rect">
                      <a:avLst/>
                    </a:prstGeom>
                  </pic:spPr>
                </pic:pic>
              </a:graphicData>
            </a:graphic>
          </wp:anchor>
        </w:drawing>
      </w: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left="1879"/>
        <w:spacing w:before="169" w:line="218" w:lineRule="auto"/>
        <w:outlineLvl w:val="0"/>
        <w:rPr>
          <w:rFonts w:ascii="SimSun" w:hAnsi="SimSun" w:eastAsia="SimSun" w:cs="SimSun"/>
          <w:sz w:val="52"/>
          <w:szCs w:val="52"/>
        </w:rPr>
      </w:pPr>
      <w:r>
        <w:rPr>
          <w:rFonts w:ascii="SimSun" w:hAnsi="SimSun" w:eastAsia="SimSun" w:cs="SimSun"/>
          <w:sz w:val="52"/>
          <w:szCs w:val="52"/>
          <w:spacing w:val="4"/>
        </w:rPr>
        <w:t>建设工程工程量清单计价标准</w:t>
      </w:r>
    </w:p>
    <w:p>
      <w:pPr>
        <w:spacing w:line="382" w:lineRule="auto"/>
        <w:rPr>
          <w:rFonts w:ascii="Arial"/>
          <w:sz w:val="21"/>
        </w:rPr>
      </w:pPr>
      <w:r/>
    </w:p>
    <w:p>
      <w:pPr>
        <w:ind w:left="4079" w:right="2439" w:hanging="1849"/>
        <w:spacing w:before="92" w:line="290"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Standard for bills of</w:t>
      </w:r>
      <w:r>
        <w:rPr>
          <w:rFonts w:ascii="Times New Roman" w:hAnsi="Times New Roman" w:eastAsia="Times New Roman" w:cs="Times New Roman"/>
          <w:sz w:val="32"/>
          <w:szCs w:val="32"/>
          <w:spacing w:val="-22"/>
        </w:rPr>
        <w:t xml:space="preserve"> </w:t>
      </w:r>
      <w:r>
        <w:rPr>
          <w:rFonts w:ascii="Times New Roman" w:hAnsi="Times New Roman" w:eastAsia="Times New Roman" w:cs="Times New Roman"/>
          <w:sz w:val="32"/>
          <w:szCs w:val="32"/>
          <w:spacing w:val="-1"/>
        </w:rPr>
        <w:t>quantities and valuation for</w:t>
      </w:r>
      <w:r>
        <w:rPr>
          <w:rFonts w:ascii="Times New Roman" w:hAnsi="Times New Roman" w:eastAsia="Times New Roman" w:cs="Times New Roman"/>
          <w:sz w:val="32"/>
          <w:szCs w:val="32"/>
        </w:rPr>
        <w:t xml:space="preserve"> </w:t>
      </w:r>
      <w:r>
        <w:rPr>
          <w:rFonts w:ascii="Times New Roman" w:hAnsi="Times New Roman" w:eastAsia="Times New Roman" w:cs="Times New Roman"/>
          <w:sz w:val="32"/>
          <w:szCs w:val="32"/>
          <w:spacing w:val="-1"/>
        </w:rPr>
        <w:t>construction works</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449"/>
        <w:spacing w:before="98" w:line="408" w:lineRule="exact"/>
        <w:rPr/>
      </w:pPr>
      <w:r>
        <w:drawing>
          <wp:anchor distT="0" distB="0" distL="0" distR="0" simplePos="0" relativeHeight="251659264" behindDoc="0" locked="0" layoutInCell="1" allowOverlap="1">
            <wp:simplePos x="0" y="0"/>
            <wp:positionH relativeFrom="column">
              <wp:posOffset>0</wp:posOffset>
            </wp:positionH>
            <wp:positionV relativeFrom="paragraph">
              <wp:posOffset>648263</wp:posOffset>
            </wp:positionV>
            <wp:extent cx="6845287" cy="12732"/>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6845287" cy="12732"/>
                    </a:xfrm>
                    <a:prstGeom prst="rect">
                      <a:avLst/>
                    </a:prstGeom>
                  </pic:spPr>
                </pic:pic>
              </a:graphicData>
            </a:graphic>
          </wp:anchor>
        </w:drawing>
      </w:r>
      <w:r>
        <w:rPr>
          <w:sz w:val="29"/>
          <w:szCs w:val="29"/>
          <w:spacing w:val="3"/>
          <w:position w:val="1"/>
        </w:rPr>
        <w:t>2024-11-26</w:t>
      </w:r>
      <w:r>
        <w:rPr>
          <w:sz w:val="29"/>
          <w:szCs w:val="29"/>
          <w:spacing w:val="3"/>
          <w:position w:val="1"/>
        </w:rPr>
        <w:t xml:space="preserve">   </w:t>
      </w:r>
      <w:r>
        <w:rPr>
          <w:sz w:val="29"/>
          <w:szCs w:val="29"/>
          <w:spacing w:val="3"/>
          <w:position w:val="1"/>
        </w:rPr>
        <w:t>发布</w:t>
      </w:r>
      <w:r>
        <w:rPr>
          <w:sz w:val="29"/>
          <w:szCs w:val="29"/>
          <w:spacing w:val="3"/>
          <w:position w:val="1"/>
        </w:rPr>
        <w:t xml:space="preserve">         </w:t>
      </w:r>
      <w:r>
        <w:rPr>
          <w:sz w:val="29"/>
          <w:szCs w:val="29"/>
          <w:spacing w:val="2"/>
          <w:position w:val="1"/>
        </w:rPr>
        <w:t xml:space="preserve">                       </w:t>
      </w:r>
      <w:r>
        <w:rPr>
          <w:rFonts w:ascii="Arial" w:hAnsi="Arial" w:eastAsia="Arial" w:cs="Arial"/>
          <w:spacing w:val="2"/>
          <w:position w:val="2"/>
        </w:rPr>
        <w:t>2025-09-01    </w:t>
      </w:r>
      <w:r>
        <w:rPr>
          <w:spacing w:val="2"/>
          <w:position w:val="2"/>
        </w:rPr>
        <w:t>实施</w:t>
      </w:r>
    </w:p>
    <w:p>
      <w:pPr>
        <w:spacing w:before="11"/>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ectPr>
          <w:pgSz w:w="11910" w:h="16850"/>
          <w:pgMar w:top="1249" w:right="560" w:bottom="0" w:left="570" w:header="0" w:footer="0" w:gutter="0"/>
          <w:cols w:equalWidth="0" w:num="1">
            <w:col w:w="10780" w:space="0"/>
          </w:cols>
        </w:sectPr>
        <w:rPr/>
      </w:pPr>
    </w:p>
    <w:p>
      <w:pPr>
        <w:pStyle w:val="BodyText"/>
        <w:ind w:left="1559" w:right="229"/>
        <w:spacing w:before="62" w:line="223" w:lineRule="auto"/>
        <w:rPr/>
      </w:pPr>
      <w:r>
        <w:rPr>
          <w:spacing w:val="-19"/>
        </w:rPr>
        <w:t>中</w:t>
      </w:r>
      <w:r>
        <w:rPr>
          <w:spacing w:val="-19"/>
        </w:rPr>
        <w:t xml:space="preserve"> </w:t>
      </w:r>
      <w:r>
        <w:rPr>
          <w:spacing w:val="-19"/>
        </w:rPr>
        <w:t>华</w:t>
      </w:r>
      <w:r>
        <w:rPr>
          <w:spacing w:val="-19"/>
        </w:rPr>
        <w:t xml:space="preserve"> </w:t>
      </w:r>
      <w:r>
        <w:rPr>
          <w:spacing w:val="-19"/>
        </w:rPr>
        <w:t>人</w:t>
      </w:r>
      <w:r>
        <w:rPr>
          <w:spacing w:val="-15"/>
        </w:rPr>
        <w:t xml:space="preserve"> </w:t>
      </w:r>
      <w:r>
        <w:rPr>
          <w:spacing w:val="-19"/>
        </w:rPr>
        <w:t>民</w:t>
      </w:r>
      <w:r>
        <w:rPr>
          <w:spacing w:val="-29"/>
        </w:rPr>
        <w:t xml:space="preserve"> </w:t>
      </w:r>
      <w:r>
        <w:rPr>
          <w:spacing w:val="-19"/>
        </w:rPr>
        <w:t>共</w:t>
      </w:r>
      <w:r>
        <w:rPr>
          <w:spacing w:val="-32"/>
        </w:rPr>
        <w:t xml:space="preserve"> </w:t>
      </w:r>
      <w:r>
        <w:rPr>
          <w:spacing w:val="-19"/>
        </w:rPr>
        <w:t>和</w:t>
      </w:r>
      <w:r>
        <w:rPr>
          <w:spacing w:val="-15"/>
        </w:rPr>
        <w:t xml:space="preserve"> </w:t>
      </w:r>
      <w:r>
        <w:rPr>
          <w:spacing w:val="-19"/>
        </w:rPr>
        <w:t>国</w:t>
      </w:r>
      <w:r>
        <w:rPr>
          <w:spacing w:val="-36"/>
        </w:rPr>
        <w:t xml:space="preserve"> </w:t>
      </w:r>
      <w:r>
        <w:rPr>
          <w:spacing w:val="-19"/>
        </w:rPr>
        <w:t>住</w:t>
      </w:r>
      <w:r>
        <w:rPr>
          <w:spacing w:val="-31"/>
        </w:rPr>
        <w:t xml:space="preserve"> </w:t>
      </w:r>
      <w:r>
        <w:rPr>
          <w:spacing w:val="-19"/>
        </w:rPr>
        <w:t>房</w:t>
      </w:r>
      <w:r>
        <w:rPr>
          <w:spacing w:val="-32"/>
        </w:rPr>
        <w:t xml:space="preserve"> </w:t>
      </w:r>
      <w:r>
        <w:rPr>
          <w:spacing w:val="-19"/>
        </w:rPr>
        <w:t>和</w:t>
      </w:r>
      <w:r>
        <w:rPr>
          <w:spacing w:val="-34"/>
        </w:rPr>
        <w:t xml:space="preserve"> </w:t>
      </w:r>
      <w:r>
        <w:rPr>
          <w:spacing w:val="-19"/>
        </w:rPr>
        <w:t>城</w:t>
      </w:r>
      <w:r>
        <w:rPr>
          <w:spacing w:val="-24"/>
        </w:rPr>
        <w:t xml:space="preserve"> </w:t>
      </w:r>
      <w:r>
        <w:rPr>
          <w:spacing w:val="-19"/>
        </w:rPr>
        <w:t>乡</w:t>
      </w:r>
      <w:r>
        <w:rPr>
          <w:spacing w:val="-33"/>
        </w:rPr>
        <w:t xml:space="preserve"> </w:t>
      </w:r>
      <w:r>
        <w:rPr>
          <w:spacing w:val="-19"/>
        </w:rPr>
        <w:t>建</w:t>
      </w:r>
      <w:r>
        <w:rPr>
          <w:spacing w:val="-31"/>
        </w:rPr>
        <w:t xml:space="preserve"> </w:t>
      </w:r>
      <w:r>
        <w:rPr>
          <w:spacing w:val="-19"/>
        </w:rPr>
        <w:t>设</w:t>
      </w:r>
      <w:r>
        <w:rPr>
          <w:spacing w:val="-26"/>
        </w:rPr>
        <w:t xml:space="preserve"> </w:t>
      </w:r>
      <w:r>
        <w:rPr>
          <w:spacing w:val="-19"/>
        </w:rPr>
        <w:t>部</w:t>
      </w:r>
      <w:r>
        <w:rPr/>
        <w:t xml:space="preserve"> </w:t>
      </w:r>
      <w:r>
        <w:rPr>
          <w:spacing w:val="-17"/>
        </w:rPr>
        <w:t>国</w:t>
      </w:r>
      <w:r>
        <w:rPr>
          <w:spacing w:val="31"/>
        </w:rPr>
        <w:t xml:space="preserve">  </w:t>
      </w:r>
      <w:r>
        <w:rPr>
          <w:spacing w:val="-17"/>
        </w:rPr>
        <w:t>家</w:t>
      </w:r>
      <w:r>
        <w:rPr>
          <w:spacing w:val="17"/>
        </w:rPr>
        <w:t xml:space="preserve">  </w:t>
      </w:r>
      <w:r>
        <w:rPr>
          <w:spacing w:val="-17"/>
        </w:rPr>
        <w:t>市</w:t>
      </w:r>
      <w:r>
        <w:rPr>
          <w:spacing w:val="23"/>
        </w:rPr>
        <w:t xml:space="preserve">  </w:t>
      </w:r>
      <w:r>
        <w:rPr>
          <w:spacing w:val="-17"/>
        </w:rPr>
        <w:t>场</w:t>
      </w:r>
      <w:r>
        <w:rPr>
          <w:spacing w:val="25"/>
        </w:rPr>
        <w:t xml:space="preserve">  </w:t>
      </w:r>
      <w:r>
        <w:rPr>
          <w:spacing w:val="-17"/>
        </w:rPr>
        <w:t>监</w:t>
      </w:r>
      <w:r>
        <w:rPr>
          <w:spacing w:val="15"/>
        </w:rPr>
        <w:t xml:space="preserve">  </w:t>
      </w:r>
      <w:r>
        <w:rPr>
          <w:spacing w:val="-17"/>
        </w:rPr>
        <w:t>督</w:t>
      </w:r>
      <w:r>
        <w:rPr>
          <w:spacing w:val="22"/>
        </w:rPr>
        <w:t xml:space="preserve">  </w:t>
      </w:r>
      <w:r>
        <w:rPr>
          <w:spacing w:val="-17"/>
        </w:rPr>
        <w:t>管</w:t>
      </w:r>
      <w:r>
        <w:rPr>
          <w:spacing w:val="22"/>
        </w:rPr>
        <w:t xml:space="preserve">  </w:t>
      </w:r>
      <w:r>
        <w:rPr>
          <w:spacing w:val="-17"/>
        </w:rPr>
        <w:t>理</w:t>
      </w:r>
      <w:r>
        <w:rPr>
          <w:spacing w:val="25"/>
        </w:rPr>
        <w:t xml:space="preserve">  </w:t>
      </w:r>
      <w:r>
        <w:rPr>
          <w:spacing w:val="-17"/>
        </w:rPr>
        <w:t>总</w:t>
      </w:r>
      <w:r>
        <w:rPr>
          <w:spacing w:val="14"/>
        </w:rPr>
        <w:t xml:space="preserve">  </w:t>
      </w:r>
      <w:r>
        <w:rPr>
          <w:spacing w:val="-17"/>
        </w:rPr>
        <w:t>局</w:t>
      </w:r>
    </w:p>
    <w:p>
      <w:pPr>
        <w:spacing w:line="14" w:lineRule="auto"/>
        <w:rPr>
          <w:rFonts w:ascii="Arial"/>
          <w:sz w:val="2"/>
        </w:rPr>
      </w:pPr>
      <w:r>
        <w:rPr>
          <w:rFonts w:ascii="Arial" w:hAnsi="Arial" w:eastAsia="Arial" w:cs="Arial"/>
          <w:sz w:val="2"/>
          <w:szCs w:val="2"/>
        </w:rPr>
        <w:br w:type="column"/>
      </w:r>
    </w:p>
    <w:p>
      <w:pPr>
        <w:pStyle w:val="BodyText"/>
        <w:spacing w:before="271" w:line="221" w:lineRule="auto"/>
        <w:rPr/>
      </w:pPr>
      <w:r>
        <w:rPr>
          <w:spacing w:val="9"/>
        </w:rPr>
        <w:t>联合发布</w:t>
      </w:r>
    </w:p>
    <w:p>
      <w:pPr>
        <w:spacing w:line="221" w:lineRule="auto"/>
        <w:sectPr>
          <w:type w:val="continuous"/>
          <w:pgSz w:w="11910" w:h="16850"/>
          <w:pgMar w:top="1249" w:right="560" w:bottom="0" w:left="570" w:header="0" w:footer="0" w:gutter="0"/>
          <w:cols w:equalWidth="0" w:num="2">
            <w:col w:w="7730" w:space="100"/>
            <w:col w:w="2950" w:space="0"/>
          </w:cols>
        </w:sectPr>
        <w:rPr/>
      </w:pP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BodyText"/>
        <w:ind w:left="2403"/>
        <w:spacing w:before="110" w:line="222" w:lineRule="auto"/>
        <w:rPr>
          <w:sz w:val="34"/>
          <w:szCs w:val="34"/>
        </w:rPr>
      </w:pPr>
      <w:r>
        <w:rPr>
          <w:sz w:val="34"/>
          <w:szCs w:val="34"/>
          <w:spacing w:val="14"/>
        </w:rPr>
        <w:t>中华人民共和国国家标准</w:t>
      </w:r>
    </w:p>
    <w:p>
      <w:pPr>
        <w:spacing w:line="307" w:lineRule="auto"/>
        <w:rPr>
          <w:rFonts w:ascii="Arial"/>
          <w:sz w:val="21"/>
        </w:rPr>
      </w:pPr>
      <w:r/>
    </w:p>
    <w:p>
      <w:pPr>
        <w:spacing w:line="307" w:lineRule="auto"/>
        <w:rPr>
          <w:rFonts w:ascii="Arial"/>
          <w:sz w:val="21"/>
        </w:rPr>
      </w:pPr>
      <w:r/>
    </w:p>
    <w:p>
      <w:pPr>
        <w:ind w:left="1243"/>
        <w:spacing w:before="157" w:line="218" w:lineRule="auto"/>
        <w:rPr>
          <w:rFonts w:ascii="SimSun" w:hAnsi="SimSun" w:eastAsia="SimSun" w:cs="SimSun"/>
          <w:sz w:val="48"/>
          <w:szCs w:val="48"/>
        </w:rPr>
      </w:pPr>
      <w:r>
        <w:rPr>
          <w:rFonts w:ascii="SimSun" w:hAnsi="SimSun" w:eastAsia="SimSun" w:cs="SimSun"/>
          <w:sz w:val="48"/>
          <w:szCs w:val="48"/>
          <w:spacing w:val="-4"/>
        </w:rPr>
        <w:t>建设工程工程量清单计价标准</w:t>
      </w:r>
    </w:p>
    <w:p>
      <w:pPr>
        <w:spacing w:line="272" w:lineRule="auto"/>
        <w:rPr>
          <w:rFonts w:ascii="Arial"/>
          <w:sz w:val="21"/>
        </w:rPr>
      </w:pPr>
      <w:r/>
    </w:p>
    <w:p>
      <w:pPr>
        <w:ind w:left="3042" w:right="693" w:hanging="1989"/>
        <w:spacing w:before="89" w:line="310"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Standard  for  bills</w:t>
      </w:r>
      <w:r>
        <w:rPr>
          <w:rFonts w:ascii="Times New Roman" w:hAnsi="Times New Roman" w:eastAsia="Times New Roman" w:cs="Times New Roman"/>
          <w:sz w:val="31"/>
          <w:szCs w:val="31"/>
          <w:spacing w:val="13"/>
        </w:rPr>
        <w:t xml:space="preserve">  </w:t>
      </w:r>
      <w:r>
        <w:rPr>
          <w:rFonts w:ascii="Times New Roman" w:hAnsi="Times New Roman" w:eastAsia="Times New Roman" w:cs="Times New Roman"/>
          <w:sz w:val="31"/>
          <w:szCs w:val="31"/>
        </w:rPr>
        <w:t>of  quantities</w:t>
      </w:r>
      <w:r>
        <w:rPr>
          <w:rFonts w:ascii="Times New Roman" w:hAnsi="Times New Roman" w:eastAsia="Times New Roman" w:cs="Times New Roman"/>
          <w:sz w:val="31"/>
          <w:szCs w:val="31"/>
          <w:spacing w:val="13"/>
        </w:rPr>
        <w:t xml:space="preserve">  </w:t>
      </w:r>
      <w:r>
        <w:rPr>
          <w:rFonts w:ascii="Times New Roman" w:hAnsi="Times New Roman" w:eastAsia="Times New Roman" w:cs="Times New Roman"/>
          <w:sz w:val="31"/>
          <w:szCs w:val="31"/>
        </w:rPr>
        <w:t>and  valuation</w:t>
      </w:r>
      <w:r>
        <w:rPr>
          <w:rFonts w:ascii="Times New Roman" w:hAnsi="Times New Roman" w:eastAsia="Times New Roman" w:cs="Times New Roman"/>
          <w:sz w:val="31"/>
          <w:szCs w:val="31"/>
          <w:spacing w:val="14"/>
        </w:rPr>
        <w:t xml:space="preserve">  </w:t>
      </w:r>
      <w:r>
        <w:rPr>
          <w:rFonts w:ascii="Times New Roman" w:hAnsi="Times New Roman" w:eastAsia="Times New Roman" w:cs="Times New Roman"/>
          <w:sz w:val="31"/>
          <w:szCs w:val="31"/>
        </w:rPr>
        <w:t>for </w:t>
      </w:r>
      <w:r>
        <w:rPr>
          <w:rFonts w:ascii="Times New Roman" w:hAnsi="Times New Roman" w:eastAsia="Times New Roman" w:cs="Times New Roman"/>
          <w:sz w:val="31"/>
          <w:szCs w:val="31"/>
          <w:spacing w:val="-1"/>
        </w:rPr>
        <w:t>construction</w:t>
      </w:r>
      <w:r>
        <w:rPr>
          <w:rFonts w:ascii="Times New Roman" w:hAnsi="Times New Roman" w:eastAsia="Times New Roman" w:cs="Times New Roman"/>
          <w:sz w:val="31"/>
          <w:szCs w:val="31"/>
          <w:spacing w:val="6"/>
        </w:rPr>
        <w:t xml:space="preserve">    </w:t>
      </w:r>
      <w:r>
        <w:rPr>
          <w:rFonts w:ascii="Times New Roman" w:hAnsi="Times New Roman" w:eastAsia="Times New Roman" w:cs="Times New Roman"/>
          <w:sz w:val="31"/>
          <w:szCs w:val="31"/>
          <w:spacing w:val="-1"/>
        </w:rPr>
        <w:t>works</w:t>
      </w:r>
    </w:p>
    <w:p>
      <w:pPr>
        <w:spacing w:line="251" w:lineRule="auto"/>
        <w:rPr>
          <w:rFonts w:ascii="Arial"/>
          <w:sz w:val="21"/>
        </w:rPr>
      </w:pPr>
      <w:r/>
    </w:p>
    <w:p>
      <w:pPr>
        <w:spacing w:line="251" w:lineRule="auto"/>
        <w:rPr>
          <w:rFonts w:ascii="Arial"/>
          <w:sz w:val="21"/>
        </w:rPr>
      </w:pPr>
      <w:r/>
    </w:p>
    <w:p>
      <w:pPr>
        <w:ind w:left="3023"/>
        <w:spacing w:before="89" w:line="189"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2"/>
        </w:rPr>
        <w:t>GB/T</w:t>
      </w:r>
      <w:r>
        <w:rPr>
          <w:rFonts w:ascii="Times New Roman" w:hAnsi="Times New Roman" w:eastAsia="Times New Roman" w:cs="Times New Roman"/>
          <w:sz w:val="31"/>
          <w:szCs w:val="31"/>
          <w:b/>
          <w:bCs/>
          <w:spacing w:val="19"/>
          <w:w w:val="101"/>
        </w:rPr>
        <w:t xml:space="preserve">  </w:t>
      </w:r>
      <w:r>
        <w:rPr>
          <w:rFonts w:ascii="Times New Roman" w:hAnsi="Times New Roman" w:eastAsia="Times New Roman" w:cs="Times New Roman"/>
          <w:sz w:val="31"/>
          <w:szCs w:val="31"/>
          <w:b/>
          <w:bCs/>
          <w:spacing w:val="-2"/>
        </w:rPr>
        <w:t>50500—2024</w:t>
      </w:r>
    </w:p>
    <w:p>
      <w:pPr>
        <w:spacing w:line="278" w:lineRule="auto"/>
        <w:rPr>
          <w:rFonts w:ascii="Arial"/>
          <w:sz w:val="21"/>
        </w:rPr>
      </w:pPr>
      <w:r/>
    </w:p>
    <w:p>
      <w:pPr>
        <w:spacing w:line="278" w:lineRule="auto"/>
        <w:rPr>
          <w:rFonts w:ascii="Arial"/>
          <w:sz w:val="21"/>
        </w:rPr>
      </w:pPr>
      <w:r/>
    </w:p>
    <w:p>
      <w:pPr>
        <w:ind w:left="1923"/>
        <w:spacing w:before="78" w:line="219" w:lineRule="auto"/>
        <w:rPr>
          <w:rFonts w:ascii="SimSun" w:hAnsi="SimSun" w:eastAsia="SimSun" w:cs="SimSun"/>
          <w:sz w:val="24"/>
          <w:szCs w:val="24"/>
        </w:rPr>
      </w:pPr>
      <w:r>
        <w:rPr>
          <w:rFonts w:ascii="SimSun" w:hAnsi="SimSun" w:eastAsia="SimSun" w:cs="SimSun"/>
          <w:sz w:val="24"/>
          <w:szCs w:val="24"/>
          <w:spacing w:val="-1"/>
        </w:rPr>
        <w:t>主编部门：中华人民共和国住房和城乡建设部</w:t>
      </w:r>
    </w:p>
    <w:p>
      <w:pPr>
        <w:ind w:left="1923"/>
        <w:spacing w:before="85" w:line="219" w:lineRule="auto"/>
        <w:rPr>
          <w:rFonts w:ascii="SimSun" w:hAnsi="SimSun" w:eastAsia="SimSun" w:cs="SimSun"/>
          <w:sz w:val="22"/>
          <w:szCs w:val="22"/>
        </w:rPr>
      </w:pPr>
      <w:r>
        <w:rPr>
          <w:rFonts w:ascii="SimSun" w:hAnsi="SimSun" w:eastAsia="SimSun" w:cs="SimSun"/>
          <w:sz w:val="22"/>
          <w:szCs w:val="22"/>
          <w:spacing w:val="19"/>
        </w:rPr>
        <w:t>批准部门：中华人民共和国住房和城乡建设部</w:t>
      </w:r>
    </w:p>
    <w:p>
      <w:pPr>
        <w:ind w:left="1923"/>
        <w:spacing w:before="79" w:line="219" w:lineRule="auto"/>
        <w:rPr>
          <w:rFonts w:ascii="SimSun" w:hAnsi="SimSun" w:eastAsia="SimSun" w:cs="SimSun"/>
          <w:sz w:val="24"/>
          <w:szCs w:val="24"/>
        </w:rPr>
      </w:pPr>
      <w:r>
        <w:rPr>
          <w:rFonts w:ascii="SimSun" w:hAnsi="SimSun" w:eastAsia="SimSun" w:cs="SimSun"/>
          <w:sz w:val="24"/>
          <w:szCs w:val="24"/>
          <w:spacing w:val="-7"/>
        </w:rPr>
        <w:t>施行日期：2  0</w:t>
      </w:r>
      <w:r>
        <w:rPr>
          <w:rFonts w:ascii="SimSun" w:hAnsi="SimSun" w:eastAsia="SimSun" w:cs="SimSun"/>
          <w:sz w:val="24"/>
          <w:szCs w:val="24"/>
          <w:spacing w:val="29"/>
        </w:rPr>
        <w:t xml:space="preserve">  </w:t>
      </w:r>
      <w:r>
        <w:rPr>
          <w:rFonts w:ascii="SimSun" w:hAnsi="SimSun" w:eastAsia="SimSun" w:cs="SimSun"/>
          <w:sz w:val="24"/>
          <w:szCs w:val="24"/>
          <w:spacing w:val="-7"/>
        </w:rPr>
        <w:t>2</w:t>
      </w:r>
      <w:r>
        <w:rPr>
          <w:rFonts w:ascii="SimSun" w:hAnsi="SimSun" w:eastAsia="SimSun" w:cs="SimSun"/>
          <w:sz w:val="24"/>
          <w:szCs w:val="24"/>
          <w:spacing w:val="27"/>
        </w:rPr>
        <w:t xml:space="preserve">  </w:t>
      </w:r>
      <w:r>
        <w:rPr>
          <w:rFonts w:ascii="SimSun" w:hAnsi="SimSun" w:eastAsia="SimSun" w:cs="SimSun"/>
          <w:sz w:val="24"/>
          <w:szCs w:val="24"/>
          <w:spacing w:val="-7"/>
        </w:rPr>
        <w:t>5</w:t>
      </w:r>
      <w:r>
        <w:rPr>
          <w:rFonts w:ascii="SimSun" w:hAnsi="SimSun" w:eastAsia="SimSun" w:cs="SimSun"/>
          <w:sz w:val="24"/>
          <w:szCs w:val="24"/>
          <w:spacing w:val="22"/>
        </w:rPr>
        <w:t xml:space="preserve">  </w:t>
      </w:r>
      <w:r>
        <w:rPr>
          <w:rFonts w:ascii="SimSun" w:hAnsi="SimSun" w:eastAsia="SimSun" w:cs="SimSun"/>
          <w:sz w:val="24"/>
          <w:szCs w:val="24"/>
          <w:spacing w:val="-7"/>
        </w:rPr>
        <w:t>年</w:t>
      </w:r>
      <w:r>
        <w:rPr>
          <w:rFonts w:ascii="SimSun" w:hAnsi="SimSun" w:eastAsia="SimSun" w:cs="SimSun"/>
          <w:sz w:val="24"/>
          <w:szCs w:val="24"/>
          <w:spacing w:val="30"/>
        </w:rPr>
        <w:t xml:space="preserve">  </w:t>
      </w:r>
      <w:r>
        <w:rPr>
          <w:rFonts w:ascii="SimSun" w:hAnsi="SimSun" w:eastAsia="SimSun" w:cs="SimSun"/>
          <w:sz w:val="24"/>
          <w:szCs w:val="24"/>
          <w:spacing w:val="-7"/>
        </w:rPr>
        <w:t>9</w:t>
      </w:r>
      <w:r>
        <w:rPr>
          <w:rFonts w:ascii="SimSun" w:hAnsi="SimSun" w:eastAsia="SimSun" w:cs="SimSun"/>
          <w:sz w:val="24"/>
          <w:szCs w:val="24"/>
          <w:spacing w:val="10"/>
        </w:rPr>
        <w:t xml:space="preserve">  </w:t>
      </w:r>
      <w:r>
        <w:rPr>
          <w:rFonts w:ascii="SimSun" w:hAnsi="SimSun" w:eastAsia="SimSun" w:cs="SimSun"/>
          <w:sz w:val="24"/>
          <w:szCs w:val="24"/>
          <w:spacing w:val="-7"/>
        </w:rPr>
        <w:t>月</w:t>
      </w:r>
      <w:r>
        <w:rPr>
          <w:rFonts w:ascii="SimSun" w:hAnsi="SimSun" w:eastAsia="SimSun" w:cs="SimSun"/>
          <w:sz w:val="24"/>
          <w:szCs w:val="24"/>
          <w:spacing w:val="27"/>
        </w:rPr>
        <w:t xml:space="preserve">  </w:t>
      </w:r>
      <w:r>
        <w:rPr>
          <w:rFonts w:ascii="SimSun" w:hAnsi="SimSun" w:eastAsia="SimSun" w:cs="SimSun"/>
          <w:sz w:val="24"/>
          <w:szCs w:val="24"/>
          <w:spacing w:val="-7"/>
        </w:rPr>
        <w:t>1   日</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2963"/>
        <w:spacing w:before="98" w:line="222" w:lineRule="auto"/>
        <w:rPr>
          <w:rFonts w:ascii="FangSong" w:hAnsi="FangSong" w:eastAsia="FangSong" w:cs="FangSong"/>
          <w:sz w:val="30"/>
          <w:szCs w:val="30"/>
        </w:rPr>
      </w:pPr>
      <w:r>
        <w:rPr>
          <w:rFonts w:ascii="FangSong" w:hAnsi="FangSong" w:eastAsia="FangSong" w:cs="FangSong"/>
          <w:sz w:val="30"/>
          <w:szCs w:val="30"/>
          <w:spacing w:val="-25"/>
        </w:rPr>
        <w:t>中</w:t>
      </w:r>
      <w:r>
        <w:rPr>
          <w:rFonts w:ascii="FangSong" w:hAnsi="FangSong" w:eastAsia="FangSong" w:cs="FangSong"/>
          <w:sz w:val="30"/>
          <w:szCs w:val="30"/>
          <w:spacing w:val="27"/>
        </w:rPr>
        <w:t xml:space="preserve"> </w:t>
      </w:r>
      <w:r>
        <w:rPr>
          <w:rFonts w:ascii="FangSong" w:hAnsi="FangSong" w:eastAsia="FangSong" w:cs="FangSong"/>
          <w:sz w:val="30"/>
          <w:szCs w:val="30"/>
          <w:spacing w:val="-25"/>
        </w:rPr>
        <w:t>国</w:t>
      </w:r>
      <w:r>
        <w:rPr>
          <w:rFonts w:ascii="FangSong" w:hAnsi="FangSong" w:eastAsia="FangSong" w:cs="FangSong"/>
          <w:sz w:val="30"/>
          <w:szCs w:val="30"/>
          <w:spacing w:val="-25"/>
        </w:rPr>
        <w:t xml:space="preserve"> </w:t>
      </w:r>
      <w:r>
        <w:rPr>
          <w:rFonts w:ascii="FangSong" w:hAnsi="FangSong" w:eastAsia="FangSong" w:cs="FangSong"/>
          <w:sz w:val="30"/>
          <w:szCs w:val="30"/>
          <w:spacing w:val="-25"/>
        </w:rPr>
        <w:t>计</w:t>
      </w:r>
      <w:r>
        <w:rPr>
          <w:rFonts w:ascii="FangSong" w:hAnsi="FangSong" w:eastAsia="FangSong" w:cs="FangSong"/>
          <w:sz w:val="30"/>
          <w:szCs w:val="30"/>
          <w:spacing w:val="-25"/>
        </w:rPr>
        <w:t xml:space="preserve"> </w:t>
      </w:r>
      <w:r>
        <w:rPr>
          <w:rFonts w:ascii="FangSong" w:hAnsi="FangSong" w:eastAsia="FangSong" w:cs="FangSong"/>
          <w:sz w:val="30"/>
          <w:szCs w:val="30"/>
          <w:spacing w:val="-25"/>
        </w:rPr>
        <w:t>划</w:t>
      </w:r>
      <w:r>
        <w:rPr>
          <w:rFonts w:ascii="FangSong" w:hAnsi="FangSong" w:eastAsia="FangSong" w:cs="FangSong"/>
          <w:sz w:val="30"/>
          <w:szCs w:val="30"/>
          <w:spacing w:val="22"/>
        </w:rPr>
        <w:t xml:space="preserve"> </w:t>
      </w:r>
      <w:r>
        <w:rPr>
          <w:rFonts w:ascii="FangSong" w:hAnsi="FangSong" w:eastAsia="FangSong" w:cs="FangSong"/>
          <w:sz w:val="30"/>
          <w:szCs w:val="30"/>
          <w:spacing w:val="-25"/>
        </w:rPr>
        <w:t>出</w:t>
      </w:r>
      <w:r>
        <w:rPr>
          <w:rFonts w:ascii="FangSong" w:hAnsi="FangSong" w:eastAsia="FangSong" w:cs="FangSong"/>
          <w:sz w:val="30"/>
          <w:szCs w:val="30"/>
          <w:spacing w:val="-25"/>
        </w:rPr>
        <w:t xml:space="preserve"> </w:t>
      </w:r>
      <w:r>
        <w:rPr>
          <w:rFonts w:ascii="FangSong" w:hAnsi="FangSong" w:eastAsia="FangSong" w:cs="FangSong"/>
          <w:sz w:val="30"/>
          <w:szCs w:val="30"/>
          <w:spacing w:val="-25"/>
        </w:rPr>
        <w:t>版</w:t>
      </w:r>
      <w:r>
        <w:rPr>
          <w:rFonts w:ascii="FangSong" w:hAnsi="FangSong" w:eastAsia="FangSong" w:cs="FangSong"/>
          <w:sz w:val="30"/>
          <w:szCs w:val="30"/>
          <w:spacing w:val="-9"/>
        </w:rPr>
        <w:t xml:space="preserve"> </w:t>
      </w:r>
      <w:r>
        <w:rPr>
          <w:rFonts w:ascii="FangSong" w:hAnsi="FangSong" w:eastAsia="FangSong" w:cs="FangSong"/>
          <w:sz w:val="30"/>
          <w:szCs w:val="30"/>
          <w:spacing w:val="-25"/>
        </w:rPr>
        <w:t>社</w:t>
      </w:r>
    </w:p>
    <w:p>
      <w:pPr>
        <w:spacing w:line="222" w:lineRule="auto"/>
        <w:sectPr>
          <w:footerReference w:type="default" r:id="rId4"/>
          <w:pgSz w:w="11910" w:h="16850"/>
          <w:pgMar w:top="1432" w:right="1786" w:bottom="1795" w:left="1786" w:header="0" w:footer="1566" w:gutter="0"/>
        </w:sectPr>
        <w:rPr>
          <w:rFonts w:ascii="FangSong" w:hAnsi="FangSong" w:eastAsia="FangSong" w:cs="FangSong"/>
          <w:sz w:val="30"/>
          <w:szCs w:val="30"/>
        </w:rPr>
      </w:pP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spacing w:line="265" w:lineRule="auto"/>
        <w:rPr>
          <w:rFonts w:ascii="Arial"/>
          <w:sz w:val="21"/>
        </w:rPr>
      </w:pPr>
      <w:r/>
    </w:p>
    <w:p>
      <w:pPr>
        <w:pStyle w:val="BodyText"/>
        <w:ind w:left="3479" w:right="575" w:hanging="2919"/>
        <w:spacing w:before="153" w:line="386" w:lineRule="auto"/>
        <w:rPr>
          <w:sz w:val="28"/>
          <w:szCs w:val="28"/>
        </w:rPr>
      </w:pPr>
      <w:r>
        <w:rPr>
          <w:sz w:val="47"/>
          <w:szCs w:val="47"/>
          <w:spacing w:val="6"/>
        </w:rPr>
        <w:t>中华人民共和国住房和城乡建设部公告</w:t>
      </w:r>
      <w:r>
        <w:rPr>
          <w:sz w:val="47"/>
          <w:szCs w:val="47"/>
          <w:spacing w:val="12"/>
        </w:rPr>
        <w:t xml:space="preserve"> </w:t>
      </w:r>
      <w:r>
        <w:rPr>
          <w:sz w:val="28"/>
          <w:szCs w:val="28"/>
          <w:spacing w:val="16"/>
        </w:rPr>
        <w:t>2024年</w:t>
      </w:r>
      <w:r>
        <w:rPr>
          <w:sz w:val="28"/>
          <w:szCs w:val="28"/>
          <w:spacing w:val="16"/>
        </w:rPr>
        <w:t xml:space="preserve">  </w:t>
      </w:r>
      <w:r>
        <w:rPr>
          <w:sz w:val="28"/>
          <w:szCs w:val="28"/>
          <w:spacing w:val="16"/>
        </w:rPr>
        <w:t>第212号</w:t>
      </w:r>
    </w:p>
    <w:p>
      <w:pPr>
        <w:ind w:left="1940"/>
        <w:spacing w:before="352" w:line="219" w:lineRule="auto"/>
        <w:rPr>
          <w:rFonts w:ascii="SimSun" w:hAnsi="SimSun" w:eastAsia="SimSun" w:cs="SimSun"/>
          <w:sz w:val="35"/>
          <w:szCs w:val="35"/>
        </w:rPr>
      </w:pPr>
      <w:r>
        <w:rPr>
          <w:rFonts w:ascii="SimSun" w:hAnsi="SimSun" w:eastAsia="SimSun" w:cs="SimSun"/>
          <w:sz w:val="35"/>
          <w:szCs w:val="35"/>
          <w:spacing w:val="9"/>
        </w:rPr>
        <w:t>住房城乡建设部关于发布国家标准</w:t>
      </w:r>
    </w:p>
    <w:p>
      <w:pPr>
        <w:ind w:left="1375"/>
        <w:spacing w:before="53" w:line="218" w:lineRule="auto"/>
        <w:rPr>
          <w:rFonts w:ascii="SimSun" w:hAnsi="SimSun" w:eastAsia="SimSun" w:cs="SimSun"/>
          <w:sz w:val="35"/>
          <w:szCs w:val="35"/>
        </w:rPr>
      </w:pPr>
      <w:r>
        <w:rPr>
          <w:rFonts w:ascii="SimSun" w:hAnsi="SimSun" w:eastAsia="SimSun" w:cs="SimSun"/>
          <w:sz w:val="35"/>
          <w:szCs w:val="35"/>
          <w:spacing w:val="-1"/>
        </w:rPr>
        <w:t>《建设工程工程量清单计价标准》的公告</w:t>
      </w:r>
    </w:p>
    <w:p>
      <w:pPr>
        <w:spacing w:line="271" w:lineRule="auto"/>
        <w:rPr>
          <w:rFonts w:ascii="Arial"/>
          <w:sz w:val="21"/>
        </w:rPr>
      </w:pPr>
      <w:r/>
    </w:p>
    <w:p>
      <w:pPr>
        <w:spacing w:line="272" w:lineRule="auto"/>
        <w:rPr>
          <w:rFonts w:ascii="Arial"/>
          <w:sz w:val="21"/>
        </w:rPr>
      </w:pPr>
      <w:r/>
    </w:p>
    <w:p>
      <w:pPr>
        <w:ind w:firstLine="560"/>
        <w:spacing w:before="88" w:line="248" w:lineRule="auto"/>
        <w:jc w:val="both"/>
        <w:rPr>
          <w:rFonts w:ascii="SimSun" w:hAnsi="SimSun" w:eastAsia="SimSun" w:cs="SimSun"/>
          <w:sz w:val="27"/>
          <w:szCs w:val="27"/>
        </w:rPr>
      </w:pPr>
      <w:r>
        <w:rPr>
          <w:rFonts w:ascii="SimSun" w:hAnsi="SimSun" w:eastAsia="SimSun" w:cs="SimSun"/>
          <w:sz w:val="27"/>
          <w:szCs w:val="27"/>
          <w:spacing w:val="12"/>
        </w:rPr>
        <w:t>现批准《建设工程工程量清单计价标准》为</w:t>
      </w:r>
      <w:r>
        <w:rPr>
          <w:rFonts w:ascii="SimSun" w:hAnsi="SimSun" w:eastAsia="SimSun" w:cs="SimSun"/>
          <w:sz w:val="27"/>
          <w:szCs w:val="27"/>
          <w:spacing w:val="11"/>
        </w:rPr>
        <w:t>国家标准，</w:t>
      </w:r>
      <w:r>
        <w:rPr>
          <w:rFonts w:ascii="FangSong" w:hAnsi="FangSong" w:eastAsia="FangSong" w:cs="FangSong"/>
          <w:sz w:val="27"/>
          <w:szCs w:val="27"/>
          <w:spacing w:val="11"/>
        </w:rPr>
        <w:t>编</w:t>
      </w:r>
      <w:r>
        <w:rPr>
          <w:rFonts w:ascii="FangSong" w:hAnsi="FangSong" w:eastAsia="FangSong" w:cs="FangSong"/>
          <w:sz w:val="27"/>
          <w:szCs w:val="27"/>
          <w:spacing w:val="-21"/>
        </w:rPr>
        <w:t xml:space="preserve"> </w:t>
      </w:r>
      <w:r>
        <w:rPr>
          <w:rFonts w:ascii="FangSong" w:hAnsi="FangSong" w:eastAsia="FangSong" w:cs="FangSong"/>
          <w:sz w:val="27"/>
          <w:szCs w:val="27"/>
          <w:spacing w:val="11"/>
        </w:rPr>
        <w:t>号</w:t>
      </w:r>
      <w:r>
        <w:rPr>
          <w:rFonts w:ascii="FangSong" w:hAnsi="FangSong" w:eastAsia="FangSong" w:cs="FangSong"/>
          <w:sz w:val="27"/>
          <w:szCs w:val="27"/>
          <w:spacing w:val="11"/>
        </w:rPr>
        <w:t xml:space="preserve"> </w:t>
      </w:r>
      <w:r>
        <w:rPr>
          <w:rFonts w:ascii="FangSong" w:hAnsi="FangSong" w:eastAsia="FangSong" w:cs="FangSong"/>
          <w:sz w:val="27"/>
          <w:szCs w:val="27"/>
          <w:spacing w:val="11"/>
        </w:rPr>
        <w:t>为</w:t>
      </w:r>
      <w:r>
        <w:rPr>
          <w:rFonts w:ascii="FangSong" w:hAnsi="FangSong" w:eastAsia="FangSong" w:cs="FangSong"/>
          <w:sz w:val="27"/>
          <w:szCs w:val="27"/>
          <w:spacing w:val="-75"/>
        </w:rPr>
        <w:t xml:space="preserve"> </w:t>
      </w:r>
      <w:r>
        <w:rPr>
          <w:rFonts w:ascii="Times New Roman" w:hAnsi="Times New Roman" w:eastAsia="Times New Roman" w:cs="Times New Roman"/>
          <w:sz w:val="27"/>
          <w:szCs w:val="27"/>
        </w:rPr>
        <w:t>GB</w:t>
      </w:r>
      <w:r>
        <w:rPr>
          <w:rFonts w:ascii="Times New Roman" w:hAnsi="Times New Roman" w:eastAsia="Times New Roman" w:cs="Times New Roman"/>
          <w:sz w:val="27"/>
          <w:szCs w:val="27"/>
          <w:spacing w:val="11"/>
        </w:rPr>
        <w:t>/T</w:t>
      </w:r>
      <w:r>
        <w:rPr>
          <w:rFonts w:ascii="Times New Roman" w:hAnsi="Times New Roman" w:eastAsia="Times New Roman" w:cs="Times New Roman"/>
          <w:sz w:val="27"/>
          <w:szCs w:val="27"/>
        </w:rPr>
        <w:t xml:space="preserve">   </w:t>
      </w:r>
      <w:r>
        <w:rPr>
          <w:rFonts w:ascii="SimSun" w:hAnsi="SimSun" w:eastAsia="SimSun" w:cs="SimSun"/>
          <w:sz w:val="27"/>
          <w:szCs w:val="27"/>
          <w:spacing w:val="8"/>
        </w:rPr>
        <w:t>50500—2024,自2025年9月1日起实施。原国家标准《建设工程工程量清单计</w:t>
      </w:r>
      <w:r>
        <w:rPr>
          <w:rFonts w:ascii="SimSun" w:hAnsi="SimSun" w:eastAsia="SimSun" w:cs="SimSun"/>
          <w:sz w:val="27"/>
          <w:szCs w:val="27"/>
          <w:spacing w:val="2"/>
        </w:rPr>
        <w:t xml:space="preserve"> </w:t>
      </w:r>
      <w:r>
        <w:rPr>
          <w:rFonts w:ascii="SimSun" w:hAnsi="SimSun" w:eastAsia="SimSun" w:cs="SimSun"/>
          <w:sz w:val="27"/>
          <w:szCs w:val="27"/>
          <w:spacing w:val="-9"/>
        </w:rPr>
        <w:t>价规范》(</w:t>
      </w:r>
      <w:r>
        <w:rPr>
          <w:rFonts w:ascii="Times New Roman" w:hAnsi="Times New Roman" w:eastAsia="Times New Roman" w:cs="Times New Roman"/>
          <w:sz w:val="27"/>
          <w:szCs w:val="27"/>
          <w:spacing w:val="-9"/>
        </w:rPr>
        <w:t>GB  50500—2013)</w:t>
      </w:r>
      <w:r>
        <w:rPr>
          <w:rFonts w:ascii="SimSun" w:hAnsi="SimSun" w:eastAsia="SimSun" w:cs="SimSun"/>
          <w:sz w:val="27"/>
          <w:szCs w:val="27"/>
          <w:spacing w:val="-9"/>
        </w:rPr>
        <w:t>同时废止。</w:t>
      </w:r>
    </w:p>
    <w:p>
      <w:pPr>
        <w:ind w:right="20" w:firstLine="560"/>
        <w:spacing w:before="43" w:line="291" w:lineRule="auto"/>
        <w:rPr>
          <w:rFonts w:ascii="SimSun" w:hAnsi="SimSun" w:eastAsia="SimSun" w:cs="SimSun"/>
          <w:sz w:val="26"/>
          <w:szCs w:val="26"/>
        </w:rPr>
      </w:pPr>
      <w:r>
        <w:rPr>
          <w:rFonts w:ascii="SimSun" w:hAnsi="SimSun" w:eastAsia="SimSun" w:cs="SimSun"/>
          <w:sz w:val="26"/>
          <w:szCs w:val="26"/>
          <w:spacing w:val="13"/>
        </w:rPr>
        <w:t>本标准在住房城乡建设部门户网站(</w:t>
      </w:r>
      <w:r>
        <w:rPr>
          <w:rFonts w:ascii="SimSun" w:hAnsi="SimSun" w:eastAsia="SimSun" w:cs="SimSun"/>
          <w:sz w:val="26"/>
          <w:szCs w:val="26"/>
          <w:spacing w:val="-39"/>
        </w:rPr>
        <w:t xml:space="preserve"> </w:t>
      </w:r>
      <w:hyperlink w:history="true" r:id="rId6">
        <w:r>
          <w:rPr>
            <w:rFonts w:ascii="Times New Roman" w:hAnsi="Times New Roman" w:eastAsia="Times New Roman" w:cs="Times New Roman"/>
            <w:sz w:val="26"/>
            <w:szCs w:val="26"/>
          </w:rPr>
          <w:t>www</w:t>
        </w:r>
        <w:r>
          <w:rPr>
            <w:rFonts w:ascii="Times New Roman" w:hAnsi="Times New Roman" w:eastAsia="Times New Roman" w:cs="Times New Roman"/>
            <w:sz w:val="26"/>
            <w:szCs w:val="26"/>
            <w:spacing w:val="13"/>
          </w:rPr>
          <w:t>.</w:t>
        </w:r>
        <w:r>
          <w:rPr>
            <w:rFonts w:ascii="Times New Roman" w:hAnsi="Times New Roman" w:eastAsia="Times New Roman" w:cs="Times New Roman"/>
            <w:sz w:val="26"/>
            <w:szCs w:val="26"/>
          </w:rPr>
          <w:t>mohurd</w:t>
        </w:r>
        <w:r>
          <w:rPr>
            <w:rFonts w:ascii="Times New Roman" w:hAnsi="Times New Roman" w:eastAsia="Times New Roman" w:cs="Times New Roman"/>
            <w:sz w:val="26"/>
            <w:szCs w:val="26"/>
            <w:spacing w:val="13"/>
          </w:rPr>
          <w:t>.</w:t>
        </w:r>
        <w:r>
          <w:rPr>
            <w:rFonts w:ascii="Times New Roman" w:hAnsi="Times New Roman" w:eastAsia="Times New Roman" w:cs="Times New Roman"/>
            <w:sz w:val="26"/>
            <w:szCs w:val="26"/>
          </w:rPr>
          <w:t>gov</w:t>
        </w:r>
        <w:r>
          <w:rPr>
            <w:rFonts w:ascii="Times New Roman" w:hAnsi="Times New Roman" w:eastAsia="Times New Roman" w:cs="Times New Roman"/>
            <w:sz w:val="26"/>
            <w:szCs w:val="26"/>
            <w:spacing w:val="13"/>
          </w:rPr>
          <w:t>.</w:t>
        </w:r>
        <w:r>
          <w:rPr>
            <w:rFonts w:ascii="Times New Roman" w:hAnsi="Times New Roman" w:eastAsia="Times New Roman" w:cs="Times New Roman"/>
            <w:sz w:val="26"/>
            <w:szCs w:val="26"/>
          </w:rPr>
          <w:t>cn</w:t>
        </w:r>
      </w:hyperlink>
      <w:r>
        <w:rPr>
          <w:rFonts w:ascii="Times New Roman" w:hAnsi="Times New Roman" w:eastAsia="Times New Roman" w:cs="Times New Roman"/>
          <w:sz w:val="26"/>
          <w:szCs w:val="26"/>
          <w:spacing w:val="13"/>
        </w:rPr>
        <w:t>)        </w:t>
      </w:r>
      <w:r>
        <w:rPr>
          <w:rFonts w:ascii="SimSun" w:hAnsi="SimSun" w:eastAsia="SimSun" w:cs="SimSun"/>
          <w:sz w:val="26"/>
          <w:szCs w:val="26"/>
          <w:spacing w:val="13"/>
        </w:rPr>
        <w:t>公开，并由</w:t>
      </w:r>
      <w:r>
        <w:rPr>
          <w:rFonts w:ascii="SimSun" w:hAnsi="SimSun" w:eastAsia="SimSun" w:cs="SimSun"/>
          <w:sz w:val="26"/>
          <w:szCs w:val="26"/>
        </w:rPr>
        <w:t xml:space="preserve"> </w:t>
      </w:r>
      <w:r>
        <w:rPr>
          <w:rFonts w:ascii="SimSun" w:hAnsi="SimSun" w:eastAsia="SimSun" w:cs="SimSun"/>
          <w:sz w:val="26"/>
          <w:szCs w:val="26"/>
          <w:spacing w:val="18"/>
        </w:rPr>
        <w:t>住房城乡建设部标准定额研究所组织中国计划出版社有限公司出版发行。</w:t>
      </w:r>
    </w:p>
    <w:p>
      <w:pPr>
        <w:spacing w:line="281" w:lineRule="auto"/>
        <w:rPr>
          <w:rFonts w:ascii="Arial"/>
          <w:sz w:val="21"/>
        </w:rPr>
      </w:pPr>
      <w:r/>
    </w:p>
    <w:p>
      <w:pPr>
        <w:pStyle w:val="BodyText"/>
        <w:ind w:left="4500"/>
        <w:spacing w:before="84" w:line="220" w:lineRule="auto"/>
        <w:rPr>
          <w:sz w:val="26"/>
          <w:szCs w:val="26"/>
        </w:rPr>
      </w:pPr>
      <w:r>
        <w:rPr>
          <w:sz w:val="26"/>
          <w:szCs w:val="26"/>
          <w:spacing w:val="16"/>
        </w:rPr>
        <w:t>中华人民共和国住房和城乡建设部</w:t>
      </w:r>
    </w:p>
    <w:p>
      <w:pPr>
        <w:pStyle w:val="BodyText"/>
        <w:ind w:left="6360"/>
        <w:spacing w:before="83" w:line="222" w:lineRule="auto"/>
        <w:rPr>
          <w:sz w:val="26"/>
          <w:szCs w:val="26"/>
        </w:rPr>
      </w:pPr>
      <w:r>
        <w:rPr>
          <w:rFonts w:ascii="SimSun" w:hAnsi="SimSun" w:eastAsia="SimSun" w:cs="SimSun"/>
          <w:sz w:val="26"/>
          <w:szCs w:val="26"/>
          <w:spacing w:val="7"/>
        </w:rPr>
        <w:t>2024年1</w:t>
      </w:r>
      <w:r>
        <w:rPr>
          <w:rFonts w:ascii="SimSun" w:hAnsi="SimSun" w:eastAsia="SimSun" w:cs="SimSun"/>
          <w:sz w:val="26"/>
          <w:szCs w:val="26"/>
          <w:spacing w:val="-34"/>
        </w:rPr>
        <w:t xml:space="preserve"> </w:t>
      </w:r>
      <w:r>
        <w:rPr>
          <w:rFonts w:ascii="SimSun" w:hAnsi="SimSun" w:eastAsia="SimSun" w:cs="SimSun"/>
          <w:sz w:val="26"/>
          <w:szCs w:val="26"/>
          <w:spacing w:val="7"/>
        </w:rPr>
        <w:t>1</w:t>
      </w:r>
      <w:r>
        <w:rPr>
          <w:rFonts w:ascii="SimSun" w:hAnsi="SimSun" w:eastAsia="SimSun" w:cs="SimSun"/>
          <w:sz w:val="26"/>
          <w:szCs w:val="26"/>
          <w:spacing w:val="-48"/>
        </w:rPr>
        <w:t xml:space="preserve"> </w:t>
      </w:r>
      <w:r>
        <w:rPr>
          <w:rFonts w:ascii="SimSun" w:hAnsi="SimSun" w:eastAsia="SimSun" w:cs="SimSun"/>
          <w:sz w:val="26"/>
          <w:szCs w:val="26"/>
          <w:spacing w:val="7"/>
        </w:rPr>
        <w:t>月</w:t>
      </w:r>
      <w:r>
        <w:rPr>
          <w:rFonts w:ascii="SimSun" w:hAnsi="SimSun" w:eastAsia="SimSun" w:cs="SimSun"/>
          <w:sz w:val="26"/>
          <w:szCs w:val="26"/>
          <w:spacing w:val="-51"/>
        </w:rPr>
        <w:t xml:space="preserve"> </w:t>
      </w:r>
      <w:r>
        <w:rPr>
          <w:rFonts w:ascii="SimSun" w:hAnsi="SimSun" w:eastAsia="SimSun" w:cs="SimSun"/>
          <w:sz w:val="26"/>
          <w:szCs w:val="26"/>
          <w:spacing w:val="7"/>
        </w:rPr>
        <w:t>2</w:t>
      </w:r>
      <w:r>
        <w:rPr>
          <w:rFonts w:ascii="SimSun" w:hAnsi="SimSun" w:eastAsia="SimSun" w:cs="SimSun"/>
          <w:sz w:val="26"/>
          <w:szCs w:val="26"/>
          <w:spacing w:val="-52"/>
        </w:rPr>
        <w:t xml:space="preserve"> </w:t>
      </w:r>
      <w:r>
        <w:rPr>
          <w:rFonts w:ascii="SimSun" w:hAnsi="SimSun" w:eastAsia="SimSun" w:cs="SimSun"/>
          <w:sz w:val="26"/>
          <w:szCs w:val="26"/>
          <w:spacing w:val="7"/>
        </w:rPr>
        <w:t>6</w:t>
      </w:r>
      <w:r>
        <w:rPr>
          <w:rFonts w:ascii="SimSun" w:hAnsi="SimSun" w:eastAsia="SimSun" w:cs="SimSun"/>
          <w:sz w:val="26"/>
          <w:szCs w:val="26"/>
          <w:spacing w:val="-44"/>
        </w:rPr>
        <w:t xml:space="preserve"> </w:t>
      </w:r>
      <w:r>
        <w:rPr>
          <w:sz w:val="26"/>
          <w:szCs w:val="26"/>
          <w:spacing w:val="7"/>
        </w:rPr>
        <w:t>日</w:t>
      </w:r>
    </w:p>
    <w:p>
      <w:pPr>
        <w:spacing w:line="222" w:lineRule="auto"/>
        <w:sectPr>
          <w:footerReference w:type="default" r:id="rId5"/>
          <w:pgSz w:w="11910" w:h="16850"/>
          <w:pgMar w:top="1432" w:right="1108" w:bottom="400" w:left="1559" w:header="0" w:footer="0" w:gutter="0"/>
        </w:sectPr>
        <w:rPr>
          <w:sz w:val="26"/>
          <w:szCs w:val="26"/>
        </w:rPr>
      </w:pP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ind w:left="3989"/>
        <w:spacing w:before="104" w:line="221" w:lineRule="auto"/>
        <w:rPr>
          <w:rFonts w:ascii="SimSun" w:hAnsi="SimSun" w:eastAsia="SimSun" w:cs="SimSun"/>
          <w:sz w:val="32"/>
          <w:szCs w:val="32"/>
        </w:rPr>
      </w:pPr>
      <w:r>
        <w:rPr>
          <w:rFonts w:ascii="SimSun" w:hAnsi="SimSun" w:eastAsia="SimSun" w:cs="SimSun"/>
          <w:sz w:val="32"/>
          <w:szCs w:val="32"/>
          <w:spacing w:val="-9"/>
        </w:rPr>
        <w:t>前</w:t>
      </w:r>
      <w:r>
        <w:rPr>
          <w:rFonts w:ascii="SimSun" w:hAnsi="SimSun" w:eastAsia="SimSun" w:cs="SimSun"/>
          <w:sz w:val="32"/>
          <w:szCs w:val="32"/>
          <w:spacing w:val="6"/>
        </w:rPr>
        <w:t xml:space="preserve">    </w:t>
      </w:r>
      <w:r>
        <w:rPr>
          <w:rFonts w:ascii="SimSun" w:hAnsi="SimSun" w:eastAsia="SimSun" w:cs="SimSun"/>
          <w:sz w:val="32"/>
          <w:szCs w:val="32"/>
          <w:spacing w:val="-9"/>
        </w:rPr>
        <w:t>言</w:t>
      </w:r>
    </w:p>
    <w:p>
      <w:pPr>
        <w:spacing w:line="269" w:lineRule="auto"/>
        <w:rPr>
          <w:rFonts w:ascii="Arial"/>
          <w:sz w:val="21"/>
        </w:rPr>
      </w:pPr>
      <w:r/>
    </w:p>
    <w:p>
      <w:pPr>
        <w:spacing w:line="270" w:lineRule="auto"/>
        <w:rPr>
          <w:rFonts w:ascii="Arial"/>
          <w:sz w:val="21"/>
        </w:rPr>
      </w:pPr>
      <w:r/>
    </w:p>
    <w:p>
      <w:pPr>
        <w:ind w:firstLine="459"/>
        <w:spacing w:before="78" w:line="270" w:lineRule="auto"/>
        <w:jc w:val="both"/>
        <w:rPr>
          <w:rFonts w:ascii="SimSun" w:hAnsi="SimSun" w:eastAsia="SimSun" w:cs="SimSun"/>
          <w:sz w:val="24"/>
          <w:szCs w:val="24"/>
        </w:rPr>
      </w:pPr>
      <w:r>
        <w:rPr>
          <w:rFonts w:ascii="SimSun" w:hAnsi="SimSun" w:eastAsia="SimSun" w:cs="SimSun"/>
          <w:sz w:val="24"/>
          <w:szCs w:val="24"/>
          <w:spacing w:val="2"/>
        </w:rPr>
        <w:t>根据住房城乡建设部办公厅《关于印发2018年工程造价计价依据编制计划和工程造</w:t>
      </w:r>
      <w:r>
        <w:rPr>
          <w:rFonts w:ascii="SimSun" w:hAnsi="SimSun" w:eastAsia="SimSun" w:cs="SimSun"/>
          <w:sz w:val="24"/>
          <w:szCs w:val="24"/>
          <w:spacing w:val="12"/>
        </w:rPr>
        <w:t xml:space="preserve"> </w:t>
      </w:r>
      <w:r>
        <w:rPr>
          <w:rFonts w:ascii="SimSun" w:hAnsi="SimSun" w:eastAsia="SimSun" w:cs="SimSun"/>
          <w:sz w:val="24"/>
          <w:szCs w:val="24"/>
          <w:spacing w:val="-11"/>
        </w:rPr>
        <w:t>价管理工作计划的通知》(建办标函〔2018〕35号)要求，按照《工程造价改革工作方案》(建</w:t>
      </w:r>
      <w:r>
        <w:rPr>
          <w:rFonts w:ascii="SimSun" w:hAnsi="SimSun" w:eastAsia="SimSun" w:cs="SimSun"/>
          <w:sz w:val="24"/>
          <w:szCs w:val="24"/>
          <w:spacing w:val="13"/>
        </w:rPr>
        <w:t xml:space="preserve"> </w:t>
      </w:r>
      <w:r>
        <w:rPr>
          <w:rFonts w:ascii="SimSun" w:hAnsi="SimSun" w:eastAsia="SimSun" w:cs="SimSun"/>
          <w:sz w:val="24"/>
          <w:szCs w:val="24"/>
          <w:spacing w:val="-6"/>
        </w:rPr>
        <w:t>办标〔2020〕38号)精神，标准编制组在《建设工</w:t>
      </w:r>
      <w:r>
        <w:rPr>
          <w:rFonts w:ascii="SimSun" w:hAnsi="SimSun" w:eastAsia="SimSun" w:cs="SimSun"/>
          <w:sz w:val="24"/>
          <w:szCs w:val="24"/>
          <w:spacing w:val="-7"/>
        </w:rPr>
        <w:t>程工程量清单计价规范》</w:t>
      </w:r>
      <w:r>
        <w:rPr>
          <w:rFonts w:ascii="Times New Roman" w:hAnsi="Times New Roman" w:eastAsia="Times New Roman" w:cs="Times New Roman"/>
          <w:sz w:val="24"/>
          <w:szCs w:val="24"/>
          <w:spacing w:val="-7"/>
        </w:rPr>
        <w:t>GB  50500—2013</w:t>
      </w:r>
      <w:r>
        <w:rPr>
          <w:rFonts w:ascii="Times New Roman" w:hAnsi="Times New Roman" w:eastAsia="Times New Roman" w:cs="Times New Roman"/>
          <w:sz w:val="24"/>
          <w:szCs w:val="24"/>
        </w:rPr>
        <w:t xml:space="preserve"> </w:t>
      </w:r>
      <w:r>
        <w:rPr>
          <w:rFonts w:ascii="SimSun" w:hAnsi="SimSun" w:eastAsia="SimSun" w:cs="SimSun"/>
          <w:sz w:val="24"/>
          <w:szCs w:val="24"/>
          <w:spacing w:val="-9"/>
        </w:rPr>
        <w:t>的基础上，经深入调查研究，认真总结实践，参考相关国际通行标准和国外先进经验，修订</w:t>
      </w:r>
      <w:r>
        <w:rPr>
          <w:rFonts w:ascii="SimSun" w:hAnsi="SimSun" w:eastAsia="SimSun" w:cs="SimSun"/>
          <w:sz w:val="24"/>
          <w:szCs w:val="24"/>
        </w:rPr>
        <w:t xml:space="preserve"> </w:t>
      </w:r>
      <w:r>
        <w:rPr>
          <w:rFonts w:ascii="SimSun" w:hAnsi="SimSun" w:eastAsia="SimSun" w:cs="SimSun"/>
          <w:sz w:val="24"/>
          <w:szCs w:val="24"/>
          <w:spacing w:val="-6"/>
        </w:rPr>
        <w:t>形成了本标准。</w:t>
      </w:r>
    </w:p>
    <w:p>
      <w:pPr>
        <w:ind w:right="30" w:firstLine="459"/>
        <w:spacing w:before="4" w:line="270" w:lineRule="auto"/>
        <w:jc w:val="both"/>
        <w:rPr>
          <w:rFonts w:ascii="SimSun" w:hAnsi="SimSun" w:eastAsia="SimSun" w:cs="SimSun"/>
          <w:sz w:val="24"/>
          <w:szCs w:val="24"/>
        </w:rPr>
      </w:pPr>
      <w:r>
        <w:rPr>
          <w:rFonts w:ascii="SimSun" w:hAnsi="SimSun" w:eastAsia="SimSun" w:cs="SimSun"/>
          <w:sz w:val="24"/>
          <w:szCs w:val="24"/>
          <w:spacing w:val="-15"/>
        </w:rPr>
        <w:t>本标准主要技术内容：总则、术语、基本规定、工</w:t>
      </w:r>
      <w:r>
        <w:rPr>
          <w:rFonts w:ascii="SimSun" w:hAnsi="SimSun" w:eastAsia="SimSun" w:cs="SimSun"/>
          <w:sz w:val="24"/>
          <w:szCs w:val="24"/>
          <w:spacing w:val="-16"/>
        </w:rPr>
        <w:t>程量清单编制、最高投标限价编制、投</w:t>
      </w:r>
      <w:r>
        <w:rPr>
          <w:rFonts w:ascii="SimSun" w:hAnsi="SimSun" w:eastAsia="SimSun" w:cs="SimSun"/>
          <w:sz w:val="24"/>
          <w:szCs w:val="24"/>
        </w:rPr>
        <w:t xml:space="preserve"> </w:t>
      </w:r>
      <w:r>
        <w:rPr>
          <w:rFonts w:ascii="SimSun" w:hAnsi="SimSun" w:eastAsia="SimSun" w:cs="SimSun"/>
          <w:sz w:val="24"/>
          <w:szCs w:val="24"/>
          <w:spacing w:val="-10"/>
        </w:rPr>
        <w:t>标报价编制、合同工程计量、合同价款调整、合同价款期中支付、工程结算与支付、合同价</w:t>
      </w:r>
      <w:r>
        <w:rPr>
          <w:rFonts w:ascii="SimSun" w:hAnsi="SimSun" w:eastAsia="SimSun" w:cs="SimSun"/>
          <w:sz w:val="24"/>
          <w:szCs w:val="24"/>
          <w:spacing w:val="18"/>
        </w:rPr>
        <w:t xml:space="preserve"> </w:t>
      </w:r>
      <w:r>
        <w:rPr>
          <w:rFonts w:ascii="SimSun" w:hAnsi="SimSun" w:eastAsia="SimSun" w:cs="SimSun"/>
          <w:sz w:val="24"/>
          <w:szCs w:val="24"/>
          <w:spacing w:val="-7"/>
        </w:rPr>
        <w:t>款争议的解决、工程计价成果与档案管理等。</w:t>
      </w:r>
    </w:p>
    <w:p>
      <w:pPr>
        <w:ind w:left="459"/>
        <w:spacing w:before="26" w:line="219" w:lineRule="auto"/>
        <w:rPr>
          <w:rFonts w:ascii="SimSun" w:hAnsi="SimSun" w:eastAsia="SimSun" w:cs="SimSun"/>
          <w:sz w:val="22"/>
          <w:szCs w:val="22"/>
        </w:rPr>
      </w:pPr>
      <w:r>
        <w:rPr>
          <w:rFonts w:ascii="SimSun" w:hAnsi="SimSun" w:eastAsia="SimSun" w:cs="SimSun"/>
          <w:sz w:val="22"/>
          <w:szCs w:val="22"/>
          <w:spacing w:val="17"/>
        </w:rPr>
        <w:t>本标准修订的主要技术内容是：</w:t>
      </w:r>
    </w:p>
    <w:p>
      <w:pPr>
        <w:ind w:left="459"/>
        <w:spacing w:before="71" w:line="219" w:lineRule="auto"/>
        <w:rPr>
          <w:rFonts w:ascii="SimSun" w:hAnsi="SimSun" w:eastAsia="SimSun" w:cs="SimSun"/>
          <w:sz w:val="24"/>
          <w:szCs w:val="24"/>
        </w:rPr>
      </w:pPr>
      <w:r>
        <w:rPr>
          <w:rFonts w:ascii="Times New Roman" w:hAnsi="Times New Roman" w:eastAsia="Times New Roman" w:cs="Times New Roman"/>
          <w:sz w:val="24"/>
          <w:szCs w:val="24"/>
          <w:spacing w:val="-1"/>
        </w:rPr>
        <w:t>1.  </w:t>
      </w:r>
      <w:r>
        <w:rPr>
          <w:rFonts w:ascii="SimSun" w:hAnsi="SimSun" w:eastAsia="SimSun" w:cs="SimSun"/>
          <w:sz w:val="24"/>
          <w:szCs w:val="24"/>
          <w:spacing w:val="-1"/>
        </w:rPr>
        <w:t>修订不同合同形式的风险范围及承担规则；</w:t>
      </w:r>
    </w:p>
    <w:p>
      <w:pPr>
        <w:ind w:left="459"/>
        <w:spacing w:before="92" w:line="218" w:lineRule="auto"/>
        <w:rPr>
          <w:rFonts w:ascii="SimSun" w:hAnsi="SimSun" w:eastAsia="SimSun" w:cs="SimSun"/>
          <w:sz w:val="22"/>
          <w:szCs w:val="22"/>
        </w:rPr>
      </w:pPr>
      <w:r>
        <w:rPr>
          <w:rFonts w:ascii="Times New Roman" w:hAnsi="Times New Roman" w:eastAsia="Times New Roman" w:cs="Times New Roman"/>
          <w:sz w:val="22"/>
          <w:szCs w:val="22"/>
          <w:spacing w:val="14"/>
        </w:rPr>
        <w:t>2.  </w:t>
      </w:r>
      <w:r>
        <w:rPr>
          <w:rFonts w:ascii="SimSun" w:hAnsi="SimSun" w:eastAsia="SimSun" w:cs="SimSun"/>
          <w:sz w:val="22"/>
          <w:szCs w:val="22"/>
          <w:spacing w:val="14"/>
        </w:rPr>
        <w:t>增加投标报价澄清或说明；</w:t>
      </w:r>
    </w:p>
    <w:p>
      <w:pPr>
        <w:ind w:left="459"/>
        <w:spacing w:before="80" w:line="218" w:lineRule="auto"/>
        <w:rPr>
          <w:rFonts w:ascii="SimSun" w:hAnsi="SimSun" w:eastAsia="SimSun" w:cs="SimSun"/>
          <w:sz w:val="22"/>
          <w:szCs w:val="22"/>
        </w:rPr>
      </w:pPr>
      <w:r>
        <w:rPr>
          <w:rFonts w:ascii="Times New Roman" w:hAnsi="Times New Roman" w:eastAsia="Times New Roman" w:cs="Times New Roman"/>
          <w:sz w:val="22"/>
          <w:szCs w:val="22"/>
          <w:spacing w:val="15"/>
        </w:rPr>
        <w:t>3.  </w:t>
      </w:r>
      <w:r>
        <w:rPr>
          <w:rFonts w:ascii="SimSun" w:hAnsi="SimSun" w:eastAsia="SimSun" w:cs="SimSun"/>
          <w:sz w:val="22"/>
          <w:szCs w:val="22"/>
          <w:spacing w:val="15"/>
        </w:rPr>
        <w:t>修订施工措施项目计价规则；</w:t>
      </w:r>
    </w:p>
    <w:p>
      <w:pPr>
        <w:ind w:left="459"/>
        <w:spacing w:before="90" w:line="218" w:lineRule="auto"/>
        <w:rPr>
          <w:rFonts w:ascii="SimSun" w:hAnsi="SimSun" w:eastAsia="SimSun" w:cs="SimSun"/>
          <w:sz w:val="23"/>
          <w:szCs w:val="23"/>
        </w:rPr>
      </w:pPr>
      <w:r>
        <w:rPr>
          <w:rFonts w:ascii="Times New Roman" w:hAnsi="Times New Roman" w:eastAsia="Times New Roman" w:cs="Times New Roman"/>
          <w:sz w:val="23"/>
          <w:szCs w:val="23"/>
          <w:spacing w:val="4"/>
        </w:rPr>
        <w:t>4.</w:t>
      </w:r>
      <w:r>
        <w:rPr>
          <w:rFonts w:ascii="Times New Roman" w:hAnsi="Times New Roman" w:eastAsia="Times New Roman" w:cs="Times New Roman"/>
          <w:sz w:val="23"/>
          <w:szCs w:val="23"/>
          <w:spacing w:val="64"/>
        </w:rPr>
        <w:t xml:space="preserve"> </w:t>
      </w:r>
      <w:r>
        <w:rPr>
          <w:rFonts w:ascii="SimSun" w:hAnsi="SimSun" w:eastAsia="SimSun" w:cs="SimSun"/>
          <w:sz w:val="23"/>
          <w:szCs w:val="23"/>
          <w:spacing w:val="4"/>
        </w:rPr>
        <w:t>删除合同价款约定章节，增加合同选择与要求章节；</w:t>
      </w:r>
    </w:p>
    <w:p>
      <w:pPr>
        <w:ind w:left="459"/>
        <w:spacing w:before="79" w:line="218" w:lineRule="auto"/>
        <w:rPr>
          <w:rFonts w:ascii="SimSun" w:hAnsi="SimSun" w:eastAsia="SimSun" w:cs="SimSun"/>
          <w:sz w:val="24"/>
          <w:szCs w:val="24"/>
        </w:rPr>
      </w:pPr>
      <w:r>
        <w:rPr>
          <w:rFonts w:ascii="Times New Roman" w:hAnsi="Times New Roman" w:eastAsia="Times New Roman" w:cs="Times New Roman"/>
          <w:sz w:val="24"/>
          <w:szCs w:val="24"/>
          <w:spacing w:val="-2"/>
        </w:rPr>
        <w:t>5.  </w:t>
      </w:r>
      <w:r>
        <w:rPr>
          <w:rFonts w:ascii="SimSun" w:hAnsi="SimSun" w:eastAsia="SimSun" w:cs="SimSun"/>
          <w:sz w:val="24"/>
          <w:szCs w:val="24"/>
          <w:spacing w:val="-2"/>
        </w:rPr>
        <w:t>修订合同工程计量与价款调整规则；</w:t>
      </w:r>
    </w:p>
    <w:p>
      <w:pPr>
        <w:ind w:left="459"/>
        <w:spacing w:before="66" w:line="218" w:lineRule="auto"/>
        <w:rPr>
          <w:rFonts w:ascii="SimSun" w:hAnsi="SimSun" w:eastAsia="SimSun" w:cs="SimSun"/>
          <w:sz w:val="23"/>
          <w:szCs w:val="23"/>
        </w:rPr>
      </w:pPr>
      <w:r>
        <w:rPr>
          <w:rFonts w:ascii="Times New Roman" w:hAnsi="Times New Roman" w:eastAsia="Times New Roman" w:cs="Times New Roman"/>
          <w:sz w:val="23"/>
          <w:szCs w:val="23"/>
          <w:spacing w:val="4"/>
        </w:rPr>
        <w:t>6.  </w:t>
      </w:r>
      <w:r>
        <w:rPr>
          <w:rFonts w:ascii="SimSun" w:hAnsi="SimSun" w:eastAsia="SimSun" w:cs="SimSun"/>
          <w:sz w:val="23"/>
          <w:szCs w:val="23"/>
          <w:spacing w:val="4"/>
        </w:rPr>
        <w:t>删除工程签证条款，增加新增工程计量与计价规</w:t>
      </w:r>
      <w:r>
        <w:rPr>
          <w:rFonts w:ascii="SimSun" w:hAnsi="SimSun" w:eastAsia="SimSun" w:cs="SimSun"/>
          <w:sz w:val="23"/>
          <w:szCs w:val="23"/>
          <w:spacing w:val="3"/>
        </w:rPr>
        <w:t>则；</w:t>
      </w:r>
    </w:p>
    <w:p>
      <w:pPr>
        <w:ind w:left="459"/>
        <w:spacing w:before="69" w:line="218" w:lineRule="auto"/>
        <w:rPr>
          <w:rFonts w:ascii="SimSun" w:hAnsi="SimSun" w:eastAsia="SimSun" w:cs="SimSun"/>
          <w:sz w:val="24"/>
          <w:szCs w:val="24"/>
        </w:rPr>
      </w:pPr>
      <w:r>
        <w:rPr>
          <w:rFonts w:ascii="Times New Roman" w:hAnsi="Times New Roman" w:eastAsia="Times New Roman" w:cs="Times New Roman"/>
          <w:sz w:val="24"/>
          <w:szCs w:val="24"/>
          <w:spacing w:val="-2"/>
        </w:rPr>
        <w:t>7.</w:t>
      </w:r>
      <w:r>
        <w:rPr>
          <w:rFonts w:ascii="Times New Roman" w:hAnsi="Times New Roman" w:eastAsia="Times New Roman" w:cs="Times New Roman"/>
          <w:sz w:val="24"/>
          <w:szCs w:val="24"/>
          <w:spacing w:val="65"/>
          <w:w w:val="101"/>
        </w:rPr>
        <w:t xml:space="preserve"> </w:t>
      </w:r>
      <w:r>
        <w:rPr>
          <w:rFonts w:ascii="SimSun" w:hAnsi="SimSun" w:eastAsia="SimSun" w:cs="SimSun"/>
          <w:sz w:val="24"/>
          <w:szCs w:val="24"/>
          <w:spacing w:val="-2"/>
        </w:rPr>
        <w:t>增加施工过程结算计价与支付规则；</w:t>
      </w:r>
    </w:p>
    <w:p>
      <w:pPr>
        <w:ind w:left="459"/>
        <w:spacing w:before="96" w:line="218" w:lineRule="auto"/>
        <w:rPr>
          <w:rFonts w:ascii="SimSun" w:hAnsi="SimSun" w:eastAsia="SimSun" w:cs="SimSun"/>
          <w:sz w:val="22"/>
          <w:szCs w:val="22"/>
        </w:rPr>
      </w:pPr>
      <w:r>
        <w:rPr>
          <w:rFonts w:ascii="Times New Roman" w:hAnsi="Times New Roman" w:eastAsia="Times New Roman" w:cs="Times New Roman"/>
          <w:sz w:val="22"/>
          <w:szCs w:val="22"/>
          <w:spacing w:val="15"/>
        </w:rPr>
        <w:t>8.  </w:t>
      </w:r>
      <w:r>
        <w:rPr>
          <w:rFonts w:ascii="SimSun" w:hAnsi="SimSun" w:eastAsia="SimSun" w:cs="SimSun"/>
          <w:sz w:val="22"/>
          <w:szCs w:val="22"/>
          <w:spacing w:val="15"/>
        </w:rPr>
        <w:t>修订合同价款争议解决的办法；</w:t>
      </w:r>
    </w:p>
    <w:p>
      <w:pPr>
        <w:ind w:left="459"/>
        <w:spacing w:before="80" w:line="218" w:lineRule="auto"/>
        <w:rPr>
          <w:rFonts w:ascii="SimSun" w:hAnsi="SimSun" w:eastAsia="SimSun" w:cs="SimSun"/>
          <w:sz w:val="22"/>
          <w:szCs w:val="22"/>
        </w:rPr>
      </w:pPr>
      <w:r>
        <w:rPr>
          <w:rFonts w:ascii="Times New Roman" w:hAnsi="Times New Roman" w:eastAsia="Times New Roman" w:cs="Times New Roman"/>
          <w:sz w:val="22"/>
          <w:szCs w:val="22"/>
          <w:spacing w:val="14"/>
        </w:rPr>
        <w:t>9.</w:t>
      </w:r>
      <w:r>
        <w:rPr>
          <w:rFonts w:ascii="Times New Roman" w:hAnsi="Times New Roman" w:eastAsia="Times New Roman" w:cs="Times New Roman"/>
          <w:sz w:val="22"/>
          <w:szCs w:val="22"/>
          <w:spacing w:val="21"/>
        </w:rPr>
        <w:t xml:space="preserve">  </w:t>
      </w:r>
      <w:r>
        <w:rPr>
          <w:rFonts w:ascii="SimSun" w:hAnsi="SimSun" w:eastAsia="SimSun" w:cs="SimSun"/>
          <w:sz w:val="22"/>
          <w:szCs w:val="22"/>
          <w:spacing w:val="14"/>
        </w:rPr>
        <w:t>删除工程造价鉴定章节。</w:t>
      </w:r>
    </w:p>
    <w:p>
      <w:pPr>
        <w:ind w:left="459"/>
        <w:spacing w:before="101" w:line="219" w:lineRule="auto"/>
        <w:rPr>
          <w:rFonts w:ascii="SimSun" w:hAnsi="SimSun" w:eastAsia="SimSun" w:cs="SimSun"/>
          <w:sz w:val="22"/>
          <w:szCs w:val="22"/>
        </w:rPr>
      </w:pPr>
      <w:r>
        <w:rPr>
          <w:rFonts w:ascii="SimSun" w:hAnsi="SimSun" w:eastAsia="SimSun" w:cs="SimSun"/>
          <w:sz w:val="22"/>
          <w:szCs w:val="22"/>
          <w:spacing w:val="18"/>
        </w:rPr>
        <w:t>本标准由住房城乡建设部负责管理。</w:t>
      </w:r>
    </w:p>
    <w:p>
      <w:pPr>
        <w:ind w:right="57" w:firstLine="459"/>
        <w:spacing w:before="91" w:line="266" w:lineRule="auto"/>
        <w:rPr>
          <w:rFonts w:ascii="SimSun" w:hAnsi="SimSun" w:eastAsia="SimSun" w:cs="SimSun"/>
          <w:sz w:val="24"/>
          <w:szCs w:val="24"/>
        </w:rPr>
      </w:pPr>
      <w:r>
        <w:rPr>
          <w:rFonts w:ascii="SimSun" w:hAnsi="SimSun" w:eastAsia="SimSun" w:cs="SimSun"/>
          <w:sz w:val="23"/>
          <w:szCs w:val="23"/>
          <w:spacing w:val="23"/>
        </w:rPr>
        <w:t>本标准起草单位：广东省建设工程标准定额站(地址：广东</w:t>
      </w:r>
      <w:r>
        <w:rPr>
          <w:rFonts w:ascii="SimSun" w:hAnsi="SimSun" w:eastAsia="SimSun" w:cs="SimSun"/>
          <w:sz w:val="23"/>
          <w:szCs w:val="23"/>
          <w:spacing w:val="22"/>
        </w:rPr>
        <w:t>省广州市越秀区豪贤</w:t>
      </w:r>
      <w:r>
        <w:rPr>
          <w:rFonts w:ascii="SimSun" w:hAnsi="SimSun" w:eastAsia="SimSun" w:cs="SimSun"/>
          <w:sz w:val="23"/>
          <w:szCs w:val="23"/>
        </w:rPr>
        <w:t xml:space="preserve"> </w:t>
      </w:r>
      <w:r>
        <w:rPr>
          <w:rFonts w:ascii="SimSun" w:hAnsi="SimSun" w:eastAsia="SimSun" w:cs="SimSun"/>
          <w:sz w:val="24"/>
          <w:szCs w:val="24"/>
        </w:rPr>
        <w:t>路102号汇德大厦7楼，邮政编码：510055)</w:t>
      </w:r>
    </w:p>
    <w:p>
      <w:pPr>
        <w:ind w:left="2730"/>
        <w:spacing w:before="11" w:line="219" w:lineRule="auto"/>
        <w:rPr>
          <w:rFonts w:ascii="SimSun" w:hAnsi="SimSun" w:eastAsia="SimSun" w:cs="SimSun"/>
          <w:sz w:val="23"/>
          <w:szCs w:val="23"/>
        </w:rPr>
      </w:pPr>
      <w:r>
        <w:rPr>
          <w:rFonts w:ascii="SimSun" w:hAnsi="SimSun" w:eastAsia="SimSun" w:cs="SimSun"/>
          <w:sz w:val="23"/>
          <w:szCs w:val="23"/>
          <w:spacing w:val="10"/>
        </w:rPr>
        <w:t>住房城乡建设部标准定额研究所</w:t>
      </w:r>
    </w:p>
    <w:p>
      <w:pPr>
        <w:ind w:left="2730"/>
        <w:spacing w:before="77" w:line="218" w:lineRule="auto"/>
        <w:rPr>
          <w:rFonts w:ascii="SimSun" w:hAnsi="SimSun" w:eastAsia="SimSun" w:cs="SimSun"/>
          <w:sz w:val="23"/>
          <w:szCs w:val="23"/>
        </w:rPr>
      </w:pPr>
      <w:r>
        <w:rPr>
          <w:rFonts w:ascii="SimSun" w:hAnsi="SimSun" w:eastAsia="SimSun" w:cs="SimSun"/>
          <w:sz w:val="23"/>
          <w:szCs w:val="23"/>
          <w:spacing w:val="10"/>
        </w:rPr>
        <w:t>北京市建设工程造价管理总站</w:t>
      </w:r>
    </w:p>
    <w:p>
      <w:pPr>
        <w:ind w:left="2730"/>
        <w:spacing w:before="78" w:line="218" w:lineRule="auto"/>
        <w:rPr>
          <w:rFonts w:ascii="SimSun" w:hAnsi="SimSun" w:eastAsia="SimSun" w:cs="SimSun"/>
          <w:sz w:val="23"/>
          <w:szCs w:val="23"/>
        </w:rPr>
      </w:pPr>
      <w:r>
        <w:rPr>
          <w:rFonts w:ascii="SimSun" w:hAnsi="SimSun" w:eastAsia="SimSun" w:cs="SimSun"/>
          <w:sz w:val="23"/>
          <w:szCs w:val="23"/>
          <w:spacing w:val="10"/>
        </w:rPr>
        <w:t>新疆维吾尔自治区工程造价总站</w:t>
      </w:r>
    </w:p>
    <w:p>
      <w:pPr>
        <w:ind w:left="2730"/>
        <w:spacing w:before="79" w:line="218" w:lineRule="auto"/>
        <w:rPr>
          <w:rFonts w:ascii="SimSun" w:hAnsi="SimSun" w:eastAsia="SimSun" w:cs="SimSun"/>
          <w:sz w:val="23"/>
          <w:szCs w:val="23"/>
        </w:rPr>
      </w:pPr>
      <w:r>
        <w:rPr>
          <w:rFonts w:ascii="SimSun" w:hAnsi="SimSun" w:eastAsia="SimSun" w:cs="SimSun"/>
          <w:sz w:val="23"/>
          <w:szCs w:val="23"/>
          <w:spacing w:val="9"/>
        </w:rPr>
        <w:t>福建省建设工程造价总站</w:t>
      </w:r>
    </w:p>
    <w:p>
      <w:pPr>
        <w:ind w:left="2730"/>
        <w:spacing w:before="80" w:line="219" w:lineRule="auto"/>
        <w:rPr>
          <w:rFonts w:ascii="SimSun" w:hAnsi="SimSun" w:eastAsia="SimSun" w:cs="SimSun"/>
          <w:sz w:val="23"/>
          <w:szCs w:val="23"/>
        </w:rPr>
      </w:pPr>
      <w:r>
        <w:rPr>
          <w:rFonts w:ascii="SimSun" w:hAnsi="SimSun" w:eastAsia="SimSun" w:cs="SimSun"/>
          <w:sz w:val="23"/>
          <w:szCs w:val="23"/>
          <w:spacing w:val="8"/>
        </w:rPr>
        <w:t>海南省建设标准定额站</w:t>
      </w:r>
    </w:p>
    <w:p>
      <w:pPr>
        <w:ind w:left="2730"/>
        <w:spacing w:before="75" w:line="218" w:lineRule="auto"/>
        <w:rPr>
          <w:rFonts w:ascii="SimSun" w:hAnsi="SimSun" w:eastAsia="SimSun" w:cs="SimSun"/>
          <w:sz w:val="23"/>
          <w:szCs w:val="23"/>
        </w:rPr>
      </w:pPr>
      <w:r>
        <w:rPr>
          <w:rFonts w:ascii="SimSun" w:hAnsi="SimSun" w:eastAsia="SimSun" w:cs="SimSun"/>
          <w:sz w:val="23"/>
          <w:szCs w:val="23"/>
          <w:spacing w:val="10"/>
        </w:rPr>
        <w:t>浙江省建设工程造价管理总站</w:t>
      </w:r>
    </w:p>
    <w:p>
      <w:pPr>
        <w:ind w:left="2730"/>
        <w:spacing w:before="81" w:line="219" w:lineRule="auto"/>
        <w:rPr>
          <w:rFonts w:ascii="SimSun" w:hAnsi="SimSun" w:eastAsia="SimSun" w:cs="SimSun"/>
          <w:sz w:val="23"/>
          <w:szCs w:val="23"/>
        </w:rPr>
      </w:pPr>
      <w:r>
        <w:rPr>
          <w:rFonts w:ascii="SimSun" w:hAnsi="SimSun" w:eastAsia="SimSun" w:cs="SimSun"/>
          <w:sz w:val="23"/>
          <w:szCs w:val="23"/>
          <w:spacing w:val="8"/>
        </w:rPr>
        <w:t>湖北省建设工程标准定额管理总站</w:t>
      </w:r>
    </w:p>
    <w:p>
      <w:pPr>
        <w:ind w:left="2730"/>
        <w:spacing w:before="75" w:line="218" w:lineRule="auto"/>
        <w:rPr>
          <w:rFonts w:ascii="SimSun" w:hAnsi="SimSun" w:eastAsia="SimSun" w:cs="SimSun"/>
          <w:sz w:val="23"/>
          <w:szCs w:val="23"/>
        </w:rPr>
      </w:pPr>
      <w:r>
        <w:rPr>
          <w:rFonts w:ascii="SimSun" w:hAnsi="SimSun" w:eastAsia="SimSun" w:cs="SimSun"/>
          <w:sz w:val="23"/>
          <w:szCs w:val="23"/>
          <w:spacing w:val="9"/>
        </w:rPr>
        <w:t>陕西省工程造价服务中心</w:t>
      </w:r>
    </w:p>
    <w:p>
      <w:pPr>
        <w:ind w:left="2730"/>
        <w:spacing w:before="88" w:line="218" w:lineRule="auto"/>
        <w:rPr>
          <w:rFonts w:ascii="SimSun" w:hAnsi="SimSun" w:eastAsia="SimSun" w:cs="SimSun"/>
          <w:sz w:val="23"/>
          <w:szCs w:val="23"/>
        </w:rPr>
      </w:pPr>
      <w:r>
        <w:rPr>
          <w:rFonts w:ascii="SimSun" w:hAnsi="SimSun" w:eastAsia="SimSun" w:cs="SimSun"/>
          <w:sz w:val="23"/>
          <w:szCs w:val="23"/>
          <w:spacing w:val="8"/>
        </w:rPr>
        <w:t>中国建设工程造价管理协会</w:t>
      </w:r>
    </w:p>
    <w:p>
      <w:pPr>
        <w:ind w:left="2730"/>
        <w:spacing w:before="79" w:line="218" w:lineRule="auto"/>
        <w:rPr>
          <w:rFonts w:ascii="SimSun" w:hAnsi="SimSun" w:eastAsia="SimSun" w:cs="SimSun"/>
          <w:sz w:val="23"/>
          <w:szCs w:val="23"/>
        </w:rPr>
      </w:pPr>
      <w:r>
        <w:rPr>
          <w:rFonts w:ascii="SimSun" w:hAnsi="SimSun" w:eastAsia="SimSun" w:cs="SimSun"/>
          <w:sz w:val="23"/>
          <w:szCs w:val="23"/>
          <w:spacing w:val="8"/>
        </w:rPr>
        <w:t>广东省工程造价协会</w:t>
      </w:r>
    </w:p>
    <w:p>
      <w:pPr>
        <w:ind w:left="2730"/>
        <w:spacing w:before="79" w:line="219" w:lineRule="auto"/>
        <w:rPr>
          <w:rFonts w:ascii="SimSun" w:hAnsi="SimSun" w:eastAsia="SimSun" w:cs="SimSun"/>
          <w:sz w:val="23"/>
          <w:szCs w:val="23"/>
        </w:rPr>
      </w:pPr>
      <w:r>
        <w:rPr>
          <w:rFonts w:ascii="SimSun" w:hAnsi="SimSun" w:eastAsia="SimSun" w:cs="SimSun"/>
          <w:sz w:val="23"/>
          <w:szCs w:val="23"/>
          <w:spacing w:val="11"/>
        </w:rPr>
        <w:t>广联达科技股份有限公司</w:t>
      </w:r>
    </w:p>
    <w:p>
      <w:pPr>
        <w:ind w:left="2730"/>
        <w:spacing w:before="78" w:line="219" w:lineRule="auto"/>
        <w:rPr>
          <w:rFonts w:ascii="SimSun" w:hAnsi="SimSun" w:eastAsia="SimSun" w:cs="SimSun"/>
          <w:sz w:val="23"/>
          <w:szCs w:val="23"/>
        </w:rPr>
      </w:pPr>
      <w:r>
        <w:rPr>
          <w:rFonts w:ascii="SimSun" w:hAnsi="SimSun" w:eastAsia="SimSun" w:cs="SimSun"/>
          <w:sz w:val="23"/>
          <w:szCs w:val="23"/>
          <w:spacing w:val="10"/>
        </w:rPr>
        <w:t>众为工程咨询有限公司</w:t>
      </w:r>
    </w:p>
    <w:p>
      <w:pPr>
        <w:ind w:left="2730"/>
        <w:spacing w:before="75" w:line="218" w:lineRule="auto"/>
        <w:rPr>
          <w:rFonts w:ascii="SimSun" w:hAnsi="SimSun" w:eastAsia="SimSun" w:cs="SimSun"/>
          <w:sz w:val="23"/>
          <w:szCs w:val="23"/>
        </w:rPr>
      </w:pPr>
      <w:r>
        <w:rPr>
          <w:rFonts w:ascii="SimSun" w:hAnsi="SimSun" w:eastAsia="SimSun" w:cs="SimSun"/>
          <w:sz w:val="23"/>
          <w:szCs w:val="23"/>
          <w:spacing w:val="10"/>
        </w:rPr>
        <w:t>珠海市聚天立工程造价咨询有限公司</w:t>
      </w:r>
    </w:p>
    <w:p>
      <w:pPr>
        <w:ind w:left="2730"/>
        <w:spacing w:before="79" w:line="219" w:lineRule="auto"/>
        <w:rPr>
          <w:rFonts w:ascii="SimSun" w:hAnsi="SimSun" w:eastAsia="SimSun" w:cs="SimSun"/>
          <w:sz w:val="23"/>
          <w:szCs w:val="23"/>
        </w:rPr>
      </w:pPr>
      <w:r>
        <w:rPr>
          <w:rFonts w:ascii="SimSun" w:hAnsi="SimSun" w:eastAsia="SimSun" w:cs="SimSun"/>
          <w:sz w:val="23"/>
          <w:szCs w:val="23"/>
          <w:spacing w:val="8"/>
        </w:rPr>
        <w:t>上海科汇律师事务所</w:t>
      </w:r>
    </w:p>
    <w:p>
      <w:pPr>
        <w:spacing w:line="219" w:lineRule="auto"/>
        <w:sectPr>
          <w:footerReference w:type="default" r:id="rId7"/>
          <w:pgSz w:w="11910" w:h="16850"/>
          <w:pgMar w:top="1432" w:right="1070" w:bottom="1231" w:left="1589" w:header="0" w:footer="970" w:gutter="0"/>
        </w:sectPr>
        <w:rPr>
          <w:rFonts w:ascii="SimSun" w:hAnsi="SimSun" w:eastAsia="SimSun" w:cs="SimSun"/>
          <w:sz w:val="23"/>
          <w:szCs w:val="23"/>
        </w:rPr>
      </w:pPr>
    </w:p>
    <w:p>
      <w:pPr>
        <w:spacing w:line="253" w:lineRule="auto"/>
        <w:rPr>
          <w:rFonts w:ascii="Arial"/>
          <w:sz w:val="21"/>
        </w:rPr>
      </w:pPr>
      <w:r/>
    </w:p>
    <w:p>
      <w:pPr>
        <w:ind w:left="2550"/>
        <w:spacing w:before="72" w:line="219" w:lineRule="auto"/>
        <w:rPr>
          <w:rFonts w:ascii="SimSun" w:hAnsi="SimSun" w:eastAsia="SimSun" w:cs="SimSun"/>
          <w:sz w:val="22"/>
          <w:szCs w:val="22"/>
        </w:rPr>
      </w:pPr>
      <w:r>
        <w:rPr>
          <w:rFonts w:ascii="SimSun" w:hAnsi="SimSun" w:eastAsia="SimSun" w:cs="SimSun"/>
          <w:sz w:val="22"/>
          <w:szCs w:val="22"/>
          <w:spacing w:val="18"/>
        </w:rPr>
        <w:t>北京市君都律师事务所</w:t>
      </w:r>
    </w:p>
    <w:p>
      <w:pPr>
        <w:ind w:left="2549" w:right="742" w:hanging="2300"/>
        <w:spacing w:before="60" w:line="262" w:lineRule="auto"/>
        <w:rPr>
          <w:rFonts w:ascii="SimSun" w:hAnsi="SimSun" w:eastAsia="SimSun" w:cs="SimSun"/>
          <w:sz w:val="24"/>
          <w:szCs w:val="24"/>
        </w:rPr>
      </w:pPr>
      <w:r>
        <w:rPr>
          <w:rFonts w:ascii="SimSun" w:hAnsi="SimSun" w:eastAsia="SimSun" w:cs="SimSun"/>
          <w:sz w:val="24"/>
          <w:szCs w:val="24"/>
          <w:spacing w:val="-4"/>
        </w:rPr>
        <w:t>本标准主要起草人员：卢立明  许锡雁  刘大同  张兴旺  关丽</w:t>
      </w:r>
      <w:r>
        <w:rPr>
          <w:rFonts w:ascii="SimSun" w:hAnsi="SimSun" w:eastAsia="SimSun" w:cs="SimSun"/>
          <w:sz w:val="24"/>
          <w:szCs w:val="24"/>
          <w:spacing w:val="-5"/>
        </w:rPr>
        <w:t>芬</w:t>
      </w:r>
      <w:r>
        <w:rPr>
          <w:rFonts w:ascii="SimSun" w:hAnsi="SimSun" w:eastAsia="SimSun" w:cs="SimSun"/>
          <w:sz w:val="24"/>
          <w:szCs w:val="24"/>
          <w:spacing w:val="6"/>
        </w:rPr>
        <w:t xml:space="preserve">  </w:t>
      </w:r>
      <w:r>
        <w:rPr>
          <w:rFonts w:ascii="SimSun" w:hAnsi="SimSun" w:eastAsia="SimSun" w:cs="SimSun"/>
          <w:sz w:val="24"/>
          <w:szCs w:val="24"/>
          <w:spacing w:val="-5"/>
        </w:rPr>
        <w:t>赵</w:t>
      </w:r>
      <w:r>
        <w:rPr>
          <w:rFonts w:ascii="SimSun" w:hAnsi="SimSun" w:eastAsia="SimSun" w:cs="SimSun"/>
          <w:sz w:val="24"/>
          <w:szCs w:val="24"/>
          <w:spacing w:val="119"/>
        </w:rPr>
        <w:t xml:space="preserve"> </w:t>
      </w:r>
      <w:r>
        <w:rPr>
          <w:rFonts w:ascii="SimSun" w:hAnsi="SimSun" w:eastAsia="SimSun" w:cs="SimSun"/>
          <w:sz w:val="24"/>
          <w:szCs w:val="24"/>
          <w:spacing w:val="-5"/>
        </w:rPr>
        <w:t>彬</w:t>
      </w:r>
      <w:r>
        <w:rPr>
          <w:rFonts w:ascii="SimSun" w:hAnsi="SimSun" w:eastAsia="SimSun" w:cs="SimSun"/>
          <w:sz w:val="24"/>
          <w:szCs w:val="24"/>
        </w:rPr>
        <w:t xml:space="preserve"> </w:t>
      </w:r>
      <w:r>
        <w:rPr>
          <w:rFonts w:ascii="SimSun" w:hAnsi="SimSun" w:eastAsia="SimSun" w:cs="SimSun"/>
          <w:sz w:val="24"/>
          <w:szCs w:val="24"/>
          <w:spacing w:val="-5"/>
        </w:rPr>
        <w:t>刘</w:t>
      </w:r>
      <w:r>
        <w:rPr>
          <w:rFonts w:ascii="SimSun" w:hAnsi="SimSun" w:eastAsia="SimSun" w:cs="SimSun"/>
          <w:sz w:val="24"/>
          <w:szCs w:val="24"/>
          <w:spacing w:val="108"/>
        </w:rPr>
        <w:t xml:space="preserve"> </w:t>
      </w:r>
      <w:r>
        <w:rPr>
          <w:rFonts w:ascii="SimSun" w:hAnsi="SimSun" w:eastAsia="SimSun" w:cs="SimSun"/>
          <w:sz w:val="24"/>
          <w:szCs w:val="24"/>
          <w:spacing w:val="-5"/>
        </w:rPr>
        <w:t>谦  罗</w:t>
      </w:r>
      <w:r>
        <w:rPr>
          <w:rFonts w:ascii="SimSun" w:hAnsi="SimSun" w:eastAsia="SimSun" w:cs="SimSun"/>
          <w:sz w:val="24"/>
          <w:szCs w:val="24"/>
          <w:spacing w:val="6"/>
        </w:rPr>
        <w:t xml:space="preserve">  </w:t>
      </w:r>
      <w:r>
        <w:rPr>
          <w:rFonts w:ascii="SimSun" w:hAnsi="SimSun" w:eastAsia="SimSun" w:cs="SimSun"/>
          <w:sz w:val="24"/>
          <w:szCs w:val="24"/>
          <w:spacing w:val="-5"/>
        </w:rPr>
        <w:t>燕</w:t>
      </w:r>
      <w:r>
        <w:rPr>
          <w:rFonts w:ascii="SimSun" w:hAnsi="SimSun" w:eastAsia="SimSun" w:cs="SimSun"/>
          <w:sz w:val="24"/>
          <w:szCs w:val="24"/>
          <w:spacing w:val="4"/>
        </w:rPr>
        <w:t xml:space="preserve">  </w:t>
      </w:r>
      <w:r>
        <w:rPr>
          <w:rFonts w:ascii="SimSun" w:hAnsi="SimSun" w:eastAsia="SimSun" w:cs="SimSun"/>
          <w:sz w:val="24"/>
          <w:szCs w:val="24"/>
          <w:spacing w:val="-5"/>
        </w:rPr>
        <w:t>张兵兵</w:t>
      </w:r>
      <w:r>
        <w:rPr>
          <w:rFonts w:ascii="SimSun" w:hAnsi="SimSun" w:eastAsia="SimSun" w:cs="SimSun"/>
          <w:sz w:val="24"/>
          <w:szCs w:val="24"/>
          <w:spacing w:val="13"/>
        </w:rPr>
        <w:t xml:space="preserve">  </w:t>
      </w:r>
      <w:r>
        <w:rPr>
          <w:rFonts w:ascii="SimSun" w:hAnsi="SimSun" w:eastAsia="SimSun" w:cs="SimSun"/>
          <w:sz w:val="24"/>
          <w:szCs w:val="24"/>
          <w:spacing w:val="-5"/>
        </w:rPr>
        <w:t>贤笑梅</w:t>
      </w:r>
      <w:r>
        <w:rPr>
          <w:rFonts w:ascii="SimSun" w:hAnsi="SimSun" w:eastAsia="SimSun" w:cs="SimSun"/>
          <w:sz w:val="24"/>
          <w:szCs w:val="24"/>
          <w:spacing w:val="3"/>
        </w:rPr>
        <w:t xml:space="preserve">  </w:t>
      </w:r>
      <w:r>
        <w:rPr>
          <w:rFonts w:ascii="SimSun" w:hAnsi="SimSun" w:eastAsia="SimSun" w:cs="SimSun"/>
          <w:sz w:val="24"/>
          <w:szCs w:val="24"/>
          <w:spacing w:val="-5"/>
        </w:rPr>
        <w:t>王先伟</w:t>
      </w:r>
      <w:r>
        <w:rPr>
          <w:rFonts w:ascii="SimSun" w:hAnsi="SimSun" w:eastAsia="SimSun" w:cs="SimSun"/>
          <w:sz w:val="24"/>
          <w:szCs w:val="24"/>
          <w:spacing w:val="6"/>
        </w:rPr>
        <w:t xml:space="preserve">  </w:t>
      </w:r>
      <w:r>
        <w:rPr>
          <w:rFonts w:ascii="SimSun" w:hAnsi="SimSun" w:eastAsia="SimSun" w:cs="SimSun"/>
          <w:sz w:val="24"/>
          <w:szCs w:val="24"/>
          <w:spacing w:val="-5"/>
        </w:rPr>
        <w:t>吴  烨</w:t>
      </w:r>
      <w:r>
        <w:rPr>
          <w:rFonts w:ascii="SimSun" w:hAnsi="SimSun" w:eastAsia="SimSun" w:cs="SimSun"/>
          <w:sz w:val="24"/>
          <w:szCs w:val="24"/>
        </w:rPr>
        <w:t xml:space="preserve"> </w:t>
      </w:r>
      <w:r>
        <w:rPr>
          <w:rFonts w:ascii="SimSun" w:hAnsi="SimSun" w:eastAsia="SimSun" w:cs="SimSun"/>
          <w:sz w:val="24"/>
          <w:szCs w:val="24"/>
          <w:spacing w:val="-2"/>
        </w:rPr>
        <w:t>罗小兰  刘志超  只</w:t>
      </w:r>
      <w:r>
        <w:rPr>
          <w:rFonts w:ascii="SimSun" w:hAnsi="SimSun" w:eastAsia="SimSun" w:cs="SimSun"/>
          <w:sz w:val="24"/>
          <w:szCs w:val="24"/>
          <w:spacing w:val="21"/>
        </w:rPr>
        <w:t xml:space="preserve">  </w:t>
      </w:r>
      <w:r>
        <w:rPr>
          <w:rFonts w:ascii="SimSun" w:hAnsi="SimSun" w:eastAsia="SimSun" w:cs="SimSun"/>
          <w:sz w:val="24"/>
          <w:szCs w:val="24"/>
          <w:spacing w:val="-2"/>
        </w:rPr>
        <w:t>飞  唐亚丽  吴湘文  谭敬慧</w:t>
      </w:r>
      <w:r>
        <w:rPr>
          <w:rFonts w:ascii="SimSun" w:hAnsi="SimSun" w:eastAsia="SimSun" w:cs="SimSun"/>
          <w:sz w:val="24"/>
          <w:szCs w:val="24"/>
          <w:spacing w:val="1"/>
        </w:rPr>
        <w:t xml:space="preserve"> </w:t>
      </w:r>
      <w:r>
        <w:rPr>
          <w:rFonts w:ascii="SimSun" w:hAnsi="SimSun" w:eastAsia="SimSun" w:cs="SimSun"/>
          <w:sz w:val="24"/>
          <w:szCs w:val="24"/>
          <w:spacing w:val="-2"/>
        </w:rPr>
        <w:t>原</w:t>
      </w:r>
      <w:r>
        <w:rPr>
          <w:rFonts w:ascii="SimSun" w:hAnsi="SimSun" w:eastAsia="SimSun" w:cs="SimSun"/>
          <w:sz w:val="24"/>
          <w:szCs w:val="24"/>
          <w:spacing w:val="128"/>
        </w:rPr>
        <w:t xml:space="preserve"> </w:t>
      </w:r>
      <w:r>
        <w:rPr>
          <w:rFonts w:ascii="SimSun" w:hAnsi="SimSun" w:eastAsia="SimSun" w:cs="SimSun"/>
          <w:sz w:val="24"/>
          <w:szCs w:val="24"/>
          <w:spacing w:val="-2"/>
        </w:rPr>
        <w:t>波  林昌明  邓文华  朱杰峰  陈雪冰</w:t>
      </w:r>
      <w:r>
        <w:rPr>
          <w:rFonts w:ascii="SimSun" w:hAnsi="SimSun" w:eastAsia="SimSun" w:cs="SimSun"/>
          <w:sz w:val="24"/>
          <w:szCs w:val="24"/>
          <w:spacing w:val="16"/>
        </w:rPr>
        <w:t xml:space="preserve">  </w:t>
      </w:r>
      <w:r>
        <w:rPr>
          <w:rFonts w:ascii="SimSun" w:hAnsi="SimSun" w:eastAsia="SimSun" w:cs="SimSun"/>
          <w:sz w:val="24"/>
          <w:szCs w:val="24"/>
          <w:spacing w:val="-2"/>
        </w:rPr>
        <w:t>王  敏</w:t>
      </w:r>
    </w:p>
    <w:p>
      <w:pPr>
        <w:ind w:left="2550"/>
        <w:spacing w:before="6" w:line="219" w:lineRule="auto"/>
        <w:rPr>
          <w:rFonts w:ascii="SimSun" w:hAnsi="SimSun" w:eastAsia="SimSun" w:cs="SimSun"/>
          <w:sz w:val="24"/>
          <w:szCs w:val="24"/>
        </w:rPr>
      </w:pPr>
      <w:r>
        <w:rPr>
          <w:rFonts w:ascii="SimSun" w:hAnsi="SimSun" w:eastAsia="SimSun" w:cs="SimSun"/>
          <w:sz w:val="24"/>
          <w:szCs w:val="24"/>
        </w:rPr>
        <w:t>李成栋</w:t>
      </w:r>
      <w:r>
        <w:rPr>
          <w:rFonts w:ascii="SimSun" w:hAnsi="SimSun" w:eastAsia="SimSun" w:cs="SimSun"/>
          <w:sz w:val="24"/>
          <w:szCs w:val="24"/>
          <w:spacing w:val="111"/>
        </w:rPr>
        <w:t xml:space="preserve"> </w:t>
      </w:r>
      <w:r>
        <w:rPr>
          <w:rFonts w:ascii="SimSun" w:hAnsi="SimSun" w:eastAsia="SimSun" w:cs="SimSun"/>
          <w:sz w:val="24"/>
          <w:szCs w:val="24"/>
        </w:rPr>
        <w:t>孙晓东</w:t>
      </w:r>
    </w:p>
    <w:p>
      <w:pPr>
        <w:ind w:left="2549" w:right="804" w:hanging="2280"/>
        <w:spacing w:before="82" w:line="283" w:lineRule="auto"/>
        <w:rPr>
          <w:rFonts w:ascii="SimSun" w:hAnsi="SimSun" w:eastAsia="SimSun" w:cs="SimSun"/>
          <w:sz w:val="23"/>
          <w:szCs w:val="23"/>
        </w:rPr>
      </w:pPr>
      <w:r>
        <w:rPr>
          <w:rFonts w:ascii="SimSun" w:hAnsi="SimSun" w:eastAsia="SimSun" w:cs="SimSun"/>
          <w:sz w:val="23"/>
          <w:szCs w:val="23"/>
          <w:spacing w:val="-2"/>
        </w:rPr>
        <w:t>本标准主要审查人员：吴佐民  王伟庆</w:t>
      </w:r>
      <w:r>
        <w:rPr>
          <w:rFonts w:ascii="SimSun" w:hAnsi="SimSun" w:eastAsia="SimSun" w:cs="SimSun"/>
          <w:sz w:val="23"/>
          <w:szCs w:val="23"/>
          <w:spacing w:val="19"/>
        </w:rPr>
        <w:t xml:space="preserve">  </w:t>
      </w:r>
      <w:r>
        <w:rPr>
          <w:rFonts w:ascii="SimSun" w:hAnsi="SimSun" w:eastAsia="SimSun" w:cs="SimSun"/>
          <w:sz w:val="23"/>
          <w:szCs w:val="23"/>
          <w:spacing w:val="-2"/>
        </w:rPr>
        <w:t>王  浩</w:t>
      </w:r>
      <w:r>
        <w:rPr>
          <w:rFonts w:ascii="SimSun" w:hAnsi="SimSun" w:eastAsia="SimSun" w:cs="SimSun"/>
          <w:sz w:val="23"/>
          <w:szCs w:val="23"/>
          <w:spacing w:val="20"/>
        </w:rPr>
        <w:t xml:space="preserve">  </w:t>
      </w:r>
      <w:r>
        <w:rPr>
          <w:rFonts w:ascii="SimSun" w:hAnsi="SimSun" w:eastAsia="SimSun" w:cs="SimSun"/>
          <w:sz w:val="23"/>
          <w:szCs w:val="23"/>
          <w:spacing w:val="-2"/>
        </w:rPr>
        <w:t>孙</w:t>
      </w:r>
      <w:r>
        <w:rPr>
          <w:rFonts w:ascii="SimSun" w:hAnsi="SimSun" w:eastAsia="SimSun" w:cs="SimSun"/>
          <w:sz w:val="23"/>
          <w:szCs w:val="23"/>
          <w:spacing w:val="15"/>
        </w:rPr>
        <w:t xml:space="preserve">  </w:t>
      </w:r>
      <w:r>
        <w:rPr>
          <w:rFonts w:ascii="SimSun" w:hAnsi="SimSun" w:eastAsia="SimSun" w:cs="SimSun"/>
          <w:sz w:val="23"/>
          <w:szCs w:val="23"/>
          <w:spacing w:val="-2"/>
        </w:rPr>
        <w:t>璐</w:t>
      </w:r>
      <w:r>
        <w:rPr>
          <w:rFonts w:ascii="SimSun" w:hAnsi="SimSun" w:eastAsia="SimSun" w:cs="SimSun"/>
          <w:sz w:val="23"/>
          <w:szCs w:val="23"/>
          <w:spacing w:val="14"/>
        </w:rPr>
        <w:t xml:space="preserve">  </w:t>
      </w:r>
      <w:r>
        <w:rPr>
          <w:rFonts w:ascii="SimSun" w:hAnsi="SimSun" w:eastAsia="SimSun" w:cs="SimSun"/>
          <w:sz w:val="23"/>
          <w:szCs w:val="23"/>
          <w:spacing w:val="-2"/>
        </w:rPr>
        <w:t>黄</w:t>
      </w:r>
      <w:r>
        <w:rPr>
          <w:rFonts w:ascii="SimSun" w:hAnsi="SimSun" w:eastAsia="SimSun" w:cs="SimSun"/>
          <w:sz w:val="23"/>
          <w:szCs w:val="23"/>
          <w:spacing w:val="9"/>
        </w:rPr>
        <w:t xml:space="preserve">  </w:t>
      </w:r>
      <w:r>
        <w:rPr>
          <w:rFonts w:ascii="SimSun" w:hAnsi="SimSun" w:eastAsia="SimSun" w:cs="SimSun"/>
          <w:sz w:val="23"/>
          <w:szCs w:val="23"/>
          <w:spacing w:val="-2"/>
        </w:rPr>
        <w:t>璐</w:t>
      </w:r>
      <w:r>
        <w:rPr>
          <w:rFonts w:ascii="SimSun" w:hAnsi="SimSun" w:eastAsia="SimSun" w:cs="SimSun"/>
          <w:sz w:val="23"/>
          <w:szCs w:val="23"/>
          <w:spacing w:val="9"/>
        </w:rPr>
        <w:t xml:space="preserve">  </w:t>
      </w:r>
      <w:r>
        <w:rPr>
          <w:rFonts w:ascii="SimSun" w:hAnsi="SimSun" w:eastAsia="SimSun" w:cs="SimSun"/>
          <w:sz w:val="23"/>
          <w:szCs w:val="23"/>
          <w:spacing w:val="-2"/>
        </w:rPr>
        <w:t>李</w:t>
      </w:r>
      <w:r>
        <w:rPr>
          <w:rFonts w:ascii="SimSun" w:hAnsi="SimSun" w:eastAsia="SimSun" w:cs="SimSun"/>
          <w:sz w:val="23"/>
          <w:szCs w:val="23"/>
          <w:spacing w:val="11"/>
        </w:rPr>
        <w:t xml:space="preserve">  </w:t>
      </w:r>
      <w:r>
        <w:rPr>
          <w:rFonts w:ascii="SimSun" w:hAnsi="SimSun" w:eastAsia="SimSun" w:cs="SimSun"/>
          <w:sz w:val="23"/>
          <w:szCs w:val="23"/>
          <w:spacing w:val="-2"/>
        </w:rPr>
        <w:t>明</w:t>
      </w:r>
      <w:r>
        <w:rPr>
          <w:rFonts w:ascii="SimSun" w:hAnsi="SimSun" w:eastAsia="SimSun" w:cs="SimSun"/>
          <w:sz w:val="23"/>
          <w:szCs w:val="23"/>
        </w:rPr>
        <w:t xml:space="preserve"> </w:t>
      </w:r>
      <w:r>
        <w:rPr>
          <w:rFonts w:ascii="SimSun" w:hAnsi="SimSun" w:eastAsia="SimSun" w:cs="SimSun"/>
          <w:sz w:val="23"/>
          <w:szCs w:val="23"/>
          <w:spacing w:val="-3"/>
        </w:rPr>
        <w:t>董士波</w:t>
      </w:r>
      <w:r>
        <w:rPr>
          <w:rFonts w:ascii="SimSun" w:hAnsi="SimSun" w:eastAsia="SimSun" w:cs="SimSun"/>
          <w:sz w:val="23"/>
          <w:szCs w:val="23"/>
          <w:spacing w:val="23"/>
        </w:rPr>
        <w:t xml:space="preserve">  </w:t>
      </w:r>
      <w:r>
        <w:rPr>
          <w:rFonts w:ascii="SimSun" w:hAnsi="SimSun" w:eastAsia="SimSun" w:cs="SimSun"/>
          <w:sz w:val="23"/>
          <w:szCs w:val="23"/>
          <w:spacing w:val="-3"/>
        </w:rPr>
        <w:t>张</w:t>
      </w:r>
      <w:r>
        <w:rPr>
          <w:rFonts w:ascii="SimSun" w:hAnsi="SimSun" w:eastAsia="SimSun" w:cs="SimSun"/>
          <w:sz w:val="23"/>
          <w:szCs w:val="23"/>
          <w:spacing w:val="17"/>
        </w:rPr>
        <w:t xml:space="preserve">  </w:t>
      </w:r>
      <w:r>
        <w:rPr>
          <w:rFonts w:ascii="SimSun" w:hAnsi="SimSun" w:eastAsia="SimSun" w:cs="SimSun"/>
          <w:sz w:val="23"/>
          <w:szCs w:val="23"/>
          <w:spacing w:val="-3"/>
        </w:rPr>
        <w:t>睿</w:t>
      </w:r>
      <w:r>
        <w:rPr>
          <w:rFonts w:ascii="SimSun" w:hAnsi="SimSun" w:eastAsia="SimSun" w:cs="SimSun"/>
          <w:sz w:val="23"/>
          <w:szCs w:val="23"/>
          <w:spacing w:val="16"/>
        </w:rPr>
        <w:t xml:space="preserve">  </w:t>
      </w:r>
      <w:r>
        <w:rPr>
          <w:rFonts w:ascii="SimSun" w:hAnsi="SimSun" w:eastAsia="SimSun" w:cs="SimSun"/>
          <w:sz w:val="23"/>
          <w:szCs w:val="23"/>
          <w:spacing w:val="-3"/>
        </w:rPr>
        <w:t>姚文青</w:t>
      </w:r>
    </w:p>
    <w:p>
      <w:pPr>
        <w:spacing w:line="283" w:lineRule="auto"/>
        <w:sectPr>
          <w:footerReference w:type="default" r:id="rId8"/>
          <w:pgSz w:w="11910" w:h="16850"/>
          <w:pgMar w:top="1432" w:right="1786" w:bottom="1193" w:left="1319" w:header="0" w:footer="945" w:gutter="0"/>
        </w:sectPr>
        <w:rPr>
          <w:rFonts w:ascii="SimSun" w:hAnsi="SimSun" w:eastAsia="SimSun" w:cs="SimSun"/>
          <w:sz w:val="23"/>
          <w:szCs w:val="23"/>
        </w:rPr>
      </w:pP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sdt>
      <w:sdtPr>
        <w:rPr>
          <w:rFonts w:ascii="SimSun" w:hAnsi="SimSun" w:eastAsia="SimSun" w:cs="SimSun"/>
          <w:sz w:val="33"/>
          <w:szCs w:val="33"/>
        </w:rPr>
        <w:docPartObj>
          <w:docPartGallery w:val="Table of Contents"/>
          <w:docPartUnique/>
        </w:docPartObj>
      </w:sdtPr>
      <w:sdtEndPr>
        <w:rPr>
          <w:rFonts w:ascii="Arial" w:hAnsi="Arial" w:eastAsia="Arial" w:cs="Arial"/>
          <w:sz w:val="19"/>
          <w:szCs w:val="19"/>
        </w:rPr>
      </w:sdtEndPr>
      <w:sdtContent>
        <w:p>
          <w:pPr>
            <w:ind w:left="4070"/>
            <w:spacing w:before="107" w:line="219" w:lineRule="auto"/>
            <w:rPr>
              <w:rFonts w:ascii="SimSun" w:hAnsi="SimSun" w:eastAsia="SimSun" w:cs="SimSun"/>
              <w:sz w:val="33"/>
              <w:szCs w:val="33"/>
            </w:rPr>
          </w:pPr>
          <w:bookmarkStart w:name="bookmark1" w:id="1"/>
          <w:bookmarkEnd w:id="1"/>
          <w:r>
            <w:rPr>
              <w:rFonts w:ascii="SimSun" w:hAnsi="SimSun" w:eastAsia="SimSun" w:cs="SimSun"/>
              <w:sz w:val="33"/>
              <w:szCs w:val="33"/>
              <w:color w:val="909080"/>
              <w:spacing w:val="-38"/>
            </w:rPr>
            <w:t>目</w:t>
          </w:r>
          <w:r>
            <w:rPr>
              <w:rFonts w:ascii="SimSun" w:hAnsi="SimSun" w:eastAsia="SimSun" w:cs="SimSun"/>
              <w:sz w:val="33"/>
              <w:szCs w:val="33"/>
              <w:color w:val="909080"/>
              <w:spacing w:val="46"/>
            </w:rPr>
            <w:t xml:space="preserve">   </w:t>
          </w:r>
          <w:r>
            <w:rPr>
              <w:rFonts w:ascii="SimSun" w:hAnsi="SimSun" w:eastAsia="SimSun" w:cs="SimSun"/>
              <w:sz w:val="33"/>
              <w:szCs w:val="33"/>
              <w:spacing w:val="-38"/>
            </w:rPr>
            <w:t>次</w:t>
          </w:r>
        </w:p>
        <w:p>
          <w:pPr>
            <w:spacing w:line="266" w:lineRule="auto"/>
            <w:rPr>
              <w:rFonts w:ascii="Arial"/>
              <w:sz w:val="21"/>
            </w:rPr>
          </w:pPr>
          <w:r/>
        </w:p>
        <w:p>
          <w:pPr>
            <w:spacing w:line="266" w:lineRule="auto"/>
            <w:rPr>
              <w:rFonts w:ascii="Arial"/>
              <w:sz w:val="21"/>
            </w:rPr>
          </w:pPr>
          <w:r/>
        </w:p>
        <w:p>
          <w:pPr>
            <w:spacing w:before="62" w:line="259" w:lineRule="exact"/>
            <w:tabs>
              <w:tab w:val="right" w:leader="dot" w:pos="8940"/>
            </w:tabs>
            <w:rPr>
              <w:rFonts w:ascii="Arial" w:hAnsi="Arial" w:eastAsia="Arial" w:cs="Arial"/>
              <w:sz w:val="19"/>
              <w:szCs w:val="19"/>
            </w:rPr>
          </w:pPr>
          <w:hyperlink w:history="true" w:anchor="bookmark2">
            <w:r>
              <w:rPr>
                <w:rFonts w:ascii="SimSun" w:hAnsi="SimSun" w:eastAsia="SimSun" w:cs="SimSun"/>
                <w:sz w:val="19"/>
                <w:szCs w:val="19"/>
                <w:spacing w:val="-16"/>
                <w:position w:val="2"/>
              </w:rPr>
              <w:t>1</w:t>
            </w:r>
            <w:r>
              <w:rPr>
                <w:rFonts w:ascii="SimSun" w:hAnsi="SimSun" w:eastAsia="SimSun" w:cs="SimSun"/>
                <w:sz w:val="19"/>
                <w:szCs w:val="19"/>
                <w:spacing w:val="23"/>
                <w:position w:val="2"/>
              </w:rPr>
              <w:t xml:space="preserve">   </w:t>
            </w:r>
            <w:r>
              <w:rPr>
                <w:rFonts w:ascii="SimSun" w:hAnsi="SimSun" w:eastAsia="SimSun" w:cs="SimSun"/>
                <w:sz w:val="19"/>
                <w:szCs w:val="19"/>
                <w:spacing w:val="-16"/>
                <w:position w:val="2"/>
              </w:rPr>
              <w:t>总</w:t>
            </w:r>
            <w:r>
              <w:rPr>
                <w:rFonts w:ascii="SimSun" w:hAnsi="SimSun" w:eastAsia="SimSun" w:cs="SimSun"/>
                <w:sz w:val="19"/>
                <w:szCs w:val="19"/>
                <w:spacing w:val="23"/>
                <w:position w:val="2"/>
              </w:rPr>
              <w:t xml:space="preserve">   </w:t>
            </w:r>
            <w:r>
              <w:rPr>
                <w:rFonts w:ascii="SimSun" w:hAnsi="SimSun" w:eastAsia="SimSun" w:cs="SimSun"/>
                <w:sz w:val="19"/>
                <w:szCs w:val="19"/>
                <w:spacing w:val="-16"/>
                <w:position w:val="2"/>
              </w:rPr>
              <w:t>则</w:t>
            </w:r>
            <w:r>
              <w:rPr>
                <w:rFonts w:ascii="SimSun" w:hAnsi="SimSun" w:eastAsia="SimSun" w:cs="SimSun"/>
                <w:sz w:val="19"/>
                <w:szCs w:val="19"/>
                <w:spacing w:val="-82"/>
                <w:position w:val="2"/>
              </w:rPr>
              <w:t xml:space="preserve"> </w:t>
            </w:r>
            <w:r>
              <w:rPr>
                <w:rFonts w:ascii="SimSun" w:hAnsi="SimSun" w:eastAsia="SimSun" w:cs="SimSun"/>
                <w:sz w:val="19"/>
                <w:szCs w:val="19"/>
                <w:position w:val="2"/>
              </w:rPr>
              <w:tab/>
            </w:r>
            <w:r>
              <w:rPr>
                <w:rFonts w:ascii="Arial" w:hAnsi="Arial" w:eastAsia="Arial" w:cs="Arial"/>
                <w:sz w:val="19"/>
                <w:szCs w:val="19"/>
                <w:spacing w:val="-4"/>
                <w:position w:val="2"/>
              </w:rPr>
              <w:t>(1)</w:t>
            </w:r>
          </w:hyperlink>
        </w:p>
        <w:p>
          <w:pPr>
            <w:spacing w:before="61" w:line="258" w:lineRule="exact"/>
            <w:tabs>
              <w:tab w:val="right" w:leader="dot" w:pos="8940"/>
            </w:tabs>
            <w:rPr>
              <w:rFonts w:ascii="Arial" w:hAnsi="Arial" w:eastAsia="Arial" w:cs="Arial"/>
              <w:sz w:val="19"/>
              <w:szCs w:val="19"/>
            </w:rPr>
          </w:pPr>
          <w:hyperlink w:history="true" w:anchor="bookmark3">
            <w:r>
              <w:rPr>
                <w:rFonts w:ascii="SimSun" w:hAnsi="SimSun" w:eastAsia="SimSun" w:cs="SimSun"/>
                <w:sz w:val="19"/>
                <w:szCs w:val="19"/>
                <w:spacing w:val="-9"/>
                <w:position w:val="2"/>
              </w:rPr>
              <w:t>2</w:t>
            </w:r>
            <w:r>
              <w:rPr>
                <w:rFonts w:ascii="SimSun" w:hAnsi="SimSun" w:eastAsia="SimSun" w:cs="SimSun"/>
                <w:sz w:val="19"/>
                <w:szCs w:val="19"/>
                <w:spacing w:val="21"/>
                <w:position w:val="2"/>
              </w:rPr>
              <w:t xml:space="preserve">   </w:t>
            </w:r>
            <w:r>
              <w:rPr>
                <w:rFonts w:ascii="SimSun" w:hAnsi="SimSun" w:eastAsia="SimSun" w:cs="SimSun"/>
                <w:sz w:val="19"/>
                <w:szCs w:val="19"/>
                <w:spacing w:val="-9"/>
                <w:position w:val="2"/>
              </w:rPr>
              <w:t>术</w:t>
            </w:r>
            <w:r>
              <w:rPr>
                <w:rFonts w:ascii="SimSun" w:hAnsi="SimSun" w:eastAsia="SimSun" w:cs="SimSun"/>
                <w:sz w:val="19"/>
                <w:szCs w:val="19"/>
                <w:spacing w:val="22"/>
                <w:position w:val="2"/>
              </w:rPr>
              <w:t xml:space="preserve">   </w:t>
            </w:r>
            <w:r>
              <w:rPr>
                <w:rFonts w:ascii="SimSun" w:hAnsi="SimSun" w:eastAsia="SimSun" w:cs="SimSun"/>
                <w:sz w:val="19"/>
                <w:szCs w:val="19"/>
                <w:spacing w:val="-9"/>
                <w:position w:val="2"/>
              </w:rPr>
              <w:t>语</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4"/>
                <w:position w:val="2"/>
              </w:rPr>
              <w:t>(2)</w:t>
            </w:r>
          </w:hyperlink>
        </w:p>
        <w:p>
          <w:pPr>
            <w:spacing w:before="61" w:line="258" w:lineRule="exact"/>
            <w:tabs>
              <w:tab w:val="right" w:leader="dot" w:pos="8940"/>
            </w:tabs>
            <w:rPr>
              <w:rFonts w:ascii="Arial" w:hAnsi="Arial" w:eastAsia="Arial" w:cs="Arial"/>
              <w:sz w:val="19"/>
              <w:szCs w:val="19"/>
            </w:rPr>
          </w:pPr>
          <w:hyperlink w:history="true" w:anchor="bookmark4">
            <w:r>
              <w:rPr>
                <w:rFonts w:ascii="Times New Roman" w:hAnsi="Times New Roman" w:eastAsia="Times New Roman" w:cs="Times New Roman"/>
                <w:sz w:val="19"/>
                <w:szCs w:val="19"/>
                <w:spacing w:val="16"/>
                <w:position w:val="2"/>
              </w:rPr>
              <w:t>3</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16"/>
                <w:position w:val="2"/>
              </w:rPr>
              <w:t>基本规定</w:t>
            </w:r>
            <w:r>
              <w:rPr>
                <w:rFonts w:ascii="SimSun" w:hAnsi="SimSun" w:eastAsia="SimSun" w:cs="SimSun"/>
                <w:sz w:val="19"/>
                <w:szCs w:val="19"/>
                <w:spacing w:val="-78"/>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4"/>
                <w:position w:val="2"/>
              </w:rPr>
              <w:t>(5)</w:t>
            </w:r>
          </w:hyperlink>
        </w:p>
        <w:p>
          <w:pPr>
            <w:ind w:left="189"/>
            <w:spacing w:before="52" w:line="259" w:lineRule="exact"/>
            <w:tabs>
              <w:tab w:val="right" w:leader="dot" w:pos="8940"/>
            </w:tabs>
            <w:rPr>
              <w:rFonts w:ascii="Arial" w:hAnsi="Arial" w:eastAsia="Arial" w:cs="Arial"/>
              <w:sz w:val="19"/>
              <w:szCs w:val="19"/>
            </w:rPr>
          </w:pPr>
          <w:hyperlink w:history="true" w:anchor="bookmark5">
            <w:r>
              <w:rPr>
                <w:rFonts w:ascii="Times New Roman" w:hAnsi="Times New Roman" w:eastAsia="Times New Roman" w:cs="Times New Roman"/>
                <w:sz w:val="19"/>
                <w:szCs w:val="19"/>
                <w:spacing w:val="9"/>
                <w:position w:val="2"/>
              </w:rPr>
              <w:t>3.1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9"/>
                <w:position w:val="2"/>
              </w:rPr>
              <w:t>一般规定</w:t>
            </w:r>
            <w:r>
              <w:rPr>
                <w:rFonts w:ascii="SimSun" w:hAnsi="SimSun" w:eastAsia="SimSun" w:cs="SimSun"/>
                <w:sz w:val="19"/>
                <w:szCs w:val="19"/>
                <w:spacing w:val="60"/>
                <w:position w:val="2"/>
              </w:rPr>
              <w:t xml:space="preserve"> </w:t>
            </w:r>
            <w:r>
              <w:rPr>
                <w:rFonts w:ascii="SimSun" w:hAnsi="SimSun" w:eastAsia="SimSun" w:cs="SimSun"/>
                <w:sz w:val="19"/>
                <w:szCs w:val="19"/>
                <w:position w:val="2"/>
              </w:rPr>
              <w:tab/>
            </w:r>
            <w:r>
              <w:rPr>
                <w:rFonts w:ascii="SimSun" w:hAnsi="SimSun" w:eastAsia="SimSun" w:cs="SimSun"/>
                <w:sz w:val="19"/>
                <w:szCs w:val="19"/>
                <w:spacing w:val="-63"/>
                <w:position w:val="2"/>
              </w:rPr>
              <w:t xml:space="preserve"> </w:t>
            </w:r>
            <w:r>
              <w:rPr>
                <w:rFonts w:ascii="Arial" w:hAnsi="Arial" w:eastAsia="Arial" w:cs="Arial"/>
                <w:sz w:val="19"/>
                <w:szCs w:val="19"/>
                <w:spacing w:val="-4"/>
                <w:position w:val="2"/>
              </w:rPr>
              <w:t>(5)</w:t>
            </w:r>
          </w:hyperlink>
        </w:p>
        <w:p>
          <w:pPr>
            <w:ind w:left="189"/>
            <w:spacing w:before="71" w:line="259" w:lineRule="exact"/>
            <w:tabs>
              <w:tab w:val="right" w:leader="dot" w:pos="8940"/>
            </w:tabs>
            <w:rPr>
              <w:rFonts w:ascii="Arial" w:hAnsi="Arial" w:eastAsia="Arial" w:cs="Arial"/>
              <w:sz w:val="19"/>
              <w:szCs w:val="19"/>
            </w:rPr>
          </w:pPr>
          <w:hyperlink w:history="true" w:anchor="bookmark6">
            <w:r>
              <w:rPr>
                <w:rFonts w:ascii="Times New Roman" w:hAnsi="Times New Roman" w:eastAsia="Times New Roman" w:cs="Times New Roman"/>
                <w:sz w:val="19"/>
                <w:szCs w:val="19"/>
                <w:spacing w:val="-3"/>
                <w:position w:val="2"/>
              </w:rPr>
              <w:t>3.2</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3"/>
                <w:position w:val="2"/>
              </w:rPr>
              <w:t>清单计价</w:t>
            </w:r>
            <w:r>
              <w:rPr>
                <w:rFonts w:ascii="SimSun" w:hAnsi="SimSun" w:eastAsia="SimSun" w:cs="SimSun"/>
                <w:sz w:val="19"/>
                <w:szCs w:val="19"/>
                <w:spacing w:val="-56"/>
                <w:position w:val="2"/>
              </w:rPr>
              <w:t xml:space="preserve"> </w:t>
            </w:r>
            <w:r>
              <w:rPr>
                <w:rFonts w:ascii="SimSun" w:hAnsi="SimSun" w:eastAsia="SimSun" w:cs="SimSun"/>
                <w:sz w:val="19"/>
                <w:szCs w:val="19"/>
                <w:position w:val="2"/>
              </w:rPr>
              <w:tab/>
            </w:r>
            <w:r>
              <w:rPr>
                <w:rFonts w:ascii="SimSun" w:hAnsi="SimSun" w:eastAsia="SimSun" w:cs="SimSun"/>
                <w:sz w:val="19"/>
                <w:szCs w:val="19"/>
                <w:spacing w:val="-63"/>
                <w:position w:val="2"/>
              </w:rPr>
              <w:t xml:space="preserve"> </w:t>
            </w:r>
            <w:r>
              <w:rPr>
                <w:rFonts w:ascii="Arial" w:hAnsi="Arial" w:eastAsia="Arial" w:cs="Arial"/>
                <w:sz w:val="19"/>
                <w:szCs w:val="19"/>
                <w:spacing w:val="-4"/>
                <w:position w:val="2"/>
              </w:rPr>
              <w:t>(5)</w:t>
            </w:r>
          </w:hyperlink>
        </w:p>
        <w:p>
          <w:pPr>
            <w:ind w:left="189"/>
            <w:spacing w:before="61" w:line="259" w:lineRule="exact"/>
            <w:tabs>
              <w:tab w:val="right" w:leader="dot" w:pos="8940"/>
            </w:tabs>
            <w:rPr>
              <w:rFonts w:ascii="Arial" w:hAnsi="Arial" w:eastAsia="Arial" w:cs="Arial"/>
              <w:sz w:val="19"/>
              <w:szCs w:val="19"/>
            </w:rPr>
          </w:pPr>
          <w:hyperlink w:history="true" w:anchor="bookmark7">
            <w:r>
              <w:rPr>
                <w:rFonts w:ascii="Times New Roman" w:hAnsi="Times New Roman" w:eastAsia="Times New Roman" w:cs="Times New Roman"/>
                <w:sz w:val="19"/>
                <w:szCs w:val="19"/>
                <w:spacing w:val="8"/>
                <w:position w:val="2"/>
              </w:rPr>
              <w:t>3.3     </w:t>
            </w:r>
            <w:r>
              <w:rPr>
                <w:rFonts w:ascii="SimSun" w:hAnsi="SimSun" w:eastAsia="SimSun" w:cs="SimSun"/>
                <w:sz w:val="19"/>
                <w:szCs w:val="19"/>
                <w:spacing w:val="8"/>
                <w:position w:val="2"/>
              </w:rPr>
              <w:t>计价风险</w:t>
            </w:r>
            <w:r>
              <w:rPr>
                <w:rFonts w:ascii="SimSun" w:hAnsi="SimSun" w:eastAsia="SimSun" w:cs="SimSun"/>
                <w:sz w:val="19"/>
                <w:szCs w:val="19"/>
                <w:spacing w:val="62"/>
                <w:position w:val="2"/>
              </w:rPr>
              <w:t xml:space="preserve"> </w:t>
            </w:r>
            <w:r>
              <w:rPr>
                <w:rFonts w:ascii="SimSun" w:hAnsi="SimSun" w:eastAsia="SimSun" w:cs="SimSun"/>
                <w:sz w:val="19"/>
                <w:szCs w:val="19"/>
                <w:position w:val="2"/>
              </w:rPr>
              <w:tab/>
            </w:r>
            <w:r>
              <w:rPr>
                <w:rFonts w:ascii="SimSun" w:hAnsi="SimSun" w:eastAsia="SimSun" w:cs="SimSun"/>
                <w:sz w:val="19"/>
                <w:szCs w:val="19"/>
                <w:spacing w:val="-63"/>
                <w:position w:val="2"/>
              </w:rPr>
              <w:t xml:space="preserve"> </w:t>
            </w:r>
            <w:r>
              <w:rPr>
                <w:rFonts w:ascii="Arial" w:hAnsi="Arial" w:eastAsia="Arial" w:cs="Arial"/>
                <w:sz w:val="19"/>
                <w:szCs w:val="19"/>
                <w:spacing w:val="-4"/>
                <w:position w:val="2"/>
              </w:rPr>
              <w:t>(6)</w:t>
            </w:r>
          </w:hyperlink>
        </w:p>
        <w:p>
          <w:pPr>
            <w:ind w:left="189"/>
            <w:spacing w:before="41" w:line="259" w:lineRule="exact"/>
            <w:tabs>
              <w:tab w:val="right" w:leader="dot" w:pos="8940"/>
            </w:tabs>
            <w:rPr>
              <w:rFonts w:ascii="Arial" w:hAnsi="Arial" w:eastAsia="Arial" w:cs="Arial"/>
              <w:sz w:val="19"/>
              <w:szCs w:val="19"/>
            </w:rPr>
          </w:pPr>
          <w:hyperlink w:history="true" w:anchor="bookmark8">
            <w:r>
              <w:rPr>
                <w:rFonts w:ascii="Times New Roman" w:hAnsi="Times New Roman" w:eastAsia="Times New Roman" w:cs="Times New Roman"/>
                <w:sz w:val="19"/>
                <w:szCs w:val="19"/>
                <w:spacing w:val="6"/>
                <w:position w:val="2"/>
              </w:rPr>
              <w:t>3.4     </w:t>
            </w:r>
            <w:r>
              <w:rPr>
                <w:rFonts w:ascii="SimSun" w:hAnsi="SimSun" w:eastAsia="SimSun" w:cs="SimSun"/>
                <w:sz w:val="19"/>
                <w:szCs w:val="19"/>
                <w:spacing w:val="6"/>
                <w:position w:val="2"/>
              </w:rPr>
              <w:t>合同选择与要求</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4"/>
                <w:position w:val="2"/>
              </w:rPr>
              <w:t>(8)</w:t>
            </w:r>
          </w:hyperlink>
        </w:p>
        <w:p>
          <w:pPr>
            <w:ind w:left="189"/>
            <w:spacing w:before="61" w:line="259" w:lineRule="exact"/>
            <w:tabs>
              <w:tab w:val="right" w:leader="dot" w:pos="8940"/>
            </w:tabs>
            <w:rPr>
              <w:rFonts w:ascii="Arial" w:hAnsi="Arial" w:eastAsia="Arial" w:cs="Arial"/>
              <w:sz w:val="19"/>
              <w:szCs w:val="19"/>
            </w:rPr>
          </w:pPr>
          <w:hyperlink w:history="true" w:anchor="bookmark9">
            <w:r>
              <w:rPr>
                <w:rFonts w:ascii="Times New Roman" w:hAnsi="Times New Roman" w:eastAsia="Times New Roman" w:cs="Times New Roman"/>
                <w:sz w:val="19"/>
                <w:szCs w:val="19"/>
                <w:spacing w:val="7"/>
                <w:position w:val="2"/>
              </w:rPr>
              <w:t>3.5</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7"/>
                <w:position w:val="2"/>
              </w:rPr>
              <w:t>投标报价澄清或说明</w:t>
            </w:r>
            <w:r>
              <w:rPr>
                <w:rFonts w:ascii="SimSun" w:hAnsi="SimSun" w:eastAsia="SimSun" w:cs="SimSun"/>
                <w:sz w:val="19"/>
                <w:szCs w:val="19"/>
                <w:spacing w:val="-86"/>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4"/>
                <w:position w:val="2"/>
              </w:rPr>
              <w:t>(9)</w:t>
            </w:r>
          </w:hyperlink>
        </w:p>
        <w:p>
          <w:pPr>
            <w:ind w:left="189"/>
            <w:spacing w:before="51" w:line="259" w:lineRule="exact"/>
            <w:tabs>
              <w:tab w:val="right" w:leader="dot" w:pos="9035"/>
            </w:tabs>
            <w:rPr>
              <w:rFonts w:ascii="Arial" w:hAnsi="Arial" w:eastAsia="Arial" w:cs="Arial"/>
              <w:sz w:val="19"/>
              <w:szCs w:val="19"/>
            </w:rPr>
          </w:pPr>
          <w:hyperlink w:history="true" w:anchor="bookmark10">
            <w:r>
              <w:rPr>
                <w:rFonts w:ascii="Times New Roman" w:hAnsi="Times New Roman" w:eastAsia="Times New Roman" w:cs="Times New Roman"/>
                <w:sz w:val="19"/>
                <w:szCs w:val="19"/>
                <w:spacing w:val="5"/>
                <w:position w:val="2"/>
              </w:rPr>
              <w:t>3.6</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5"/>
                <w:position w:val="2"/>
              </w:rPr>
              <w:t>发包人提供材料</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2"/>
                <w:position w:val="2"/>
              </w:rPr>
              <w:t>(10)</w:t>
            </w:r>
          </w:hyperlink>
        </w:p>
        <w:p>
          <w:pPr>
            <w:ind w:left="189"/>
            <w:spacing w:before="61" w:line="259" w:lineRule="exact"/>
            <w:tabs>
              <w:tab w:val="right" w:leader="dot" w:pos="9045"/>
            </w:tabs>
            <w:rPr>
              <w:rFonts w:ascii="Arial" w:hAnsi="Arial" w:eastAsia="Arial" w:cs="Arial"/>
              <w:sz w:val="19"/>
              <w:szCs w:val="19"/>
            </w:rPr>
          </w:pPr>
          <w:hyperlink w:history="true" w:anchor="bookmark11">
            <w:r>
              <w:rPr>
                <w:rFonts w:ascii="Times New Roman" w:hAnsi="Times New Roman" w:eastAsia="Times New Roman" w:cs="Times New Roman"/>
                <w:sz w:val="19"/>
                <w:szCs w:val="19"/>
                <w:spacing w:val="5"/>
                <w:position w:val="2"/>
              </w:rPr>
              <w:t>3.7</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5"/>
                <w:position w:val="2"/>
              </w:rPr>
              <w:t>承包人提供材料</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3"/>
                <w:position w:val="2"/>
              </w:rPr>
              <w:t>(11)</w:t>
            </w:r>
          </w:hyperlink>
        </w:p>
        <w:p>
          <w:pPr>
            <w:ind w:left="189"/>
            <w:spacing w:before="61" w:line="259" w:lineRule="exact"/>
            <w:tabs>
              <w:tab w:val="right" w:leader="dot" w:pos="9045"/>
            </w:tabs>
            <w:rPr>
              <w:rFonts w:ascii="Arial" w:hAnsi="Arial" w:eastAsia="Arial" w:cs="Arial"/>
              <w:sz w:val="19"/>
              <w:szCs w:val="19"/>
            </w:rPr>
          </w:pPr>
          <w:hyperlink w:history="true" w:anchor="bookmark12">
            <w:r>
              <w:rPr>
                <w:rFonts w:ascii="Times New Roman" w:hAnsi="Times New Roman" w:eastAsia="Times New Roman" w:cs="Times New Roman"/>
                <w:sz w:val="19"/>
                <w:szCs w:val="19"/>
                <w:spacing w:val="7"/>
                <w:position w:val="2"/>
              </w:rPr>
              <w:t>3.8     </w:t>
            </w:r>
            <w:r>
              <w:rPr>
                <w:rFonts w:ascii="SimSun" w:hAnsi="SimSun" w:eastAsia="SimSun" w:cs="SimSun"/>
                <w:sz w:val="19"/>
                <w:szCs w:val="19"/>
                <w:spacing w:val="7"/>
                <w:position w:val="2"/>
              </w:rPr>
              <w:t>建筑信息模型应用</w:t>
            </w:r>
            <w:r>
              <w:rPr>
                <w:rFonts w:ascii="SimSun" w:hAnsi="SimSun" w:eastAsia="SimSun" w:cs="SimSun"/>
                <w:sz w:val="19"/>
                <w:szCs w:val="19"/>
                <w:spacing w:val="-84"/>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3"/>
                <w:position w:val="2"/>
              </w:rPr>
              <w:t>(12)</w:t>
            </w:r>
          </w:hyperlink>
        </w:p>
        <w:p>
          <w:pPr>
            <w:spacing w:before="51" w:line="259" w:lineRule="exact"/>
            <w:tabs>
              <w:tab w:val="right" w:leader="dot" w:pos="9045"/>
            </w:tabs>
            <w:rPr>
              <w:rFonts w:ascii="Arial" w:hAnsi="Arial" w:eastAsia="Arial" w:cs="Arial"/>
              <w:sz w:val="19"/>
              <w:szCs w:val="19"/>
            </w:rPr>
          </w:pPr>
          <w:hyperlink w:history="true" w:anchor="bookmark13">
            <w:r>
              <w:rPr>
                <w:rFonts w:ascii="Times New Roman" w:hAnsi="Times New Roman" w:eastAsia="Times New Roman" w:cs="Times New Roman"/>
                <w:sz w:val="19"/>
                <w:szCs w:val="19"/>
                <w:spacing w:val="21"/>
                <w:position w:val="2"/>
              </w:rPr>
              <w:t>4</w:t>
            </w:r>
            <w:r>
              <w:rPr>
                <w:rFonts w:ascii="Times New Roman" w:hAnsi="Times New Roman" w:eastAsia="Times New Roman" w:cs="Times New Roman"/>
                <w:sz w:val="19"/>
                <w:szCs w:val="19"/>
                <w:position w:val="2"/>
              </w:rPr>
              <w:t xml:space="preserve">     </w:t>
            </w:r>
            <w:r>
              <w:rPr>
                <w:rFonts w:ascii="SimSun" w:hAnsi="SimSun" w:eastAsia="SimSun" w:cs="SimSun"/>
                <w:sz w:val="19"/>
                <w:szCs w:val="19"/>
                <w:spacing w:val="21"/>
                <w:position w:val="2"/>
              </w:rPr>
              <w:t>工程量清单编制</w:t>
            </w:r>
            <w:r>
              <w:rPr>
                <w:rFonts w:ascii="SimSun" w:hAnsi="SimSun" w:eastAsia="SimSun" w:cs="SimSun"/>
                <w:sz w:val="19"/>
                <w:szCs w:val="19"/>
                <w:position w:val="2"/>
              </w:rPr>
              <w:tab/>
            </w:r>
            <w:r>
              <w:rPr>
                <w:rFonts w:ascii="SimSun" w:hAnsi="SimSun" w:eastAsia="SimSun" w:cs="SimSun"/>
                <w:sz w:val="19"/>
                <w:szCs w:val="19"/>
                <w:spacing w:val="-33"/>
                <w:position w:val="2"/>
              </w:rPr>
              <w:t xml:space="preserve"> </w:t>
            </w:r>
            <w:r>
              <w:rPr>
                <w:rFonts w:ascii="Arial" w:hAnsi="Arial" w:eastAsia="Arial" w:cs="Arial"/>
                <w:sz w:val="19"/>
                <w:szCs w:val="19"/>
                <w:spacing w:val="-3"/>
                <w:position w:val="2"/>
              </w:rPr>
              <w:t>(13)</w:t>
            </w:r>
          </w:hyperlink>
        </w:p>
        <w:p>
          <w:pPr>
            <w:ind w:left="189"/>
            <w:spacing w:before="61" w:line="259" w:lineRule="exact"/>
            <w:tabs>
              <w:tab w:val="right" w:leader="dot" w:pos="9045"/>
            </w:tabs>
            <w:rPr>
              <w:rFonts w:ascii="Arial" w:hAnsi="Arial" w:eastAsia="Arial" w:cs="Arial"/>
              <w:sz w:val="19"/>
              <w:szCs w:val="19"/>
            </w:rPr>
          </w:pPr>
          <w:hyperlink w:history="true" w:anchor="bookmark14">
            <w:r>
              <w:rPr>
                <w:rFonts w:ascii="Times New Roman" w:hAnsi="Times New Roman" w:eastAsia="Times New Roman" w:cs="Times New Roman"/>
                <w:sz w:val="19"/>
                <w:szCs w:val="19"/>
                <w:spacing w:val="8"/>
                <w:position w:val="2"/>
              </w:rPr>
              <w:t>4.1     </w:t>
            </w:r>
            <w:r>
              <w:rPr>
                <w:rFonts w:ascii="SimSun" w:hAnsi="SimSun" w:eastAsia="SimSun" w:cs="SimSun"/>
                <w:sz w:val="19"/>
                <w:szCs w:val="19"/>
                <w:spacing w:val="8"/>
                <w:position w:val="2"/>
              </w:rPr>
              <w:t>一般规定</w:t>
            </w:r>
            <w:r>
              <w:rPr>
                <w:rFonts w:ascii="SimSun" w:hAnsi="SimSun" w:eastAsia="SimSun" w:cs="SimSun"/>
                <w:sz w:val="19"/>
                <w:szCs w:val="19"/>
                <w:spacing w:val="52"/>
                <w:position w:val="2"/>
              </w:rPr>
              <w:t xml:space="preserve"> </w:t>
            </w:r>
            <w:r>
              <w:rPr>
                <w:rFonts w:ascii="SimSun" w:hAnsi="SimSun" w:eastAsia="SimSun" w:cs="SimSun"/>
                <w:sz w:val="19"/>
                <w:szCs w:val="19"/>
                <w:position w:val="2"/>
              </w:rPr>
              <w:tab/>
            </w:r>
            <w:r>
              <w:rPr>
                <w:rFonts w:ascii="SimSun" w:hAnsi="SimSun" w:eastAsia="SimSun" w:cs="SimSun"/>
                <w:sz w:val="19"/>
                <w:szCs w:val="19"/>
                <w:spacing w:val="-53"/>
                <w:position w:val="2"/>
              </w:rPr>
              <w:t xml:space="preserve"> </w:t>
            </w:r>
            <w:r>
              <w:rPr>
                <w:rFonts w:ascii="Arial" w:hAnsi="Arial" w:eastAsia="Arial" w:cs="Arial"/>
                <w:sz w:val="19"/>
                <w:szCs w:val="19"/>
                <w:spacing w:val="-3"/>
                <w:position w:val="2"/>
              </w:rPr>
              <w:t>(13)</w:t>
            </w:r>
          </w:hyperlink>
        </w:p>
        <w:p>
          <w:pPr>
            <w:ind w:left="189"/>
            <w:spacing w:before="51" w:line="259" w:lineRule="exact"/>
            <w:tabs>
              <w:tab w:val="right" w:leader="dot" w:pos="9045"/>
            </w:tabs>
            <w:rPr>
              <w:rFonts w:ascii="Arial" w:hAnsi="Arial" w:eastAsia="Arial" w:cs="Arial"/>
              <w:sz w:val="19"/>
              <w:szCs w:val="19"/>
            </w:rPr>
          </w:pPr>
          <w:hyperlink w:history="true" w:anchor="bookmark15">
            <w:r>
              <w:rPr>
                <w:rFonts w:ascii="Times New Roman" w:hAnsi="Times New Roman" w:eastAsia="Times New Roman" w:cs="Times New Roman"/>
                <w:sz w:val="19"/>
                <w:szCs w:val="19"/>
                <w:spacing w:val="6"/>
                <w:position w:val="2"/>
              </w:rPr>
              <w:t>4.2</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6"/>
                <w:position w:val="2"/>
              </w:rPr>
              <w:t>工程量清单编制</w:t>
            </w:r>
            <w:r>
              <w:rPr>
                <w:rFonts w:ascii="SimSun" w:hAnsi="SimSun" w:eastAsia="SimSun" w:cs="SimSun"/>
                <w:sz w:val="19"/>
                <w:szCs w:val="19"/>
                <w:spacing w:val="-81"/>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3"/>
                <w:position w:val="2"/>
              </w:rPr>
              <w:t>(13)</w:t>
            </w:r>
          </w:hyperlink>
        </w:p>
        <w:p>
          <w:pPr>
            <w:spacing w:before="71" w:line="258" w:lineRule="exact"/>
            <w:tabs>
              <w:tab w:val="right" w:leader="dot" w:pos="9045"/>
            </w:tabs>
            <w:rPr>
              <w:rFonts w:ascii="Arial" w:hAnsi="Arial" w:eastAsia="Arial" w:cs="Arial"/>
              <w:sz w:val="19"/>
              <w:szCs w:val="19"/>
            </w:rPr>
          </w:pPr>
          <w:hyperlink w:history="true" w:anchor="bookmark16">
            <w:r>
              <w:rPr>
                <w:rFonts w:ascii="Times New Roman" w:hAnsi="Times New Roman" w:eastAsia="Times New Roman" w:cs="Times New Roman"/>
                <w:sz w:val="19"/>
                <w:szCs w:val="19"/>
                <w:spacing w:val="17"/>
                <w:position w:val="2"/>
              </w:rPr>
              <w:t>5    </w:t>
            </w:r>
            <w:r>
              <w:rPr>
                <w:rFonts w:ascii="SimSun" w:hAnsi="SimSun" w:eastAsia="SimSun" w:cs="SimSun"/>
                <w:sz w:val="19"/>
                <w:szCs w:val="19"/>
                <w:spacing w:val="17"/>
                <w:position w:val="2"/>
              </w:rPr>
              <w:t>最高投标限价编制</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53"/>
                <w:position w:val="2"/>
              </w:rPr>
              <w:t xml:space="preserve"> </w:t>
            </w:r>
            <w:r>
              <w:rPr>
                <w:rFonts w:ascii="Arial" w:hAnsi="Arial" w:eastAsia="Arial" w:cs="Arial"/>
                <w:sz w:val="19"/>
                <w:szCs w:val="19"/>
                <w:spacing w:val="-3"/>
                <w:position w:val="2"/>
              </w:rPr>
              <w:t>(15)</w:t>
            </w:r>
          </w:hyperlink>
        </w:p>
        <w:p>
          <w:pPr>
            <w:ind w:left="189"/>
            <w:spacing w:before="52" w:line="259" w:lineRule="exact"/>
            <w:tabs>
              <w:tab w:val="right" w:leader="dot" w:pos="9045"/>
            </w:tabs>
            <w:rPr>
              <w:rFonts w:ascii="Arial" w:hAnsi="Arial" w:eastAsia="Arial" w:cs="Arial"/>
              <w:sz w:val="19"/>
              <w:szCs w:val="19"/>
            </w:rPr>
          </w:pPr>
          <w:hyperlink w:history="true" w:anchor="bookmark17">
            <w:r>
              <w:rPr>
                <w:rFonts w:ascii="Times New Roman" w:hAnsi="Times New Roman" w:eastAsia="Times New Roman" w:cs="Times New Roman"/>
                <w:sz w:val="19"/>
                <w:szCs w:val="19"/>
                <w:spacing w:val="9"/>
                <w:position w:val="2"/>
              </w:rPr>
              <w:t>5.1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9"/>
                <w:position w:val="2"/>
              </w:rPr>
              <w:t>一般规定</w:t>
            </w:r>
            <w:r>
              <w:rPr>
                <w:rFonts w:ascii="SimSun" w:hAnsi="SimSun" w:eastAsia="SimSun" w:cs="SimSun"/>
                <w:sz w:val="19"/>
                <w:szCs w:val="19"/>
                <w:spacing w:val="60"/>
                <w:position w:val="2"/>
              </w:rPr>
              <w:t xml:space="preserve"> </w:t>
            </w:r>
            <w:r>
              <w:rPr>
                <w:rFonts w:ascii="SimSun" w:hAnsi="SimSun" w:eastAsia="SimSun" w:cs="SimSun"/>
                <w:sz w:val="19"/>
                <w:szCs w:val="19"/>
                <w:position w:val="2"/>
              </w:rPr>
              <w:tab/>
            </w:r>
            <w:r>
              <w:rPr>
                <w:rFonts w:ascii="SimSun" w:hAnsi="SimSun" w:eastAsia="SimSun" w:cs="SimSun"/>
                <w:sz w:val="19"/>
                <w:szCs w:val="19"/>
                <w:spacing w:val="-63"/>
                <w:position w:val="2"/>
              </w:rPr>
              <w:t xml:space="preserve"> </w:t>
            </w:r>
            <w:r>
              <w:rPr>
                <w:rFonts w:ascii="Arial" w:hAnsi="Arial" w:eastAsia="Arial" w:cs="Arial"/>
                <w:sz w:val="19"/>
                <w:szCs w:val="19"/>
                <w:spacing w:val="-3"/>
                <w:position w:val="2"/>
              </w:rPr>
              <w:t>(15)</w:t>
            </w:r>
          </w:hyperlink>
        </w:p>
        <w:p>
          <w:pPr>
            <w:ind w:left="189"/>
            <w:spacing w:before="51" w:line="259" w:lineRule="exact"/>
            <w:tabs>
              <w:tab w:val="right" w:leader="dot" w:pos="9045"/>
            </w:tabs>
            <w:rPr>
              <w:rFonts w:ascii="Arial" w:hAnsi="Arial" w:eastAsia="Arial" w:cs="Arial"/>
              <w:sz w:val="19"/>
              <w:szCs w:val="19"/>
            </w:rPr>
          </w:pPr>
          <w:hyperlink w:history="true" w:anchor="bookmark18">
            <w:r>
              <w:rPr>
                <w:rFonts w:ascii="Times New Roman" w:hAnsi="Times New Roman" w:eastAsia="Times New Roman" w:cs="Times New Roman"/>
                <w:sz w:val="19"/>
                <w:szCs w:val="19"/>
                <w:spacing w:val="6"/>
                <w:position w:val="2"/>
              </w:rPr>
              <w:t>5.2     </w:t>
            </w:r>
            <w:r>
              <w:rPr>
                <w:rFonts w:ascii="SimSun" w:hAnsi="SimSun" w:eastAsia="SimSun" w:cs="SimSun"/>
                <w:sz w:val="19"/>
                <w:szCs w:val="19"/>
                <w:spacing w:val="6"/>
                <w:position w:val="2"/>
              </w:rPr>
              <w:t>最高投标限价编制</w:t>
            </w:r>
            <w:r>
              <w:rPr>
                <w:rFonts w:ascii="SimSun" w:hAnsi="SimSun" w:eastAsia="SimSun" w:cs="SimSun"/>
                <w:sz w:val="19"/>
                <w:szCs w:val="19"/>
                <w:spacing w:val="-78"/>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3"/>
                <w:position w:val="2"/>
              </w:rPr>
              <w:t>(15)</w:t>
            </w:r>
          </w:hyperlink>
        </w:p>
        <w:p>
          <w:pPr>
            <w:ind w:left="189"/>
            <w:spacing w:before="71" w:line="258" w:lineRule="exact"/>
            <w:tabs>
              <w:tab w:val="right" w:leader="dot" w:pos="9045"/>
            </w:tabs>
            <w:rPr>
              <w:rFonts w:ascii="Arial" w:hAnsi="Arial" w:eastAsia="Arial" w:cs="Arial"/>
              <w:sz w:val="19"/>
              <w:szCs w:val="19"/>
            </w:rPr>
          </w:pPr>
          <w:hyperlink w:history="true" w:anchor="bookmark19">
            <w:r>
              <w:rPr>
                <w:rFonts w:ascii="Times New Roman" w:hAnsi="Times New Roman" w:eastAsia="Times New Roman" w:cs="Times New Roman"/>
                <w:sz w:val="19"/>
                <w:szCs w:val="19"/>
                <w:spacing w:val="16"/>
                <w:position w:val="2"/>
              </w:rPr>
              <w:t>5.3</w:t>
            </w:r>
            <w:r>
              <w:rPr>
                <w:rFonts w:ascii="Times New Roman" w:hAnsi="Times New Roman" w:eastAsia="Times New Roman" w:cs="Times New Roman"/>
                <w:sz w:val="19"/>
                <w:szCs w:val="19"/>
                <w:spacing w:val="5"/>
                <w:position w:val="2"/>
              </w:rPr>
              <w:t xml:space="preserve">     </w:t>
            </w:r>
            <w:r>
              <w:rPr>
                <w:rFonts w:ascii="SimSun" w:hAnsi="SimSun" w:eastAsia="SimSun" w:cs="SimSun"/>
                <w:sz w:val="19"/>
                <w:szCs w:val="19"/>
                <w:spacing w:val="16"/>
                <w:position w:val="2"/>
              </w:rPr>
              <w:t>异议和修正</w:t>
            </w:r>
            <w:r>
              <w:rPr>
                <w:rFonts w:ascii="SimSun" w:hAnsi="SimSun" w:eastAsia="SimSun" w:cs="SimSun"/>
                <w:sz w:val="19"/>
                <w:szCs w:val="19"/>
                <w:spacing w:val="-75"/>
                <w:position w:val="2"/>
              </w:rPr>
              <w:t xml:space="preserve"> </w:t>
            </w:r>
            <w:r>
              <w:rPr>
                <w:rFonts w:ascii="SimSun" w:hAnsi="SimSun" w:eastAsia="SimSun" w:cs="SimSun"/>
                <w:sz w:val="19"/>
                <w:szCs w:val="19"/>
                <w:position w:val="2"/>
              </w:rPr>
              <w:tab/>
            </w:r>
            <w:r>
              <w:rPr>
                <w:rFonts w:ascii="SimSun" w:hAnsi="SimSun" w:eastAsia="SimSun" w:cs="SimSun"/>
                <w:sz w:val="19"/>
                <w:szCs w:val="19"/>
                <w:spacing w:val="17"/>
                <w:position w:val="2"/>
              </w:rPr>
              <w:t xml:space="preserve"> </w:t>
            </w:r>
            <w:r>
              <w:rPr>
                <w:rFonts w:ascii="Arial" w:hAnsi="Arial" w:eastAsia="Arial" w:cs="Arial"/>
                <w:sz w:val="19"/>
                <w:szCs w:val="19"/>
                <w:spacing w:val="-3"/>
                <w:position w:val="2"/>
              </w:rPr>
              <w:t>(16)</w:t>
            </w:r>
          </w:hyperlink>
        </w:p>
        <w:p>
          <w:pPr>
            <w:spacing w:before="52" w:line="259" w:lineRule="exact"/>
            <w:tabs>
              <w:tab w:val="right" w:leader="dot" w:pos="9045"/>
            </w:tabs>
            <w:rPr>
              <w:rFonts w:ascii="Arial" w:hAnsi="Arial" w:eastAsia="Arial" w:cs="Arial"/>
              <w:sz w:val="19"/>
              <w:szCs w:val="19"/>
            </w:rPr>
          </w:pPr>
          <w:hyperlink w:history="true" w:anchor="bookmark20">
            <w:r>
              <w:rPr>
                <w:rFonts w:ascii="Times New Roman" w:hAnsi="Times New Roman" w:eastAsia="Times New Roman" w:cs="Times New Roman"/>
                <w:sz w:val="19"/>
                <w:szCs w:val="19"/>
                <w:spacing w:val="12"/>
                <w:position w:val="2"/>
              </w:rPr>
              <w:t>6</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12"/>
                <w:position w:val="2"/>
              </w:rPr>
              <w:t>投标报价编制</w:t>
            </w:r>
            <w:r>
              <w:rPr>
                <w:rFonts w:ascii="SimSun" w:hAnsi="SimSun" w:eastAsia="SimSun" w:cs="SimSun"/>
                <w:sz w:val="19"/>
                <w:szCs w:val="19"/>
                <w:spacing w:val="52"/>
                <w:position w:val="2"/>
              </w:rPr>
              <w:t xml:space="preserve"> </w:t>
            </w:r>
            <w:r>
              <w:rPr>
                <w:rFonts w:ascii="SimSun" w:hAnsi="SimSun" w:eastAsia="SimSun" w:cs="SimSun"/>
                <w:sz w:val="19"/>
                <w:szCs w:val="19"/>
                <w:position w:val="2"/>
              </w:rPr>
              <w:tab/>
            </w:r>
            <w:r>
              <w:rPr>
                <w:rFonts w:ascii="SimSun" w:hAnsi="SimSun" w:eastAsia="SimSun" w:cs="SimSun"/>
                <w:sz w:val="19"/>
                <w:szCs w:val="19"/>
                <w:spacing w:val="-73"/>
                <w:position w:val="2"/>
              </w:rPr>
              <w:t xml:space="preserve"> </w:t>
            </w:r>
            <w:r>
              <w:rPr>
                <w:rFonts w:ascii="Arial" w:hAnsi="Arial" w:eastAsia="Arial" w:cs="Arial"/>
                <w:sz w:val="19"/>
                <w:szCs w:val="19"/>
                <w:spacing w:val="-3"/>
                <w:position w:val="2"/>
              </w:rPr>
              <w:t>(17)</w:t>
            </w:r>
          </w:hyperlink>
        </w:p>
        <w:p>
          <w:pPr>
            <w:ind w:left="189"/>
            <w:spacing w:before="51" w:line="259" w:lineRule="exact"/>
            <w:tabs>
              <w:tab w:val="right" w:leader="dot" w:pos="9045"/>
            </w:tabs>
            <w:rPr>
              <w:rFonts w:ascii="Arial" w:hAnsi="Arial" w:eastAsia="Arial" w:cs="Arial"/>
              <w:sz w:val="19"/>
              <w:szCs w:val="19"/>
            </w:rPr>
          </w:pPr>
          <w:hyperlink w:history="true" w:anchor="bookmark21">
            <w:r>
              <w:rPr>
                <w:rFonts w:ascii="Times New Roman" w:hAnsi="Times New Roman" w:eastAsia="Times New Roman" w:cs="Times New Roman"/>
                <w:sz w:val="19"/>
                <w:szCs w:val="19"/>
                <w:spacing w:val="9"/>
                <w:position w:val="2"/>
              </w:rPr>
              <w:t>6.1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9"/>
                <w:position w:val="2"/>
              </w:rPr>
              <w:t>一般规定</w:t>
            </w:r>
            <w:r>
              <w:rPr>
                <w:rFonts w:ascii="SimSun" w:hAnsi="SimSun" w:eastAsia="SimSun" w:cs="SimSun"/>
                <w:sz w:val="19"/>
                <w:szCs w:val="19"/>
                <w:spacing w:val="60"/>
                <w:position w:val="2"/>
              </w:rPr>
              <w:t xml:space="preserve"> </w:t>
            </w:r>
            <w:r>
              <w:rPr>
                <w:rFonts w:ascii="SimSun" w:hAnsi="SimSun" w:eastAsia="SimSun" w:cs="SimSun"/>
                <w:sz w:val="19"/>
                <w:szCs w:val="19"/>
                <w:position w:val="2"/>
              </w:rPr>
              <w:tab/>
            </w:r>
            <w:r>
              <w:rPr>
                <w:rFonts w:ascii="SimSun" w:hAnsi="SimSun" w:eastAsia="SimSun" w:cs="SimSun"/>
                <w:sz w:val="19"/>
                <w:szCs w:val="19"/>
                <w:spacing w:val="-63"/>
                <w:position w:val="2"/>
              </w:rPr>
              <w:t xml:space="preserve"> </w:t>
            </w:r>
            <w:r>
              <w:rPr>
                <w:rFonts w:ascii="Arial" w:hAnsi="Arial" w:eastAsia="Arial" w:cs="Arial"/>
                <w:sz w:val="19"/>
                <w:szCs w:val="19"/>
                <w:spacing w:val="-3"/>
                <w:position w:val="2"/>
              </w:rPr>
              <w:t>(17)</w:t>
            </w:r>
          </w:hyperlink>
        </w:p>
        <w:p>
          <w:pPr>
            <w:ind w:left="189"/>
            <w:spacing w:before="51" w:line="259" w:lineRule="exact"/>
            <w:tabs>
              <w:tab w:val="right" w:leader="dot" w:pos="9045"/>
            </w:tabs>
            <w:rPr>
              <w:rFonts w:ascii="Arial" w:hAnsi="Arial" w:eastAsia="Arial" w:cs="Arial"/>
              <w:sz w:val="19"/>
              <w:szCs w:val="19"/>
            </w:rPr>
          </w:pPr>
          <w:hyperlink w:history="true" w:anchor="bookmark22">
            <w:r>
              <w:rPr>
                <w:rFonts w:ascii="Times New Roman" w:hAnsi="Times New Roman" w:eastAsia="Times New Roman" w:cs="Times New Roman"/>
                <w:sz w:val="19"/>
                <w:szCs w:val="19"/>
                <w:spacing w:val="4"/>
                <w:position w:val="2"/>
              </w:rPr>
              <w:t>6.2</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4"/>
                <w:position w:val="2"/>
              </w:rPr>
              <w:t>投标报价编制</w:t>
            </w:r>
            <w:r>
              <w:rPr>
                <w:rFonts w:ascii="SimSun" w:hAnsi="SimSun" w:eastAsia="SimSun" w:cs="SimSun"/>
                <w:sz w:val="19"/>
                <w:szCs w:val="19"/>
                <w:spacing w:val="-67"/>
                <w:position w:val="2"/>
              </w:rPr>
              <w:t xml:space="preserve"> </w:t>
            </w:r>
            <w:r>
              <w:rPr>
                <w:rFonts w:ascii="SimSun" w:hAnsi="SimSun" w:eastAsia="SimSun" w:cs="SimSun"/>
                <w:sz w:val="19"/>
                <w:szCs w:val="19"/>
                <w:position w:val="2"/>
              </w:rPr>
              <w:tab/>
            </w:r>
            <w:r>
              <w:rPr>
                <w:rFonts w:ascii="Arial" w:hAnsi="Arial" w:eastAsia="Arial" w:cs="Arial"/>
                <w:sz w:val="19"/>
                <w:szCs w:val="19"/>
                <w:spacing w:val="-3"/>
                <w:position w:val="2"/>
              </w:rPr>
              <w:t>(18)</w:t>
            </w:r>
          </w:hyperlink>
        </w:p>
        <w:p>
          <w:pPr>
            <w:spacing w:before="61" w:line="259" w:lineRule="exact"/>
            <w:tabs>
              <w:tab w:val="right" w:leader="dot" w:pos="9035"/>
            </w:tabs>
            <w:rPr>
              <w:rFonts w:ascii="Arial" w:hAnsi="Arial" w:eastAsia="Arial" w:cs="Arial"/>
              <w:sz w:val="19"/>
              <w:szCs w:val="19"/>
            </w:rPr>
          </w:pPr>
          <w:hyperlink w:history="true" w:anchor="bookmark23">
            <w:r>
              <w:rPr>
                <w:rFonts w:ascii="Times New Roman" w:hAnsi="Times New Roman" w:eastAsia="Times New Roman" w:cs="Times New Roman"/>
                <w:sz w:val="19"/>
                <w:szCs w:val="19"/>
                <w:spacing w:val="12"/>
                <w:position w:val="2"/>
              </w:rPr>
              <w:t>7</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12"/>
                <w:position w:val="2"/>
              </w:rPr>
              <w:t>合同工程计量</w:t>
            </w:r>
            <w:r>
              <w:rPr>
                <w:rFonts w:ascii="SimSun" w:hAnsi="SimSun" w:eastAsia="SimSun" w:cs="SimSun"/>
                <w:sz w:val="19"/>
                <w:szCs w:val="19"/>
                <w:spacing w:val="52"/>
                <w:position w:val="2"/>
              </w:rPr>
              <w:t xml:space="preserve"> </w:t>
            </w:r>
            <w:r>
              <w:rPr>
                <w:rFonts w:ascii="SimSun" w:hAnsi="SimSun" w:eastAsia="SimSun" w:cs="SimSun"/>
                <w:sz w:val="19"/>
                <w:szCs w:val="19"/>
                <w:position w:val="2"/>
              </w:rPr>
              <w:tab/>
            </w:r>
            <w:r>
              <w:rPr>
                <w:rFonts w:ascii="SimSun" w:hAnsi="SimSun" w:eastAsia="SimSun" w:cs="SimSun"/>
                <w:sz w:val="19"/>
                <w:szCs w:val="19"/>
                <w:spacing w:val="-83"/>
                <w:position w:val="2"/>
              </w:rPr>
              <w:t xml:space="preserve"> </w:t>
            </w:r>
            <w:r>
              <w:rPr>
                <w:rFonts w:ascii="Arial" w:hAnsi="Arial" w:eastAsia="Arial" w:cs="Arial"/>
                <w:sz w:val="19"/>
                <w:szCs w:val="19"/>
                <w:spacing w:val="-3"/>
                <w:position w:val="2"/>
              </w:rPr>
              <w:t>(20)</w:t>
            </w:r>
          </w:hyperlink>
        </w:p>
        <w:p>
          <w:pPr>
            <w:ind w:left="189"/>
            <w:spacing w:before="51" w:line="259" w:lineRule="exact"/>
            <w:tabs>
              <w:tab w:val="right" w:leader="dot" w:pos="9035"/>
            </w:tabs>
            <w:rPr>
              <w:rFonts w:ascii="Arial" w:hAnsi="Arial" w:eastAsia="Arial" w:cs="Arial"/>
              <w:sz w:val="19"/>
              <w:szCs w:val="19"/>
            </w:rPr>
          </w:pPr>
          <w:hyperlink w:history="true" w:anchor="bookmark24">
            <w:r>
              <w:rPr>
                <w:rFonts w:ascii="Times New Roman" w:hAnsi="Times New Roman" w:eastAsia="Times New Roman" w:cs="Times New Roman"/>
                <w:sz w:val="19"/>
                <w:szCs w:val="19"/>
                <w:spacing w:val="9"/>
                <w:position w:val="2"/>
              </w:rPr>
              <w:t>7.1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9"/>
                <w:position w:val="2"/>
              </w:rPr>
              <w:t>一般规定</w:t>
            </w:r>
            <w:r>
              <w:rPr>
                <w:rFonts w:ascii="SimSun" w:hAnsi="SimSun" w:eastAsia="SimSun" w:cs="SimSun"/>
                <w:sz w:val="19"/>
                <w:szCs w:val="19"/>
                <w:spacing w:val="60"/>
                <w:position w:val="2"/>
              </w:rPr>
              <w:t xml:space="preserve"> </w:t>
            </w:r>
            <w:r>
              <w:rPr>
                <w:rFonts w:ascii="SimSun" w:hAnsi="SimSun" w:eastAsia="SimSun" w:cs="SimSun"/>
                <w:sz w:val="19"/>
                <w:szCs w:val="19"/>
                <w:position w:val="2"/>
              </w:rPr>
              <w:tab/>
            </w:r>
            <w:r>
              <w:rPr>
                <w:rFonts w:ascii="SimSun" w:hAnsi="SimSun" w:eastAsia="SimSun" w:cs="SimSun"/>
                <w:sz w:val="19"/>
                <w:szCs w:val="19"/>
                <w:spacing w:val="-73"/>
                <w:position w:val="2"/>
              </w:rPr>
              <w:t xml:space="preserve"> </w:t>
            </w:r>
            <w:r>
              <w:rPr>
                <w:rFonts w:ascii="Arial" w:hAnsi="Arial" w:eastAsia="Arial" w:cs="Arial"/>
                <w:sz w:val="19"/>
                <w:szCs w:val="19"/>
                <w:spacing w:val="-3"/>
                <w:position w:val="2"/>
              </w:rPr>
              <w:t>(20)</w:t>
            </w:r>
          </w:hyperlink>
        </w:p>
        <w:p>
          <w:pPr>
            <w:ind w:left="189"/>
            <w:spacing w:before="61" w:line="259" w:lineRule="exact"/>
            <w:tabs>
              <w:tab w:val="right" w:leader="dot" w:pos="9035"/>
            </w:tabs>
            <w:rPr>
              <w:rFonts w:ascii="Arial" w:hAnsi="Arial" w:eastAsia="Arial" w:cs="Arial"/>
              <w:sz w:val="19"/>
              <w:szCs w:val="19"/>
            </w:rPr>
          </w:pPr>
          <w:hyperlink w:history="true" w:anchor="bookmark25">
            <w:r>
              <w:rPr>
                <w:rFonts w:ascii="Times New Roman" w:hAnsi="Times New Roman" w:eastAsia="Times New Roman" w:cs="Times New Roman"/>
                <w:sz w:val="19"/>
                <w:szCs w:val="19"/>
                <w:spacing w:val="6"/>
                <w:position w:val="2"/>
              </w:rPr>
              <w:t>7.2</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6"/>
                <w:position w:val="2"/>
              </w:rPr>
              <w:t>分部分项工程计量</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3"/>
                <w:position w:val="2"/>
              </w:rPr>
              <w:t>(20)</w:t>
            </w:r>
          </w:hyperlink>
        </w:p>
        <w:p>
          <w:pPr>
            <w:ind w:left="189"/>
            <w:spacing w:before="61" w:line="259" w:lineRule="exact"/>
            <w:tabs>
              <w:tab w:val="right" w:leader="dot" w:pos="9045"/>
            </w:tabs>
            <w:rPr>
              <w:rFonts w:ascii="Arial" w:hAnsi="Arial" w:eastAsia="Arial" w:cs="Arial"/>
              <w:sz w:val="19"/>
              <w:szCs w:val="19"/>
            </w:rPr>
          </w:pPr>
          <w:hyperlink w:history="true" w:anchor="bookmark26">
            <w:r>
              <w:rPr>
                <w:rFonts w:ascii="Times New Roman" w:hAnsi="Times New Roman" w:eastAsia="Times New Roman" w:cs="Times New Roman"/>
                <w:sz w:val="19"/>
                <w:szCs w:val="19"/>
                <w:spacing w:val="4"/>
                <w:position w:val="2"/>
              </w:rPr>
              <w:t>7.3</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4"/>
                <w:position w:val="2"/>
              </w:rPr>
              <w:t>措施项目计量</w:t>
            </w:r>
            <w:r>
              <w:rPr>
                <w:rFonts w:ascii="SimSun" w:hAnsi="SimSun" w:eastAsia="SimSun" w:cs="SimSun"/>
                <w:sz w:val="19"/>
                <w:szCs w:val="19"/>
                <w:spacing w:val="-62"/>
                <w:position w:val="2"/>
              </w:rPr>
              <w:t xml:space="preserve"> </w:t>
            </w:r>
            <w:r>
              <w:rPr>
                <w:rFonts w:ascii="SimSun" w:hAnsi="SimSun" w:eastAsia="SimSun" w:cs="SimSun"/>
                <w:sz w:val="19"/>
                <w:szCs w:val="19"/>
                <w:position w:val="2"/>
              </w:rPr>
              <w:tab/>
            </w:r>
            <w:r>
              <w:rPr>
                <w:rFonts w:ascii="Arial" w:hAnsi="Arial" w:eastAsia="Arial" w:cs="Arial"/>
                <w:sz w:val="19"/>
                <w:szCs w:val="19"/>
                <w:spacing w:val="-5"/>
                <w:position w:val="2"/>
              </w:rPr>
              <w:t>(21)</w:t>
            </w:r>
          </w:hyperlink>
        </w:p>
        <w:p>
          <w:pPr>
            <w:ind w:left="189"/>
            <w:spacing w:before="51" w:line="259" w:lineRule="exact"/>
            <w:tabs>
              <w:tab w:val="right" w:leader="dot" w:pos="9045"/>
            </w:tabs>
            <w:rPr>
              <w:rFonts w:ascii="Arial" w:hAnsi="Arial" w:eastAsia="Arial" w:cs="Arial"/>
              <w:sz w:val="19"/>
              <w:szCs w:val="19"/>
            </w:rPr>
          </w:pPr>
          <w:hyperlink w:history="true" w:anchor="bookmark27">
            <w:r>
              <w:rPr>
                <w:rFonts w:ascii="Times New Roman" w:hAnsi="Times New Roman" w:eastAsia="Times New Roman" w:cs="Times New Roman"/>
                <w:sz w:val="19"/>
                <w:szCs w:val="19"/>
                <w:spacing w:val="4"/>
                <w:position w:val="2"/>
              </w:rPr>
              <w:t>7.4</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4"/>
                <w:position w:val="2"/>
              </w:rPr>
              <w:t>工程变更计量</w:t>
            </w:r>
            <w:r>
              <w:rPr>
                <w:rFonts w:ascii="SimSun" w:hAnsi="SimSun" w:eastAsia="SimSun" w:cs="SimSun"/>
                <w:sz w:val="19"/>
                <w:szCs w:val="19"/>
                <w:spacing w:val="-62"/>
                <w:position w:val="2"/>
              </w:rPr>
              <w:t xml:space="preserve"> </w:t>
            </w:r>
            <w:r>
              <w:rPr>
                <w:rFonts w:ascii="SimSun" w:hAnsi="SimSun" w:eastAsia="SimSun" w:cs="SimSun"/>
                <w:sz w:val="19"/>
                <w:szCs w:val="19"/>
                <w:position w:val="2"/>
              </w:rPr>
              <w:tab/>
            </w:r>
            <w:r>
              <w:rPr>
                <w:rFonts w:ascii="Arial" w:hAnsi="Arial" w:eastAsia="Arial" w:cs="Arial"/>
                <w:sz w:val="19"/>
                <w:szCs w:val="19"/>
                <w:spacing w:val="-5"/>
                <w:position w:val="2"/>
              </w:rPr>
              <w:t>(21)</w:t>
            </w:r>
          </w:hyperlink>
        </w:p>
        <w:p>
          <w:pPr>
            <w:ind w:left="189"/>
            <w:spacing w:before="61" w:line="259" w:lineRule="exact"/>
            <w:tabs>
              <w:tab w:val="right" w:leader="dot" w:pos="9045"/>
            </w:tabs>
            <w:rPr>
              <w:rFonts w:ascii="Arial" w:hAnsi="Arial" w:eastAsia="Arial" w:cs="Arial"/>
              <w:sz w:val="19"/>
              <w:szCs w:val="19"/>
            </w:rPr>
          </w:pPr>
          <w:hyperlink w:history="true" w:anchor="bookmark28">
            <w:r>
              <w:rPr>
                <w:rFonts w:ascii="Times New Roman" w:hAnsi="Times New Roman" w:eastAsia="Times New Roman" w:cs="Times New Roman"/>
                <w:sz w:val="19"/>
                <w:szCs w:val="19"/>
                <w:spacing w:val="3"/>
                <w:position w:val="2"/>
              </w:rPr>
              <w:t>7.5</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3"/>
                <w:position w:val="2"/>
              </w:rPr>
              <w:t>计日工计量</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3"/>
                <w:position w:val="2"/>
              </w:rPr>
              <w:t xml:space="preserve"> </w:t>
            </w:r>
            <w:r>
              <w:rPr>
                <w:rFonts w:ascii="Arial" w:hAnsi="Arial" w:eastAsia="Arial" w:cs="Arial"/>
                <w:sz w:val="19"/>
                <w:szCs w:val="19"/>
                <w:spacing w:val="-3"/>
                <w:position w:val="2"/>
              </w:rPr>
              <w:t>(22)</w:t>
            </w:r>
          </w:hyperlink>
        </w:p>
        <w:p>
          <w:pPr>
            <w:ind w:left="189"/>
            <w:spacing w:before="51" w:line="258" w:lineRule="exact"/>
            <w:tabs>
              <w:tab w:val="right" w:leader="dot" w:pos="9045"/>
            </w:tabs>
            <w:rPr>
              <w:rFonts w:ascii="Arial" w:hAnsi="Arial" w:eastAsia="Arial" w:cs="Arial"/>
              <w:sz w:val="19"/>
              <w:szCs w:val="19"/>
            </w:rPr>
          </w:pPr>
          <w:hyperlink w:history="true" w:anchor="bookmark29">
            <w:r>
              <w:rPr>
                <w:rFonts w:ascii="Times New Roman" w:hAnsi="Times New Roman" w:eastAsia="Times New Roman" w:cs="Times New Roman"/>
                <w:sz w:val="19"/>
                <w:szCs w:val="19"/>
                <w:spacing w:val="3"/>
                <w:position w:val="2"/>
              </w:rPr>
              <w:t>7.6</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3"/>
                <w:position w:val="2"/>
              </w:rPr>
              <w:t>返工工程计量</w:t>
            </w:r>
            <w:r>
              <w:rPr>
                <w:rFonts w:ascii="SimSun" w:hAnsi="SimSun" w:eastAsia="SimSun" w:cs="SimSun"/>
                <w:sz w:val="19"/>
                <w:szCs w:val="19"/>
                <w:spacing w:val="-58"/>
                <w:position w:val="2"/>
              </w:rPr>
              <w:t xml:space="preserve"> </w:t>
            </w:r>
            <w:r>
              <w:rPr>
                <w:rFonts w:ascii="SimSun" w:hAnsi="SimSun" w:eastAsia="SimSun" w:cs="SimSun"/>
                <w:sz w:val="19"/>
                <w:szCs w:val="19"/>
                <w:position w:val="2"/>
              </w:rPr>
              <w:tab/>
            </w:r>
            <w:r>
              <w:rPr>
                <w:rFonts w:ascii="Arial" w:hAnsi="Arial" w:eastAsia="Arial" w:cs="Arial"/>
                <w:sz w:val="19"/>
                <w:szCs w:val="19"/>
                <w:spacing w:val="-5"/>
                <w:position w:val="2"/>
              </w:rPr>
              <w:t>(22)</w:t>
            </w:r>
          </w:hyperlink>
        </w:p>
        <w:p>
          <w:pPr>
            <w:ind w:left="189"/>
            <w:spacing w:before="62" w:line="259" w:lineRule="exact"/>
            <w:tabs>
              <w:tab w:val="right" w:leader="dot" w:pos="9035"/>
            </w:tabs>
            <w:rPr>
              <w:rFonts w:ascii="Arial" w:hAnsi="Arial" w:eastAsia="Arial" w:cs="Arial"/>
              <w:sz w:val="19"/>
              <w:szCs w:val="19"/>
            </w:rPr>
          </w:pPr>
          <w:hyperlink w:history="true" w:anchor="bookmark30">
            <w:r>
              <w:rPr>
                <w:rFonts w:ascii="Times New Roman" w:hAnsi="Times New Roman" w:eastAsia="Times New Roman" w:cs="Times New Roman"/>
                <w:sz w:val="19"/>
                <w:szCs w:val="19"/>
                <w:spacing w:val="3"/>
                <w:position w:val="2"/>
              </w:rPr>
              <w:t>7.7</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3"/>
                <w:position w:val="2"/>
              </w:rPr>
              <w:t>新增工程计量</w:t>
            </w:r>
            <w:r>
              <w:rPr>
                <w:rFonts w:ascii="SimSun" w:hAnsi="SimSun" w:eastAsia="SimSun" w:cs="SimSun"/>
                <w:sz w:val="19"/>
                <w:szCs w:val="19"/>
                <w:spacing w:val="-58"/>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3"/>
                <w:position w:val="2"/>
              </w:rPr>
              <w:t>(23)</w:t>
            </w:r>
          </w:hyperlink>
        </w:p>
        <w:p>
          <w:pPr>
            <w:spacing w:before="51" w:line="259" w:lineRule="exact"/>
            <w:tabs>
              <w:tab w:val="right" w:leader="dot" w:pos="9045"/>
            </w:tabs>
            <w:rPr>
              <w:rFonts w:ascii="Arial" w:hAnsi="Arial" w:eastAsia="Arial" w:cs="Arial"/>
              <w:sz w:val="19"/>
              <w:szCs w:val="19"/>
            </w:rPr>
          </w:pPr>
          <w:hyperlink w:history="true" w:anchor="bookmark31">
            <w:r>
              <w:rPr>
                <w:rFonts w:ascii="Times New Roman" w:hAnsi="Times New Roman" w:eastAsia="Times New Roman" w:cs="Times New Roman"/>
                <w:sz w:val="19"/>
                <w:szCs w:val="19"/>
                <w:spacing w:val="15"/>
                <w:position w:val="2"/>
              </w:rPr>
              <w:t>8</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15"/>
                <w:position w:val="2"/>
              </w:rPr>
              <w:t>合同价款调整</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3"/>
                <w:position w:val="2"/>
              </w:rPr>
              <w:t>(24)</w:t>
            </w:r>
          </w:hyperlink>
        </w:p>
        <w:p>
          <w:pPr>
            <w:ind w:left="189"/>
            <w:spacing w:before="61" w:line="258" w:lineRule="exact"/>
            <w:tabs>
              <w:tab w:val="right" w:leader="dot" w:pos="9035"/>
            </w:tabs>
            <w:rPr>
              <w:rFonts w:ascii="Arial" w:hAnsi="Arial" w:eastAsia="Arial" w:cs="Arial"/>
              <w:sz w:val="19"/>
              <w:szCs w:val="19"/>
            </w:rPr>
          </w:pPr>
          <w:hyperlink w:history="true" w:anchor="bookmark32">
            <w:r>
              <w:rPr>
                <w:rFonts w:ascii="Times New Roman" w:hAnsi="Times New Roman" w:eastAsia="Times New Roman" w:cs="Times New Roman"/>
                <w:sz w:val="19"/>
                <w:szCs w:val="19"/>
                <w:spacing w:val="9"/>
                <w:position w:val="2"/>
              </w:rPr>
              <w:t>8.1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9"/>
                <w:position w:val="2"/>
              </w:rPr>
              <w:t>一般规定</w:t>
            </w:r>
            <w:r>
              <w:rPr>
                <w:rFonts w:ascii="SimSun" w:hAnsi="SimSun" w:eastAsia="SimSun" w:cs="SimSun"/>
                <w:sz w:val="19"/>
                <w:szCs w:val="19"/>
                <w:spacing w:val="60"/>
                <w:position w:val="2"/>
              </w:rPr>
              <w:t xml:space="preserve"> </w:t>
            </w:r>
            <w:r>
              <w:rPr>
                <w:rFonts w:ascii="SimSun" w:hAnsi="SimSun" w:eastAsia="SimSun" w:cs="SimSun"/>
                <w:sz w:val="19"/>
                <w:szCs w:val="19"/>
                <w:position w:val="2"/>
              </w:rPr>
              <w:tab/>
            </w:r>
            <w:r>
              <w:rPr>
                <w:rFonts w:ascii="SimSun" w:hAnsi="SimSun" w:eastAsia="SimSun" w:cs="SimSun"/>
                <w:sz w:val="19"/>
                <w:szCs w:val="19"/>
                <w:spacing w:val="-73"/>
                <w:position w:val="2"/>
              </w:rPr>
              <w:t xml:space="preserve"> </w:t>
            </w:r>
            <w:r>
              <w:rPr>
                <w:rFonts w:ascii="Arial" w:hAnsi="Arial" w:eastAsia="Arial" w:cs="Arial"/>
                <w:sz w:val="19"/>
                <w:szCs w:val="19"/>
                <w:spacing w:val="-3"/>
                <w:position w:val="2"/>
              </w:rPr>
              <w:t>(24)</w:t>
            </w:r>
          </w:hyperlink>
        </w:p>
        <w:p>
          <w:pPr>
            <w:ind w:left="189"/>
            <w:spacing w:before="52" w:line="259" w:lineRule="exact"/>
            <w:tabs>
              <w:tab w:val="right" w:leader="dot" w:pos="9045"/>
            </w:tabs>
            <w:rPr>
              <w:rFonts w:ascii="Arial" w:hAnsi="Arial" w:eastAsia="Arial" w:cs="Arial"/>
              <w:sz w:val="19"/>
              <w:szCs w:val="19"/>
            </w:rPr>
          </w:pPr>
          <w:hyperlink w:history="true" w:anchor="bookmark33">
            <w:r>
              <w:rPr>
                <w:rFonts w:ascii="Times New Roman" w:hAnsi="Times New Roman" w:eastAsia="Times New Roman" w:cs="Times New Roman"/>
                <w:sz w:val="19"/>
                <w:szCs w:val="19"/>
                <w:spacing w:val="4"/>
                <w:position w:val="2"/>
              </w:rPr>
              <w:t>8.2</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4"/>
                <w:position w:val="2"/>
              </w:rPr>
              <w:t>工程量清单缺陷</w:t>
            </w:r>
            <w:r>
              <w:rPr>
                <w:rFonts w:ascii="SimSun" w:hAnsi="SimSun" w:eastAsia="SimSun" w:cs="SimSun"/>
                <w:sz w:val="19"/>
                <w:szCs w:val="19"/>
                <w:spacing w:val="-76"/>
                <w:position w:val="2"/>
              </w:rPr>
              <w:t xml:space="preserve"> </w:t>
            </w:r>
            <w:r>
              <w:rPr>
                <w:rFonts w:ascii="SimSun" w:hAnsi="SimSun" w:eastAsia="SimSun" w:cs="SimSun"/>
                <w:sz w:val="19"/>
                <w:szCs w:val="19"/>
                <w:position w:val="2"/>
              </w:rPr>
              <w:tab/>
            </w:r>
            <w:r>
              <w:rPr>
                <w:rFonts w:ascii="Arial" w:hAnsi="Arial" w:eastAsia="Arial" w:cs="Arial"/>
                <w:sz w:val="19"/>
                <w:szCs w:val="19"/>
                <w:spacing w:val="-5"/>
                <w:position w:val="2"/>
              </w:rPr>
              <w:t>(24)</w:t>
            </w:r>
          </w:hyperlink>
        </w:p>
        <w:p>
          <w:pPr>
            <w:ind w:left="189"/>
            <w:spacing w:before="61" w:line="259" w:lineRule="exact"/>
            <w:tabs>
              <w:tab w:val="right" w:leader="dot" w:pos="9045"/>
            </w:tabs>
            <w:rPr>
              <w:rFonts w:ascii="Arial" w:hAnsi="Arial" w:eastAsia="Arial" w:cs="Arial"/>
              <w:sz w:val="19"/>
              <w:szCs w:val="19"/>
            </w:rPr>
          </w:pPr>
          <w:hyperlink w:history="true" w:anchor="bookmark34">
            <w:r>
              <w:rPr>
                <w:rFonts w:ascii="Times New Roman" w:hAnsi="Times New Roman" w:eastAsia="Times New Roman" w:cs="Times New Roman"/>
                <w:sz w:val="19"/>
                <w:szCs w:val="19"/>
                <w:spacing w:val="9"/>
                <w:position w:val="2"/>
              </w:rPr>
              <w:t>8.3</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9"/>
                <w:position w:val="2"/>
              </w:rPr>
              <w:t>暂列金额</w:t>
            </w:r>
            <w:r>
              <w:rPr>
                <w:rFonts w:ascii="SimSun" w:hAnsi="SimSun" w:eastAsia="SimSun" w:cs="SimSun"/>
                <w:sz w:val="19"/>
                <w:szCs w:val="19"/>
                <w:spacing w:val="60"/>
                <w:position w:val="2"/>
              </w:rPr>
              <w:t xml:space="preserve"> </w:t>
            </w:r>
            <w:r>
              <w:rPr>
                <w:rFonts w:ascii="SimSun" w:hAnsi="SimSun" w:eastAsia="SimSun" w:cs="SimSun"/>
                <w:sz w:val="19"/>
                <w:szCs w:val="19"/>
                <w:position w:val="2"/>
              </w:rPr>
              <w:tab/>
            </w:r>
            <w:r>
              <w:rPr>
                <w:rFonts w:ascii="SimSun" w:hAnsi="SimSun" w:eastAsia="SimSun" w:cs="SimSun"/>
                <w:sz w:val="19"/>
                <w:szCs w:val="19"/>
                <w:spacing w:val="-63"/>
                <w:position w:val="2"/>
              </w:rPr>
              <w:t xml:space="preserve"> </w:t>
            </w:r>
            <w:r>
              <w:rPr>
                <w:rFonts w:ascii="Arial" w:hAnsi="Arial" w:eastAsia="Arial" w:cs="Arial"/>
                <w:sz w:val="19"/>
                <w:szCs w:val="19"/>
                <w:spacing w:val="-3"/>
                <w:position w:val="2"/>
              </w:rPr>
              <w:t>(25)</w:t>
            </w:r>
          </w:hyperlink>
        </w:p>
        <w:p>
          <w:pPr>
            <w:ind w:left="189"/>
            <w:spacing w:before="51" w:line="259" w:lineRule="exact"/>
            <w:tabs>
              <w:tab w:val="right" w:leader="dot" w:pos="9045"/>
            </w:tabs>
            <w:rPr>
              <w:rFonts w:ascii="Arial" w:hAnsi="Arial" w:eastAsia="Arial" w:cs="Arial"/>
              <w:sz w:val="19"/>
              <w:szCs w:val="19"/>
            </w:rPr>
          </w:pPr>
          <w:hyperlink w:history="true" w:anchor="bookmark35">
            <w:r>
              <w:rPr>
                <w:rFonts w:ascii="Times New Roman" w:hAnsi="Times New Roman" w:eastAsia="Times New Roman" w:cs="Times New Roman"/>
                <w:sz w:val="19"/>
                <w:szCs w:val="19"/>
                <w:spacing w:val="-1"/>
                <w:position w:val="2"/>
              </w:rPr>
              <w:t>8.4</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1"/>
                <w:position w:val="2"/>
              </w:rPr>
              <w:t>暂估价</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53"/>
                <w:position w:val="2"/>
              </w:rPr>
              <w:t xml:space="preserve"> </w:t>
            </w:r>
            <w:r>
              <w:rPr>
                <w:rFonts w:ascii="Arial" w:hAnsi="Arial" w:eastAsia="Arial" w:cs="Arial"/>
                <w:sz w:val="19"/>
                <w:szCs w:val="19"/>
                <w:spacing w:val="-3"/>
                <w:position w:val="2"/>
              </w:rPr>
              <w:t>(25)</w:t>
            </w:r>
          </w:hyperlink>
        </w:p>
        <w:p>
          <w:pPr>
            <w:ind w:left="189"/>
            <w:spacing w:before="61" w:line="259" w:lineRule="exact"/>
            <w:tabs>
              <w:tab w:val="right" w:leader="dot" w:pos="9045"/>
            </w:tabs>
            <w:rPr>
              <w:rFonts w:ascii="Arial" w:hAnsi="Arial" w:eastAsia="Arial" w:cs="Arial"/>
              <w:sz w:val="19"/>
              <w:szCs w:val="19"/>
            </w:rPr>
          </w:pPr>
          <w:hyperlink w:history="true" w:anchor="bookmark36">
            <w:r>
              <w:rPr>
                <w:rFonts w:ascii="Times New Roman" w:hAnsi="Times New Roman" w:eastAsia="Times New Roman" w:cs="Times New Roman"/>
                <w:sz w:val="19"/>
                <w:szCs w:val="19"/>
                <w:spacing w:val="3"/>
                <w:position w:val="2"/>
              </w:rPr>
              <w:t>8.5</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3"/>
                <w:position w:val="2"/>
              </w:rPr>
              <w:t>总承包服务费</w:t>
            </w:r>
            <w:r>
              <w:rPr>
                <w:rFonts w:ascii="SimSun" w:hAnsi="SimSun" w:eastAsia="SimSun" w:cs="SimSun"/>
                <w:sz w:val="19"/>
                <w:szCs w:val="19"/>
                <w:spacing w:val="-63"/>
                <w:position w:val="2"/>
              </w:rPr>
              <w:t xml:space="preserve"> </w:t>
            </w:r>
            <w:r>
              <w:rPr>
                <w:rFonts w:ascii="SimSun" w:hAnsi="SimSun" w:eastAsia="SimSun" w:cs="SimSun"/>
                <w:sz w:val="19"/>
                <w:szCs w:val="19"/>
                <w:position w:val="2"/>
              </w:rPr>
              <w:tab/>
            </w:r>
            <w:r>
              <w:rPr>
                <w:rFonts w:ascii="Arial" w:hAnsi="Arial" w:eastAsia="Arial" w:cs="Arial"/>
                <w:sz w:val="19"/>
                <w:szCs w:val="19"/>
                <w:spacing w:val="-3"/>
                <w:position w:val="2"/>
              </w:rPr>
              <w:t>(26)</w:t>
            </w:r>
          </w:hyperlink>
        </w:p>
        <w:p>
          <w:pPr>
            <w:ind w:left="189"/>
            <w:spacing w:before="51" w:line="259" w:lineRule="exact"/>
            <w:tabs>
              <w:tab w:val="right" w:leader="dot" w:pos="9035"/>
            </w:tabs>
            <w:rPr>
              <w:rFonts w:ascii="Arial" w:hAnsi="Arial" w:eastAsia="Arial" w:cs="Arial"/>
              <w:sz w:val="19"/>
              <w:szCs w:val="19"/>
            </w:rPr>
          </w:pPr>
          <w:hyperlink w:history="true" w:anchor="bookmark37">
            <w:r>
              <w:rPr>
                <w:rFonts w:ascii="Times New Roman" w:hAnsi="Times New Roman" w:eastAsia="Times New Roman" w:cs="Times New Roman"/>
                <w:sz w:val="19"/>
                <w:szCs w:val="19"/>
                <w:spacing w:val="8"/>
                <w:position w:val="2"/>
              </w:rPr>
              <w:t>8.6</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8"/>
                <w:position w:val="2"/>
              </w:rPr>
              <w:t>计日工</w:t>
            </w:r>
            <w:r>
              <w:rPr>
                <w:rFonts w:ascii="SimSun" w:hAnsi="SimSun" w:eastAsia="SimSun" w:cs="SimSun"/>
                <w:sz w:val="19"/>
                <w:szCs w:val="19"/>
                <w:spacing w:val="65"/>
                <w:w w:val="101"/>
                <w:position w:val="2"/>
              </w:rPr>
              <w:t xml:space="preserve"> </w:t>
            </w:r>
            <w:r>
              <w:rPr>
                <w:rFonts w:ascii="SimSun" w:hAnsi="SimSun" w:eastAsia="SimSun" w:cs="SimSun"/>
                <w:sz w:val="19"/>
                <w:szCs w:val="19"/>
                <w:position w:val="2"/>
              </w:rPr>
              <w:tab/>
            </w:r>
            <w:r>
              <w:rPr>
                <w:rFonts w:ascii="SimSun" w:hAnsi="SimSun" w:eastAsia="SimSun" w:cs="SimSun"/>
                <w:sz w:val="19"/>
                <w:szCs w:val="19"/>
                <w:spacing w:val="-63"/>
                <w:position w:val="2"/>
              </w:rPr>
              <w:t xml:space="preserve"> </w:t>
            </w:r>
            <w:r>
              <w:rPr>
                <w:rFonts w:ascii="Arial" w:hAnsi="Arial" w:eastAsia="Arial" w:cs="Arial"/>
                <w:sz w:val="19"/>
                <w:szCs w:val="19"/>
                <w:spacing w:val="-3"/>
                <w:position w:val="2"/>
              </w:rPr>
              <w:t>(26)</w:t>
            </w:r>
          </w:hyperlink>
        </w:p>
        <w:p>
          <w:pPr>
            <w:ind w:left="189"/>
            <w:spacing w:before="51" w:line="259" w:lineRule="exact"/>
            <w:tabs>
              <w:tab w:val="right" w:leader="dot" w:pos="9045"/>
            </w:tabs>
            <w:rPr>
              <w:rFonts w:ascii="Arial" w:hAnsi="Arial" w:eastAsia="Arial" w:cs="Arial"/>
              <w:sz w:val="19"/>
              <w:szCs w:val="19"/>
            </w:rPr>
          </w:pPr>
          <w:hyperlink w:history="true" w:anchor="bookmark38">
            <w:r>
              <w:rPr>
                <w:rFonts w:ascii="Times New Roman" w:hAnsi="Times New Roman" w:eastAsia="Times New Roman" w:cs="Times New Roman"/>
                <w:sz w:val="19"/>
                <w:szCs w:val="19"/>
                <w:spacing w:val="8"/>
                <w:position w:val="2"/>
              </w:rPr>
              <w:t>8.7</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8"/>
                <w:position w:val="2"/>
              </w:rPr>
              <w:t>物价变化</w:t>
            </w:r>
            <w:r>
              <w:rPr>
                <w:rFonts w:ascii="SimSun" w:hAnsi="SimSun" w:eastAsia="SimSun" w:cs="SimSun"/>
                <w:sz w:val="19"/>
                <w:szCs w:val="19"/>
                <w:spacing w:val="57"/>
                <w:position w:val="2"/>
              </w:rPr>
              <w:t xml:space="preserve"> </w:t>
            </w:r>
            <w:r>
              <w:rPr>
                <w:rFonts w:ascii="SimSun" w:hAnsi="SimSun" w:eastAsia="SimSun" w:cs="SimSun"/>
                <w:sz w:val="19"/>
                <w:szCs w:val="19"/>
                <w:position w:val="2"/>
              </w:rPr>
              <w:tab/>
            </w:r>
            <w:r>
              <w:rPr>
                <w:rFonts w:ascii="SimSun" w:hAnsi="SimSun" w:eastAsia="SimSun" w:cs="SimSun"/>
                <w:sz w:val="19"/>
                <w:szCs w:val="19"/>
                <w:spacing w:val="-53"/>
                <w:position w:val="2"/>
              </w:rPr>
              <w:t xml:space="preserve"> </w:t>
            </w:r>
            <w:r>
              <w:rPr>
                <w:rFonts w:ascii="Arial" w:hAnsi="Arial" w:eastAsia="Arial" w:cs="Arial"/>
                <w:sz w:val="19"/>
                <w:szCs w:val="19"/>
                <w:spacing w:val="-3"/>
                <w:position w:val="2"/>
              </w:rPr>
              <w:t>(27)</w:t>
            </w:r>
          </w:hyperlink>
        </w:p>
        <w:p>
          <w:pPr>
            <w:ind w:left="189"/>
            <w:spacing w:before="51" w:line="258" w:lineRule="exact"/>
            <w:tabs>
              <w:tab w:val="right" w:leader="dot" w:pos="9035"/>
            </w:tabs>
            <w:rPr>
              <w:rFonts w:ascii="Arial" w:hAnsi="Arial" w:eastAsia="Arial" w:cs="Arial"/>
              <w:sz w:val="19"/>
              <w:szCs w:val="19"/>
            </w:rPr>
          </w:pPr>
          <w:hyperlink w:history="true" w:anchor="bookmark39">
            <w:r>
              <w:rPr>
                <w:rFonts w:ascii="Times New Roman" w:hAnsi="Times New Roman" w:eastAsia="Times New Roman" w:cs="Times New Roman"/>
                <w:sz w:val="19"/>
                <w:szCs w:val="19"/>
                <w:spacing w:val="7"/>
                <w:position w:val="2"/>
              </w:rPr>
              <w:t>8.8</w:t>
            </w:r>
            <w:r>
              <w:rPr>
                <w:rFonts w:ascii="Times New Roman" w:hAnsi="Times New Roman" w:eastAsia="Times New Roman" w:cs="Times New Roman"/>
                <w:sz w:val="19"/>
                <w:szCs w:val="19"/>
                <w:spacing w:val="10"/>
                <w:position w:val="2"/>
              </w:rPr>
              <w:t xml:space="preserve">     </w:t>
            </w:r>
            <w:r>
              <w:rPr>
                <w:rFonts w:ascii="SimSun" w:hAnsi="SimSun" w:eastAsia="SimSun" w:cs="SimSun"/>
                <w:sz w:val="19"/>
                <w:szCs w:val="19"/>
                <w:spacing w:val="7"/>
                <w:position w:val="2"/>
              </w:rPr>
              <w:t>法律法规及政策性变化</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87"/>
                <w:position w:val="2"/>
              </w:rPr>
              <w:t xml:space="preserve"> </w:t>
            </w:r>
            <w:r>
              <w:rPr>
                <w:rFonts w:ascii="Arial" w:hAnsi="Arial" w:eastAsia="Arial" w:cs="Arial"/>
                <w:sz w:val="19"/>
                <w:szCs w:val="19"/>
                <w:spacing w:val="-3"/>
                <w:position w:val="2"/>
              </w:rPr>
              <w:t>(28)</w:t>
            </w:r>
          </w:hyperlink>
        </w:p>
        <w:p>
          <w:pPr>
            <w:ind w:left="189"/>
            <w:spacing w:before="62" w:line="259" w:lineRule="exact"/>
            <w:tabs>
              <w:tab w:val="right" w:leader="dot" w:pos="9045"/>
            </w:tabs>
            <w:rPr>
              <w:rFonts w:ascii="Arial" w:hAnsi="Arial" w:eastAsia="Arial" w:cs="Arial"/>
              <w:sz w:val="19"/>
              <w:szCs w:val="19"/>
            </w:rPr>
          </w:pPr>
          <w:hyperlink w:history="true" w:anchor="bookmark40">
            <w:r>
              <w:rPr>
                <w:rFonts w:ascii="Times New Roman" w:hAnsi="Times New Roman" w:eastAsia="Times New Roman" w:cs="Times New Roman"/>
                <w:sz w:val="19"/>
                <w:szCs w:val="19"/>
                <w:spacing w:val="8"/>
                <w:position w:val="2"/>
              </w:rPr>
              <w:t>8.9</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8"/>
                <w:position w:val="2"/>
              </w:rPr>
              <w:t>工程变更</w:t>
            </w:r>
            <w:r>
              <w:rPr>
                <w:rFonts w:ascii="SimSun" w:hAnsi="SimSun" w:eastAsia="SimSun" w:cs="SimSun"/>
                <w:sz w:val="19"/>
                <w:szCs w:val="19"/>
                <w:spacing w:val="57"/>
                <w:position w:val="2"/>
              </w:rPr>
              <w:t xml:space="preserve"> </w:t>
            </w:r>
            <w:r>
              <w:rPr>
                <w:rFonts w:ascii="SimSun" w:hAnsi="SimSun" w:eastAsia="SimSun" w:cs="SimSun"/>
                <w:sz w:val="19"/>
                <w:szCs w:val="19"/>
                <w:position w:val="2"/>
              </w:rPr>
              <w:tab/>
            </w:r>
            <w:r>
              <w:rPr>
                <w:rFonts w:ascii="SimSun" w:hAnsi="SimSun" w:eastAsia="SimSun" w:cs="SimSun"/>
                <w:sz w:val="19"/>
                <w:szCs w:val="19"/>
                <w:spacing w:val="-53"/>
                <w:position w:val="2"/>
              </w:rPr>
              <w:t xml:space="preserve"> </w:t>
            </w:r>
            <w:r>
              <w:rPr>
                <w:rFonts w:ascii="Arial" w:hAnsi="Arial" w:eastAsia="Arial" w:cs="Arial"/>
                <w:sz w:val="19"/>
                <w:szCs w:val="19"/>
                <w:spacing w:val="-3"/>
                <w:position w:val="2"/>
              </w:rPr>
              <w:t>(28)</w:t>
            </w:r>
          </w:hyperlink>
        </w:p>
      </w:sdtContent>
    </w:sdt>
    <w:p>
      <w:pPr>
        <w:spacing w:line="259" w:lineRule="exact"/>
        <w:sectPr>
          <w:footerReference w:type="default" r:id="rId9"/>
          <w:pgSz w:w="11910" w:h="16850"/>
          <w:pgMar w:top="1432" w:right="1393" w:bottom="1137" w:left="1470" w:header="0" w:footer="956" w:gutter="0"/>
        </w:sectPr>
        <w:rPr>
          <w:rFonts w:ascii="Arial" w:hAnsi="Arial" w:eastAsia="Arial" w:cs="Arial"/>
          <w:sz w:val="19"/>
          <w:szCs w:val="19"/>
        </w:rPr>
      </w:pPr>
    </w:p>
    <w:sdt>
      <w:sdtPr>
        <w:rPr>
          <w:rFonts w:ascii="Arial" w:hAnsi="Arial" w:eastAsia="Arial" w:cs="Arial"/>
          <w:sz w:val="21"/>
          <w:szCs w:val="21"/>
        </w:rPr>
        <w:docPartObj>
          <w:docPartGallery w:val="Table of Contents"/>
          <w:docPartUnique/>
        </w:docPartObj>
      </w:sdtPr>
      <w:sdtEndPr>
        <w:rPr>
          <w:rFonts w:ascii="Arial" w:hAnsi="Arial" w:eastAsia="Arial" w:cs="Arial"/>
          <w:sz w:val="19"/>
          <w:szCs w:val="19"/>
        </w:rPr>
      </w:sdtEndPr>
      <w:sdtContent>
        <w:p>
          <w:pPr>
            <w:ind w:left="199"/>
            <w:spacing w:before="290" w:line="259" w:lineRule="exact"/>
            <w:tabs>
              <w:tab w:val="right" w:leader="dot" w:pos="9035"/>
            </w:tabs>
            <w:rPr>
              <w:rFonts w:ascii="Arial" w:hAnsi="Arial" w:eastAsia="Arial" w:cs="Arial"/>
              <w:sz w:val="19"/>
              <w:szCs w:val="19"/>
            </w:rPr>
          </w:pPr>
          <w:hyperlink w:history="true" w:anchor="bookmark41">
            <w:r>
              <w:rPr>
                <w:rFonts w:ascii="Times New Roman" w:hAnsi="Times New Roman" w:eastAsia="Times New Roman" w:cs="Times New Roman"/>
                <w:sz w:val="19"/>
                <w:szCs w:val="19"/>
                <w:spacing w:val="-3"/>
                <w:position w:val="2"/>
              </w:rPr>
              <w:t>8.10</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3"/>
                <w:position w:val="2"/>
              </w:rPr>
              <w:t>新增工程</w:t>
            </w:r>
            <w:r>
              <w:rPr>
                <w:rFonts w:ascii="SimSun" w:hAnsi="SimSun" w:eastAsia="SimSun" w:cs="SimSun"/>
                <w:sz w:val="19"/>
                <w:szCs w:val="19"/>
                <w:spacing w:val="28"/>
                <w:position w:val="2"/>
              </w:rPr>
              <w:t xml:space="preserve"> </w:t>
            </w:r>
            <w:r>
              <w:rPr>
                <w:rFonts w:ascii="SimSun" w:hAnsi="SimSun" w:eastAsia="SimSun" w:cs="SimSun"/>
                <w:sz w:val="19"/>
                <w:szCs w:val="19"/>
                <w:position w:val="2"/>
              </w:rPr>
              <w:tab/>
            </w:r>
            <w:r>
              <w:rPr>
                <w:rFonts w:ascii="SimSun" w:hAnsi="SimSun" w:eastAsia="SimSun" w:cs="SimSun"/>
                <w:sz w:val="19"/>
                <w:szCs w:val="19"/>
                <w:spacing w:val="-62"/>
                <w:position w:val="2"/>
              </w:rPr>
              <w:t xml:space="preserve"> </w:t>
            </w:r>
            <w:r>
              <w:rPr>
                <w:rFonts w:ascii="Arial" w:hAnsi="Arial" w:eastAsia="Arial" w:cs="Arial"/>
                <w:sz w:val="19"/>
                <w:szCs w:val="19"/>
                <w:spacing w:val="-3"/>
                <w:position w:val="2"/>
              </w:rPr>
              <w:t>(29)</w:t>
            </w:r>
          </w:hyperlink>
        </w:p>
        <w:p>
          <w:pPr>
            <w:ind w:left="199"/>
            <w:spacing w:before="51" w:line="259" w:lineRule="exact"/>
            <w:tabs>
              <w:tab w:val="right" w:leader="dot" w:pos="9025"/>
            </w:tabs>
            <w:rPr>
              <w:rFonts w:ascii="Arial" w:hAnsi="Arial" w:eastAsia="Arial" w:cs="Arial"/>
              <w:sz w:val="19"/>
              <w:szCs w:val="19"/>
            </w:rPr>
          </w:pPr>
          <w:hyperlink w:history="true" w:anchor="bookmark42">
            <w:r>
              <w:rPr>
                <w:rFonts w:ascii="Times New Roman" w:hAnsi="Times New Roman" w:eastAsia="Times New Roman" w:cs="Times New Roman"/>
                <w:sz w:val="19"/>
                <w:szCs w:val="19"/>
                <w:position w:val="2"/>
              </w:rPr>
              <w:t>8.11      </w:t>
            </w:r>
            <w:r>
              <w:rPr>
                <w:rFonts w:ascii="SimSun" w:hAnsi="SimSun" w:eastAsia="SimSun" w:cs="SimSun"/>
                <w:sz w:val="19"/>
                <w:szCs w:val="19"/>
                <w:position w:val="2"/>
              </w:rPr>
              <w:t>工程索赔</w:t>
            </w:r>
            <w:r>
              <w:rPr>
                <w:rFonts w:ascii="SimSun" w:hAnsi="SimSun" w:eastAsia="SimSun" w:cs="SimSun"/>
                <w:sz w:val="19"/>
                <w:szCs w:val="19"/>
                <w:spacing w:val="-64"/>
                <w:position w:val="2"/>
              </w:rPr>
              <w:t xml:space="preserve"> </w:t>
            </w:r>
            <w:r>
              <w:rPr>
                <w:rFonts w:ascii="SimSun" w:hAnsi="SimSun" w:eastAsia="SimSun" w:cs="SimSun"/>
                <w:sz w:val="19"/>
                <w:szCs w:val="19"/>
                <w:position w:val="2"/>
              </w:rPr>
              <w:tab/>
            </w:r>
            <w:r>
              <w:rPr>
                <w:rFonts w:ascii="SimSun" w:hAnsi="SimSun" w:eastAsia="SimSun" w:cs="SimSun"/>
                <w:sz w:val="19"/>
                <w:szCs w:val="19"/>
                <w:spacing w:val="-12"/>
                <w:position w:val="2"/>
              </w:rPr>
              <w:t xml:space="preserve"> </w:t>
            </w:r>
            <w:r>
              <w:rPr>
                <w:rFonts w:ascii="Arial" w:hAnsi="Arial" w:eastAsia="Arial" w:cs="Arial"/>
                <w:sz w:val="19"/>
                <w:szCs w:val="19"/>
                <w:spacing w:val="-3"/>
                <w:position w:val="2"/>
              </w:rPr>
              <w:t>(30)</w:t>
            </w:r>
          </w:hyperlink>
        </w:p>
        <w:p>
          <w:pPr>
            <w:spacing w:before="70" w:line="259" w:lineRule="exact"/>
            <w:tabs>
              <w:tab w:val="right" w:leader="dot" w:pos="9025"/>
            </w:tabs>
            <w:rPr>
              <w:rFonts w:ascii="Arial" w:hAnsi="Arial" w:eastAsia="Arial" w:cs="Arial"/>
              <w:sz w:val="19"/>
              <w:szCs w:val="19"/>
            </w:rPr>
          </w:pPr>
          <w:hyperlink w:history="true" w:anchor="bookmark43">
            <w:r>
              <w:rPr>
                <w:rFonts w:ascii="Times New Roman" w:hAnsi="Times New Roman" w:eastAsia="Times New Roman" w:cs="Times New Roman"/>
                <w:sz w:val="19"/>
                <w:szCs w:val="19"/>
                <w:spacing w:val="14"/>
                <w:position w:val="2"/>
              </w:rPr>
              <w:t>9</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14"/>
                <w:position w:val="2"/>
              </w:rPr>
              <w:t>合同价款期中支付</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12"/>
                <w:position w:val="2"/>
              </w:rPr>
              <w:t xml:space="preserve"> </w:t>
            </w:r>
            <w:r>
              <w:rPr>
                <w:rFonts w:ascii="Arial" w:hAnsi="Arial" w:eastAsia="Arial" w:cs="Arial"/>
                <w:sz w:val="19"/>
                <w:szCs w:val="19"/>
                <w:spacing w:val="-3"/>
                <w:position w:val="2"/>
              </w:rPr>
              <w:t>(35)</w:t>
            </w:r>
          </w:hyperlink>
        </w:p>
        <w:p>
          <w:pPr>
            <w:ind w:left="199"/>
            <w:spacing w:before="41" w:line="259" w:lineRule="exact"/>
            <w:tabs>
              <w:tab w:val="right" w:leader="dot" w:pos="9025"/>
            </w:tabs>
            <w:rPr>
              <w:rFonts w:ascii="Arial" w:hAnsi="Arial" w:eastAsia="Arial" w:cs="Arial"/>
              <w:sz w:val="19"/>
              <w:szCs w:val="19"/>
            </w:rPr>
          </w:pPr>
          <w:hyperlink w:history="true" w:anchor="bookmark44">
            <w:r>
              <w:rPr>
                <w:rFonts w:ascii="Times New Roman" w:hAnsi="Times New Roman" w:eastAsia="Times New Roman" w:cs="Times New Roman"/>
                <w:sz w:val="19"/>
                <w:szCs w:val="19"/>
                <w:spacing w:val="2"/>
                <w:position w:val="2"/>
              </w:rPr>
              <w:t>9.1</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2"/>
                <w:position w:val="2"/>
              </w:rPr>
              <w:t>一般规定</w:t>
            </w:r>
            <w:r>
              <w:rPr>
                <w:rFonts w:ascii="SimSun" w:hAnsi="SimSun" w:eastAsia="SimSun" w:cs="SimSun"/>
                <w:sz w:val="19"/>
                <w:szCs w:val="19"/>
                <w:spacing w:val="-76"/>
                <w:position w:val="2"/>
              </w:rPr>
              <w:t xml:space="preserve"> </w:t>
            </w:r>
            <w:r>
              <w:rPr>
                <w:rFonts w:ascii="SimSun" w:hAnsi="SimSun" w:eastAsia="SimSun" w:cs="SimSun"/>
                <w:sz w:val="19"/>
                <w:szCs w:val="19"/>
                <w:position w:val="2"/>
              </w:rPr>
              <w:tab/>
            </w:r>
            <w:r>
              <w:rPr>
                <w:rFonts w:ascii="Arial" w:hAnsi="Arial" w:eastAsia="Arial" w:cs="Arial"/>
                <w:sz w:val="19"/>
                <w:szCs w:val="19"/>
                <w:spacing w:val="-3"/>
                <w:position w:val="2"/>
              </w:rPr>
              <w:t>(35)</w:t>
            </w:r>
          </w:hyperlink>
        </w:p>
        <w:p>
          <w:pPr>
            <w:ind w:left="199"/>
            <w:spacing w:before="70" w:line="259" w:lineRule="exact"/>
            <w:tabs>
              <w:tab w:val="right" w:leader="dot" w:pos="9025"/>
            </w:tabs>
            <w:rPr>
              <w:rFonts w:ascii="Arial" w:hAnsi="Arial" w:eastAsia="Arial" w:cs="Arial"/>
              <w:sz w:val="19"/>
              <w:szCs w:val="19"/>
            </w:rPr>
          </w:pPr>
          <w:hyperlink w:history="true" w:anchor="bookmark45">
            <w:r>
              <w:rPr>
                <w:rFonts w:ascii="Times New Roman" w:hAnsi="Times New Roman" w:eastAsia="Times New Roman" w:cs="Times New Roman"/>
                <w:sz w:val="19"/>
                <w:szCs w:val="19"/>
                <w:spacing w:val="8"/>
                <w:position w:val="2"/>
              </w:rPr>
              <w:t>9.2</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8"/>
                <w:position w:val="2"/>
              </w:rPr>
              <w:t>预付款</w:t>
            </w:r>
            <w:r>
              <w:rPr>
                <w:rFonts w:ascii="SimSun" w:hAnsi="SimSun" w:eastAsia="SimSun" w:cs="SimSun"/>
                <w:sz w:val="19"/>
                <w:szCs w:val="19"/>
                <w:spacing w:val="65"/>
                <w:w w:val="101"/>
                <w:position w:val="2"/>
              </w:rPr>
              <w:t xml:space="preserve"> </w:t>
            </w:r>
            <w:r>
              <w:rPr>
                <w:rFonts w:ascii="SimSun" w:hAnsi="SimSun" w:eastAsia="SimSun" w:cs="SimSun"/>
                <w:sz w:val="19"/>
                <w:szCs w:val="19"/>
                <w:position w:val="2"/>
              </w:rPr>
              <w:tab/>
            </w:r>
            <w:r>
              <w:rPr>
                <w:rFonts w:ascii="SimSun" w:hAnsi="SimSun" w:eastAsia="SimSun" w:cs="SimSun"/>
                <w:sz w:val="19"/>
                <w:szCs w:val="19"/>
                <w:spacing w:val="-82"/>
                <w:position w:val="2"/>
              </w:rPr>
              <w:t xml:space="preserve"> </w:t>
            </w:r>
            <w:r>
              <w:rPr>
                <w:rFonts w:ascii="Arial" w:hAnsi="Arial" w:eastAsia="Arial" w:cs="Arial"/>
                <w:sz w:val="19"/>
                <w:szCs w:val="19"/>
                <w:spacing w:val="-3"/>
                <w:position w:val="2"/>
              </w:rPr>
              <w:t>(36)</w:t>
            </w:r>
          </w:hyperlink>
        </w:p>
        <w:p>
          <w:pPr>
            <w:ind w:left="199"/>
            <w:spacing w:before="51" w:line="259" w:lineRule="exact"/>
            <w:tabs>
              <w:tab w:val="right" w:leader="dot" w:pos="9035"/>
            </w:tabs>
            <w:rPr>
              <w:rFonts w:ascii="Arial" w:hAnsi="Arial" w:eastAsia="Arial" w:cs="Arial"/>
              <w:sz w:val="19"/>
              <w:szCs w:val="19"/>
            </w:rPr>
          </w:pPr>
          <w:hyperlink w:history="true" w:anchor="bookmark46">
            <w:r>
              <w:rPr>
                <w:rFonts w:ascii="Times New Roman" w:hAnsi="Times New Roman" w:eastAsia="Times New Roman" w:cs="Times New Roman"/>
                <w:sz w:val="19"/>
                <w:szCs w:val="19"/>
                <w:spacing w:val="6"/>
                <w:position w:val="2"/>
              </w:rPr>
              <w:t>9.3</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6"/>
                <w:position w:val="2"/>
              </w:rPr>
              <w:t>安全生产措施费</w:t>
            </w:r>
            <w:r>
              <w:rPr>
                <w:rFonts w:ascii="SimSun" w:hAnsi="SimSun" w:eastAsia="SimSun" w:cs="SimSun"/>
                <w:sz w:val="19"/>
                <w:szCs w:val="19"/>
                <w:spacing w:val="-76"/>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(36)</w:t>
            </w:r>
          </w:hyperlink>
        </w:p>
        <w:p>
          <w:pPr>
            <w:ind w:left="199"/>
            <w:spacing w:before="41" w:line="259" w:lineRule="exact"/>
            <w:tabs>
              <w:tab w:val="right" w:leader="dot" w:pos="9025"/>
            </w:tabs>
            <w:rPr>
              <w:rFonts w:ascii="Arial" w:hAnsi="Arial" w:eastAsia="Arial" w:cs="Arial"/>
              <w:sz w:val="19"/>
              <w:szCs w:val="19"/>
            </w:rPr>
          </w:pPr>
          <w:hyperlink w:history="true" w:anchor="bookmark47">
            <w:r>
              <w:rPr>
                <w:rFonts w:ascii="Times New Roman" w:hAnsi="Times New Roman" w:eastAsia="Times New Roman" w:cs="Times New Roman"/>
                <w:sz w:val="19"/>
                <w:szCs w:val="19"/>
                <w:spacing w:val="8"/>
                <w:position w:val="2"/>
              </w:rPr>
              <w:t>9.4     </w:t>
            </w:r>
            <w:r>
              <w:rPr>
                <w:rFonts w:ascii="SimSun" w:hAnsi="SimSun" w:eastAsia="SimSun" w:cs="SimSun"/>
                <w:sz w:val="19"/>
                <w:szCs w:val="19"/>
                <w:spacing w:val="8"/>
                <w:position w:val="2"/>
              </w:rPr>
              <w:t>进度款</w:t>
            </w:r>
            <w:r>
              <w:rPr>
                <w:rFonts w:ascii="SimSun" w:hAnsi="SimSun" w:eastAsia="SimSun" w:cs="SimSun"/>
                <w:sz w:val="19"/>
                <w:szCs w:val="19"/>
                <w:spacing w:val="70"/>
                <w:w w:val="101"/>
                <w:position w:val="2"/>
              </w:rPr>
              <w:t xml:space="preserve"> </w:t>
            </w:r>
            <w:r>
              <w:rPr>
                <w:rFonts w:ascii="SimSun" w:hAnsi="SimSun" w:eastAsia="SimSun" w:cs="SimSun"/>
                <w:sz w:val="19"/>
                <w:szCs w:val="19"/>
                <w:position w:val="2"/>
              </w:rPr>
              <w:tab/>
            </w:r>
            <w:r>
              <w:rPr>
                <w:rFonts w:ascii="Arial" w:hAnsi="Arial" w:eastAsia="Arial" w:cs="Arial"/>
                <w:sz w:val="19"/>
                <w:szCs w:val="19"/>
                <w:spacing w:val="-3"/>
                <w:position w:val="2"/>
              </w:rPr>
              <w:t>(37)</w:t>
            </w:r>
          </w:hyperlink>
        </w:p>
        <w:p>
          <w:pPr>
            <w:spacing w:before="61" w:line="259" w:lineRule="exact"/>
            <w:tabs>
              <w:tab w:val="right" w:leader="dot" w:pos="9025"/>
            </w:tabs>
            <w:rPr>
              <w:rFonts w:ascii="Arial" w:hAnsi="Arial" w:eastAsia="Arial" w:cs="Arial"/>
              <w:sz w:val="19"/>
              <w:szCs w:val="19"/>
            </w:rPr>
          </w:pPr>
          <w:hyperlink w:history="true" w:anchor="bookmark48">
            <w:r>
              <w:rPr>
                <w:rFonts w:ascii="Times New Roman" w:hAnsi="Times New Roman" w:eastAsia="Times New Roman" w:cs="Times New Roman"/>
                <w:sz w:val="19"/>
                <w:szCs w:val="19"/>
                <w:spacing w:val="11"/>
                <w:position w:val="2"/>
              </w:rPr>
              <w:t>10</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11"/>
                <w:position w:val="2"/>
              </w:rPr>
              <w:t>工程结算与支付</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rFonts w:ascii="Arial" w:hAnsi="Arial" w:eastAsia="Arial" w:cs="Arial"/>
                <w:sz w:val="19"/>
                <w:szCs w:val="19"/>
                <w:spacing w:val="-5"/>
                <w:position w:val="2"/>
              </w:rPr>
              <w:t>(39)</w:t>
            </w:r>
          </w:hyperlink>
        </w:p>
        <w:p>
          <w:pPr>
            <w:ind w:left="199"/>
            <w:spacing w:before="61" w:line="259" w:lineRule="exact"/>
            <w:tabs>
              <w:tab w:val="right" w:leader="dot" w:pos="9025"/>
            </w:tabs>
            <w:rPr>
              <w:rFonts w:ascii="Arial" w:hAnsi="Arial" w:eastAsia="Arial" w:cs="Arial"/>
              <w:sz w:val="19"/>
              <w:szCs w:val="19"/>
            </w:rPr>
          </w:pPr>
          <w:hyperlink w:history="true" w:anchor="bookmark49">
            <w:r>
              <w:rPr>
                <w:rFonts w:ascii="Times New Roman" w:hAnsi="Times New Roman" w:eastAsia="Times New Roman" w:cs="Times New Roman"/>
                <w:sz w:val="19"/>
                <w:szCs w:val="19"/>
                <w:spacing w:val="1"/>
                <w:position w:val="2"/>
              </w:rPr>
              <w:t>10.1</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1"/>
                <w:position w:val="2"/>
              </w:rPr>
              <w:t>一般规定</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rFonts w:ascii="Arial" w:hAnsi="Arial" w:eastAsia="Arial" w:cs="Arial"/>
                <w:sz w:val="19"/>
                <w:szCs w:val="19"/>
                <w:spacing w:val="-3"/>
                <w:position w:val="2"/>
              </w:rPr>
              <w:t>(39)</w:t>
            </w:r>
          </w:hyperlink>
        </w:p>
        <w:p>
          <w:pPr>
            <w:ind w:left="199"/>
            <w:spacing w:before="51" w:line="259" w:lineRule="exact"/>
            <w:tabs>
              <w:tab w:val="right" w:leader="dot" w:pos="9025"/>
            </w:tabs>
            <w:rPr>
              <w:rFonts w:ascii="Arial" w:hAnsi="Arial" w:eastAsia="Arial" w:cs="Arial"/>
              <w:sz w:val="19"/>
              <w:szCs w:val="19"/>
            </w:rPr>
          </w:pPr>
          <w:hyperlink w:history="true" w:anchor="bookmark50">
            <w:r>
              <w:rPr>
                <w:rFonts w:ascii="Times New Roman" w:hAnsi="Times New Roman" w:eastAsia="Times New Roman" w:cs="Times New Roman"/>
                <w:sz w:val="19"/>
                <w:szCs w:val="19"/>
                <w:spacing w:val="3"/>
                <w:position w:val="2"/>
              </w:rPr>
              <w:t>10.2</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3"/>
                <w:position w:val="2"/>
              </w:rPr>
              <w:t>施工过程结算</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32"/>
                <w:position w:val="2"/>
              </w:rPr>
              <w:t xml:space="preserve"> </w:t>
            </w:r>
            <w:r>
              <w:rPr>
                <w:rFonts w:ascii="Arial" w:hAnsi="Arial" w:eastAsia="Arial" w:cs="Arial"/>
                <w:sz w:val="19"/>
                <w:szCs w:val="19"/>
                <w:spacing w:val="-3"/>
                <w:position w:val="2"/>
              </w:rPr>
              <w:t>(39)</w:t>
            </w:r>
          </w:hyperlink>
        </w:p>
        <w:p>
          <w:pPr>
            <w:ind w:left="199"/>
            <w:spacing w:before="71" w:line="259" w:lineRule="exact"/>
            <w:tabs>
              <w:tab w:val="right" w:leader="dot" w:pos="9025"/>
            </w:tabs>
            <w:rPr>
              <w:rFonts w:ascii="Arial" w:hAnsi="Arial" w:eastAsia="Arial" w:cs="Arial"/>
              <w:sz w:val="19"/>
              <w:szCs w:val="19"/>
            </w:rPr>
          </w:pPr>
          <w:hyperlink w:history="true" w:anchor="bookmark51">
            <w:r>
              <w:rPr>
                <w:rFonts w:ascii="Times New Roman" w:hAnsi="Times New Roman" w:eastAsia="Times New Roman" w:cs="Times New Roman"/>
                <w:sz w:val="19"/>
                <w:szCs w:val="19"/>
                <w:spacing w:val="2"/>
                <w:position w:val="2"/>
              </w:rPr>
              <w:t>10.3</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2"/>
                <w:position w:val="2"/>
              </w:rPr>
              <w:t>竣工结算</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rFonts w:ascii="Arial" w:hAnsi="Arial" w:eastAsia="Arial" w:cs="Arial"/>
                <w:sz w:val="19"/>
                <w:szCs w:val="19"/>
                <w:spacing w:val="-3"/>
                <w:position w:val="2"/>
              </w:rPr>
              <w:t>(41)</w:t>
            </w:r>
          </w:hyperlink>
        </w:p>
        <w:p>
          <w:pPr>
            <w:ind w:left="199"/>
            <w:spacing w:before="41" w:line="259" w:lineRule="exact"/>
            <w:tabs>
              <w:tab w:val="right" w:leader="dot" w:pos="9025"/>
            </w:tabs>
            <w:rPr>
              <w:rFonts w:ascii="Arial" w:hAnsi="Arial" w:eastAsia="Arial" w:cs="Arial"/>
              <w:sz w:val="19"/>
              <w:szCs w:val="19"/>
            </w:rPr>
          </w:pPr>
          <w:hyperlink w:history="true" w:anchor="bookmark52">
            <w:r>
              <w:rPr>
                <w:rFonts w:ascii="Times New Roman" w:hAnsi="Times New Roman" w:eastAsia="Times New Roman" w:cs="Times New Roman"/>
                <w:sz w:val="19"/>
                <w:szCs w:val="19"/>
                <w:spacing w:val="1"/>
                <w:position w:val="2"/>
              </w:rPr>
              <w:t>10.4     </w:t>
            </w:r>
            <w:r>
              <w:rPr>
                <w:rFonts w:ascii="SimSun" w:hAnsi="SimSun" w:eastAsia="SimSun" w:cs="SimSun"/>
                <w:sz w:val="19"/>
                <w:szCs w:val="19"/>
                <w:spacing w:val="1"/>
                <w:position w:val="2"/>
              </w:rPr>
              <w:t>合同解除结算</w:t>
            </w:r>
            <w:r>
              <w:rPr>
                <w:rFonts w:ascii="SimSun" w:hAnsi="SimSun" w:eastAsia="SimSun" w:cs="SimSun"/>
                <w:sz w:val="19"/>
                <w:szCs w:val="19"/>
                <w:spacing w:val="48"/>
                <w:w w:val="101"/>
                <w:position w:val="2"/>
              </w:rPr>
              <w:t xml:space="preserve"> </w:t>
            </w:r>
            <w:r>
              <w:rPr>
                <w:rFonts w:ascii="SimSun" w:hAnsi="SimSun" w:eastAsia="SimSun" w:cs="SimSun"/>
                <w:sz w:val="19"/>
                <w:szCs w:val="19"/>
                <w:position w:val="2"/>
              </w:rPr>
              <w:tab/>
            </w:r>
            <w:r>
              <w:rPr>
                <w:rFonts w:ascii="Arial" w:hAnsi="Arial" w:eastAsia="Arial" w:cs="Arial"/>
                <w:sz w:val="19"/>
                <w:szCs w:val="19"/>
                <w:spacing w:val="-3"/>
                <w:position w:val="2"/>
              </w:rPr>
              <w:t>(42)</w:t>
            </w:r>
          </w:hyperlink>
        </w:p>
        <w:p>
          <w:pPr>
            <w:ind w:left="199"/>
            <w:spacing w:before="61" w:line="259" w:lineRule="exact"/>
            <w:tabs>
              <w:tab w:val="right" w:leader="dot" w:pos="9025"/>
            </w:tabs>
            <w:rPr>
              <w:rFonts w:ascii="Arial" w:hAnsi="Arial" w:eastAsia="Arial" w:cs="Arial"/>
              <w:sz w:val="19"/>
              <w:szCs w:val="19"/>
            </w:rPr>
          </w:pPr>
          <w:hyperlink w:history="true" w:anchor="bookmark53">
            <w:r>
              <w:rPr>
                <w:rFonts w:ascii="Times New Roman" w:hAnsi="Times New Roman" w:eastAsia="Times New Roman" w:cs="Times New Roman"/>
                <w:sz w:val="19"/>
                <w:szCs w:val="19"/>
                <w:spacing w:val="3"/>
                <w:position w:val="2"/>
              </w:rPr>
              <w:t>10.5</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3"/>
                <w:position w:val="2"/>
              </w:rPr>
              <w:t>工程保修与结清</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22"/>
                <w:position w:val="2"/>
              </w:rPr>
              <w:t xml:space="preserve"> </w:t>
            </w:r>
            <w:r>
              <w:rPr>
                <w:rFonts w:ascii="Arial" w:hAnsi="Arial" w:eastAsia="Arial" w:cs="Arial"/>
                <w:sz w:val="19"/>
                <w:szCs w:val="19"/>
                <w:spacing w:val="-3"/>
                <w:position w:val="2"/>
              </w:rPr>
              <w:t>(43)</w:t>
            </w:r>
          </w:hyperlink>
        </w:p>
        <w:p>
          <w:pPr>
            <w:spacing w:before="51" w:line="259" w:lineRule="exact"/>
            <w:tabs>
              <w:tab w:val="right" w:leader="dot" w:pos="9025"/>
            </w:tabs>
            <w:rPr>
              <w:rFonts w:ascii="Arial" w:hAnsi="Arial" w:eastAsia="Arial" w:cs="Arial"/>
              <w:sz w:val="19"/>
              <w:szCs w:val="19"/>
            </w:rPr>
          </w:pPr>
          <w:hyperlink w:history="true" w:anchor="bookmark54">
            <w:r>
              <w:rPr>
                <w:rFonts w:ascii="Times New Roman" w:hAnsi="Times New Roman" w:eastAsia="Times New Roman" w:cs="Times New Roman"/>
                <w:sz w:val="19"/>
                <w:szCs w:val="19"/>
                <w:spacing w:val="15"/>
                <w:position w:val="2"/>
              </w:rPr>
              <w:t>11    </w:t>
            </w:r>
            <w:r>
              <w:rPr>
                <w:rFonts w:ascii="SimSun" w:hAnsi="SimSun" w:eastAsia="SimSun" w:cs="SimSun"/>
                <w:sz w:val="19"/>
                <w:szCs w:val="19"/>
                <w:spacing w:val="15"/>
                <w:position w:val="2"/>
              </w:rPr>
              <w:t>合同价款争议的解决</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(45)</w:t>
            </w:r>
          </w:hyperlink>
        </w:p>
        <w:p>
          <w:pPr>
            <w:ind w:left="199"/>
            <w:spacing w:before="61" w:line="259" w:lineRule="exact"/>
            <w:tabs>
              <w:tab w:val="right" w:leader="dot" w:pos="9025"/>
            </w:tabs>
            <w:rPr>
              <w:rFonts w:ascii="Arial" w:hAnsi="Arial" w:eastAsia="Arial" w:cs="Arial"/>
              <w:sz w:val="19"/>
              <w:szCs w:val="19"/>
            </w:rPr>
          </w:pPr>
          <w:hyperlink w:history="true" w:anchor="bookmark55">
            <w:r>
              <w:rPr>
                <w:rFonts w:ascii="Times New Roman" w:hAnsi="Times New Roman" w:eastAsia="Times New Roman" w:cs="Times New Roman"/>
                <w:sz w:val="19"/>
                <w:szCs w:val="19"/>
                <w:spacing w:val="1"/>
                <w:position w:val="2"/>
              </w:rPr>
              <w:t>11.1</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1"/>
                <w:position w:val="2"/>
              </w:rPr>
              <w:t>一般规定</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
                <w:position w:val="2"/>
              </w:rPr>
              <w:t xml:space="preserve"> </w:t>
            </w:r>
            <w:r>
              <w:rPr>
                <w:rFonts w:ascii="Arial" w:hAnsi="Arial" w:eastAsia="Arial" w:cs="Arial"/>
                <w:sz w:val="19"/>
                <w:szCs w:val="19"/>
                <w:spacing w:val="-3"/>
                <w:position w:val="2"/>
              </w:rPr>
              <w:t>(45)</w:t>
            </w:r>
          </w:hyperlink>
        </w:p>
        <w:p>
          <w:pPr>
            <w:ind w:left="199"/>
            <w:spacing w:before="51" w:line="259" w:lineRule="exact"/>
            <w:tabs>
              <w:tab w:val="right" w:leader="dot" w:pos="9025"/>
            </w:tabs>
            <w:rPr>
              <w:rFonts w:ascii="Arial" w:hAnsi="Arial" w:eastAsia="Arial" w:cs="Arial"/>
              <w:sz w:val="19"/>
              <w:szCs w:val="19"/>
            </w:rPr>
          </w:pPr>
          <w:hyperlink w:history="true" w:anchor="bookmark56">
            <w:r>
              <w:rPr>
                <w:rFonts w:ascii="Times New Roman" w:hAnsi="Times New Roman" w:eastAsia="Times New Roman" w:cs="Times New Roman"/>
                <w:sz w:val="19"/>
                <w:szCs w:val="19"/>
                <w:spacing w:val="1"/>
                <w:position w:val="2"/>
              </w:rPr>
              <w:t>11.2</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1"/>
                <w:position w:val="2"/>
              </w:rPr>
              <w:t>争议评审</w:t>
            </w:r>
            <w:r>
              <w:rPr>
                <w:rFonts w:ascii="SimSun" w:hAnsi="SimSun" w:eastAsia="SimSun" w:cs="SimSun"/>
                <w:sz w:val="19"/>
                <w:szCs w:val="19"/>
                <w:spacing w:val="-79"/>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rFonts w:ascii="Arial" w:hAnsi="Arial" w:eastAsia="Arial" w:cs="Arial"/>
                <w:sz w:val="19"/>
                <w:szCs w:val="19"/>
                <w:spacing w:val="-3"/>
                <w:position w:val="2"/>
              </w:rPr>
              <w:t>(45)</w:t>
            </w:r>
          </w:hyperlink>
        </w:p>
        <w:p>
          <w:pPr>
            <w:ind w:left="199"/>
            <w:spacing w:before="61" w:line="259" w:lineRule="exact"/>
            <w:tabs>
              <w:tab w:val="right" w:leader="dot" w:pos="9025"/>
            </w:tabs>
            <w:rPr>
              <w:rFonts w:ascii="Arial" w:hAnsi="Arial" w:eastAsia="Arial" w:cs="Arial"/>
              <w:sz w:val="19"/>
              <w:szCs w:val="19"/>
            </w:rPr>
          </w:pPr>
          <w:hyperlink w:history="true" w:anchor="bookmark57">
            <w:r>
              <w:rPr>
                <w:rFonts w:ascii="Times New Roman" w:hAnsi="Times New Roman" w:eastAsia="Times New Roman" w:cs="Times New Roman"/>
                <w:sz w:val="19"/>
                <w:szCs w:val="19"/>
                <w:spacing w:val="-6"/>
                <w:position w:val="2"/>
              </w:rPr>
              <w:t>11.3</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6"/>
                <w:position w:val="2"/>
              </w:rPr>
              <w:t>调解</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(46)</w:t>
            </w:r>
          </w:hyperlink>
        </w:p>
        <w:p>
          <w:pPr>
            <w:ind w:left="199"/>
            <w:spacing w:before="51" w:line="259" w:lineRule="exact"/>
            <w:tabs>
              <w:tab w:val="right" w:leader="dot" w:pos="9025"/>
            </w:tabs>
            <w:rPr>
              <w:rFonts w:ascii="Arial" w:hAnsi="Arial" w:eastAsia="Arial" w:cs="Arial"/>
              <w:sz w:val="19"/>
              <w:szCs w:val="19"/>
            </w:rPr>
          </w:pPr>
          <w:hyperlink w:history="true" w:anchor="bookmark58">
            <w:r>
              <w:rPr>
                <w:rFonts w:ascii="Times New Roman" w:hAnsi="Times New Roman" w:eastAsia="Times New Roman" w:cs="Times New Roman"/>
                <w:sz w:val="19"/>
                <w:szCs w:val="19"/>
                <w:spacing w:val="1"/>
                <w:position w:val="2"/>
              </w:rPr>
              <w:t>11.4</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1"/>
                <w:position w:val="2"/>
              </w:rPr>
              <w:t>仲裁或诉讼</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12"/>
                <w:position w:val="2"/>
              </w:rPr>
              <w:t xml:space="preserve"> </w:t>
            </w:r>
            <w:r>
              <w:rPr>
                <w:rFonts w:ascii="Arial" w:hAnsi="Arial" w:eastAsia="Arial" w:cs="Arial"/>
                <w:sz w:val="19"/>
                <w:szCs w:val="19"/>
                <w:spacing w:val="-3"/>
                <w:position w:val="2"/>
              </w:rPr>
              <w:t>(47)</w:t>
            </w:r>
          </w:hyperlink>
        </w:p>
        <w:p>
          <w:pPr>
            <w:spacing w:before="61" w:line="259" w:lineRule="exact"/>
            <w:tabs>
              <w:tab w:val="right" w:leader="dot" w:pos="9025"/>
            </w:tabs>
            <w:rPr>
              <w:rFonts w:ascii="Arial" w:hAnsi="Arial" w:eastAsia="Arial" w:cs="Arial"/>
              <w:sz w:val="19"/>
              <w:szCs w:val="19"/>
            </w:rPr>
          </w:pPr>
          <w:hyperlink w:history="true" w:anchor="bookmark59">
            <w:r>
              <w:rPr>
                <w:rFonts w:ascii="Times New Roman" w:hAnsi="Times New Roman" w:eastAsia="Times New Roman" w:cs="Times New Roman"/>
                <w:sz w:val="19"/>
                <w:szCs w:val="19"/>
                <w:spacing w:val="14"/>
                <w:position w:val="2"/>
              </w:rPr>
              <w:t>12</w:t>
            </w:r>
            <w:r>
              <w:rPr>
                <w:rFonts w:ascii="Times New Roman" w:hAnsi="Times New Roman" w:eastAsia="Times New Roman" w:cs="Times New Roman"/>
                <w:sz w:val="19"/>
                <w:szCs w:val="19"/>
                <w:spacing w:val="5"/>
                <w:position w:val="2"/>
              </w:rPr>
              <w:t xml:space="preserve">     </w:t>
            </w:r>
            <w:r>
              <w:rPr>
                <w:rFonts w:ascii="SimSun" w:hAnsi="SimSun" w:eastAsia="SimSun" w:cs="SimSun"/>
                <w:sz w:val="19"/>
                <w:szCs w:val="19"/>
                <w:spacing w:val="14"/>
                <w:position w:val="2"/>
              </w:rPr>
              <w:t>工程计价成果与档案管理</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12"/>
                <w:position w:val="2"/>
              </w:rPr>
              <w:t xml:space="preserve"> </w:t>
            </w:r>
            <w:r>
              <w:rPr>
                <w:rFonts w:ascii="Arial" w:hAnsi="Arial" w:eastAsia="Arial" w:cs="Arial"/>
                <w:sz w:val="19"/>
                <w:szCs w:val="19"/>
                <w:spacing w:val="-3"/>
                <w:position w:val="2"/>
              </w:rPr>
              <w:t>(48)</w:t>
            </w:r>
          </w:hyperlink>
        </w:p>
        <w:p>
          <w:pPr>
            <w:ind w:left="199"/>
            <w:spacing w:before="51" w:line="259" w:lineRule="exact"/>
            <w:tabs>
              <w:tab w:val="right" w:leader="dot" w:pos="9025"/>
            </w:tabs>
            <w:rPr>
              <w:rFonts w:ascii="Arial" w:hAnsi="Arial" w:eastAsia="Arial" w:cs="Arial"/>
              <w:sz w:val="19"/>
              <w:szCs w:val="19"/>
            </w:rPr>
          </w:pPr>
          <w:hyperlink w:history="true" w:anchor="bookmark60">
            <w:r>
              <w:rPr>
                <w:rFonts w:ascii="Times New Roman" w:hAnsi="Times New Roman" w:eastAsia="Times New Roman" w:cs="Times New Roman"/>
                <w:sz w:val="19"/>
                <w:szCs w:val="19"/>
                <w:spacing w:val="1"/>
                <w:position w:val="2"/>
              </w:rPr>
              <w:t>12.1</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1"/>
                <w:position w:val="2"/>
              </w:rPr>
              <w:t>工程计价表格</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12"/>
                <w:position w:val="2"/>
              </w:rPr>
              <w:t xml:space="preserve"> </w:t>
            </w:r>
            <w:r>
              <w:rPr>
                <w:rFonts w:ascii="Arial" w:hAnsi="Arial" w:eastAsia="Arial" w:cs="Arial"/>
                <w:sz w:val="19"/>
                <w:szCs w:val="19"/>
                <w:spacing w:val="-3"/>
                <w:position w:val="2"/>
              </w:rPr>
              <w:t>(48)</w:t>
            </w:r>
          </w:hyperlink>
        </w:p>
        <w:p>
          <w:pPr>
            <w:ind w:left="199"/>
            <w:spacing w:before="61" w:line="259" w:lineRule="exact"/>
            <w:tabs>
              <w:tab w:val="right" w:leader="dot" w:pos="9025"/>
            </w:tabs>
            <w:rPr>
              <w:rFonts w:ascii="Arial" w:hAnsi="Arial" w:eastAsia="Arial" w:cs="Arial"/>
              <w:sz w:val="19"/>
              <w:szCs w:val="19"/>
            </w:rPr>
          </w:pPr>
          <w:hyperlink w:history="true" w:anchor="bookmark61">
            <w:r>
              <w:rPr>
                <w:rFonts w:ascii="Times New Roman" w:hAnsi="Times New Roman" w:eastAsia="Times New Roman" w:cs="Times New Roman"/>
                <w:sz w:val="19"/>
                <w:szCs w:val="19"/>
                <w:spacing w:val="2"/>
                <w:position w:val="2"/>
              </w:rPr>
              <w:t>12.2</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2"/>
                <w:position w:val="2"/>
              </w:rPr>
              <w:t>工程计价资料</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22"/>
                <w:position w:val="2"/>
              </w:rPr>
              <w:t xml:space="preserve"> </w:t>
            </w:r>
            <w:r>
              <w:rPr>
                <w:rFonts w:ascii="Arial" w:hAnsi="Arial" w:eastAsia="Arial" w:cs="Arial"/>
                <w:sz w:val="19"/>
                <w:szCs w:val="19"/>
                <w:spacing w:val="-3"/>
                <w:position w:val="2"/>
              </w:rPr>
              <w:t>(49)</w:t>
            </w:r>
          </w:hyperlink>
        </w:p>
        <w:p>
          <w:pPr>
            <w:ind w:left="199"/>
            <w:spacing w:before="61" w:line="259" w:lineRule="exact"/>
            <w:tabs>
              <w:tab w:val="right" w:leader="dot" w:pos="9025"/>
            </w:tabs>
            <w:rPr>
              <w:rFonts w:ascii="Arial" w:hAnsi="Arial" w:eastAsia="Arial" w:cs="Arial"/>
              <w:sz w:val="19"/>
              <w:szCs w:val="19"/>
            </w:rPr>
          </w:pPr>
          <w:hyperlink w:history="true" w:anchor="bookmark62">
            <w:r>
              <w:rPr>
                <w:rFonts w:ascii="Times New Roman" w:hAnsi="Times New Roman" w:eastAsia="Times New Roman" w:cs="Times New Roman"/>
                <w:sz w:val="19"/>
                <w:szCs w:val="19"/>
                <w:spacing w:val="2"/>
                <w:position w:val="2"/>
              </w:rPr>
              <w:t>12.3</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2"/>
                <w:position w:val="2"/>
              </w:rPr>
              <w:t>工程计价档案</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22"/>
                <w:position w:val="2"/>
              </w:rPr>
              <w:t xml:space="preserve"> </w:t>
            </w:r>
            <w:r>
              <w:rPr>
                <w:rFonts w:ascii="Arial" w:hAnsi="Arial" w:eastAsia="Arial" w:cs="Arial"/>
                <w:sz w:val="19"/>
                <w:szCs w:val="19"/>
                <w:spacing w:val="-3"/>
                <w:position w:val="2"/>
              </w:rPr>
              <w:t>(49)</w:t>
            </w:r>
          </w:hyperlink>
        </w:p>
        <w:p>
          <w:pPr>
            <w:spacing w:before="61" w:line="259" w:lineRule="exact"/>
            <w:tabs>
              <w:tab w:val="right" w:leader="dot" w:pos="9025"/>
            </w:tabs>
            <w:rPr>
              <w:rFonts w:ascii="Arial" w:hAnsi="Arial" w:eastAsia="Arial" w:cs="Arial"/>
              <w:sz w:val="19"/>
              <w:szCs w:val="19"/>
            </w:rPr>
          </w:pPr>
          <w:hyperlink w:history="true" w:anchor="bookmark63">
            <w:r>
              <w:rPr>
                <w:rFonts w:ascii="SimSun" w:hAnsi="SimSun" w:eastAsia="SimSun" w:cs="SimSun"/>
                <w:sz w:val="19"/>
                <w:szCs w:val="19"/>
                <w:spacing w:val="27"/>
                <w:position w:val="2"/>
              </w:rPr>
              <w:t>附录A</w:t>
            </w:r>
            <w:r>
              <w:rPr>
                <w:rFonts w:ascii="SimSun" w:hAnsi="SimSun" w:eastAsia="SimSun" w:cs="SimSun"/>
                <w:sz w:val="19"/>
                <w:szCs w:val="19"/>
                <w:spacing w:val="90"/>
                <w:position w:val="2"/>
              </w:rPr>
              <w:t xml:space="preserve"> </w:t>
            </w:r>
            <w:r>
              <w:rPr>
                <w:rFonts w:ascii="SimSun" w:hAnsi="SimSun" w:eastAsia="SimSun" w:cs="SimSun"/>
                <w:sz w:val="19"/>
                <w:szCs w:val="19"/>
                <w:spacing w:val="27"/>
                <w:position w:val="2"/>
              </w:rPr>
              <w:t>物价变化合同价格调整方法</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62"/>
                <w:position w:val="2"/>
              </w:rPr>
              <w:t xml:space="preserve"> </w:t>
            </w:r>
            <w:r>
              <w:rPr>
                <w:rFonts w:ascii="Arial" w:hAnsi="Arial" w:eastAsia="Arial" w:cs="Arial"/>
                <w:sz w:val="19"/>
                <w:szCs w:val="19"/>
                <w:spacing w:val="-3"/>
                <w:position w:val="2"/>
              </w:rPr>
              <w:t>(50)</w:t>
            </w:r>
          </w:hyperlink>
        </w:p>
        <w:p>
          <w:pPr>
            <w:ind w:left="199"/>
            <w:spacing w:before="51" w:line="259" w:lineRule="exact"/>
            <w:tabs>
              <w:tab w:val="right" w:leader="dot" w:pos="9025"/>
            </w:tabs>
            <w:rPr>
              <w:rFonts w:ascii="Arial" w:hAnsi="Arial" w:eastAsia="Arial" w:cs="Arial"/>
              <w:sz w:val="19"/>
              <w:szCs w:val="19"/>
            </w:rPr>
          </w:pPr>
          <w:hyperlink w:history="true" w:anchor="bookmark64">
            <w:r>
              <w:rPr>
                <w:rFonts w:ascii="Times New Roman" w:hAnsi="Times New Roman" w:eastAsia="Times New Roman" w:cs="Times New Roman"/>
                <w:sz w:val="19"/>
                <w:szCs w:val="19"/>
                <w:spacing w:val="7"/>
                <w:position w:val="2"/>
              </w:rPr>
              <w:t>A.1     </w:t>
            </w:r>
            <w:r>
              <w:rPr>
                <w:rFonts w:ascii="SimSun" w:hAnsi="SimSun" w:eastAsia="SimSun" w:cs="SimSun"/>
                <w:sz w:val="19"/>
                <w:szCs w:val="19"/>
                <w:spacing w:val="7"/>
                <w:position w:val="2"/>
              </w:rPr>
              <w:t>价格指数调差法</w:t>
            </w:r>
            <w:r>
              <w:rPr>
                <w:rFonts w:ascii="SimSun" w:hAnsi="SimSun" w:eastAsia="SimSun" w:cs="SimSun"/>
                <w:sz w:val="19"/>
                <w:szCs w:val="19"/>
                <w:spacing w:val="51"/>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(50)</w:t>
            </w:r>
          </w:hyperlink>
        </w:p>
        <w:p>
          <w:pPr>
            <w:ind w:left="199"/>
            <w:spacing w:before="51" w:line="259" w:lineRule="exact"/>
            <w:tabs>
              <w:tab w:val="right" w:leader="dot" w:pos="9015"/>
            </w:tabs>
            <w:rPr>
              <w:rFonts w:ascii="Arial" w:hAnsi="Arial" w:eastAsia="Arial" w:cs="Arial"/>
              <w:sz w:val="19"/>
              <w:szCs w:val="19"/>
            </w:rPr>
          </w:pPr>
          <w:hyperlink w:history="true" w:anchor="bookmark65">
            <w:r>
              <w:rPr>
                <w:rFonts w:ascii="Times New Roman" w:hAnsi="Times New Roman" w:eastAsia="Times New Roman" w:cs="Times New Roman"/>
                <w:sz w:val="19"/>
                <w:szCs w:val="19"/>
                <w:spacing w:val="7"/>
                <w:position w:val="2"/>
              </w:rPr>
              <w:t>A.2     </w:t>
            </w:r>
            <w:r>
              <w:rPr>
                <w:rFonts w:ascii="SimSun" w:hAnsi="SimSun" w:eastAsia="SimSun" w:cs="SimSun"/>
                <w:sz w:val="19"/>
                <w:szCs w:val="19"/>
                <w:spacing w:val="7"/>
                <w:position w:val="2"/>
              </w:rPr>
              <w:t>价格信息调差法</w:t>
            </w:r>
            <w:r>
              <w:rPr>
                <w:rFonts w:ascii="SimSun" w:hAnsi="SimSun" w:eastAsia="SimSun" w:cs="SimSun"/>
                <w:sz w:val="19"/>
                <w:szCs w:val="19"/>
                <w:spacing w:val="51"/>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(50)</w:t>
            </w:r>
          </w:hyperlink>
        </w:p>
        <w:p>
          <w:pPr>
            <w:spacing w:before="61" w:line="259" w:lineRule="exact"/>
            <w:tabs>
              <w:tab w:val="right" w:leader="dot" w:pos="9025"/>
            </w:tabs>
            <w:rPr>
              <w:rFonts w:ascii="Arial" w:hAnsi="Arial" w:eastAsia="Arial" w:cs="Arial"/>
              <w:sz w:val="19"/>
              <w:szCs w:val="19"/>
            </w:rPr>
          </w:pPr>
          <w:hyperlink w:history="true" w:anchor="bookmark66">
            <w:r>
              <w:rPr>
                <w:rFonts w:ascii="SimSun" w:hAnsi="SimSun" w:eastAsia="SimSun" w:cs="SimSun"/>
                <w:sz w:val="19"/>
                <w:szCs w:val="19"/>
                <w:spacing w:val="27"/>
                <w:position w:val="2"/>
              </w:rPr>
              <w:t>附录B</w:t>
            </w:r>
            <w:r>
              <w:rPr>
                <w:rFonts w:ascii="SimSun" w:hAnsi="SimSun" w:eastAsia="SimSun" w:cs="SimSun"/>
                <w:sz w:val="19"/>
                <w:szCs w:val="19"/>
                <w:spacing w:val="90"/>
                <w:position w:val="2"/>
              </w:rPr>
              <w:t xml:space="preserve"> </w:t>
            </w:r>
            <w:r>
              <w:rPr>
                <w:rFonts w:ascii="SimSun" w:hAnsi="SimSun" w:eastAsia="SimSun" w:cs="SimSun"/>
                <w:sz w:val="19"/>
                <w:szCs w:val="19"/>
                <w:spacing w:val="27"/>
                <w:position w:val="2"/>
              </w:rPr>
              <w:t>工程计价文件封面</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(52)</w:t>
            </w:r>
          </w:hyperlink>
        </w:p>
        <w:p>
          <w:pPr>
            <w:ind w:left="199"/>
            <w:spacing w:before="51" w:line="259" w:lineRule="exact"/>
            <w:tabs>
              <w:tab w:val="right" w:leader="dot" w:pos="9025"/>
            </w:tabs>
            <w:rPr>
              <w:rFonts w:ascii="Arial" w:hAnsi="Arial" w:eastAsia="Arial" w:cs="Arial"/>
              <w:sz w:val="19"/>
              <w:szCs w:val="19"/>
            </w:rPr>
          </w:pPr>
          <w:hyperlink w:history="true" w:anchor="bookmark67">
            <w:r>
              <w:rPr>
                <w:rFonts w:ascii="Times New Roman" w:hAnsi="Times New Roman" w:eastAsia="Times New Roman" w:cs="Times New Roman"/>
                <w:sz w:val="19"/>
                <w:szCs w:val="19"/>
                <w:spacing w:val="6"/>
                <w:position w:val="2"/>
              </w:rPr>
              <w:t>B.1     </w:t>
            </w:r>
            <w:r>
              <w:rPr>
                <w:rFonts w:ascii="SimSun" w:hAnsi="SimSun" w:eastAsia="SimSun" w:cs="SimSun"/>
                <w:sz w:val="19"/>
                <w:szCs w:val="19"/>
                <w:spacing w:val="6"/>
                <w:position w:val="2"/>
              </w:rPr>
              <w:t>招标工程量清单封面</w:t>
            </w:r>
            <w:r>
              <w:rPr>
                <w:rFonts w:ascii="SimSun" w:hAnsi="SimSun" w:eastAsia="SimSun" w:cs="SimSun"/>
                <w:sz w:val="19"/>
                <w:szCs w:val="19"/>
                <w:spacing w:val="-65"/>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rFonts w:ascii="Arial" w:hAnsi="Arial" w:eastAsia="Arial" w:cs="Arial"/>
                <w:sz w:val="19"/>
                <w:szCs w:val="19"/>
                <w:spacing w:val="-3"/>
                <w:position w:val="2"/>
              </w:rPr>
              <w:t>(52)</w:t>
            </w:r>
          </w:hyperlink>
        </w:p>
        <w:p>
          <w:pPr>
            <w:ind w:left="199"/>
            <w:spacing w:before="71" w:line="259" w:lineRule="exact"/>
            <w:tabs>
              <w:tab w:val="right" w:leader="dot" w:pos="9025"/>
            </w:tabs>
            <w:rPr>
              <w:rFonts w:ascii="Arial" w:hAnsi="Arial" w:eastAsia="Arial" w:cs="Arial"/>
              <w:sz w:val="19"/>
              <w:szCs w:val="19"/>
            </w:rPr>
          </w:pPr>
          <w:hyperlink w:history="true" w:anchor="bookmark68">
            <w:r>
              <w:rPr>
                <w:rFonts w:ascii="Times New Roman" w:hAnsi="Times New Roman" w:eastAsia="Times New Roman" w:cs="Times New Roman"/>
                <w:sz w:val="19"/>
                <w:szCs w:val="19"/>
                <w:spacing w:val="5"/>
                <w:position w:val="2"/>
              </w:rPr>
              <w:t>B.2     </w:t>
            </w:r>
            <w:r>
              <w:rPr>
                <w:rFonts w:ascii="SimSun" w:hAnsi="SimSun" w:eastAsia="SimSun" w:cs="SimSun"/>
                <w:sz w:val="19"/>
                <w:szCs w:val="19"/>
                <w:spacing w:val="5"/>
                <w:position w:val="2"/>
              </w:rPr>
              <w:t>最高投标限价封面</w:t>
            </w:r>
            <w:r>
              <w:rPr>
                <w:rFonts w:ascii="SimSun" w:hAnsi="SimSun" w:eastAsia="SimSun" w:cs="SimSun"/>
                <w:sz w:val="19"/>
                <w:szCs w:val="19"/>
                <w:spacing w:val="-63"/>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(53)</w:t>
            </w:r>
          </w:hyperlink>
        </w:p>
        <w:p>
          <w:pPr>
            <w:ind w:left="199"/>
            <w:spacing w:before="41" w:line="259" w:lineRule="exact"/>
            <w:tabs>
              <w:tab w:val="right" w:leader="dot" w:pos="9025"/>
            </w:tabs>
            <w:rPr>
              <w:rFonts w:ascii="Arial" w:hAnsi="Arial" w:eastAsia="Arial" w:cs="Arial"/>
              <w:sz w:val="19"/>
              <w:szCs w:val="19"/>
            </w:rPr>
          </w:pPr>
          <w:hyperlink w:history="true" w:anchor="bookmark69">
            <w:r>
              <w:rPr>
                <w:rFonts w:ascii="Times New Roman" w:hAnsi="Times New Roman" w:eastAsia="Times New Roman" w:cs="Times New Roman"/>
                <w:sz w:val="19"/>
                <w:szCs w:val="19"/>
                <w:spacing w:val="13"/>
                <w:position w:val="2"/>
              </w:rPr>
              <w:t>B.3</w:t>
            </w:r>
            <w:r>
              <w:rPr>
                <w:rFonts w:ascii="Times New Roman" w:hAnsi="Times New Roman" w:eastAsia="Times New Roman" w:cs="Times New Roman"/>
                <w:sz w:val="19"/>
                <w:szCs w:val="19"/>
                <w:spacing w:val="4"/>
                <w:position w:val="2"/>
              </w:rPr>
              <w:t xml:space="preserve">     </w:t>
            </w:r>
            <w:r>
              <w:rPr>
                <w:rFonts w:ascii="SimSun" w:hAnsi="SimSun" w:eastAsia="SimSun" w:cs="SimSun"/>
                <w:sz w:val="19"/>
                <w:szCs w:val="19"/>
                <w:spacing w:val="13"/>
                <w:position w:val="2"/>
              </w:rPr>
              <w:t>投标总价封面</w:t>
            </w:r>
            <w:r>
              <w:rPr>
                <w:rFonts w:ascii="SimSun" w:hAnsi="SimSun" w:eastAsia="SimSun" w:cs="SimSun"/>
                <w:sz w:val="19"/>
                <w:szCs w:val="19"/>
                <w:spacing w:val="60"/>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(54)</w:t>
            </w:r>
          </w:hyperlink>
        </w:p>
        <w:p>
          <w:pPr>
            <w:ind w:left="199"/>
            <w:spacing w:before="61" w:line="259" w:lineRule="exact"/>
            <w:tabs>
              <w:tab w:val="right" w:leader="dot" w:pos="9025"/>
            </w:tabs>
            <w:rPr>
              <w:rFonts w:ascii="Arial" w:hAnsi="Arial" w:eastAsia="Arial" w:cs="Arial"/>
              <w:sz w:val="19"/>
              <w:szCs w:val="19"/>
            </w:rPr>
          </w:pPr>
          <w:hyperlink w:history="true" w:anchor="bookmark70">
            <w:r>
              <w:rPr>
                <w:rFonts w:ascii="Times New Roman" w:hAnsi="Times New Roman" w:eastAsia="Times New Roman" w:cs="Times New Roman"/>
                <w:sz w:val="19"/>
                <w:szCs w:val="19"/>
                <w:spacing w:val="5"/>
                <w:position w:val="2"/>
              </w:rPr>
              <w:t>B.4     </w:t>
            </w:r>
            <w:r>
              <w:rPr>
                <w:rFonts w:ascii="SimSun" w:hAnsi="SimSun" w:eastAsia="SimSun" w:cs="SimSun"/>
                <w:sz w:val="19"/>
                <w:szCs w:val="19"/>
                <w:spacing w:val="5"/>
                <w:position w:val="2"/>
              </w:rPr>
              <w:t>竣工(过程)结算书封面</w:t>
            </w:r>
            <w:r>
              <w:rPr>
                <w:rFonts w:ascii="SimSun" w:hAnsi="SimSun" w:eastAsia="SimSun" w:cs="SimSun"/>
                <w:sz w:val="19"/>
                <w:szCs w:val="19"/>
                <w:spacing w:val="-58"/>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rFonts w:ascii="Arial" w:hAnsi="Arial" w:eastAsia="Arial" w:cs="Arial"/>
                <w:sz w:val="19"/>
                <w:szCs w:val="19"/>
                <w:spacing w:val="-3"/>
                <w:position w:val="2"/>
              </w:rPr>
              <w:t>(55)</w:t>
            </w:r>
          </w:hyperlink>
        </w:p>
        <w:p>
          <w:pPr>
            <w:spacing w:before="51" w:line="259" w:lineRule="exact"/>
            <w:tabs>
              <w:tab w:val="right" w:leader="dot" w:pos="9025"/>
            </w:tabs>
            <w:rPr>
              <w:rFonts w:ascii="Arial" w:hAnsi="Arial" w:eastAsia="Arial" w:cs="Arial"/>
              <w:sz w:val="19"/>
              <w:szCs w:val="19"/>
            </w:rPr>
          </w:pPr>
          <w:hyperlink w:history="true" w:anchor="bookmark71">
            <w:r>
              <w:rPr>
                <w:rFonts w:ascii="SimSun" w:hAnsi="SimSun" w:eastAsia="SimSun" w:cs="SimSun"/>
                <w:sz w:val="19"/>
                <w:szCs w:val="19"/>
                <w:spacing w:val="28"/>
                <w:position w:val="2"/>
              </w:rPr>
              <w:t>附录C</w:t>
            </w:r>
            <w:r>
              <w:rPr>
                <w:rFonts w:ascii="SimSun" w:hAnsi="SimSun" w:eastAsia="SimSun" w:cs="SimSun"/>
                <w:sz w:val="19"/>
                <w:szCs w:val="19"/>
                <w:spacing w:val="97"/>
                <w:position w:val="2"/>
              </w:rPr>
              <w:t xml:space="preserve"> </w:t>
            </w:r>
            <w:r>
              <w:rPr>
                <w:rFonts w:ascii="SimSun" w:hAnsi="SimSun" w:eastAsia="SimSun" w:cs="SimSun"/>
                <w:sz w:val="19"/>
                <w:szCs w:val="19"/>
                <w:spacing w:val="28"/>
                <w:position w:val="2"/>
              </w:rPr>
              <w:t>工程计价文件扉页</w:t>
            </w:r>
            <w:r>
              <w:rPr>
                <w:rFonts w:ascii="SimSun" w:hAnsi="SimSun" w:eastAsia="SimSun" w:cs="SimSun"/>
                <w:sz w:val="19"/>
                <w:szCs w:val="19"/>
                <w:spacing w:val="-81"/>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(56)</w:t>
            </w:r>
          </w:hyperlink>
        </w:p>
        <w:p>
          <w:pPr>
            <w:ind w:left="199"/>
            <w:spacing w:before="61" w:line="259" w:lineRule="exact"/>
            <w:tabs>
              <w:tab w:val="right" w:leader="dot" w:pos="9015"/>
            </w:tabs>
            <w:rPr>
              <w:rFonts w:ascii="Arial" w:hAnsi="Arial" w:eastAsia="Arial" w:cs="Arial"/>
              <w:sz w:val="19"/>
              <w:szCs w:val="19"/>
            </w:rPr>
          </w:pPr>
          <w:hyperlink w:history="true" w:anchor="bookmark72">
            <w:r>
              <w:rPr>
                <w:rFonts w:ascii="Times New Roman" w:hAnsi="Times New Roman" w:eastAsia="Times New Roman" w:cs="Times New Roman"/>
                <w:sz w:val="19"/>
                <w:szCs w:val="19"/>
                <w:spacing w:val="9"/>
                <w:position w:val="2"/>
              </w:rPr>
              <w:t>C.1</w:t>
            </w:r>
            <w:r>
              <w:rPr>
                <w:rFonts w:ascii="Times New Roman" w:hAnsi="Times New Roman" w:eastAsia="Times New Roman" w:cs="Times New Roman"/>
                <w:sz w:val="19"/>
                <w:szCs w:val="19"/>
                <w:spacing w:val="2"/>
                <w:position w:val="2"/>
              </w:rPr>
              <w:t xml:space="preserve">     </w:t>
            </w:r>
            <w:r>
              <w:rPr>
                <w:rFonts w:ascii="SimSun" w:hAnsi="SimSun" w:eastAsia="SimSun" w:cs="SimSun"/>
                <w:sz w:val="19"/>
                <w:szCs w:val="19"/>
                <w:spacing w:val="9"/>
                <w:position w:val="2"/>
              </w:rPr>
              <w:t>招标工程量清单扉页</w:t>
            </w:r>
            <w:r>
              <w:rPr>
                <w:rFonts w:ascii="SimSun" w:hAnsi="SimSun" w:eastAsia="SimSun" w:cs="SimSun"/>
                <w:sz w:val="19"/>
                <w:szCs w:val="19"/>
                <w:spacing w:val="-81"/>
                <w:position w:val="2"/>
              </w:rPr>
              <w:t xml:space="preserve"> </w:t>
            </w:r>
            <w:r>
              <w:rPr>
                <w:rFonts w:ascii="SimSun" w:hAnsi="SimSun" w:eastAsia="SimSun" w:cs="SimSun"/>
                <w:sz w:val="19"/>
                <w:szCs w:val="19"/>
                <w:position w:val="2"/>
              </w:rPr>
              <w:tab/>
            </w:r>
            <w:r>
              <w:rPr>
                <w:rFonts w:ascii="SimSun" w:hAnsi="SimSun" w:eastAsia="SimSun" w:cs="SimSun"/>
                <w:sz w:val="19"/>
                <w:szCs w:val="19"/>
                <w:spacing w:val="-12"/>
                <w:position w:val="2"/>
              </w:rPr>
              <w:t xml:space="preserve"> </w:t>
            </w:r>
            <w:r>
              <w:rPr>
                <w:rFonts w:ascii="Arial" w:hAnsi="Arial" w:eastAsia="Arial" w:cs="Arial"/>
                <w:sz w:val="19"/>
                <w:szCs w:val="19"/>
                <w:spacing w:val="-3"/>
                <w:position w:val="2"/>
              </w:rPr>
              <w:t>(56)</w:t>
            </w:r>
          </w:hyperlink>
        </w:p>
        <w:p>
          <w:pPr>
            <w:ind w:left="199"/>
            <w:spacing w:before="71" w:line="259" w:lineRule="exact"/>
            <w:tabs>
              <w:tab w:val="right" w:leader="dot" w:pos="9025"/>
            </w:tabs>
            <w:rPr>
              <w:rFonts w:ascii="Arial" w:hAnsi="Arial" w:eastAsia="Arial" w:cs="Arial"/>
              <w:sz w:val="19"/>
              <w:szCs w:val="19"/>
            </w:rPr>
          </w:pPr>
          <w:hyperlink w:history="true" w:anchor="bookmark73">
            <w:r>
              <w:rPr>
                <w:rFonts w:ascii="Times New Roman" w:hAnsi="Times New Roman" w:eastAsia="Times New Roman" w:cs="Times New Roman"/>
                <w:sz w:val="19"/>
                <w:szCs w:val="19"/>
                <w:spacing w:val="6"/>
                <w:position w:val="2"/>
              </w:rPr>
              <w:t>C.2     </w:t>
            </w:r>
            <w:r>
              <w:rPr>
                <w:rFonts w:ascii="SimSun" w:hAnsi="SimSun" w:eastAsia="SimSun" w:cs="SimSun"/>
                <w:sz w:val="19"/>
                <w:szCs w:val="19"/>
                <w:spacing w:val="6"/>
                <w:position w:val="2"/>
              </w:rPr>
              <w:t>最高投标限价扉页</w:t>
            </w:r>
            <w:r>
              <w:rPr>
                <w:rFonts w:ascii="SimSun" w:hAnsi="SimSun" w:eastAsia="SimSun" w:cs="SimSun"/>
                <w:sz w:val="19"/>
                <w:szCs w:val="19"/>
                <w:spacing w:val="-69"/>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(57)</w:t>
            </w:r>
          </w:hyperlink>
        </w:p>
        <w:p>
          <w:pPr>
            <w:ind w:left="199"/>
            <w:spacing w:before="41" w:line="259" w:lineRule="exact"/>
            <w:tabs>
              <w:tab w:val="right" w:leader="dot" w:pos="9025"/>
            </w:tabs>
            <w:rPr>
              <w:rFonts w:ascii="Arial" w:hAnsi="Arial" w:eastAsia="Arial" w:cs="Arial"/>
              <w:sz w:val="19"/>
              <w:szCs w:val="19"/>
            </w:rPr>
          </w:pPr>
          <w:hyperlink w:history="true" w:anchor="bookmark74">
            <w:r>
              <w:rPr>
                <w:rFonts w:ascii="Times New Roman" w:hAnsi="Times New Roman" w:eastAsia="Times New Roman" w:cs="Times New Roman"/>
                <w:sz w:val="19"/>
                <w:szCs w:val="19"/>
                <w:spacing w:val="13"/>
                <w:position w:val="2"/>
              </w:rPr>
              <w:t>C.3</w:t>
            </w:r>
            <w:r>
              <w:rPr>
                <w:rFonts w:ascii="Times New Roman" w:hAnsi="Times New Roman" w:eastAsia="Times New Roman" w:cs="Times New Roman"/>
                <w:sz w:val="19"/>
                <w:szCs w:val="19"/>
                <w:spacing w:val="4"/>
                <w:position w:val="2"/>
              </w:rPr>
              <w:t xml:space="preserve">     </w:t>
            </w:r>
            <w:r>
              <w:rPr>
                <w:rFonts w:ascii="SimSun" w:hAnsi="SimSun" w:eastAsia="SimSun" w:cs="SimSun"/>
                <w:sz w:val="19"/>
                <w:szCs w:val="19"/>
                <w:spacing w:val="13"/>
                <w:position w:val="2"/>
              </w:rPr>
              <w:t>投标总价扉页</w:t>
            </w:r>
            <w:r>
              <w:rPr>
                <w:rFonts w:ascii="SimSun" w:hAnsi="SimSun" w:eastAsia="SimSun" w:cs="SimSun"/>
                <w:sz w:val="19"/>
                <w:szCs w:val="19"/>
                <w:spacing w:val="60"/>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(58)</w:t>
            </w:r>
          </w:hyperlink>
        </w:p>
        <w:p>
          <w:pPr>
            <w:ind w:left="199"/>
            <w:spacing w:before="61" w:line="259" w:lineRule="exact"/>
            <w:tabs>
              <w:tab w:val="right" w:leader="dot" w:pos="9035"/>
            </w:tabs>
            <w:rPr>
              <w:rFonts w:ascii="Arial" w:hAnsi="Arial" w:eastAsia="Arial" w:cs="Arial"/>
              <w:sz w:val="19"/>
              <w:szCs w:val="19"/>
            </w:rPr>
          </w:pPr>
          <w:hyperlink w:history="true" w:anchor="bookmark75">
            <w:r>
              <w:rPr>
                <w:rFonts w:ascii="Times New Roman" w:hAnsi="Times New Roman" w:eastAsia="Times New Roman" w:cs="Times New Roman"/>
                <w:sz w:val="19"/>
                <w:szCs w:val="19"/>
                <w:spacing w:val="6"/>
                <w:position w:val="2"/>
              </w:rPr>
              <w:t>C.4     </w:t>
            </w:r>
            <w:r>
              <w:rPr>
                <w:rFonts w:ascii="SimSun" w:hAnsi="SimSun" w:eastAsia="SimSun" w:cs="SimSun"/>
                <w:sz w:val="19"/>
                <w:szCs w:val="19"/>
                <w:spacing w:val="6"/>
                <w:position w:val="2"/>
              </w:rPr>
              <w:t>竣工(过程)结算价扉页</w:t>
            </w:r>
            <w:r>
              <w:rPr>
                <w:rFonts w:ascii="SimSun" w:hAnsi="SimSun" w:eastAsia="SimSun" w:cs="SimSun"/>
                <w:sz w:val="19"/>
                <w:szCs w:val="19"/>
                <w:spacing w:val="-67"/>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rFonts w:ascii="Arial" w:hAnsi="Arial" w:eastAsia="Arial" w:cs="Arial"/>
                <w:sz w:val="19"/>
                <w:szCs w:val="19"/>
                <w:spacing w:val="-3"/>
                <w:position w:val="2"/>
              </w:rPr>
              <w:t>(59)</w:t>
            </w:r>
          </w:hyperlink>
        </w:p>
        <w:p>
          <w:pPr>
            <w:spacing w:before="51" w:line="259" w:lineRule="exact"/>
            <w:tabs>
              <w:tab w:val="right" w:leader="dot" w:pos="9025"/>
            </w:tabs>
            <w:rPr>
              <w:rFonts w:ascii="Arial" w:hAnsi="Arial" w:eastAsia="Arial" w:cs="Arial"/>
              <w:sz w:val="19"/>
              <w:szCs w:val="19"/>
            </w:rPr>
          </w:pPr>
          <w:hyperlink w:history="true" w:anchor="bookmark76">
            <w:r>
              <w:rPr>
                <w:rFonts w:ascii="SimSun" w:hAnsi="SimSun" w:eastAsia="SimSun" w:cs="SimSun"/>
                <w:sz w:val="19"/>
                <w:szCs w:val="19"/>
                <w:spacing w:val="30"/>
                <w:position w:val="2"/>
              </w:rPr>
              <w:t>附录D</w:t>
            </w:r>
            <w:r>
              <w:rPr>
                <w:rFonts w:ascii="SimSun" w:hAnsi="SimSun" w:eastAsia="SimSun" w:cs="SimSun"/>
                <w:sz w:val="19"/>
                <w:szCs w:val="19"/>
                <w:spacing w:val="2"/>
                <w:position w:val="2"/>
              </w:rPr>
              <w:t xml:space="preserve">  </w:t>
            </w:r>
            <w:r>
              <w:rPr>
                <w:rFonts w:ascii="SimSun" w:hAnsi="SimSun" w:eastAsia="SimSun" w:cs="SimSun"/>
                <w:sz w:val="19"/>
                <w:szCs w:val="19"/>
                <w:spacing w:val="30"/>
                <w:position w:val="2"/>
              </w:rPr>
              <w:t>工程计价说明</w:t>
            </w:r>
            <w:r>
              <w:rPr>
                <w:rFonts w:ascii="SimSun" w:hAnsi="SimSun" w:eastAsia="SimSun" w:cs="SimSun"/>
                <w:sz w:val="19"/>
                <w:szCs w:val="19"/>
                <w:spacing w:val="-86"/>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(60)</w:t>
            </w:r>
          </w:hyperlink>
        </w:p>
        <w:p>
          <w:pPr>
            <w:ind w:left="199"/>
            <w:spacing w:before="61" w:line="259" w:lineRule="exact"/>
            <w:tabs>
              <w:tab w:val="right" w:leader="dot" w:pos="9025"/>
            </w:tabs>
            <w:rPr>
              <w:rFonts w:ascii="Arial" w:hAnsi="Arial" w:eastAsia="Arial" w:cs="Arial"/>
              <w:sz w:val="19"/>
              <w:szCs w:val="19"/>
            </w:rPr>
          </w:pPr>
          <w:hyperlink w:history="true" w:anchor="bookmark77">
            <w:r>
              <w:rPr>
                <w:rFonts w:ascii="Times New Roman" w:hAnsi="Times New Roman" w:eastAsia="Times New Roman" w:cs="Times New Roman"/>
                <w:sz w:val="19"/>
                <w:szCs w:val="19"/>
                <w:spacing w:val="6"/>
                <w:position w:val="2"/>
              </w:rPr>
              <w:t>D.1     </w:t>
            </w:r>
            <w:r>
              <w:rPr>
                <w:rFonts w:ascii="SimSun" w:hAnsi="SimSun" w:eastAsia="SimSun" w:cs="SimSun"/>
                <w:sz w:val="19"/>
                <w:szCs w:val="19"/>
                <w:spacing w:val="6"/>
                <w:position w:val="2"/>
              </w:rPr>
              <w:t>最高投标限价编制(审核)说明</w:t>
            </w:r>
            <w:r>
              <w:rPr>
                <w:rFonts w:ascii="SimSun" w:hAnsi="SimSun" w:eastAsia="SimSun" w:cs="SimSun"/>
                <w:sz w:val="19"/>
                <w:szCs w:val="19"/>
                <w:spacing w:val="-76"/>
                <w:position w:val="2"/>
              </w:rPr>
              <w:t xml:space="preserve"> </w:t>
            </w:r>
            <w:r>
              <w:rPr>
                <w:rFonts w:ascii="SimSun" w:hAnsi="SimSun" w:eastAsia="SimSun" w:cs="SimSun"/>
                <w:sz w:val="19"/>
                <w:szCs w:val="19"/>
                <w:position w:val="2"/>
              </w:rPr>
              <w:tab/>
            </w:r>
            <w:r>
              <w:rPr>
                <w:rFonts w:ascii="SimSun" w:hAnsi="SimSun" w:eastAsia="SimSun" w:cs="SimSun"/>
                <w:sz w:val="19"/>
                <w:szCs w:val="19"/>
                <w:spacing w:val="-32"/>
                <w:position w:val="2"/>
              </w:rPr>
              <w:t xml:space="preserve"> </w:t>
            </w:r>
            <w:r>
              <w:rPr>
                <w:rFonts w:ascii="Arial" w:hAnsi="Arial" w:eastAsia="Arial" w:cs="Arial"/>
                <w:sz w:val="19"/>
                <w:szCs w:val="19"/>
                <w:spacing w:val="-3"/>
                <w:position w:val="2"/>
              </w:rPr>
              <w:t>(60)</w:t>
            </w:r>
          </w:hyperlink>
        </w:p>
        <w:p>
          <w:pPr>
            <w:ind w:left="199"/>
            <w:spacing w:before="71" w:line="259" w:lineRule="exact"/>
            <w:tabs>
              <w:tab w:val="right" w:leader="dot" w:pos="9025"/>
            </w:tabs>
            <w:rPr>
              <w:rFonts w:ascii="Arial" w:hAnsi="Arial" w:eastAsia="Arial" w:cs="Arial"/>
              <w:sz w:val="19"/>
              <w:szCs w:val="19"/>
            </w:rPr>
          </w:pPr>
          <w:hyperlink w:history="true" w:anchor="bookmark78">
            <w:r>
              <w:rPr>
                <w:rFonts w:ascii="Times New Roman" w:hAnsi="Times New Roman" w:eastAsia="Times New Roman" w:cs="Times New Roman"/>
                <w:sz w:val="19"/>
                <w:szCs w:val="19"/>
                <w:spacing w:val="12"/>
                <w:position w:val="2"/>
              </w:rPr>
              <w:t>D.2     </w:t>
            </w:r>
            <w:r>
              <w:rPr>
                <w:rFonts w:ascii="SimSun" w:hAnsi="SimSun" w:eastAsia="SimSun" w:cs="SimSun"/>
                <w:sz w:val="19"/>
                <w:szCs w:val="19"/>
                <w:spacing w:val="12"/>
                <w:position w:val="2"/>
              </w:rPr>
              <w:t>投标报价填报说明</w:t>
            </w:r>
            <w:r>
              <w:rPr>
                <w:rFonts w:ascii="SimSun" w:hAnsi="SimSun" w:eastAsia="SimSun" w:cs="SimSun"/>
                <w:sz w:val="19"/>
                <w:szCs w:val="19"/>
                <w:spacing w:val="64"/>
                <w:position w:val="2"/>
              </w:rPr>
              <w:t xml:space="preserve"> </w:t>
            </w:r>
            <w:r>
              <w:rPr>
                <w:rFonts w:ascii="SimSun" w:hAnsi="SimSun" w:eastAsia="SimSun" w:cs="SimSun"/>
                <w:sz w:val="19"/>
                <w:szCs w:val="19"/>
                <w:position w:val="2"/>
              </w:rPr>
              <w:tab/>
            </w:r>
            <w:r>
              <w:rPr>
                <w:rFonts w:ascii="SimSun" w:hAnsi="SimSun" w:eastAsia="SimSun" w:cs="SimSun"/>
                <w:sz w:val="19"/>
                <w:szCs w:val="19"/>
                <w:spacing w:val="-42"/>
                <w:position w:val="2"/>
              </w:rPr>
              <w:t xml:space="preserve"> </w:t>
            </w:r>
            <w:r>
              <w:rPr>
                <w:rFonts w:ascii="Arial" w:hAnsi="Arial" w:eastAsia="Arial" w:cs="Arial"/>
                <w:sz w:val="19"/>
                <w:szCs w:val="19"/>
                <w:spacing w:val="-3"/>
                <w:position w:val="2"/>
              </w:rPr>
              <w:t>(61)</w:t>
            </w:r>
          </w:hyperlink>
        </w:p>
        <w:p>
          <w:pPr>
            <w:ind w:left="199"/>
            <w:spacing w:before="41" w:line="259" w:lineRule="exact"/>
            <w:tabs>
              <w:tab w:val="right" w:leader="dot" w:pos="9025"/>
            </w:tabs>
            <w:rPr>
              <w:rFonts w:ascii="Arial" w:hAnsi="Arial" w:eastAsia="Arial" w:cs="Arial"/>
              <w:sz w:val="19"/>
              <w:szCs w:val="19"/>
            </w:rPr>
          </w:pPr>
          <w:hyperlink w:history="true" w:anchor="bookmark79">
            <w:r>
              <w:rPr>
                <w:rFonts w:ascii="Times New Roman" w:hAnsi="Times New Roman" w:eastAsia="Times New Roman" w:cs="Times New Roman"/>
                <w:sz w:val="19"/>
                <w:szCs w:val="19"/>
                <w:spacing w:val="6"/>
                <w:position w:val="2"/>
              </w:rPr>
              <w:t>D.3     </w:t>
            </w:r>
            <w:r>
              <w:rPr>
                <w:rFonts w:ascii="SimSun" w:hAnsi="SimSun" w:eastAsia="SimSun" w:cs="SimSun"/>
                <w:sz w:val="19"/>
                <w:szCs w:val="19"/>
                <w:spacing w:val="6"/>
                <w:position w:val="2"/>
              </w:rPr>
              <w:t>竣工(过程)结算编制(审核)说明</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rFonts w:ascii="SimSun" w:hAnsi="SimSun" w:eastAsia="SimSun" w:cs="SimSun"/>
                <w:sz w:val="19"/>
                <w:szCs w:val="19"/>
                <w:spacing w:val="-52"/>
                <w:position w:val="2"/>
              </w:rPr>
              <w:t xml:space="preserve"> </w:t>
            </w:r>
            <w:r>
              <w:rPr>
                <w:rFonts w:ascii="Arial" w:hAnsi="Arial" w:eastAsia="Arial" w:cs="Arial"/>
                <w:sz w:val="19"/>
                <w:szCs w:val="19"/>
                <w:spacing w:val="-3"/>
                <w:position w:val="2"/>
              </w:rPr>
              <w:t>(62)</w:t>
            </w:r>
          </w:hyperlink>
        </w:p>
        <w:p>
          <w:pPr>
            <w:ind w:left="199"/>
            <w:spacing w:before="61" w:line="259" w:lineRule="exact"/>
            <w:tabs>
              <w:tab w:val="right" w:leader="dot" w:pos="9025"/>
            </w:tabs>
            <w:rPr>
              <w:rFonts w:ascii="Arial" w:hAnsi="Arial" w:eastAsia="Arial" w:cs="Arial"/>
              <w:sz w:val="19"/>
              <w:szCs w:val="19"/>
            </w:rPr>
          </w:pPr>
          <w:hyperlink w:history="true" w:anchor="bookmark80">
            <w:r>
              <w:rPr>
                <w:rFonts w:ascii="Times New Roman" w:hAnsi="Times New Roman" w:eastAsia="Times New Roman" w:cs="Times New Roman"/>
                <w:sz w:val="19"/>
                <w:szCs w:val="19"/>
                <w:spacing w:val="7"/>
                <w:position w:val="2"/>
              </w:rPr>
              <w:t>D.4     </w:t>
            </w:r>
            <w:r>
              <w:rPr>
                <w:rFonts w:ascii="SimSun" w:hAnsi="SimSun" w:eastAsia="SimSun" w:cs="SimSun"/>
                <w:sz w:val="19"/>
                <w:szCs w:val="19"/>
                <w:spacing w:val="7"/>
                <w:position w:val="2"/>
              </w:rPr>
              <w:t>工程量清单计算规则说明</w:t>
            </w:r>
            <w:r>
              <w:rPr>
                <w:rFonts w:ascii="SimSun" w:hAnsi="SimSun" w:eastAsia="SimSun" w:cs="SimSun"/>
                <w:sz w:val="19"/>
                <w:szCs w:val="19"/>
                <w:spacing w:val="-77"/>
                <w:position w:val="2"/>
              </w:rPr>
              <w:t xml:space="preserve"> </w:t>
            </w:r>
            <w:r>
              <w:rPr>
                <w:rFonts w:ascii="SimSun" w:hAnsi="SimSun" w:eastAsia="SimSun" w:cs="SimSun"/>
                <w:sz w:val="19"/>
                <w:szCs w:val="19"/>
                <w:position w:val="2"/>
              </w:rPr>
              <w:tab/>
            </w:r>
            <w:r>
              <w:rPr>
                <w:rFonts w:ascii="SimSun" w:hAnsi="SimSun" w:eastAsia="SimSun" w:cs="SimSun"/>
                <w:sz w:val="19"/>
                <w:szCs w:val="19"/>
                <w:spacing w:val="-32"/>
                <w:position w:val="2"/>
              </w:rPr>
              <w:t xml:space="preserve"> </w:t>
            </w:r>
            <w:r>
              <w:rPr>
                <w:rFonts w:ascii="Arial" w:hAnsi="Arial" w:eastAsia="Arial" w:cs="Arial"/>
                <w:sz w:val="19"/>
                <w:szCs w:val="19"/>
                <w:spacing w:val="-3"/>
                <w:position w:val="2"/>
              </w:rPr>
              <w:t>(63)</w:t>
            </w:r>
          </w:hyperlink>
        </w:p>
        <w:p>
          <w:pPr>
            <w:spacing w:before="51" w:line="259" w:lineRule="exact"/>
            <w:tabs>
              <w:tab w:val="right" w:leader="dot" w:pos="9025"/>
            </w:tabs>
            <w:rPr>
              <w:rFonts w:ascii="Arial" w:hAnsi="Arial" w:eastAsia="Arial" w:cs="Arial"/>
              <w:sz w:val="19"/>
              <w:szCs w:val="19"/>
            </w:rPr>
          </w:pPr>
          <w:hyperlink w:history="true" w:anchor="bookmark81">
            <w:r>
              <w:rPr>
                <w:rFonts w:ascii="SimSun" w:hAnsi="SimSun" w:eastAsia="SimSun" w:cs="SimSun"/>
                <w:sz w:val="19"/>
                <w:szCs w:val="19"/>
                <w:spacing w:val="27"/>
                <w:position w:val="2"/>
              </w:rPr>
              <w:t>附录E</w:t>
            </w:r>
            <w:r>
              <w:rPr>
                <w:rFonts w:ascii="SimSun" w:hAnsi="SimSun" w:eastAsia="SimSun" w:cs="SimSun"/>
                <w:sz w:val="19"/>
                <w:szCs w:val="19"/>
                <w:spacing w:val="93"/>
                <w:position w:val="2"/>
              </w:rPr>
              <w:t xml:space="preserve"> </w:t>
            </w:r>
            <w:r>
              <w:rPr>
                <w:rFonts w:ascii="SimSun" w:hAnsi="SimSun" w:eastAsia="SimSun" w:cs="SimSun"/>
                <w:sz w:val="19"/>
                <w:szCs w:val="19"/>
                <w:spacing w:val="27"/>
                <w:position w:val="2"/>
              </w:rPr>
              <w:t>工程计价费用汇总表</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(64)</w:t>
            </w:r>
          </w:hyperlink>
        </w:p>
        <w:p>
          <w:pPr>
            <w:ind w:left="199"/>
            <w:spacing w:before="61" w:line="259" w:lineRule="exact"/>
            <w:tabs>
              <w:tab w:val="right" w:leader="dot" w:pos="9035"/>
            </w:tabs>
            <w:rPr>
              <w:rFonts w:ascii="Arial" w:hAnsi="Arial" w:eastAsia="Arial" w:cs="Arial"/>
              <w:sz w:val="19"/>
              <w:szCs w:val="19"/>
            </w:rPr>
          </w:pPr>
          <w:hyperlink w:history="true" w:anchor="bookmark82">
            <w:r>
              <w:rPr>
                <w:rFonts w:ascii="Times New Roman" w:hAnsi="Times New Roman" w:eastAsia="Times New Roman" w:cs="Times New Roman"/>
                <w:sz w:val="19"/>
                <w:szCs w:val="19"/>
                <w:spacing w:val="7"/>
                <w:position w:val="2"/>
              </w:rPr>
              <w:t>E.1     </w:t>
            </w:r>
            <w:r>
              <w:rPr>
                <w:rFonts w:ascii="SimSun" w:hAnsi="SimSun" w:eastAsia="SimSun" w:cs="SimSun"/>
                <w:sz w:val="19"/>
                <w:szCs w:val="19"/>
                <w:spacing w:val="7"/>
                <w:position w:val="2"/>
              </w:rPr>
              <w:t>工程项目清单汇总表</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(64)</w:t>
            </w:r>
          </w:hyperlink>
        </w:p>
        <w:p>
          <w:pPr>
            <w:ind w:left="199"/>
            <w:spacing w:before="51" w:line="259" w:lineRule="exact"/>
            <w:tabs>
              <w:tab w:val="right" w:leader="dot" w:pos="9025"/>
            </w:tabs>
            <w:rPr>
              <w:rFonts w:ascii="Arial" w:hAnsi="Arial" w:eastAsia="Arial" w:cs="Arial"/>
              <w:sz w:val="19"/>
              <w:szCs w:val="19"/>
            </w:rPr>
          </w:pPr>
          <w:hyperlink w:history="true" w:anchor="bookmark83">
            <w:r>
              <w:rPr>
                <w:rFonts w:ascii="Times New Roman" w:hAnsi="Times New Roman" w:eastAsia="Times New Roman" w:cs="Times New Roman"/>
                <w:sz w:val="19"/>
                <w:szCs w:val="19"/>
                <w:spacing w:val="7"/>
                <w:position w:val="2"/>
              </w:rPr>
              <w:t>E.2     </w:t>
            </w:r>
            <w:r>
              <w:rPr>
                <w:rFonts w:ascii="SimSun" w:hAnsi="SimSun" w:eastAsia="SimSun" w:cs="SimSun"/>
                <w:sz w:val="19"/>
                <w:szCs w:val="19"/>
                <w:spacing w:val="7"/>
                <w:position w:val="2"/>
              </w:rPr>
              <w:t>分部分项工程项目清单计价表</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32"/>
                <w:position w:val="2"/>
              </w:rPr>
              <w:t xml:space="preserve"> </w:t>
            </w:r>
            <w:r>
              <w:rPr>
                <w:rFonts w:ascii="Arial" w:hAnsi="Arial" w:eastAsia="Arial" w:cs="Arial"/>
                <w:sz w:val="19"/>
                <w:szCs w:val="19"/>
                <w:spacing w:val="-3"/>
                <w:position w:val="2"/>
              </w:rPr>
              <w:t>(65)</w:t>
            </w:r>
          </w:hyperlink>
        </w:p>
        <w:p>
          <w:pPr>
            <w:ind w:left="199"/>
            <w:spacing w:before="61" w:line="259" w:lineRule="exact"/>
            <w:tabs>
              <w:tab w:val="right" w:leader="dot" w:pos="9025"/>
            </w:tabs>
            <w:rPr>
              <w:rFonts w:ascii="Arial" w:hAnsi="Arial" w:eastAsia="Arial" w:cs="Arial"/>
              <w:sz w:val="19"/>
              <w:szCs w:val="19"/>
            </w:rPr>
          </w:pPr>
          <w:hyperlink w:history="true" w:anchor="bookmark84">
            <w:r>
              <w:rPr>
                <w:rFonts w:ascii="Times New Roman" w:hAnsi="Times New Roman" w:eastAsia="Times New Roman" w:cs="Times New Roman"/>
                <w:sz w:val="19"/>
                <w:szCs w:val="19"/>
                <w:spacing w:val="7"/>
                <w:position w:val="2"/>
              </w:rPr>
              <w:t>E.3     </w:t>
            </w:r>
            <w:r>
              <w:rPr>
                <w:rFonts w:ascii="SimSun" w:hAnsi="SimSun" w:eastAsia="SimSun" w:cs="SimSun"/>
                <w:sz w:val="19"/>
                <w:szCs w:val="19"/>
                <w:spacing w:val="7"/>
                <w:position w:val="2"/>
              </w:rPr>
              <w:t>措施项目清单计价表</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rFonts w:ascii="Arial" w:hAnsi="Arial" w:eastAsia="Arial" w:cs="Arial"/>
                <w:sz w:val="19"/>
                <w:szCs w:val="19"/>
                <w:spacing w:val="-3"/>
                <w:position w:val="2"/>
              </w:rPr>
              <w:t>(67)</w:t>
            </w:r>
          </w:hyperlink>
        </w:p>
      </w:sdtContent>
    </w:sdt>
    <w:p>
      <w:pPr>
        <w:spacing w:line="259" w:lineRule="exact"/>
        <w:sectPr>
          <w:footerReference w:type="default" r:id="rId10"/>
          <w:pgSz w:w="11910" w:h="16850"/>
          <w:pgMar w:top="1432" w:right="1733" w:bottom="1157" w:left="1140" w:header="0" w:footer="976" w:gutter="0"/>
        </w:sectPr>
        <w:rPr>
          <w:rFonts w:ascii="Arial" w:hAnsi="Arial" w:eastAsia="Arial" w:cs="Arial"/>
          <w:sz w:val="19"/>
          <w:szCs w:val="19"/>
        </w:rPr>
      </w:pPr>
    </w:p>
    <w:sdt>
      <w:sdtPr>
        <w:rPr>
          <w:rFonts w:ascii="Arial" w:hAnsi="Arial" w:eastAsia="Arial" w:cs="Arial"/>
          <w:sz w:val="21"/>
          <w:szCs w:val="21"/>
        </w:rPr>
        <w:docPartObj>
          <w:docPartGallery w:val="Table of Contents"/>
          <w:docPartUnique/>
        </w:docPartObj>
      </w:sdtPr>
      <w:sdtEndPr>
        <w:rPr>
          <w:rFonts w:ascii="Arial" w:hAnsi="Arial" w:eastAsia="Arial" w:cs="Arial"/>
          <w:sz w:val="19"/>
          <w:szCs w:val="19"/>
        </w:rPr>
      </w:sdtEndPr>
      <w:sdtContent>
        <w:p>
          <w:pPr>
            <w:ind w:left="200"/>
            <w:spacing w:before="260" w:line="259" w:lineRule="exact"/>
            <w:tabs>
              <w:tab w:val="right" w:leader="dot" w:pos="9045"/>
            </w:tabs>
            <w:rPr>
              <w:rFonts w:ascii="Arial" w:hAnsi="Arial" w:eastAsia="Arial" w:cs="Arial"/>
              <w:sz w:val="19"/>
              <w:szCs w:val="19"/>
            </w:rPr>
          </w:pPr>
          <w:bookmarkStart w:name="bookmark85" w:id="2"/>
          <w:bookmarkEnd w:id="2"/>
          <w:hyperlink w:history="true" w:anchor="bookmark86">
            <w:r>
              <w:rPr>
                <w:rFonts w:ascii="Times New Roman" w:hAnsi="Times New Roman" w:eastAsia="Times New Roman" w:cs="Times New Roman"/>
                <w:sz w:val="19"/>
                <w:szCs w:val="19"/>
                <w:spacing w:val="6"/>
                <w:position w:val="2"/>
              </w:rPr>
              <w:t>E.4     </w:t>
            </w:r>
            <w:r>
              <w:rPr>
                <w:rFonts w:ascii="SimSun" w:hAnsi="SimSun" w:eastAsia="SimSun" w:cs="SimSun"/>
                <w:sz w:val="19"/>
                <w:szCs w:val="19"/>
                <w:spacing w:val="6"/>
                <w:position w:val="2"/>
              </w:rPr>
              <w:t>其他项目清单计价表</w:t>
            </w:r>
            <w:r>
              <w:rPr>
                <w:rFonts w:ascii="SimSun" w:hAnsi="SimSun" w:eastAsia="SimSun" w:cs="SimSun"/>
                <w:sz w:val="19"/>
                <w:szCs w:val="19"/>
                <w:spacing w:val="-65"/>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(69)</w:t>
            </w:r>
          </w:hyperlink>
        </w:p>
        <w:p>
          <w:pPr>
            <w:ind w:left="200"/>
            <w:spacing w:before="61" w:line="258" w:lineRule="exact"/>
            <w:tabs>
              <w:tab w:val="right" w:leader="dot" w:pos="9045"/>
            </w:tabs>
            <w:rPr>
              <w:rFonts w:ascii="Arial" w:hAnsi="Arial" w:eastAsia="Arial" w:cs="Arial"/>
              <w:sz w:val="19"/>
              <w:szCs w:val="19"/>
            </w:rPr>
          </w:pPr>
          <w:hyperlink w:history="true" w:anchor="bookmark87">
            <w:r>
              <w:rPr>
                <w:rFonts w:ascii="Times New Roman" w:hAnsi="Times New Roman" w:eastAsia="Times New Roman" w:cs="Times New Roman"/>
                <w:sz w:val="19"/>
                <w:szCs w:val="19"/>
                <w:spacing w:val="4"/>
                <w:position w:val="2"/>
              </w:rPr>
              <w:t>E.5</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4"/>
                <w:position w:val="2"/>
              </w:rPr>
              <w:t>增值税计价表</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(72)</w:t>
            </w:r>
          </w:hyperlink>
        </w:p>
        <w:p>
          <w:pPr>
            <w:ind w:left="200"/>
            <w:spacing w:before="61" w:line="258" w:lineRule="exact"/>
            <w:tabs>
              <w:tab w:val="right" w:leader="dot" w:pos="9045"/>
            </w:tabs>
            <w:rPr>
              <w:rFonts w:ascii="Arial" w:hAnsi="Arial" w:eastAsia="Arial" w:cs="Arial"/>
              <w:sz w:val="19"/>
              <w:szCs w:val="19"/>
            </w:rPr>
          </w:pPr>
          <w:hyperlink w:history="true" w:anchor="bookmark88">
            <w:r>
              <w:rPr>
                <w:rFonts w:ascii="Times New Roman" w:hAnsi="Times New Roman" w:eastAsia="Times New Roman" w:cs="Times New Roman"/>
                <w:sz w:val="19"/>
                <w:szCs w:val="19"/>
                <w:spacing w:val="6"/>
                <w:position w:val="2"/>
              </w:rPr>
              <w:t>E.6     </w:t>
            </w:r>
            <w:r>
              <w:rPr>
                <w:rFonts w:ascii="SimSun" w:hAnsi="SimSun" w:eastAsia="SimSun" w:cs="SimSun"/>
                <w:sz w:val="19"/>
                <w:szCs w:val="19"/>
                <w:spacing w:val="6"/>
                <w:position w:val="2"/>
              </w:rPr>
              <w:t>竣工(过程)结算汇总表</w:t>
            </w:r>
            <w:r>
              <w:rPr>
                <w:rFonts w:ascii="SimSun" w:hAnsi="SimSun" w:eastAsia="SimSun" w:cs="SimSun"/>
                <w:sz w:val="19"/>
                <w:szCs w:val="19"/>
                <w:spacing w:val="-57"/>
                <w:position w:val="2"/>
              </w:rPr>
              <w:t xml:space="preserve"> </w:t>
            </w:r>
            <w:r>
              <w:rPr>
                <w:rFonts w:ascii="SimSun" w:hAnsi="SimSun" w:eastAsia="SimSun" w:cs="SimSun"/>
                <w:sz w:val="19"/>
                <w:szCs w:val="19"/>
                <w:position w:val="2"/>
              </w:rPr>
              <w:tab/>
            </w:r>
            <w:r>
              <w:rPr>
                <w:rFonts w:ascii="SimSun" w:hAnsi="SimSun" w:eastAsia="SimSun" w:cs="SimSun"/>
                <w:sz w:val="19"/>
                <w:szCs w:val="19"/>
                <w:spacing w:val="8"/>
                <w:position w:val="2"/>
              </w:rPr>
              <w:t xml:space="preserve"> </w:t>
            </w:r>
            <w:r>
              <w:rPr>
                <w:rFonts w:ascii="Arial" w:hAnsi="Arial" w:eastAsia="Arial" w:cs="Arial"/>
                <w:sz w:val="19"/>
                <w:szCs w:val="19"/>
                <w:spacing w:val="-3"/>
                <w:position w:val="2"/>
              </w:rPr>
              <w:t>(73)</w:t>
            </w:r>
          </w:hyperlink>
        </w:p>
        <w:p>
          <w:pPr>
            <w:ind w:left="200"/>
            <w:spacing w:before="71" w:line="259" w:lineRule="exact"/>
            <w:tabs>
              <w:tab w:val="right" w:leader="dot" w:pos="9045"/>
            </w:tabs>
            <w:rPr>
              <w:rFonts w:ascii="Arial" w:hAnsi="Arial" w:eastAsia="Arial" w:cs="Arial"/>
              <w:sz w:val="19"/>
              <w:szCs w:val="19"/>
            </w:rPr>
          </w:pPr>
          <w:hyperlink w:history="true" w:anchor="bookmark89">
            <w:r>
              <w:rPr>
                <w:rFonts w:ascii="Times New Roman" w:hAnsi="Times New Roman" w:eastAsia="Times New Roman" w:cs="Times New Roman"/>
                <w:sz w:val="19"/>
                <w:szCs w:val="19"/>
                <w:spacing w:val="7"/>
                <w:position w:val="2"/>
              </w:rPr>
              <w:t>E.7     </w:t>
            </w:r>
            <w:r>
              <w:rPr>
                <w:rFonts w:ascii="SimSun" w:hAnsi="SimSun" w:eastAsia="SimSun" w:cs="SimSun"/>
                <w:sz w:val="19"/>
                <w:szCs w:val="19"/>
                <w:spacing w:val="7"/>
                <w:position w:val="2"/>
              </w:rPr>
              <w:t>工程量清单缺陷调整表</w:t>
            </w:r>
            <w:r>
              <w:rPr>
                <w:rFonts w:ascii="SimSun" w:hAnsi="SimSun" w:eastAsia="SimSun" w:cs="SimSun"/>
                <w:sz w:val="19"/>
                <w:szCs w:val="19"/>
                <w:spacing w:val="-69"/>
                <w:position w:val="2"/>
              </w:rPr>
              <w:t xml:space="preserve"> </w:t>
            </w:r>
            <w:r>
              <w:rPr>
                <w:rFonts w:ascii="SimSun" w:hAnsi="SimSun" w:eastAsia="SimSun" w:cs="SimSun"/>
                <w:sz w:val="19"/>
                <w:szCs w:val="19"/>
                <w:position w:val="2"/>
              </w:rPr>
              <w:tab/>
            </w:r>
            <w:r>
              <w:rPr>
                <w:rFonts w:ascii="SimSun" w:hAnsi="SimSun" w:eastAsia="SimSun" w:cs="SimSun"/>
                <w:sz w:val="19"/>
                <w:szCs w:val="19"/>
                <w:spacing w:val="8"/>
                <w:position w:val="2"/>
              </w:rPr>
              <w:t xml:space="preserve"> </w:t>
            </w:r>
            <w:r>
              <w:rPr>
                <w:rFonts w:ascii="Arial" w:hAnsi="Arial" w:eastAsia="Arial" w:cs="Arial"/>
                <w:sz w:val="19"/>
                <w:szCs w:val="19"/>
                <w:spacing w:val="-3"/>
                <w:position w:val="2"/>
              </w:rPr>
              <w:t>(74)</w:t>
            </w:r>
          </w:hyperlink>
        </w:p>
        <w:p>
          <w:pPr>
            <w:ind w:left="200"/>
            <w:spacing w:before="51" w:line="259" w:lineRule="exact"/>
            <w:tabs>
              <w:tab w:val="right" w:leader="dot" w:pos="9045"/>
            </w:tabs>
            <w:rPr>
              <w:rFonts w:ascii="Arial" w:hAnsi="Arial" w:eastAsia="Arial" w:cs="Arial"/>
              <w:sz w:val="19"/>
              <w:szCs w:val="19"/>
            </w:rPr>
          </w:pPr>
          <w:hyperlink w:history="true" w:anchor="bookmark90">
            <w:r>
              <w:rPr>
                <w:rFonts w:ascii="Times New Roman" w:hAnsi="Times New Roman" w:eastAsia="Times New Roman" w:cs="Times New Roman"/>
                <w:sz w:val="19"/>
                <w:szCs w:val="19"/>
                <w:spacing w:val="7"/>
                <w:position w:val="2"/>
              </w:rPr>
              <w:t>E.8     </w:t>
            </w:r>
            <w:r>
              <w:rPr>
                <w:rFonts w:ascii="SimSun" w:hAnsi="SimSun" w:eastAsia="SimSun" w:cs="SimSun"/>
                <w:sz w:val="19"/>
                <w:szCs w:val="19"/>
                <w:spacing w:val="7"/>
                <w:position w:val="2"/>
              </w:rPr>
              <w:t>计日工竣工(过程)结算汇总表</w:t>
            </w:r>
            <w:r>
              <w:rPr>
                <w:rFonts w:ascii="SimSun" w:hAnsi="SimSun" w:eastAsia="SimSun" w:cs="SimSun"/>
                <w:sz w:val="19"/>
                <w:szCs w:val="19"/>
                <w:spacing w:val="-67"/>
                <w:position w:val="2"/>
              </w:rPr>
              <w:t xml:space="preserve"> </w:t>
            </w:r>
            <w:r>
              <w:rPr>
                <w:rFonts w:ascii="SimSun" w:hAnsi="SimSun" w:eastAsia="SimSun" w:cs="SimSun"/>
                <w:sz w:val="19"/>
                <w:szCs w:val="19"/>
                <w:position w:val="2"/>
              </w:rPr>
              <w:tab/>
            </w:r>
            <w:r>
              <w:rPr>
                <w:rFonts w:ascii="SimSun" w:hAnsi="SimSun" w:eastAsia="SimSun" w:cs="SimSun"/>
                <w:sz w:val="19"/>
                <w:szCs w:val="19"/>
                <w:spacing w:val="-22"/>
                <w:position w:val="2"/>
              </w:rPr>
              <w:t xml:space="preserve"> </w:t>
            </w:r>
            <w:r>
              <w:rPr>
                <w:rFonts w:ascii="Arial" w:hAnsi="Arial" w:eastAsia="Arial" w:cs="Arial"/>
                <w:sz w:val="19"/>
                <w:szCs w:val="19"/>
                <w:spacing w:val="-3"/>
                <w:position w:val="2"/>
              </w:rPr>
              <w:t>(75)</w:t>
            </w:r>
          </w:hyperlink>
        </w:p>
        <w:p>
          <w:pPr>
            <w:ind w:left="200"/>
            <w:spacing w:before="61" w:line="259" w:lineRule="exact"/>
            <w:tabs>
              <w:tab w:val="right" w:leader="dot" w:pos="9045"/>
            </w:tabs>
            <w:rPr>
              <w:rFonts w:ascii="Arial" w:hAnsi="Arial" w:eastAsia="Arial" w:cs="Arial"/>
              <w:sz w:val="19"/>
              <w:szCs w:val="19"/>
            </w:rPr>
          </w:pPr>
          <w:hyperlink w:history="true" w:anchor="bookmark91">
            <w:r>
              <w:rPr>
                <w:rFonts w:ascii="Times New Roman" w:hAnsi="Times New Roman" w:eastAsia="Times New Roman" w:cs="Times New Roman"/>
                <w:sz w:val="19"/>
                <w:szCs w:val="19"/>
                <w:spacing w:val="7"/>
                <w:position w:val="2"/>
              </w:rPr>
              <w:t>E.9     </w:t>
            </w:r>
            <w:r>
              <w:rPr>
                <w:rFonts w:ascii="SimSun" w:hAnsi="SimSun" w:eastAsia="SimSun" w:cs="SimSun"/>
                <w:sz w:val="19"/>
                <w:szCs w:val="19"/>
                <w:spacing w:val="7"/>
                <w:position w:val="2"/>
              </w:rPr>
              <w:t>法律法规及政策性变化计价汇总表</w:t>
            </w:r>
            <w:r>
              <w:rPr>
                <w:rFonts w:ascii="SimSun" w:hAnsi="SimSun" w:eastAsia="SimSun" w:cs="SimSun"/>
                <w:sz w:val="19"/>
                <w:szCs w:val="19"/>
                <w:spacing w:val="-64"/>
                <w:position w:val="2"/>
              </w:rPr>
              <w:t xml:space="preserve"> </w:t>
            </w:r>
            <w:r>
              <w:rPr>
                <w:rFonts w:ascii="SimSun" w:hAnsi="SimSun" w:eastAsia="SimSun" w:cs="SimSun"/>
                <w:sz w:val="19"/>
                <w:szCs w:val="19"/>
                <w:position w:val="2"/>
              </w:rPr>
              <w:tab/>
            </w:r>
            <w:r>
              <w:rPr>
                <w:rFonts w:ascii="SimSun" w:hAnsi="SimSun" w:eastAsia="SimSun" w:cs="SimSun"/>
                <w:sz w:val="19"/>
                <w:szCs w:val="19"/>
                <w:spacing w:val="-32"/>
                <w:position w:val="2"/>
              </w:rPr>
              <w:t xml:space="preserve"> </w:t>
            </w:r>
            <w:r>
              <w:rPr>
                <w:rFonts w:ascii="Arial" w:hAnsi="Arial" w:eastAsia="Arial" w:cs="Arial"/>
                <w:sz w:val="19"/>
                <w:szCs w:val="19"/>
                <w:spacing w:val="-3"/>
                <w:position w:val="2"/>
              </w:rPr>
              <w:t>(76)</w:t>
            </w:r>
          </w:hyperlink>
        </w:p>
        <w:p>
          <w:pPr>
            <w:ind w:left="200"/>
            <w:spacing w:before="51" w:line="259" w:lineRule="exact"/>
            <w:tabs>
              <w:tab w:val="right" w:leader="dot" w:pos="9045"/>
            </w:tabs>
            <w:rPr>
              <w:rFonts w:ascii="Arial" w:hAnsi="Arial" w:eastAsia="Arial" w:cs="Arial"/>
              <w:sz w:val="19"/>
              <w:szCs w:val="19"/>
            </w:rPr>
          </w:pPr>
          <w:hyperlink w:history="true" w:anchor="bookmark92">
            <w:r>
              <w:rPr>
                <w:rFonts w:ascii="Times New Roman" w:hAnsi="Times New Roman" w:eastAsia="Times New Roman" w:cs="Times New Roman"/>
                <w:sz w:val="19"/>
                <w:szCs w:val="19"/>
                <w:spacing w:val="4"/>
                <w:position w:val="2"/>
              </w:rPr>
              <w:t>E.10</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4"/>
                <w:position w:val="2"/>
              </w:rPr>
              <w:t>变更汇总表</w:t>
            </w:r>
            <w:r>
              <w:rPr>
                <w:rFonts w:ascii="SimSun" w:hAnsi="SimSun" w:eastAsia="SimSun" w:cs="SimSun"/>
                <w:sz w:val="19"/>
                <w:szCs w:val="19"/>
                <w:spacing w:val="-64"/>
                <w:position w:val="2"/>
              </w:rPr>
              <w:t xml:space="preserve"> </w:t>
            </w:r>
            <w:r>
              <w:rPr>
                <w:rFonts w:ascii="SimSun" w:hAnsi="SimSun" w:eastAsia="SimSun" w:cs="SimSun"/>
                <w:sz w:val="19"/>
                <w:szCs w:val="19"/>
                <w:position w:val="2"/>
              </w:rPr>
              <w:tab/>
            </w:r>
            <w:r>
              <w:rPr>
                <w:rFonts w:ascii="SimSun" w:hAnsi="SimSun" w:eastAsia="SimSun" w:cs="SimSun"/>
                <w:sz w:val="19"/>
                <w:szCs w:val="19"/>
                <w:spacing w:val="-42"/>
                <w:position w:val="2"/>
              </w:rPr>
              <w:t xml:space="preserve"> </w:t>
            </w:r>
            <w:r>
              <w:rPr>
                <w:rFonts w:ascii="Arial" w:hAnsi="Arial" w:eastAsia="Arial" w:cs="Arial"/>
                <w:sz w:val="19"/>
                <w:szCs w:val="19"/>
                <w:spacing w:val="-3"/>
                <w:position w:val="2"/>
              </w:rPr>
              <w:t>(76)</w:t>
            </w:r>
          </w:hyperlink>
        </w:p>
        <w:p>
          <w:pPr>
            <w:ind w:left="200"/>
            <w:spacing w:before="61" w:line="259" w:lineRule="exact"/>
            <w:tabs>
              <w:tab w:val="right" w:leader="dot" w:pos="9045"/>
            </w:tabs>
            <w:rPr>
              <w:rFonts w:ascii="Arial" w:hAnsi="Arial" w:eastAsia="Arial" w:cs="Arial"/>
              <w:sz w:val="19"/>
              <w:szCs w:val="19"/>
            </w:rPr>
          </w:pPr>
          <w:hyperlink w:history="true" w:anchor="bookmark93">
            <w:r>
              <w:rPr>
                <w:rFonts w:ascii="Times New Roman" w:hAnsi="Times New Roman" w:eastAsia="Times New Roman" w:cs="Times New Roman"/>
                <w:sz w:val="19"/>
                <w:szCs w:val="19"/>
                <w:spacing w:val="5"/>
                <w:position w:val="2"/>
              </w:rPr>
              <w:t>E.11</w:t>
            </w:r>
            <w:r>
              <w:rPr>
                <w:rFonts w:ascii="Times New Roman" w:hAnsi="Times New Roman" w:eastAsia="Times New Roman" w:cs="Times New Roman"/>
                <w:sz w:val="19"/>
                <w:szCs w:val="19"/>
                <w:spacing w:val="10"/>
                <w:position w:val="2"/>
              </w:rPr>
              <w:t xml:space="preserve">     </w:t>
            </w:r>
            <w:r>
              <w:rPr>
                <w:rFonts w:ascii="SimSun" w:hAnsi="SimSun" w:eastAsia="SimSun" w:cs="SimSun"/>
                <w:sz w:val="19"/>
                <w:szCs w:val="19"/>
                <w:spacing w:val="5"/>
                <w:position w:val="2"/>
              </w:rPr>
              <w:t>工程索赔计价汇总表</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72"/>
                <w:position w:val="2"/>
              </w:rPr>
              <w:t xml:space="preserve"> </w:t>
            </w:r>
            <w:r>
              <w:rPr>
                <w:rFonts w:ascii="Arial" w:hAnsi="Arial" w:eastAsia="Arial" w:cs="Arial"/>
                <w:sz w:val="19"/>
                <w:szCs w:val="19"/>
                <w:spacing w:val="-3"/>
                <w:position w:val="2"/>
              </w:rPr>
              <w:t>(77)</w:t>
            </w:r>
          </w:hyperlink>
        </w:p>
        <w:p>
          <w:pPr>
            <w:spacing w:before="71" w:line="259" w:lineRule="exact"/>
            <w:tabs>
              <w:tab w:val="right" w:leader="dot" w:pos="9045"/>
            </w:tabs>
            <w:rPr>
              <w:rFonts w:ascii="Arial" w:hAnsi="Arial" w:eastAsia="Arial" w:cs="Arial"/>
              <w:sz w:val="19"/>
              <w:szCs w:val="19"/>
            </w:rPr>
          </w:pPr>
          <w:hyperlink w:history="true" w:anchor="bookmark94">
            <w:r>
              <w:rPr>
                <w:rFonts w:ascii="SimSun" w:hAnsi="SimSun" w:eastAsia="SimSun" w:cs="SimSun"/>
                <w:sz w:val="19"/>
                <w:szCs w:val="19"/>
                <w:spacing w:val="26"/>
                <w:position w:val="2"/>
              </w:rPr>
              <w:t>附录F</w:t>
            </w:r>
            <w:r>
              <w:rPr>
                <w:rFonts w:ascii="SimSun" w:hAnsi="SimSun" w:eastAsia="SimSun" w:cs="SimSun"/>
                <w:sz w:val="19"/>
                <w:szCs w:val="19"/>
                <w:spacing w:val="72"/>
                <w:position w:val="2"/>
              </w:rPr>
              <w:t xml:space="preserve"> </w:t>
            </w:r>
            <w:r>
              <w:rPr>
                <w:rFonts w:ascii="SimSun" w:hAnsi="SimSun" w:eastAsia="SimSun" w:cs="SimSun"/>
                <w:sz w:val="19"/>
                <w:szCs w:val="19"/>
                <w:spacing w:val="26"/>
                <w:position w:val="2"/>
              </w:rPr>
              <w:t>合同价款支付申请(核准)表</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32"/>
                <w:position w:val="2"/>
              </w:rPr>
              <w:t xml:space="preserve"> </w:t>
            </w:r>
            <w:r>
              <w:rPr>
                <w:rFonts w:ascii="Arial" w:hAnsi="Arial" w:eastAsia="Arial" w:cs="Arial"/>
                <w:sz w:val="19"/>
                <w:szCs w:val="19"/>
                <w:spacing w:val="-3"/>
                <w:position w:val="2"/>
              </w:rPr>
              <w:t>(78)</w:t>
            </w:r>
          </w:hyperlink>
        </w:p>
        <w:p>
          <w:pPr>
            <w:ind w:left="200"/>
            <w:spacing w:before="51" w:line="259" w:lineRule="exact"/>
            <w:tabs>
              <w:tab w:val="right" w:leader="dot" w:pos="9045"/>
            </w:tabs>
            <w:rPr>
              <w:rFonts w:ascii="Arial" w:hAnsi="Arial" w:eastAsia="Arial" w:cs="Arial"/>
              <w:sz w:val="19"/>
              <w:szCs w:val="19"/>
            </w:rPr>
          </w:pPr>
          <w:hyperlink w:history="true" w:anchor="bookmark95">
            <w:r>
              <w:rPr>
                <w:rFonts w:ascii="Times New Roman" w:hAnsi="Times New Roman" w:eastAsia="Times New Roman" w:cs="Times New Roman"/>
                <w:sz w:val="19"/>
                <w:szCs w:val="19"/>
                <w:spacing w:val="9"/>
                <w:position w:val="2"/>
              </w:rPr>
              <w:t>F.1</w:t>
            </w:r>
            <w:r>
              <w:rPr>
                <w:rFonts w:ascii="Times New Roman" w:hAnsi="Times New Roman" w:eastAsia="Times New Roman" w:cs="Times New Roman"/>
                <w:sz w:val="19"/>
                <w:szCs w:val="19"/>
                <w:spacing w:val="13"/>
                <w:position w:val="2"/>
              </w:rPr>
              <w:t xml:space="preserve">    </w:t>
            </w:r>
            <w:r>
              <w:rPr>
                <w:rFonts w:ascii="SimSun" w:hAnsi="SimSun" w:eastAsia="SimSun" w:cs="SimSun"/>
                <w:sz w:val="19"/>
                <w:szCs w:val="19"/>
                <w:spacing w:val="9"/>
                <w:position w:val="2"/>
              </w:rPr>
              <w:t>工程计量申请(核准)表</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(78)</w:t>
            </w:r>
          </w:hyperlink>
        </w:p>
        <w:p>
          <w:pPr>
            <w:ind w:left="200"/>
            <w:spacing w:before="61" w:line="259" w:lineRule="exact"/>
            <w:tabs>
              <w:tab w:val="right" w:leader="dot" w:pos="9055"/>
            </w:tabs>
            <w:rPr>
              <w:rFonts w:ascii="Arial" w:hAnsi="Arial" w:eastAsia="Arial" w:cs="Arial"/>
              <w:sz w:val="19"/>
              <w:szCs w:val="19"/>
            </w:rPr>
          </w:pPr>
          <w:hyperlink w:history="true" w:anchor="bookmark96">
            <w:r>
              <w:rPr>
                <w:rFonts w:ascii="Times New Roman" w:hAnsi="Times New Roman" w:eastAsia="Times New Roman" w:cs="Times New Roman"/>
                <w:sz w:val="19"/>
                <w:szCs w:val="19"/>
                <w:spacing w:val="7"/>
                <w:position w:val="2"/>
              </w:rPr>
              <w:t>F.2     </w:t>
            </w:r>
            <w:r>
              <w:rPr>
                <w:rFonts w:ascii="SimSun" w:hAnsi="SimSun" w:eastAsia="SimSun" w:cs="SimSun"/>
                <w:sz w:val="19"/>
                <w:szCs w:val="19"/>
                <w:spacing w:val="7"/>
                <w:position w:val="2"/>
              </w:rPr>
              <w:t>预付款支付申请(核准)表</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(79)</w:t>
            </w:r>
          </w:hyperlink>
        </w:p>
        <w:p>
          <w:pPr>
            <w:ind w:left="200"/>
            <w:spacing w:before="61" w:line="259" w:lineRule="exact"/>
            <w:tabs>
              <w:tab w:val="right" w:leader="dot" w:pos="9055"/>
            </w:tabs>
            <w:rPr>
              <w:rFonts w:ascii="Arial" w:hAnsi="Arial" w:eastAsia="Arial" w:cs="Arial"/>
              <w:sz w:val="19"/>
              <w:szCs w:val="19"/>
            </w:rPr>
          </w:pPr>
          <w:hyperlink w:history="true" w:anchor="bookmark97">
            <w:r>
              <w:rPr>
                <w:rFonts w:ascii="Times New Roman" w:hAnsi="Times New Roman" w:eastAsia="Times New Roman" w:cs="Times New Roman"/>
                <w:sz w:val="19"/>
                <w:szCs w:val="19"/>
                <w:spacing w:val="7"/>
                <w:position w:val="2"/>
              </w:rPr>
              <w:t>F.3     </w:t>
            </w:r>
            <w:r>
              <w:rPr>
                <w:rFonts w:ascii="SimSun" w:hAnsi="SimSun" w:eastAsia="SimSun" w:cs="SimSun"/>
                <w:sz w:val="19"/>
                <w:szCs w:val="19"/>
                <w:spacing w:val="7"/>
                <w:position w:val="2"/>
              </w:rPr>
              <w:t>进度款支付申请(核准)表</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(80)</w:t>
            </w:r>
          </w:hyperlink>
        </w:p>
        <w:p>
          <w:pPr>
            <w:ind w:left="200"/>
            <w:spacing w:before="71" w:line="259" w:lineRule="exact"/>
            <w:tabs>
              <w:tab w:val="right" w:leader="dot" w:pos="9045"/>
            </w:tabs>
            <w:rPr>
              <w:rFonts w:ascii="Arial" w:hAnsi="Arial" w:eastAsia="Arial" w:cs="Arial"/>
              <w:sz w:val="19"/>
              <w:szCs w:val="19"/>
            </w:rPr>
          </w:pPr>
          <w:hyperlink w:history="true" w:anchor="bookmark98">
            <w:r>
              <w:rPr>
                <w:rFonts w:ascii="Times New Roman" w:hAnsi="Times New Roman" w:eastAsia="Times New Roman" w:cs="Times New Roman"/>
                <w:sz w:val="19"/>
                <w:szCs w:val="19"/>
                <w:spacing w:val="7"/>
                <w:position w:val="2"/>
              </w:rPr>
              <w:t>F.4     </w:t>
            </w:r>
            <w:r>
              <w:rPr>
                <w:rFonts w:ascii="SimSun" w:hAnsi="SimSun" w:eastAsia="SimSun" w:cs="SimSun"/>
                <w:sz w:val="19"/>
                <w:szCs w:val="19"/>
                <w:spacing w:val="7"/>
                <w:position w:val="2"/>
              </w:rPr>
              <w:t>施工过程结算款支付申请(核准)表</w:t>
            </w:r>
            <w:r>
              <w:rPr>
                <w:rFonts w:ascii="SimSun" w:hAnsi="SimSun" w:eastAsia="SimSun" w:cs="SimSun"/>
                <w:sz w:val="19"/>
                <w:szCs w:val="19"/>
                <w:spacing w:val="-60"/>
                <w:position w:val="2"/>
              </w:rPr>
              <w:t xml:space="preserve"> </w:t>
            </w:r>
            <w:r>
              <w:rPr>
                <w:rFonts w:ascii="SimSun" w:hAnsi="SimSun" w:eastAsia="SimSun" w:cs="SimSun"/>
                <w:sz w:val="19"/>
                <w:szCs w:val="19"/>
                <w:position w:val="2"/>
              </w:rPr>
              <w:tab/>
            </w:r>
            <w:r>
              <w:rPr>
                <w:rFonts w:ascii="SimSun" w:hAnsi="SimSun" w:eastAsia="SimSun" w:cs="SimSun"/>
                <w:sz w:val="19"/>
                <w:szCs w:val="19"/>
                <w:spacing w:val="-32"/>
                <w:position w:val="2"/>
              </w:rPr>
              <w:t xml:space="preserve"> </w:t>
            </w:r>
            <w:r>
              <w:rPr>
                <w:rFonts w:ascii="Arial" w:hAnsi="Arial" w:eastAsia="Arial" w:cs="Arial"/>
                <w:sz w:val="19"/>
                <w:szCs w:val="19"/>
                <w:spacing w:val="-3"/>
                <w:position w:val="2"/>
              </w:rPr>
              <w:t>(81)</w:t>
            </w:r>
          </w:hyperlink>
        </w:p>
        <w:p>
          <w:pPr>
            <w:ind w:left="200"/>
            <w:spacing w:before="61" w:line="259" w:lineRule="exact"/>
            <w:tabs>
              <w:tab w:val="right" w:leader="dot" w:pos="9045"/>
            </w:tabs>
            <w:rPr>
              <w:rFonts w:ascii="Arial" w:hAnsi="Arial" w:eastAsia="Arial" w:cs="Arial"/>
              <w:sz w:val="19"/>
              <w:szCs w:val="19"/>
            </w:rPr>
          </w:pPr>
          <w:hyperlink w:history="true" w:anchor="bookmark99">
            <w:r>
              <w:rPr>
                <w:rFonts w:ascii="Times New Roman" w:hAnsi="Times New Roman" w:eastAsia="Times New Roman" w:cs="Times New Roman"/>
                <w:sz w:val="19"/>
                <w:szCs w:val="19"/>
                <w:spacing w:val="7"/>
                <w:position w:val="2"/>
              </w:rPr>
              <w:t>F.5     </w:t>
            </w:r>
            <w:r>
              <w:rPr>
                <w:rFonts w:ascii="SimSun" w:hAnsi="SimSun" w:eastAsia="SimSun" w:cs="SimSun"/>
                <w:sz w:val="19"/>
                <w:szCs w:val="19"/>
                <w:spacing w:val="7"/>
                <w:position w:val="2"/>
              </w:rPr>
              <w:t>竣工结算款支付申请(核准)表</w:t>
            </w:r>
            <w:r>
              <w:rPr>
                <w:rFonts w:ascii="SimSun" w:hAnsi="SimSun" w:eastAsia="SimSun" w:cs="SimSun"/>
                <w:sz w:val="19"/>
                <w:szCs w:val="19"/>
                <w:spacing w:val="-56"/>
                <w:position w:val="2"/>
              </w:rPr>
              <w:t xml:space="preserve"> </w:t>
            </w:r>
            <w:r>
              <w:rPr>
                <w:rFonts w:ascii="SimSun" w:hAnsi="SimSun" w:eastAsia="SimSun" w:cs="SimSun"/>
                <w:sz w:val="19"/>
                <w:szCs w:val="19"/>
                <w:position w:val="2"/>
              </w:rPr>
              <w:tab/>
            </w:r>
            <w:r>
              <w:rPr>
                <w:rFonts w:ascii="SimSun" w:hAnsi="SimSun" w:eastAsia="SimSun" w:cs="SimSun"/>
                <w:sz w:val="19"/>
                <w:szCs w:val="19"/>
                <w:spacing w:val="-22"/>
                <w:position w:val="2"/>
              </w:rPr>
              <w:t xml:space="preserve"> </w:t>
            </w:r>
            <w:r>
              <w:rPr>
                <w:rFonts w:ascii="Arial" w:hAnsi="Arial" w:eastAsia="Arial" w:cs="Arial"/>
                <w:sz w:val="19"/>
                <w:szCs w:val="19"/>
                <w:spacing w:val="-3"/>
                <w:position w:val="2"/>
              </w:rPr>
              <w:t>(82)</w:t>
            </w:r>
          </w:hyperlink>
        </w:p>
        <w:p>
          <w:pPr>
            <w:ind w:left="200"/>
            <w:spacing w:before="61" w:line="259" w:lineRule="exact"/>
            <w:tabs>
              <w:tab w:val="right" w:leader="dot" w:pos="9045"/>
            </w:tabs>
            <w:rPr>
              <w:rFonts w:ascii="Arial" w:hAnsi="Arial" w:eastAsia="Arial" w:cs="Arial"/>
              <w:sz w:val="19"/>
              <w:szCs w:val="19"/>
            </w:rPr>
          </w:pPr>
          <w:hyperlink w:history="true" w:anchor="bookmark100">
            <w:r>
              <w:rPr>
                <w:rFonts w:ascii="Times New Roman" w:hAnsi="Times New Roman" w:eastAsia="Times New Roman" w:cs="Times New Roman"/>
                <w:sz w:val="19"/>
                <w:szCs w:val="19"/>
                <w:spacing w:val="9"/>
                <w:position w:val="2"/>
              </w:rPr>
              <w:t>F.6    </w:t>
            </w:r>
            <w:r>
              <w:rPr>
                <w:rFonts w:ascii="SimSun" w:hAnsi="SimSun" w:eastAsia="SimSun" w:cs="SimSun"/>
                <w:sz w:val="19"/>
                <w:szCs w:val="19"/>
                <w:spacing w:val="9"/>
                <w:position w:val="2"/>
              </w:rPr>
              <w:t>工程保修与结清结算支付申</w:t>
            </w:r>
            <w:r>
              <w:rPr>
                <w:rFonts w:ascii="SimSun" w:hAnsi="SimSun" w:eastAsia="SimSun" w:cs="SimSun"/>
                <w:sz w:val="19"/>
                <w:szCs w:val="19"/>
                <w:spacing w:val="8"/>
                <w:position w:val="2"/>
              </w:rPr>
              <w:t>请(核准)表</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22"/>
                <w:position w:val="2"/>
              </w:rPr>
              <w:t xml:space="preserve"> </w:t>
            </w:r>
            <w:r>
              <w:rPr>
                <w:rFonts w:ascii="Arial" w:hAnsi="Arial" w:eastAsia="Arial" w:cs="Arial"/>
                <w:sz w:val="19"/>
                <w:szCs w:val="19"/>
                <w:spacing w:val="-3"/>
                <w:position w:val="2"/>
              </w:rPr>
              <w:t>(83)</w:t>
            </w:r>
          </w:hyperlink>
        </w:p>
        <w:p>
          <w:pPr>
            <w:ind w:left="200"/>
            <w:spacing w:before="41" w:line="259" w:lineRule="exact"/>
            <w:tabs>
              <w:tab w:val="right" w:leader="dot" w:pos="9045"/>
            </w:tabs>
            <w:rPr>
              <w:rFonts w:ascii="Arial" w:hAnsi="Arial" w:eastAsia="Arial" w:cs="Arial"/>
              <w:sz w:val="19"/>
              <w:szCs w:val="19"/>
            </w:rPr>
          </w:pPr>
          <w:hyperlink w:history="true" w:anchor="bookmark101">
            <w:r>
              <w:rPr>
                <w:rFonts w:ascii="Times New Roman" w:hAnsi="Times New Roman" w:eastAsia="Times New Roman" w:cs="Times New Roman"/>
                <w:sz w:val="19"/>
                <w:szCs w:val="19"/>
                <w:spacing w:val="6"/>
                <w:position w:val="2"/>
              </w:rPr>
              <w:t>F.7</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6"/>
                <w:position w:val="2"/>
              </w:rPr>
              <w:t>费用索赔申请(核准)表</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3"/>
                <w:position w:val="2"/>
              </w:rPr>
              <w:t>(84)</w:t>
            </w:r>
          </w:hyperlink>
        </w:p>
        <w:p>
          <w:pPr>
            <w:spacing w:before="71" w:line="259" w:lineRule="exact"/>
            <w:tabs>
              <w:tab w:val="right" w:leader="dot" w:pos="9045"/>
            </w:tabs>
            <w:rPr>
              <w:rFonts w:ascii="Arial" w:hAnsi="Arial" w:eastAsia="Arial" w:cs="Arial"/>
              <w:sz w:val="19"/>
              <w:szCs w:val="19"/>
            </w:rPr>
          </w:pPr>
          <w:hyperlink w:history="true" w:anchor="bookmark102">
            <w:r>
              <w:rPr>
                <w:rFonts w:ascii="SimSun" w:hAnsi="SimSun" w:eastAsia="SimSun" w:cs="SimSun"/>
                <w:sz w:val="19"/>
                <w:szCs w:val="19"/>
                <w:spacing w:val="20"/>
                <w:position w:val="2"/>
              </w:rPr>
              <w:t>附录G</w:t>
            </w:r>
            <w:r>
              <w:rPr>
                <w:rFonts w:ascii="SimSun" w:hAnsi="SimSun" w:eastAsia="SimSun" w:cs="SimSun"/>
                <w:sz w:val="19"/>
                <w:szCs w:val="19"/>
                <w:spacing w:val="87"/>
                <w:position w:val="2"/>
              </w:rPr>
              <w:t xml:space="preserve"> </w:t>
            </w:r>
            <w:r>
              <w:rPr>
                <w:rFonts w:ascii="SimSun" w:hAnsi="SimSun" w:eastAsia="SimSun" w:cs="SimSun"/>
                <w:sz w:val="19"/>
                <w:szCs w:val="19"/>
                <w:spacing w:val="20"/>
                <w:position w:val="2"/>
              </w:rPr>
              <w:t>主要材料</w:t>
            </w:r>
            <w:r>
              <w:rPr>
                <w:rFonts w:ascii="SimSun" w:hAnsi="SimSun" w:eastAsia="SimSun" w:cs="SimSun"/>
                <w:sz w:val="19"/>
                <w:szCs w:val="19"/>
                <w:spacing w:val="-50"/>
                <w:position w:val="2"/>
              </w:rPr>
              <w:t xml:space="preserve"> </w:t>
            </w:r>
            <w:r>
              <w:rPr>
                <w:rFonts w:ascii="SimSun" w:hAnsi="SimSun" w:eastAsia="SimSun" w:cs="SimSun"/>
                <w:sz w:val="19"/>
                <w:szCs w:val="19"/>
                <w:spacing w:val="20"/>
                <w:position w:val="2"/>
              </w:rPr>
              <w:t>一</w:t>
            </w:r>
            <w:r>
              <w:rPr>
                <w:rFonts w:ascii="SimSun" w:hAnsi="SimSun" w:eastAsia="SimSun" w:cs="SimSun"/>
                <w:sz w:val="19"/>
                <w:szCs w:val="19"/>
                <w:spacing w:val="-49"/>
                <w:position w:val="2"/>
              </w:rPr>
              <w:t xml:space="preserve"> </w:t>
            </w:r>
            <w:r>
              <w:rPr>
                <w:rFonts w:ascii="SimSun" w:hAnsi="SimSun" w:eastAsia="SimSun" w:cs="SimSun"/>
                <w:sz w:val="19"/>
                <w:szCs w:val="19"/>
                <w:spacing w:val="20"/>
                <w:position w:val="2"/>
              </w:rPr>
              <w:t>览(调差)表</w:t>
            </w:r>
            <w:r>
              <w:rPr>
                <w:rFonts w:ascii="SimSun" w:hAnsi="SimSun" w:eastAsia="SimSun" w:cs="SimSun"/>
                <w:sz w:val="19"/>
                <w:szCs w:val="19"/>
                <w:spacing w:val="-75"/>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rFonts w:ascii="Arial" w:hAnsi="Arial" w:eastAsia="Arial" w:cs="Arial"/>
                <w:sz w:val="19"/>
                <w:szCs w:val="19"/>
                <w:spacing w:val="-3"/>
                <w:position w:val="2"/>
              </w:rPr>
              <w:t>(85)</w:t>
            </w:r>
          </w:hyperlink>
        </w:p>
        <w:p>
          <w:pPr>
            <w:ind w:left="200"/>
            <w:spacing w:before="51" w:line="259" w:lineRule="exact"/>
            <w:tabs>
              <w:tab w:val="right" w:leader="dot" w:pos="9045"/>
            </w:tabs>
            <w:rPr>
              <w:rFonts w:ascii="Arial" w:hAnsi="Arial" w:eastAsia="Arial" w:cs="Arial"/>
              <w:sz w:val="19"/>
              <w:szCs w:val="19"/>
            </w:rPr>
          </w:pPr>
          <w:hyperlink w:history="true" w:anchor="bookmark103">
            <w:r>
              <w:rPr>
                <w:rFonts w:ascii="Times New Roman" w:hAnsi="Times New Roman" w:eastAsia="Times New Roman" w:cs="Times New Roman"/>
                <w:sz w:val="19"/>
                <w:szCs w:val="19"/>
                <w:spacing w:val="6"/>
                <w:position w:val="2"/>
              </w:rPr>
              <w:t>G.1     </w:t>
            </w:r>
            <w:r>
              <w:rPr>
                <w:rFonts w:ascii="SimSun" w:hAnsi="SimSun" w:eastAsia="SimSun" w:cs="SimSun"/>
                <w:sz w:val="19"/>
                <w:szCs w:val="19"/>
                <w:spacing w:val="6"/>
                <w:position w:val="2"/>
              </w:rPr>
              <w:t>发包人提供材料一览表</w:t>
            </w:r>
            <w:r>
              <w:rPr>
                <w:rFonts w:ascii="SimSun" w:hAnsi="SimSun" w:eastAsia="SimSun" w:cs="SimSun"/>
                <w:sz w:val="19"/>
                <w:szCs w:val="19"/>
                <w:spacing w:val="-62"/>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rFonts w:ascii="Arial" w:hAnsi="Arial" w:eastAsia="Arial" w:cs="Arial"/>
                <w:sz w:val="19"/>
                <w:szCs w:val="19"/>
                <w:spacing w:val="-3"/>
                <w:position w:val="2"/>
              </w:rPr>
              <w:t>(85)</w:t>
            </w:r>
          </w:hyperlink>
        </w:p>
        <w:p>
          <w:pPr>
            <w:ind w:left="200"/>
            <w:spacing w:before="51" w:line="259" w:lineRule="exact"/>
            <w:tabs>
              <w:tab w:val="right" w:leader="dot" w:pos="9055"/>
            </w:tabs>
            <w:rPr>
              <w:rFonts w:ascii="Arial" w:hAnsi="Arial" w:eastAsia="Arial" w:cs="Arial"/>
              <w:sz w:val="19"/>
              <w:szCs w:val="19"/>
            </w:rPr>
          </w:pPr>
          <w:hyperlink w:history="true" w:anchor="bookmark104">
            <w:r>
              <w:rPr>
                <w:rFonts w:ascii="Times New Roman" w:hAnsi="Times New Roman" w:eastAsia="Times New Roman" w:cs="Times New Roman"/>
                <w:sz w:val="19"/>
                <w:szCs w:val="19"/>
                <w:spacing w:val="7"/>
                <w:position w:val="2"/>
              </w:rPr>
              <w:t>G.2     </w:t>
            </w:r>
            <w:r>
              <w:rPr>
                <w:rFonts w:ascii="SimSun" w:hAnsi="SimSun" w:eastAsia="SimSun" w:cs="SimSun"/>
                <w:sz w:val="19"/>
                <w:szCs w:val="19"/>
                <w:spacing w:val="7"/>
                <w:position w:val="2"/>
              </w:rPr>
              <w:t>承包人提供可调价主要材料表</w:t>
            </w:r>
            <w:r>
              <w:rPr>
                <w:rFonts w:ascii="SimSun" w:hAnsi="SimSun" w:eastAsia="SimSun" w:cs="SimSun"/>
                <w:sz w:val="19"/>
                <w:szCs w:val="19"/>
                <w:spacing w:val="-61"/>
                <w:position w:val="2"/>
              </w:rPr>
              <w:t xml:space="preserve"> </w:t>
            </w:r>
            <w:r>
              <w:rPr>
                <w:rFonts w:ascii="SimSun" w:hAnsi="SimSun" w:eastAsia="SimSun" w:cs="SimSun"/>
                <w:sz w:val="19"/>
                <w:szCs w:val="19"/>
                <w:position w:val="2"/>
              </w:rPr>
              <w:tab/>
            </w:r>
            <w:r>
              <w:rPr>
                <w:rFonts w:ascii="SimSun" w:hAnsi="SimSun" w:eastAsia="SimSun" w:cs="SimSun"/>
                <w:sz w:val="19"/>
                <w:szCs w:val="19"/>
                <w:spacing w:val="-32"/>
                <w:position w:val="2"/>
              </w:rPr>
              <w:t xml:space="preserve"> </w:t>
            </w:r>
            <w:r>
              <w:rPr>
                <w:rFonts w:ascii="Arial" w:hAnsi="Arial" w:eastAsia="Arial" w:cs="Arial"/>
                <w:sz w:val="19"/>
                <w:szCs w:val="19"/>
                <w:spacing w:val="-3"/>
                <w:position w:val="2"/>
              </w:rPr>
              <w:t>(86)</w:t>
            </w:r>
          </w:hyperlink>
        </w:p>
        <w:p>
          <w:pPr>
            <w:spacing w:before="71" w:line="259" w:lineRule="exact"/>
            <w:tabs>
              <w:tab w:val="right" w:leader="dot" w:pos="9055"/>
            </w:tabs>
            <w:rPr>
              <w:rFonts w:ascii="Arial" w:hAnsi="Arial" w:eastAsia="Arial" w:cs="Arial"/>
              <w:sz w:val="19"/>
              <w:szCs w:val="19"/>
            </w:rPr>
          </w:pPr>
          <w:hyperlink w:history="true" w:anchor="bookmark105">
            <w:r>
              <w:rPr>
                <w:rFonts w:ascii="SimSun" w:hAnsi="SimSun" w:eastAsia="SimSun" w:cs="SimSun"/>
                <w:sz w:val="19"/>
                <w:szCs w:val="19"/>
                <w:spacing w:val="17"/>
                <w:position w:val="2"/>
              </w:rPr>
              <w:t>本标准用词说明</w:t>
            </w:r>
            <w:r>
              <w:rPr>
                <w:rFonts w:ascii="SimSun" w:hAnsi="SimSun" w:eastAsia="SimSun" w:cs="SimSun"/>
                <w:sz w:val="19"/>
                <w:szCs w:val="19"/>
                <w:spacing w:val="-85"/>
                <w:position w:val="2"/>
              </w:rPr>
              <w:t xml:space="preserve"> </w:t>
            </w:r>
            <w:r>
              <w:rPr>
                <w:rFonts w:ascii="SimSun" w:hAnsi="SimSun" w:eastAsia="SimSun" w:cs="SimSun"/>
                <w:sz w:val="19"/>
                <w:szCs w:val="19"/>
                <w:position w:val="2"/>
              </w:rPr>
              <w:tab/>
            </w:r>
            <w:r>
              <w:rPr>
                <w:rFonts w:ascii="SimSun" w:hAnsi="SimSun" w:eastAsia="SimSun" w:cs="SimSun"/>
                <w:sz w:val="19"/>
                <w:szCs w:val="19"/>
                <w:spacing w:val="-22"/>
                <w:position w:val="2"/>
              </w:rPr>
              <w:t xml:space="preserve"> </w:t>
            </w:r>
            <w:r>
              <w:rPr>
                <w:rFonts w:ascii="Arial" w:hAnsi="Arial" w:eastAsia="Arial" w:cs="Arial"/>
                <w:sz w:val="19"/>
                <w:szCs w:val="19"/>
                <w:spacing w:val="-3"/>
                <w:position w:val="2"/>
              </w:rPr>
              <w:t>(87)</w:t>
            </w:r>
          </w:hyperlink>
        </w:p>
        <w:p>
          <w:pPr>
            <w:spacing w:before="61" w:line="259" w:lineRule="exact"/>
            <w:tabs>
              <w:tab w:val="right" w:leader="dot" w:pos="9045"/>
            </w:tabs>
            <w:rPr>
              <w:rFonts w:ascii="Arial" w:hAnsi="Arial" w:eastAsia="Arial" w:cs="Arial"/>
              <w:sz w:val="19"/>
              <w:szCs w:val="19"/>
            </w:rPr>
          </w:pPr>
          <w:hyperlink w:history="true" w:anchor="bookmark106">
            <w:r>
              <w:rPr>
                <w:rFonts w:ascii="SimSun" w:hAnsi="SimSun" w:eastAsia="SimSun" w:cs="SimSun"/>
                <w:sz w:val="19"/>
                <w:szCs w:val="19"/>
                <w:spacing w:val="-22"/>
                <w:position w:val="2"/>
              </w:rPr>
              <w:t>附</w:t>
            </w:r>
            <w:r>
              <w:rPr>
                <w:rFonts w:ascii="SimSun" w:hAnsi="SimSun" w:eastAsia="SimSun" w:cs="SimSun"/>
                <w:sz w:val="19"/>
                <w:szCs w:val="19"/>
                <w:spacing w:val="-23"/>
                <w:position w:val="2"/>
              </w:rPr>
              <w:t xml:space="preserve"> </w:t>
            </w:r>
            <w:r>
              <w:rPr>
                <w:rFonts w:ascii="SimSun" w:hAnsi="SimSun" w:eastAsia="SimSun" w:cs="SimSun"/>
                <w:sz w:val="19"/>
                <w:szCs w:val="19"/>
                <w:spacing w:val="-22"/>
                <w:position w:val="2"/>
              </w:rPr>
              <w:t>：条文说明</w:t>
            </w:r>
            <w:r>
              <w:rPr>
                <w:rFonts w:ascii="SimSun" w:hAnsi="SimSun" w:eastAsia="SimSun" w:cs="SimSun"/>
                <w:sz w:val="19"/>
                <w:szCs w:val="19"/>
                <w:spacing w:val="44"/>
                <w:position w:val="2"/>
              </w:rPr>
              <w:t xml:space="preserve"> </w:t>
            </w:r>
            <w:r>
              <w:rPr>
                <w:rFonts w:ascii="SimSun" w:hAnsi="SimSun" w:eastAsia="SimSun" w:cs="SimSun"/>
                <w:sz w:val="19"/>
                <w:szCs w:val="19"/>
                <w:position w:val="2"/>
              </w:rPr>
              <w:tab/>
            </w:r>
            <w:r>
              <w:rPr>
                <w:rFonts w:ascii="SimSun" w:hAnsi="SimSun" w:eastAsia="SimSun" w:cs="SimSun"/>
                <w:sz w:val="19"/>
                <w:szCs w:val="19"/>
                <w:spacing w:val="18"/>
                <w:position w:val="2"/>
              </w:rPr>
              <w:t xml:space="preserve"> </w:t>
            </w:r>
            <w:r>
              <w:rPr>
                <w:rFonts w:ascii="Arial" w:hAnsi="Arial" w:eastAsia="Arial" w:cs="Arial"/>
                <w:sz w:val="19"/>
                <w:szCs w:val="19"/>
                <w:spacing w:val="-3"/>
                <w:position w:val="2"/>
              </w:rPr>
              <w:t>(89)</w:t>
            </w:r>
          </w:hyperlink>
        </w:p>
      </w:sdtContent>
    </w:sdt>
    <w:p>
      <w:pPr>
        <w:spacing w:line="259" w:lineRule="exact"/>
        <w:sectPr>
          <w:footerReference w:type="default" r:id="rId11"/>
          <w:pgSz w:w="11910" w:h="16850"/>
          <w:pgMar w:top="1432" w:right="1333" w:bottom="1165" w:left="1519" w:header="0" w:footer="1006" w:gutter="0"/>
        </w:sectPr>
        <w:rPr>
          <w:rFonts w:ascii="Arial" w:hAnsi="Arial" w:eastAsia="Arial" w:cs="Arial"/>
          <w:sz w:val="19"/>
          <w:szCs w:val="19"/>
        </w:rPr>
      </w:pPr>
    </w:p>
    <w:p>
      <w:pPr>
        <w:spacing w:line="278" w:lineRule="auto"/>
        <w:rPr>
          <w:rFonts w:ascii="Arial"/>
          <w:sz w:val="21"/>
        </w:rPr>
      </w:pPr>
      <w:r/>
    </w:p>
    <w:p>
      <w:pPr>
        <w:spacing w:line="279" w:lineRule="auto"/>
        <w:rPr>
          <w:rFonts w:ascii="Arial"/>
          <w:sz w:val="21"/>
        </w:rPr>
      </w:pPr>
      <w:r/>
    </w:p>
    <w:p>
      <w:pPr>
        <w:spacing w:line="279" w:lineRule="auto"/>
        <w:rPr>
          <w:rFonts w:ascii="Arial"/>
          <w:sz w:val="21"/>
        </w:rPr>
      </w:pPr>
      <w:r/>
    </w:p>
    <w:sdt>
      <w:sdtPr>
        <w:rPr>
          <w:rFonts w:ascii="Times New Roman" w:hAnsi="Times New Roman" w:eastAsia="Times New Roman" w:cs="Times New Roman"/>
          <w:sz w:val="31"/>
          <w:szCs w:val="31"/>
        </w:rPr>
        <w:docPartObj>
          <w:docPartGallery w:val="Table of Contents"/>
          <w:docPartUnique/>
        </w:docPartObj>
      </w:sdtPr>
      <w:sdtEndPr>
        <w:rPr>
          <w:rFonts w:ascii="Arial" w:hAnsi="Arial" w:eastAsia="Arial" w:cs="Arial"/>
          <w:sz w:val="21"/>
          <w:szCs w:val="21"/>
          <w:position w:val="1"/>
        </w:rPr>
      </w:sdtEndPr>
      <w:sdtContent>
        <w:p>
          <w:pPr>
            <w:ind w:left="3999"/>
            <w:spacing w:before="89" w:line="188" w:lineRule="auto"/>
            <w:rPr>
              <w:rFonts w:ascii="Times New Roman" w:hAnsi="Times New Roman" w:eastAsia="Times New Roman" w:cs="Times New Roman"/>
              <w:sz w:val="31"/>
              <w:szCs w:val="31"/>
            </w:rPr>
          </w:pPr>
          <w:bookmarkStart w:name="bookmark107" w:id="3"/>
          <w:bookmarkEnd w:id="3"/>
          <w:r>
            <w:rPr>
              <w:rFonts w:ascii="Times New Roman" w:hAnsi="Times New Roman" w:eastAsia="Times New Roman" w:cs="Times New Roman"/>
              <w:sz w:val="31"/>
              <w:szCs w:val="31"/>
              <w:b/>
              <w:bCs/>
              <w:spacing w:val="-2"/>
            </w:rPr>
            <w:t>Contents</w:t>
          </w:r>
        </w:p>
        <w:p>
          <w:pPr>
            <w:spacing w:line="279" w:lineRule="auto"/>
            <w:rPr>
              <w:rFonts w:ascii="Arial"/>
              <w:sz w:val="21"/>
            </w:rPr>
          </w:pPr>
          <w:r/>
        </w:p>
        <w:p>
          <w:pPr>
            <w:spacing w:line="279" w:lineRule="auto"/>
            <w:rPr>
              <w:rFonts w:ascii="Arial"/>
              <w:sz w:val="21"/>
            </w:rPr>
          </w:pPr>
          <w:r/>
        </w:p>
        <w:p>
          <w:pPr>
            <w:spacing w:before="60" w:line="296" w:lineRule="exact"/>
            <w:tabs>
              <w:tab w:val="right" w:leader="dot" w:pos="8955"/>
            </w:tabs>
            <w:rPr>
              <w:rFonts w:ascii="Arial" w:hAnsi="Arial" w:eastAsia="Arial" w:cs="Arial"/>
              <w:sz w:val="21"/>
              <w:szCs w:val="21"/>
            </w:rPr>
          </w:pPr>
          <w:hyperlink w:history="true" w:anchor="bookmark108">
            <w:r>
              <w:rPr>
                <w:rFonts w:ascii="Times New Roman" w:hAnsi="Times New Roman" w:eastAsia="Times New Roman" w:cs="Times New Roman"/>
                <w:sz w:val="20"/>
                <w:szCs w:val="20"/>
                <w:b/>
                <w:bCs/>
                <w:spacing w:val="-1"/>
                <w:position w:val="3"/>
              </w:rPr>
              <w:t>1    General</w:t>
            </w:r>
            <w:r>
              <w:rPr>
                <w:rFonts w:ascii="Times New Roman" w:hAnsi="Times New Roman" w:eastAsia="Times New Roman" w:cs="Times New Roman"/>
                <w:sz w:val="20"/>
                <w:szCs w:val="20"/>
                <w:b/>
                <w:bCs/>
                <w:spacing w:val="16"/>
                <w:position w:val="3"/>
              </w:rPr>
              <w:t xml:space="preserve">  </w:t>
            </w:r>
            <w:r>
              <w:rPr>
                <w:rFonts w:ascii="Times New Roman" w:hAnsi="Times New Roman" w:eastAsia="Times New Roman" w:cs="Times New Roman"/>
                <w:sz w:val="20"/>
                <w:szCs w:val="20"/>
                <w:b/>
                <w:bCs/>
                <w:spacing w:val="-1"/>
                <w:position w:val="3"/>
              </w:rPr>
              <w:t>provisions</w:t>
            </w:r>
            <w:r>
              <w:rPr>
                <w:rFonts w:ascii="Times New Roman" w:hAnsi="Times New Roman" w:eastAsia="Times New Roman" w:cs="Times New Roman"/>
                <w:sz w:val="20"/>
                <w:szCs w:val="20"/>
                <w:b/>
                <w:bCs/>
                <w:position w:val="3"/>
              </w:rPr>
              <w:t xml:space="preserve">   </w:t>
            </w:r>
            <w:r>
              <w:rPr>
                <w:rFonts w:ascii="Times New Roman" w:hAnsi="Times New Roman" w:eastAsia="Times New Roman" w:cs="Times New Roman"/>
                <w:sz w:val="20"/>
                <w:szCs w:val="20"/>
                <w:b/>
                <w:bCs/>
                <w:position w:val="3"/>
              </w:rPr>
              <w:tab/>
            </w:r>
            <w:r>
              <w:rPr>
                <w:rFonts w:ascii="Arial" w:hAnsi="Arial" w:eastAsia="Arial" w:cs="Arial"/>
                <w:sz w:val="21"/>
                <w:szCs w:val="21"/>
                <w:b/>
                <w:bCs/>
                <w:spacing w:val="-2"/>
                <w:position w:val="3"/>
              </w:rPr>
              <w:t>(1)</w:t>
            </w:r>
          </w:hyperlink>
        </w:p>
        <w:p>
          <w:pPr>
            <w:spacing w:line="295" w:lineRule="exact"/>
            <w:tabs>
              <w:tab w:val="right" w:leader="dot" w:pos="8955"/>
            </w:tabs>
            <w:rPr>
              <w:rFonts w:ascii="Arial" w:hAnsi="Arial" w:eastAsia="Arial" w:cs="Arial"/>
              <w:sz w:val="21"/>
              <w:szCs w:val="21"/>
            </w:rPr>
          </w:pPr>
          <w:hyperlink w:history="true" w:anchor="bookmark109">
            <w:r>
              <w:rPr>
                <w:rFonts w:ascii="Times New Roman" w:hAnsi="Times New Roman" w:eastAsia="Times New Roman" w:cs="Times New Roman"/>
                <w:sz w:val="20"/>
                <w:szCs w:val="20"/>
                <w:b/>
                <w:bCs/>
                <w:spacing w:val="-3"/>
                <w:position w:val="3"/>
              </w:rPr>
              <w:t>2</w:t>
            </w:r>
            <w:r>
              <w:rPr>
                <w:rFonts w:ascii="Times New Roman" w:hAnsi="Times New Roman" w:eastAsia="Times New Roman" w:cs="Times New Roman"/>
                <w:sz w:val="20"/>
                <w:szCs w:val="20"/>
                <w:b/>
                <w:bCs/>
                <w:spacing w:val="4"/>
                <w:position w:val="3"/>
              </w:rPr>
              <w:t xml:space="preserve">    </w:t>
            </w:r>
            <w:r>
              <w:rPr>
                <w:rFonts w:ascii="Times New Roman" w:hAnsi="Times New Roman" w:eastAsia="Times New Roman" w:cs="Times New Roman"/>
                <w:sz w:val="20"/>
                <w:szCs w:val="20"/>
                <w:b/>
                <w:bCs/>
                <w:spacing w:val="-3"/>
                <w:position w:val="3"/>
              </w:rPr>
              <w:t>Terms</w:t>
            </w:r>
            <w:r>
              <w:rPr>
                <w:rFonts w:ascii="Times New Roman" w:hAnsi="Times New Roman" w:eastAsia="Times New Roman" w:cs="Times New Roman"/>
                <w:sz w:val="20"/>
                <w:szCs w:val="20"/>
                <w:b/>
                <w:bCs/>
                <w:spacing w:val="5"/>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5"/>
                <w:position w:val="3"/>
              </w:rPr>
              <w:t xml:space="preserve">  </w:t>
            </w:r>
            <w:r>
              <w:rPr>
                <w:rFonts w:ascii="Arial" w:hAnsi="Arial" w:eastAsia="Arial" w:cs="Arial"/>
                <w:sz w:val="21"/>
                <w:szCs w:val="21"/>
                <w:b/>
                <w:bCs/>
                <w:spacing w:val="-4"/>
                <w:position w:val="3"/>
              </w:rPr>
              <w:t>(2)</w:t>
            </w:r>
          </w:hyperlink>
        </w:p>
        <w:p>
          <w:pPr>
            <w:spacing w:before="49" w:line="300" w:lineRule="exact"/>
            <w:tabs>
              <w:tab w:val="right" w:leader="dot" w:pos="8945"/>
            </w:tabs>
            <w:rPr>
              <w:rFonts w:ascii="Arial" w:hAnsi="Arial" w:eastAsia="Arial" w:cs="Arial"/>
              <w:sz w:val="21"/>
              <w:szCs w:val="21"/>
            </w:rPr>
          </w:pPr>
          <w:hyperlink w:history="true" w:anchor="bookmark110">
            <w:r>
              <w:rPr>
                <w:rFonts w:ascii="Times New Roman" w:hAnsi="Times New Roman" w:eastAsia="Times New Roman" w:cs="Times New Roman"/>
                <w:sz w:val="20"/>
                <w:szCs w:val="20"/>
                <w:b/>
                <w:bCs/>
                <w:spacing w:val="-1"/>
                <w:position w:val="4"/>
              </w:rPr>
              <w:t>3    Basic  requirements</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0"/>
                <w:position w:val="4"/>
              </w:rPr>
              <w:t xml:space="preserve"> </w:t>
            </w:r>
            <w:r>
              <w:rPr>
                <w:rFonts w:ascii="Arial" w:hAnsi="Arial" w:eastAsia="Arial" w:cs="Arial"/>
                <w:sz w:val="21"/>
                <w:szCs w:val="21"/>
                <w:b/>
                <w:bCs/>
                <w:spacing w:val="-4"/>
                <w:position w:val="4"/>
              </w:rPr>
              <w:t>(5)</w:t>
            </w:r>
          </w:hyperlink>
        </w:p>
        <w:p>
          <w:pPr>
            <w:ind w:left="219"/>
            <w:spacing w:line="300" w:lineRule="exact"/>
            <w:tabs>
              <w:tab w:val="right" w:leader="dot" w:pos="8945"/>
            </w:tabs>
            <w:rPr>
              <w:rFonts w:ascii="Arial" w:hAnsi="Arial" w:eastAsia="Arial" w:cs="Arial"/>
              <w:sz w:val="21"/>
              <w:szCs w:val="21"/>
            </w:rPr>
          </w:pPr>
          <w:hyperlink w:history="true" w:anchor="bookmark111">
            <w:r>
              <w:rPr>
                <w:rFonts w:ascii="Times New Roman" w:hAnsi="Times New Roman" w:eastAsia="Times New Roman" w:cs="Times New Roman"/>
                <w:sz w:val="20"/>
                <w:szCs w:val="20"/>
                <w:b/>
                <w:bCs/>
                <w:spacing w:val="-1"/>
                <w:position w:val="4"/>
              </w:rPr>
              <w:t>3.1</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spacing w:val="-1"/>
                <w:position w:val="4"/>
              </w:rPr>
              <w:t>General</w:t>
            </w:r>
            <w:r>
              <w:rPr>
                <w:rFonts w:ascii="Times New Roman" w:hAnsi="Times New Roman" w:eastAsia="Times New Roman" w:cs="Times New Roman"/>
                <w:sz w:val="20"/>
                <w:szCs w:val="20"/>
                <w:b/>
                <w:bCs/>
                <w:spacing w:val="16"/>
                <w:w w:val="101"/>
                <w:position w:val="4"/>
              </w:rPr>
              <w:t xml:space="preserve">  </w:t>
            </w:r>
            <w:r>
              <w:rPr>
                <w:rFonts w:ascii="Times New Roman" w:hAnsi="Times New Roman" w:eastAsia="Times New Roman" w:cs="Times New Roman"/>
                <w:sz w:val="20"/>
                <w:szCs w:val="20"/>
                <w:b/>
                <w:bCs/>
                <w:spacing w:val="-1"/>
                <w:position w:val="4"/>
              </w:rPr>
              <w:t>requirements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4"/>
                <w:position w:val="4"/>
              </w:rPr>
              <w:t>(5)</w:t>
            </w:r>
          </w:hyperlink>
        </w:p>
        <w:p>
          <w:pPr>
            <w:ind w:left="219"/>
            <w:spacing w:before="19" w:line="300" w:lineRule="exact"/>
            <w:tabs>
              <w:tab w:val="right" w:leader="dot" w:pos="8945"/>
            </w:tabs>
            <w:rPr>
              <w:rFonts w:ascii="Arial" w:hAnsi="Arial" w:eastAsia="Arial" w:cs="Arial"/>
              <w:sz w:val="21"/>
              <w:szCs w:val="21"/>
            </w:rPr>
          </w:pPr>
          <w:hyperlink w:history="true" w:anchor="bookmark112">
            <w:r>
              <w:rPr>
                <w:rFonts w:ascii="Times New Roman" w:hAnsi="Times New Roman" w:eastAsia="Times New Roman" w:cs="Times New Roman"/>
                <w:sz w:val="20"/>
                <w:szCs w:val="20"/>
                <w:b/>
                <w:bCs/>
                <w:position w:val="4"/>
              </w:rPr>
              <w:t>3.2     Pricing based on b</w:t>
            </w:r>
            <w:r>
              <w:rPr>
                <w:rFonts w:ascii="Times New Roman" w:hAnsi="Times New Roman" w:eastAsia="Times New Roman" w:cs="Times New Roman"/>
                <w:sz w:val="20"/>
                <w:szCs w:val="20"/>
                <w:b/>
                <w:bCs/>
                <w:spacing w:val="-1"/>
                <w:position w:val="4"/>
              </w:rPr>
              <w:t>ills</w:t>
            </w:r>
            <w:r>
              <w:rPr>
                <w:rFonts w:ascii="Times New Roman" w:hAnsi="Times New Roman" w:eastAsia="Times New Roman" w:cs="Times New Roman"/>
                <w:sz w:val="20"/>
                <w:szCs w:val="20"/>
                <w:b/>
                <w:bCs/>
                <w:spacing w:val="7"/>
                <w:position w:val="4"/>
              </w:rPr>
              <w:t xml:space="preserve"> </w:t>
            </w:r>
            <w:r>
              <w:rPr>
                <w:rFonts w:ascii="Times New Roman" w:hAnsi="Times New Roman" w:eastAsia="Times New Roman" w:cs="Times New Roman"/>
                <w:sz w:val="20"/>
                <w:szCs w:val="20"/>
                <w:b/>
                <w:bCs/>
                <w:spacing w:val="-1"/>
                <w:position w:val="4"/>
              </w:rPr>
              <w:t>of quantites</w:t>
            </w:r>
            <w:r>
              <w:rPr>
                <w:rFonts w:ascii="Times New Roman" w:hAnsi="Times New Roman" w:eastAsia="Times New Roman" w:cs="Times New Roman"/>
                <w:sz w:val="20"/>
                <w:szCs w:val="20"/>
                <w:b/>
                <w:bCs/>
                <w:position w:val="4"/>
              </w:rPr>
              <w:tab/>
            </w:r>
            <w:r>
              <w:rPr>
                <w:rFonts w:ascii="Arial" w:hAnsi="Arial" w:eastAsia="Arial" w:cs="Arial"/>
                <w:sz w:val="21"/>
                <w:szCs w:val="21"/>
                <w:b/>
                <w:bCs/>
                <w:position w:val="4"/>
              </w:rPr>
              <w:t>(5)</w:t>
            </w:r>
          </w:hyperlink>
        </w:p>
        <w:p>
          <w:pPr>
            <w:ind w:left="219"/>
            <w:spacing w:before="10" w:line="300" w:lineRule="exact"/>
            <w:tabs>
              <w:tab w:val="right" w:leader="dot" w:pos="8955"/>
            </w:tabs>
            <w:rPr>
              <w:rFonts w:ascii="Arial" w:hAnsi="Arial" w:eastAsia="Arial" w:cs="Arial"/>
              <w:sz w:val="21"/>
              <w:szCs w:val="21"/>
            </w:rPr>
          </w:pPr>
          <w:hyperlink w:history="true" w:anchor="bookmark113">
            <w:r>
              <w:rPr>
                <w:rFonts w:ascii="Times New Roman" w:hAnsi="Times New Roman" w:eastAsia="Times New Roman" w:cs="Times New Roman"/>
                <w:sz w:val="20"/>
                <w:szCs w:val="20"/>
                <w:b/>
                <w:bCs/>
                <w:spacing w:val="-1"/>
                <w:position w:val="4"/>
              </w:rPr>
              <w:t>3.3     Pricing</w:t>
            </w:r>
            <w:r>
              <w:rPr>
                <w:rFonts w:ascii="Times New Roman" w:hAnsi="Times New Roman" w:eastAsia="Times New Roman" w:cs="Times New Roman"/>
                <w:sz w:val="20"/>
                <w:szCs w:val="20"/>
                <w:b/>
                <w:bCs/>
                <w:spacing w:val="27"/>
                <w:w w:val="101"/>
                <w:position w:val="4"/>
              </w:rPr>
              <w:t xml:space="preserve"> </w:t>
            </w:r>
            <w:r>
              <w:rPr>
                <w:rFonts w:ascii="Times New Roman" w:hAnsi="Times New Roman" w:eastAsia="Times New Roman" w:cs="Times New Roman"/>
                <w:sz w:val="20"/>
                <w:szCs w:val="20"/>
                <w:b/>
                <w:bCs/>
                <w:spacing w:val="-1"/>
                <w:position w:val="4"/>
              </w:rPr>
              <w:t>risks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0"/>
                <w:position w:val="4"/>
              </w:rPr>
              <w:t xml:space="preserve"> </w:t>
            </w:r>
            <w:r>
              <w:rPr>
                <w:rFonts w:ascii="Arial" w:hAnsi="Arial" w:eastAsia="Arial" w:cs="Arial"/>
                <w:sz w:val="21"/>
                <w:szCs w:val="21"/>
                <w:b/>
                <w:bCs/>
                <w:spacing w:val="-4"/>
                <w:position w:val="4"/>
              </w:rPr>
              <w:t>(6)</w:t>
            </w:r>
          </w:hyperlink>
        </w:p>
        <w:p>
          <w:pPr>
            <w:ind w:left="219"/>
            <w:spacing w:before="20" w:line="300" w:lineRule="exact"/>
            <w:tabs>
              <w:tab w:val="right" w:leader="dot" w:pos="8955"/>
            </w:tabs>
            <w:rPr>
              <w:rFonts w:ascii="Arial" w:hAnsi="Arial" w:eastAsia="Arial" w:cs="Arial"/>
              <w:sz w:val="21"/>
              <w:szCs w:val="21"/>
            </w:rPr>
          </w:pPr>
          <w:hyperlink w:history="true" w:anchor="bookmark114">
            <w:r>
              <w:rPr>
                <w:rFonts w:ascii="Times New Roman" w:hAnsi="Times New Roman" w:eastAsia="Times New Roman" w:cs="Times New Roman"/>
                <w:sz w:val="20"/>
                <w:szCs w:val="20"/>
                <w:b/>
                <w:bCs/>
                <w:spacing w:val="-3"/>
                <w:position w:val="4"/>
              </w:rPr>
              <w:t>3.4     Contract selection and requirements</w:t>
            </w:r>
            <w:r>
              <w:rPr>
                <w:rFonts w:ascii="Times New Roman" w:hAnsi="Times New Roman" w:eastAsia="Times New Roman" w:cs="Times New Roman"/>
                <w:sz w:val="20"/>
                <w:szCs w:val="20"/>
                <w:b/>
                <w:bCs/>
                <w:position w:val="4"/>
              </w:rPr>
              <w:tab/>
            </w:r>
            <w:r>
              <w:rPr>
                <w:rFonts w:ascii="Arial" w:hAnsi="Arial" w:eastAsia="Arial" w:cs="Arial"/>
                <w:sz w:val="21"/>
                <w:szCs w:val="21"/>
                <w:b/>
                <w:bCs/>
                <w:position w:val="4"/>
              </w:rPr>
              <w:t>(8)</w:t>
            </w:r>
          </w:hyperlink>
        </w:p>
        <w:p>
          <w:pPr>
            <w:ind w:left="219"/>
            <w:spacing w:before="10" w:line="301" w:lineRule="exact"/>
            <w:tabs>
              <w:tab w:val="right" w:leader="dot" w:pos="8945"/>
            </w:tabs>
            <w:rPr>
              <w:rFonts w:ascii="Arial" w:hAnsi="Arial" w:eastAsia="Arial" w:cs="Arial"/>
              <w:sz w:val="21"/>
              <w:szCs w:val="21"/>
            </w:rPr>
          </w:pPr>
          <w:hyperlink w:history="true" w:anchor="bookmark115">
            <w:r>
              <w:rPr>
                <w:rFonts w:ascii="Times New Roman" w:hAnsi="Times New Roman" w:eastAsia="Times New Roman" w:cs="Times New Roman"/>
                <w:sz w:val="20"/>
                <w:szCs w:val="20"/>
                <w:b/>
                <w:bCs/>
                <w:spacing w:val="-1"/>
                <w:position w:val="4"/>
              </w:rPr>
              <w:t>3.5</w:t>
            </w:r>
            <w:r>
              <w:rPr>
                <w:rFonts w:ascii="Times New Roman" w:hAnsi="Times New Roman" w:eastAsia="Times New Roman" w:cs="Times New Roman"/>
                <w:sz w:val="20"/>
                <w:szCs w:val="20"/>
                <w:b/>
                <w:bCs/>
                <w:spacing w:val="10"/>
                <w:position w:val="4"/>
              </w:rPr>
              <w:t xml:space="preserve">    </w:t>
            </w:r>
            <w:r>
              <w:rPr>
                <w:rFonts w:ascii="Times New Roman" w:hAnsi="Times New Roman" w:eastAsia="Times New Roman" w:cs="Times New Roman"/>
                <w:sz w:val="20"/>
                <w:szCs w:val="20"/>
                <w:b/>
                <w:bCs/>
                <w:spacing w:val="-1"/>
                <w:position w:val="4"/>
              </w:rPr>
              <w:t>Tender</w:t>
            </w:r>
            <w:r>
              <w:rPr>
                <w:rFonts w:ascii="Times New Roman" w:hAnsi="Times New Roman" w:eastAsia="Times New Roman" w:cs="Times New Roman"/>
                <w:sz w:val="20"/>
                <w:szCs w:val="20"/>
                <w:b/>
                <w:bCs/>
                <w:spacing w:val="19"/>
                <w:position w:val="4"/>
              </w:rPr>
              <w:t xml:space="preserve"> </w:t>
            </w:r>
            <w:r>
              <w:rPr>
                <w:rFonts w:ascii="Times New Roman" w:hAnsi="Times New Roman" w:eastAsia="Times New Roman" w:cs="Times New Roman"/>
                <w:sz w:val="20"/>
                <w:szCs w:val="20"/>
                <w:b/>
                <w:bCs/>
                <w:spacing w:val="-1"/>
                <w:position w:val="4"/>
              </w:rPr>
              <w:t>queries</w:t>
            </w:r>
            <w:r>
              <w:rPr>
                <w:rFonts w:ascii="Times New Roman" w:hAnsi="Times New Roman" w:eastAsia="Times New Roman" w:cs="Times New Roman"/>
                <w:sz w:val="20"/>
                <w:szCs w:val="20"/>
                <w:b/>
                <w:bCs/>
                <w:spacing w:val="17"/>
                <w:w w:val="101"/>
                <w:position w:val="4"/>
              </w:rPr>
              <w:t xml:space="preserve"> </w:t>
            </w:r>
            <w:r>
              <w:rPr>
                <w:rFonts w:ascii="Times New Roman" w:hAnsi="Times New Roman" w:eastAsia="Times New Roman" w:cs="Times New Roman"/>
                <w:sz w:val="20"/>
                <w:szCs w:val="20"/>
                <w:b/>
                <w:bCs/>
                <w:spacing w:val="-1"/>
                <w:position w:val="4"/>
              </w:rPr>
              <w:t>and</w:t>
            </w:r>
            <w:r>
              <w:rPr>
                <w:rFonts w:ascii="Times New Roman" w:hAnsi="Times New Roman" w:eastAsia="Times New Roman" w:cs="Times New Roman"/>
                <w:sz w:val="20"/>
                <w:szCs w:val="20"/>
                <w:b/>
                <w:bCs/>
                <w:spacing w:val="15"/>
                <w:w w:val="101"/>
                <w:position w:val="4"/>
              </w:rPr>
              <w:t xml:space="preserve"> </w:t>
            </w:r>
            <w:r>
              <w:rPr>
                <w:rFonts w:ascii="Times New Roman" w:hAnsi="Times New Roman" w:eastAsia="Times New Roman" w:cs="Times New Roman"/>
                <w:sz w:val="20"/>
                <w:szCs w:val="20"/>
                <w:b/>
                <w:bCs/>
                <w:spacing w:val="-1"/>
                <w:position w:val="4"/>
              </w:rPr>
              <w:t>clarific</w:t>
            </w:r>
            <w:r>
              <w:rPr>
                <w:rFonts w:ascii="Times New Roman" w:hAnsi="Times New Roman" w:eastAsia="Times New Roman" w:cs="Times New Roman"/>
                <w:sz w:val="20"/>
                <w:szCs w:val="20"/>
                <w:b/>
                <w:bCs/>
                <w:spacing w:val="-2"/>
                <w:position w:val="4"/>
              </w:rPr>
              <w:t>ations</w:t>
            </w:r>
            <w:r>
              <w:rPr>
                <w:rFonts w:ascii="Times New Roman" w:hAnsi="Times New Roman" w:eastAsia="Times New Roman" w:cs="Times New Roman"/>
                <w:sz w:val="20"/>
                <w:szCs w:val="20"/>
                <w:b/>
                <w:bCs/>
                <w:spacing w:val="38"/>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0"/>
                <w:position w:val="4"/>
              </w:rPr>
              <w:t xml:space="preserve"> </w:t>
            </w:r>
            <w:r>
              <w:rPr>
                <w:rFonts w:ascii="Arial" w:hAnsi="Arial" w:eastAsia="Arial" w:cs="Arial"/>
                <w:sz w:val="21"/>
                <w:szCs w:val="21"/>
                <w:b/>
                <w:bCs/>
                <w:spacing w:val="-4"/>
                <w:position w:val="4"/>
              </w:rPr>
              <w:t>(9)</w:t>
            </w:r>
          </w:hyperlink>
        </w:p>
        <w:p>
          <w:pPr>
            <w:ind w:left="219"/>
            <w:spacing w:before="19" w:line="300" w:lineRule="exact"/>
            <w:tabs>
              <w:tab w:val="right" w:leader="dot" w:pos="9062"/>
            </w:tabs>
            <w:rPr>
              <w:rFonts w:ascii="Arial" w:hAnsi="Arial" w:eastAsia="Arial" w:cs="Arial"/>
              <w:sz w:val="21"/>
              <w:szCs w:val="21"/>
            </w:rPr>
          </w:pPr>
          <w:hyperlink w:history="true" w:anchor="bookmark116">
            <w:r>
              <w:rPr>
                <w:rFonts w:ascii="Times New Roman" w:hAnsi="Times New Roman" w:eastAsia="Times New Roman" w:cs="Times New Roman"/>
                <w:sz w:val="20"/>
                <w:szCs w:val="20"/>
                <w:b/>
                <w:bCs/>
                <w:spacing w:val="-2"/>
                <w:position w:val="4"/>
              </w:rPr>
              <w:t>3.6     Materials supplied by</w:t>
            </w:r>
            <w:r>
              <w:rPr>
                <w:rFonts w:ascii="Times New Roman" w:hAnsi="Times New Roman" w:eastAsia="Times New Roman" w:cs="Times New Roman"/>
                <w:sz w:val="20"/>
                <w:szCs w:val="20"/>
                <w:b/>
                <w:bCs/>
                <w:spacing w:val="10"/>
                <w:position w:val="4"/>
              </w:rPr>
              <w:t xml:space="preserve"> </w:t>
            </w:r>
            <w:r>
              <w:rPr>
                <w:rFonts w:ascii="Times New Roman" w:hAnsi="Times New Roman" w:eastAsia="Times New Roman" w:cs="Times New Roman"/>
                <w:sz w:val="20"/>
                <w:szCs w:val="20"/>
                <w:b/>
                <w:bCs/>
                <w:spacing w:val="-2"/>
                <w:position w:val="4"/>
              </w:rPr>
              <w:t>employer</w:t>
            </w:r>
            <w:r>
              <w:rPr>
                <w:rFonts w:ascii="Times New Roman" w:hAnsi="Times New Roman" w:eastAsia="Times New Roman" w:cs="Times New Roman"/>
                <w:sz w:val="20"/>
                <w:szCs w:val="20"/>
                <w:b/>
                <w:bCs/>
                <w:position w:val="4"/>
              </w:rPr>
              <w:tab/>
            </w:r>
            <w:r>
              <w:rPr>
                <w:rFonts w:ascii="Arial" w:hAnsi="Arial" w:eastAsia="Arial" w:cs="Arial"/>
                <w:sz w:val="21"/>
                <w:szCs w:val="21"/>
                <w:b/>
                <w:bCs/>
                <w:position w:val="4"/>
              </w:rPr>
              <w:t>(10)</w:t>
            </w:r>
          </w:hyperlink>
        </w:p>
        <w:p>
          <w:pPr>
            <w:ind w:left="219"/>
            <w:spacing w:before="30" w:line="300" w:lineRule="exact"/>
            <w:tabs>
              <w:tab w:val="right" w:leader="dot" w:pos="9062"/>
            </w:tabs>
            <w:rPr>
              <w:rFonts w:ascii="Arial" w:hAnsi="Arial" w:eastAsia="Arial" w:cs="Arial"/>
              <w:sz w:val="21"/>
              <w:szCs w:val="21"/>
            </w:rPr>
          </w:pPr>
          <w:hyperlink w:history="true" w:anchor="bookmark117">
            <w:r>
              <w:rPr>
                <w:rFonts w:ascii="Times New Roman" w:hAnsi="Times New Roman" w:eastAsia="Times New Roman" w:cs="Times New Roman"/>
                <w:sz w:val="20"/>
                <w:szCs w:val="20"/>
                <w:b/>
                <w:bCs/>
                <w:spacing w:val="-1"/>
                <w:position w:val="4"/>
              </w:rPr>
              <w:t>3.7     Materials supplied by contractor</w:t>
            </w:r>
            <w:r>
              <w:rPr>
                <w:rFonts w:ascii="Times New Roman" w:hAnsi="Times New Roman" w:eastAsia="Times New Roman" w:cs="Times New Roman"/>
                <w:sz w:val="20"/>
                <w:szCs w:val="20"/>
                <w:b/>
                <w:bCs/>
                <w:spacing w:val="33"/>
                <w:w w:val="101"/>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2"/>
                <w:position w:val="4"/>
              </w:rPr>
              <w:t>(11)</w:t>
            </w:r>
          </w:hyperlink>
        </w:p>
        <w:p>
          <w:pPr>
            <w:ind w:left="219"/>
            <w:spacing w:line="301" w:lineRule="exact"/>
            <w:tabs>
              <w:tab w:val="right" w:leader="dot" w:pos="9062"/>
            </w:tabs>
            <w:rPr>
              <w:rFonts w:ascii="Arial" w:hAnsi="Arial" w:eastAsia="Arial" w:cs="Arial"/>
              <w:sz w:val="21"/>
              <w:szCs w:val="21"/>
            </w:rPr>
          </w:pPr>
          <w:hyperlink w:history="true" w:anchor="bookmark118">
            <w:r>
              <w:rPr>
                <w:rFonts w:ascii="Times New Roman" w:hAnsi="Times New Roman" w:eastAsia="Times New Roman" w:cs="Times New Roman"/>
                <w:sz w:val="20"/>
                <w:szCs w:val="20"/>
                <w:b/>
                <w:bCs/>
                <w:spacing w:val="-2"/>
                <w:position w:val="4"/>
              </w:rPr>
              <w:t>3.8     Application of</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spacing w:val="-2"/>
                <w:position w:val="4"/>
              </w:rPr>
              <w:t>bui</w:t>
            </w:r>
            <w:r>
              <w:rPr>
                <w:rFonts w:ascii="Times New Roman" w:hAnsi="Times New Roman" w:eastAsia="Times New Roman" w:cs="Times New Roman"/>
                <w:sz w:val="20"/>
                <w:szCs w:val="20"/>
                <w:b/>
                <w:bCs/>
                <w:spacing w:val="-3"/>
                <w:position w:val="4"/>
              </w:rPr>
              <w:t>lding information modelling</w:t>
            </w:r>
            <w:r>
              <w:rPr>
                <w:rFonts w:ascii="Times New Roman" w:hAnsi="Times New Roman" w:eastAsia="Times New Roman" w:cs="Times New Roman"/>
                <w:sz w:val="20"/>
                <w:szCs w:val="20"/>
                <w:b/>
                <w:bCs/>
                <w:position w:val="4"/>
              </w:rPr>
              <w:tab/>
            </w:r>
            <w:r>
              <w:rPr>
                <w:rFonts w:ascii="Arial" w:hAnsi="Arial" w:eastAsia="Arial" w:cs="Arial"/>
                <w:sz w:val="21"/>
                <w:szCs w:val="21"/>
                <w:b/>
                <w:bCs/>
                <w:position w:val="4"/>
              </w:rPr>
              <w:t>(12)</w:t>
            </w:r>
          </w:hyperlink>
        </w:p>
        <w:p>
          <w:pPr>
            <w:spacing w:before="29" w:line="300" w:lineRule="exact"/>
            <w:tabs>
              <w:tab w:val="right" w:leader="dot" w:pos="9062"/>
            </w:tabs>
            <w:rPr>
              <w:rFonts w:ascii="Arial" w:hAnsi="Arial" w:eastAsia="Arial" w:cs="Arial"/>
              <w:sz w:val="21"/>
              <w:szCs w:val="21"/>
            </w:rPr>
          </w:pPr>
          <w:hyperlink w:history="true" w:anchor="bookmark119">
            <w:r>
              <w:rPr>
                <w:rFonts w:ascii="Times New Roman" w:hAnsi="Times New Roman" w:eastAsia="Times New Roman" w:cs="Times New Roman"/>
                <w:sz w:val="20"/>
                <w:szCs w:val="20"/>
                <w:b/>
                <w:bCs/>
                <w:position w:val="4"/>
              </w:rPr>
              <w:t>4    Compilation  of  bills  of  quantities</w:t>
            </w:r>
            <w:r>
              <w:rPr>
                <w:rFonts w:ascii="Times New Roman" w:hAnsi="Times New Roman" w:eastAsia="Times New Roman" w:cs="Times New Roman"/>
                <w:sz w:val="20"/>
                <w:szCs w:val="20"/>
                <w:b/>
                <w:bCs/>
                <w:position w:val="4"/>
              </w:rPr>
              <w:tab/>
            </w:r>
            <w:r>
              <w:rPr>
                <w:rFonts w:ascii="Arial" w:hAnsi="Arial" w:eastAsia="Arial" w:cs="Arial"/>
                <w:sz w:val="21"/>
                <w:szCs w:val="21"/>
                <w:b/>
                <w:bCs/>
                <w:position w:val="4"/>
              </w:rPr>
              <w:t>(13)</w:t>
            </w:r>
          </w:hyperlink>
        </w:p>
        <w:p>
          <w:pPr>
            <w:ind w:left="219"/>
            <w:spacing w:line="301" w:lineRule="exact"/>
            <w:tabs>
              <w:tab w:val="right" w:leader="dot" w:pos="9072"/>
            </w:tabs>
            <w:rPr>
              <w:rFonts w:ascii="Arial" w:hAnsi="Arial" w:eastAsia="Arial" w:cs="Arial"/>
              <w:sz w:val="21"/>
              <w:szCs w:val="21"/>
            </w:rPr>
          </w:pPr>
          <w:hyperlink w:history="true" w:anchor="bookmark120">
            <w:r>
              <w:rPr>
                <w:rFonts w:ascii="Times New Roman" w:hAnsi="Times New Roman" w:eastAsia="Times New Roman" w:cs="Times New Roman"/>
                <w:sz w:val="20"/>
                <w:szCs w:val="20"/>
                <w:b/>
                <w:bCs/>
                <w:spacing w:val="-1"/>
                <w:position w:val="4"/>
              </w:rPr>
              <w:t>4.1     General</w:t>
            </w:r>
            <w:r>
              <w:rPr>
                <w:rFonts w:ascii="Times New Roman" w:hAnsi="Times New Roman" w:eastAsia="Times New Roman" w:cs="Times New Roman"/>
                <w:sz w:val="20"/>
                <w:szCs w:val="20"/>
                <w:b/>
                <w:bCs/>
                <w:spacing w:val="18"/>
                <w:position w:val="4"/>
              </w:rPr>
              <w:t xml:space="preserve">  </w:t>
            </w:r>
            <w:r>
              <w:rPr>
                <w:rFonts w:ascii="Times New Roman" w:hAnsi="Times New Roman" w:eastAsia="Times New Roman" w:cs="Times New Roman"/>
                <w:sz w:val="20"/>
                <w:szCs w:val="20"/>
                <w:b/>
                <w:bCs/>
                <w:spacing w:val="-1"/>
                <w:position w:val="4"/>
              </w:rPr>
              <w:t>requirements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(13)</w:t>
            </w:r>
          </w:hyperlink>
        </w:p>
        <w:p>
          <w:pPr>
            <w:ind w:left="219"/>
            <w:spacing w:before="29" w:line="300" w:lineRule="exact"/>
            <w:tabs>
              <w:tab w:val="right" w:leader="dot" w:pos="9062"/>
            </w:tabs>
            <w:rPr>
              <w:rFonts w:ascii="Arial" w:hAnsi="Arial" w:eastAsia="Arial" w:cs="Arial"/>
              <w:sz w:val="21"/>
              <w:szCs w:val="21"/>
            </w:rPr>
          </w:pPr>
          <w:hyperlink w:history="true" w:anchor="bookmark121">
            <w:r>
              <w:rPr>
                <w:rFonts w:ascii="Times New Roman" w:hAnsi="Times New Roman" w:eastAsia="Times New Roman" w:cs="Times New Roman"/>
                <w:sz w:val="20"/>
                <w:szCs w:val="20"/>
                <w:b/>
                <w:bCs/>
                <w:position w:val="4"/>
              </w:rPr>
              <w:t>4.2</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position w:val="4"/>
              </w:rPr>
              <w:t>Compilation</w:t>
            </w:r>
            <w:r>
              <w:rPr>
                <w:rFonts w:ascii="Times New Roman" w:hAnsi="Times New Roman" w:eastAsia="Times New Roman" w:cs="Times New Roman"/>
                <w:sz w:val="20"/>
                <w:szCs w:val="20"/>
                <w:b/>
                <w:bCs/>
                <w:spacing w:val="18"/>
                <w:w w:val="101"/>
                <w:position w:val="4"/>
              </w:rPr>
              <w:t xml:space="preserve"> </w:t>
            </w:r>
            <w:r>
              <w:rPr>
                <w:rFonts w:ascii="Times New Roman" w:hAnsi="Times New Roman" w:eastAsia="Times New Roman" w:cs="Times New Roman"/>
                <w:sz w:val="20"/>
                <w:szCs w:val="20"/>
                <w:b/>
                <w:bCs/>
                <w:position w:val="4"/>
              </w:rPr>
              <w:t>of bills</w:t>
            </w:r>
            <w:r>
              <w:rPr>
                <w:rFonts w:ascii="Times New Roman" w:hAnsi="Times New Roman" w:eastAsia="Times New Roman" w:cs="Times New Roman"/>
                <w:sz w:val="20"/>
                <w:szCs w:val="20"/>
                <w:b/>
                <w:bCs/>
                <w:spacing w:val="17"/>
                <w:position w:val="4"/>
              </w:rPr>
              <w:t xml:space="preserve"> </w:t>
            </w:r>
            <w:r>
              <w:rPr>
                <w:rFonts w:ascii="Times New Roman" w:hAnsi="Times New Roman" w:eastAsia="Times New Roman" w:cs="Times New Roman"/>
                <w:sz w:val="20"/>
                <w:szCs w:val="20"/>
                <w:b/>
                <w:bCs/>
                <w:position w:val="4"/>
              </w:rPr>
              <w:t>of</w:t>
            </w:r>
            <w:r>
              <w:rPr>
                <w:rFonts w:ascii="Times New Roman" w:hAnsi="Times New Roman" w:eastAsia="Times New Roman" w:cs="Times New Roman"/>
                <w:sz w:val="20"/>
                <w:szCs w:val="20"/>
                <w:b/>
                <w:bCs/>
                <w:spacing w:val="-1"/>
                <w:position w:val="4"/>
              </w:rPr>
              <w:t xml:space="preserve"> quantities</w:t>
            </w:r>
            <w:r>
              <w:rPr>
                <w:rFonts w:ascii="Times New Roman" w:hAnsi="Times New Roman" w:eastAsia="Times New Roman" w:cs="Times New Roman"/>
                <w:sz w:val="20"/>
                <w:szCs w:val="20"/>
                <w:b/>
                <w:bCs/>
                <w:spacing w:val="40"/>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2"/>
                <w:position w:val="4"/>
              </w:rPr>
              <w:t>(13)</w:t>
            </w:r>
          </w:hyperlink>
        </w:p>
        <w:p>
          <w:pPr>
            <w:spacing w:before="10" w:line="300" w:lineRule="exact"/>
            <w:tabs>
              <w:tab w:val="right" w:leader="dot" w:pos="9062"/>
            </w:tabs>
            <w:rPr>
              <w:rFonts w:ascii="Arial" w:hAnsi="Arial" w:eastAsia="Arial" w:cs="Arial"/>
              <w:sz w:val="21"/>
              <w:szCs w:val="21"/>
            </w:rPr>
          </w:pPr>
          <w:hyperlink w:history="true" w:anchor="bookmark122">
            <w:r>
              <w:rPr>
                <w:rFonts w:ascii="Times New Roman" w:hAnsi="Times New Roman" w:eastAsia="Times New Roman" w:cs="Times New Roman"/>
                <w:sz w:val="20"/>
                <w:szCs w:val="20"/>
                <w:b/>
                <w:bCs/>
                <w:position w:val="4"/>
              </w:rPr>
              <w:t>5    Compilation</w:t>
            </w:r>
            <w:r>
              <w:rPr>
                <w:rFonts w:ascii="Times New Roman" w:hAnsi="Times New Roman" w:eastAsia="Times New Roman" w:cs="Times New Roman"/>
                <w:sz w:val="20"/>
                <w:szCs w:val="20"/>
                <w:b/>
                <w:bCs/>
                <w:spacing w:val="5"/>
                <w:position w:val="4"/>
              </w:rPr>
              <w:t xml:space="preserve">  </w:t>
            </w:r>
            <w:r>
              <w:rPr>
                <w:rFonts w:ascii="Times New Roman" w:hAnsi="Times New Roman" w:eastAsia="Times New Roman" w:cs="Times New Roman"/>
                <w:sz w:val="20"/>
                <w:szCs w:val="20"/>
                <w:b/>
                <w:bCs/>
                <w:position w:val="4"/>
              </w:rPr>
              <w:t>of  ceiling  pr</w:t>
            </w:r>
            <w:r>
              <w:rPr>
                <w:rFonts w:ascii="Times New Roman" w:hAnsi="Times New Roman" w:eastAsia="Times New Roman" w:cs="Times New Roman"/>
                <w:sz w:val="20"/>
                <w:szCs w:val="20"/>
                <w:b/>
                <w:bCs/>
                <w:spacing w:val="-1"/>
                <w:position w:val="4"/>
              </w:rPr>
              <w:t>ices</w:t>
            </w:r>
            <w:r>
              <w:rPr>
                <w:rFonts w:ascii="Times New Roman" w:hAnsi="Times New Roman" w:eastAsia="Times New Roman" w:cs="Times New Roman"/>
                <w:sz w:val="20"/>
                <w:szCs w:val="20"/>
                <w:b/>
                <w:bCs/>
                <w:position w:val="4"/>
              </w:rPr>
              <w:tab/>
            </w:r>
            <w:r>
              <w:rPr>
                <w:rFonts w:ascii="Arial" w:hAnsi="Arial" w:eastAsia="Arial" w:cs="Arial"/>
                <w:sz w:val="21"/>
                <w:szCs w:val="21"/>
                <w:b/>
                <w:bCs/>
                <w:position w:val="4"/>
              </w:rPr>
              <w:t>(15)</w:t>
            </w:r>
          </w:hyperlink>
        </w:p>
        <w:p>
          <w:pPr>
            <w:ind w:left="219"/>
            <w:spacing w:before="20" w:line="300" w:lineRule="exact"/>
            <w:tabs>
              <w:tab w:val="right" w:leader="dot" w:pos="9062"/>
            </w:tabs>
            <w:rPr>
              <w:rFonts w:ascii="Arial" w:hAnsi="Arial" w:eastAsia="Arial" w:cs="Arial"/>
              <w:sz w:val="21"/>
              <w:szCs w:val="21"/>
            </w:rPr>
          </w:pPr>
          <w:hyperlink w:history="true" w:anchor="bookmark123">
            <w:r>
              <w:rPr>
                <w:rFonts w:ascii="Times New Roman" w:hAnsi="Times New Roman" w:eastAsia="Times New Roman" w:cs="Times New Roman"/>
                <w:sz w:val="20"/>
                <w:szCs w:val="20"/>
                <w:b/>
                <w:bCs/>
                <w:spacing w:val="-1"/>
                <w:position w:val="4"/>
              </w:rPr>
              <w:t>5.1</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spacing w:val="-1"/>
                <w:position w:val="4"/>
              </w:rPr>
              <w:t>General</w:t>
            </w:r>
            <w:r>
              <w:rPr>
                <w:rFonts w:ascii="Times New Roman" w:hAnsi="Times New Roman" w:eastAsia="Times New Roman" w:cs="Times New Roman"/>
                <w:sz w:val="20"/>
                <w:szCs w:val="20"/>
                <w:b/>
                <w:bCs/>
                <w:spacing w:val="16"/>
                <w:w w:val="101"/>
                <w:position w:val="4"/>
              </w:rPr>
              <w:t xml:space="preserve">  </w:t>
            </w:r>
            <w:r>
              <w:rPr>
                <w:rFonts w:ascii="Times New Roman" w:hAnsi="Times New Roman" w:eastAsia="Times New Roman" w:cs="Times New Roman"/>
                <w:sz w:val="20"/>
                <w:szCs w:val="20"/>
                <w:b/>
                <w:bCs/>
                <w:spacing w:val="-1"/>
                <w:position w:val="4"/>
              </w:rPr>
              <w:t>requirements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2"/>
                <w:position w:val="4"/>
              </w:rPr>
              <w:t>(15)</w:t>
            </w:r>
          </w:hyperlink>
        </w:p>
        <w:p>
          <w:pPr>
            <w:ind w:left="219"/>
            <w:spacing w:line="301" w:lineRule="exact"/>
            <w:tabs>
              <w:tab w:val="right" w:leader="dot" w:pos="9062"/>
            </w:tabs>
            <w:rPr>
              <w:rFonts w:ascii="Arial" w:hAnsi="Arial" w:eastAsia="Arial" w:cs="Arial"/>
              <w:sz w:val="21"/>
              <w:szCs w:val="21"/>
            </w:rPr>
          </w:pPr>
          <w:hyperlink w:history="true" w:anchor="bookmark124">
            <w:r>
              <w:rPr>
                <w:rFonts w:ascii="Times New Roman" w:hAnsi="Times New Roman" w:eastAsia="Times New Roman" w:cs="Times New Roman"/>
                <w:sz w:val="20"/>
                <w:szCs w:val="20"/>
                <w:b/>
                <w:bCs/>
                <w:spacing w:val="-1"/>
                <w:position w:val="4"/>
              </w:rPr>
              <w:t>5.2     Compilation </w:t>
            </w:r>
            <w:r>
              <w:rPr>
                <w:rFonts w:ascii="Times New Roman" w:hAnsi="Times New Roman" w:eastAsia="Times New Roman" w:cs="Times New Roman"/>
                <w:sz w:val="20"/>
                <w:szCs w:val="20"/>
                <w:b/>
                <w:bCs/>
                <w:spacing w:val="-2"/>
                <w:position w:val="4"/>
              </w:rPr>
              <w:t>of ceiling prices</w:t>
            </w:r>
            <w:r>
              <w:rPr>
                <w:rFonts w:ascii="Times New Roman" w:hAnsi="Times New Roman" w:eastAsia="Times New Roman" w:cs="Times New Roman"/>
                <w:sz w:val="20"/>
                <w:szCs w:val="20"/>
                <w:b/>
                <w:bCs/>
                <w:position w:val="4"/>
              </w:rPr>
              <w:tab/>
            </w:r>
            <w:r>
              <w:rPr>
                <w:rFonts w:ascii="Arial" w:hAnsi="Arial" w:eastAsia="Arial" w:cs="Arial"/>
                <w:sz w:val="21"/>
                <w:szCs w:val="21"/>
                <w:b/>
                <w:bCs/>
                <w:position w:val="4"/>
              </w:rPr>
              <w:t>(15)</w:t>
            </w:r>
          </w:hyperlink>
        </w:p>
        <w:p>
          <w:pPr>
            <w:ind w:left="219"/>
            <w:spacing w:before="19" w:line="301" w:lineRule="exact"/>
            <w:tabs>
              <w:tab w:val="right" w:leader="dot" w:pos="9062"/>
            </w:tabs>
            <w:rPr>
              <w:rFonts w:ascii="Arial" w:hAnsi="Arial" w:eastAsia="Arial" w:cs="Arial"/>
              <w:sz w:val="21"/>
              <w:szCs w:val="21"/>
            </w:rPr>
          </w:pPr>
          <w:hyperlink w:history="true" w:anchor="bookmark125">
            <w:r>
              <w:rPr>
                <w:rFonts w:ascii="Times New Roman" w:hAnsi="Times New Roman" w:eastAsia="Times New Roman" w:cs="Times New Roman"/>
                <w:sz w:val="20"/>
                <w:szCs w:val="20"/>
                <w:b/>
                <w:bCs/>
                <w:spacing w:val="-2"/>
                <w:position w:val="4"/>
              </w:rPr>
              <w:t>5.3     Objections and amendmen</w:t>
            </w:r>
            <w:r>
              <w:rPr>
                <w:rFonts w:ascii="Times New Roman" w:hAnsi="Times New Roman" w:eastAsia="Times New Roman" w:cs="Times New Roman"/>
                <w:sz w:val="20"/>
                <w:szCs w:val="20"/>
                <w:b/>
                <w:bCs/>
                <w:spacing w:val="-3"/>
                <w:position w:val="4"/>
              </w:rPr>
              <w:t>ts</w:t>
            </w:r>
            <w:r>
              <w:rPr>
                <w:rFonts w:ascii="Times New Roman" w:hAnsi="Times New Roman" w:eastAsia="Times New Roman" w:cs="Times New Roman"/>
                <w:sz w:val="20"/>
                <w:szCs w:val="20"/>
                <w:b/>
                <w:bCs/>
                <w:spacing w:val="-27"/>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2"/>
                <w:position w:val="4"/>
              </w:rPr>
              <w:t>(16)</w:t>
            </w:r>
          </w:hyperlink>
        </w:p>
        <w:p>
          <w:pPr>
            <w:spacing w:before="19" w:line="301" w:lineRule="exact"/>
            <w:tabs>
              <w:tab w:val="right" w:leader="dot" w:pos="9062"/>
            </w:tabs>
            <w:rPr>
              <w:rFonts w:ascii="Arial" w:hAnsi="Arial" w:eastAsia="Arial" w:cs="Arial"/>
              <w:sz w:val="21"/>
              <w:szCs w:val="21"/>
            </w:rPr>
          </w:pPr>
          <w:hyperlink w:history="true" w:anchor="bookmark126">
            <w:r>
              <w:rPr>
                <w:rFonts w:ascii="Times New Roman" w:hAnsi="Times New Roman" w:eastAsia="Times New Roman" w:cs="Times New Roman"/>
                <w:sz w:val="20"/>
                <w:szCs w:val="20"/>
                <w:b/>
                <w:bCs/>
                <w:position w:val="4"/>
              </w:rPr>
              <w:t>6    Compilation</w:t>
            </w:r>
            <w:r>
              <w:rPr>
                <w:rFonts w:ascii="Times New Roman" w:hAnsi="Times New Roman" w:eastAsia="Times New Roman" w:cs="Times New Roman"/>
                <w:sz w:val="20"/>
                <w:szCs w:val="20"/>
                <w:b/>
                <w:bCs/>
                <w:spacing w:val="16"/>
                <w:position w:val="4"/>
              </w:rPr>
              <w:t xml:space="preserve">  </w:t>
            </w:r>
            <w:r>
              <w:rPr>
                <w:rFonts w:ascii="Times New Roman" w:hAnsi="Times New Roman" w:eastAsia="Times New Roman" w:cs="Times New Roman"/>
                <w:sz w:val="20"/>
                <w:szCs w:val="20"/>
                <w:b/>
                <w:bCs/>
                <w:position w:val="4"/>
              </w:rPr>
              <w:t>of  tenders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2"/>
                <w:position w:val="4"/>
              </w:rPr>
              <w:t>(17)</w:t>
            </w:r>
          </w:hyperlink>
        </w:p>
        <w:p>
          <w:pPr>
            <w:ind w:left="219"/>
            <w:spacing w:before="19" w:line="300" w:lineRule="exact"/>
            <w:tabs>
              <w:tab w:val="right" w:leader="dot" w:pos="9052"/>
            </w:tabs>
            <w:rPr>
              <w:rFonts w:ascii="Arial" w:hAnsi="Arial" w:eastAsia="Arial" w:cs="Arial"/>
              <w:sz w:val="21"/>
              <w:szCs w:val="21"/>
            </w:rPr>
          </w:pPr>
          <w:hyperlink w:history="true" w:anchor="bookmark127">
            <w:r>
              <w:rPr>
                <w:rFonts w:ascii="Times New Roman" w:hAnsi="Times New Roman" w:eastAsia="Times New Roman" w:cs="Times New Roman"/>
                <w:sz w:val="20"/>
                <w:szCs w:val="20"/>
                <w:b/>
                <w:bCs/>
                <w:spacing w:val="-1"/>
                <w:position w:val="4"/>
              </w:rPr>
              <w:t>6.1     General</w:t>
            </w:r>
            <w:r>
              <w:rPr>
                <w:rFonts w:ascii="Times New Roman" w:hAnsi="Times New Roman" w:eastAsia="Times New Roman" w:cs="Times New Roman"/>
                <w:sz w:val="20"/>
                <w:szCs w:val="20"/>
                <w:b/>
                <w:bCs/>
                <w:spacing w:val="18"/>
                <w:position w:val="4"/>
              </w:rPr>
              <w:t xml:space="preserve">  </w:t>
            </w:r>
            <w:r>
              <w:rPr>
                <w:rFonts w:ascii="Times New Roman" w:hAnsi="Times New Roman" w:eastAsia="Times New Roman" w:cs="Times New Roman"/>
                <w:sz w:val="20"/>
                <w:szCs w:val="20"/>
                <w:b/>
                <w:bCs/>
                <w:spacing w:val="-1"/>
                <w:position w:val="4"/>
              </w:rPr>
              <w:t>requirements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2"/>
                <w:position w:val="4"/>
              </w:rPr>
              <w:t>(17)</w:t>
            </w:r>
          </w:hyperlink>
        </w:p>
        <w:p>
          <w:pPr>
            <w:ind w:left="219"/>
            <w:spacing w:line="295" w:lineRule="exact"/>
            <w:tabs>
              <w:tab w:val="right" w:leader="dot" w:pos="9062"/>
            </w:tabs>
            <w:rPr>
              <w:rFonts w:ascii="Arial" w:hAnsi="Arial" w:eastAsia="Arial" w:cs="Arial"/>
              <w:sz w:val="21"/>
              <w:szCs w:val="21"/>
            </w:rPr>
          </w:pPr>
          <w:hyperlink w:history="true" w:anchor="bookmark128">
            <w:r>
              <w:rPr>
                <w:rFonts w:ascii="Times New Roman" w:hAnsi="Times New Roman" w:eastAsia="Times New Roman" w:cs="Times New Roman"/>
                <w:sz w:val="20"/>
                <w:szCs w:val="20"/>
                <w:b/>
                <w:bCs/>
                <w:spacing w:val="-2"/>
                <w:position w:val="3"/>
              </w:rPr>
              <w:t>6.2     Compilation of</w:t>
            </w:r>
            <w:r>
              <w:rPr>
                <w:rFonts w:ascii="Times New Roman" w:hAnsi="Times New Roman" w:eastAsia="Times New Roman" w:cs="Times New Roman"/>
                <w:sz w:val="20"/>
                <w:szCs w:val="20"/>
                <w:b/>
                <w:bCs/>
                <w:spacing w:val="7"/>
                <w:position w:val="3"/>
              </w:rPr>
              <w:t xml:space="preserve"> </w:t>
            </w:r>
            <w:r>
              <w:rPr>
                <w:rFonts w:ascii="Times New Roman" w:hAnsi="Times New Roman" w:eastAsia="Times New Roman" w:cs="Times New Roman"/>
                <w:sz w:val="20"/>
                <w:szCs w:val="20"/>
                <w:b/>
                <w:bCs/>
                <w:spacing w:val="-2"/>
                <w:position w:val="3"/>
              </w:rPr>
              <w:t>tenders</w:t>
            </w:r>
            <w:r>
              <w:rPr>
                <w:rFonts w:ascii="Times New Roman" w:hAnsi="Times New Roman" w:eastAsia="Times New Roman" w:cs="Times New Roman"/>
                <w:sz w:val="20"/>
                <w:szCs w:val="20"/>
                <w:b/>
                <w:bCs/>
                <w:spacing w:val="-27"/>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10"/>
                <w:position w:val="3"/>
              </w:rPr>
              <w:t xml:space="preserve"> </w:t>
            </w:r>
            <w:r>
              <w:rPr>
                <w:rFonts w:ascii="Arial" w:hAnsi="Arial" w:eastAsia="Arial" w:cs="Arial"/>
                <w:sz w:val="21"/>
                <w:szCs w:val="21"/>
                <w:b/>
                <w:bCs/>
                <w:spacing w:val="-2"/>
                <w:position w:val="3"/>
              </w:rPr>
              <w:t>(18)</w:t>
            </w:r>
          </w:hyperlink>
        </w:p>
        <w:p>
          <w:pPr>
            <w:spacing w:line="295" w:lineRule="exact"/>
            <w:tabs>
              <w:tab w:val="right" w:leader="dot" w:pos="9062"/>
            </w:tabs>
            <w:rPr>
              <w:rFonts w:ascii="Arial" w:hAnsi="Arial" w:eastAsia="Arial" w:cs="Arial"/>
              <w:sz w:val="21"/>
              <w:szCs w:val="21"/>
            </w:rPr>
          </w:pPr>
          <w:hyperlink w:history="true" w:anchor="bookmark129">
            <w:r>
              <w:rPr>
                <w:rFonts w:ascii="Times New Roman" w:hAnsi="Times New Roman" w:eastAsia="Times New Roman" w:cs="Times New Roman"/>
                <w:sz w:val="20"/>
                <w:szCs w:val="20"/>
                <w:b/>
                <w:bCs/>
                <w:position w:val="3"/>
              </w:rPr>
              <w:t>7    Measurement   of  contracted</w:t>
            </w:r>
            <w:r>
              <w:rPr>
                <w:rFonts w:ascii="Times New Roman" w:hAnsi="Times New Roman" w:eastAsia="Times New Roman" w:cs="Times New Roman"/>
                <w:sz w:val="20"/>
                <w:szCs w:val="20"/>
                <w:b/>
                <w:bCs/>
                <w:spacing w:val="15"/>
                <w:w w:val="101"/>
                <w:position w:val="3"/>
              </w:rPr>
              <w:t xml:space="preserve">  </w:t>
            </w:r>
            <w:r>
              <w:rPr>
                <w:rFonts w:ascii="Times New Roman" w:hAnsi="Times New Roman" w:eastAsia="Times New Roman" w:cs="Times New Roman"/>
                <w:sz w:val="20"/>
                <w:szCs w:val="20"/>
                <w:b/>
                <w:bCs/>
                <w:position w:val="3"/>
              </w:rPr>
              <w:t>works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21"/>
                <w:szCs w:val="21"/>
                <w:b/>
                <w:bCs/>
                <w:spacing w:val="-3"/>
                <w:position w:val="3"/>
              </w:rPr>
              <w:t>(20)</w:t>
            </w:r>
          </w:hyperlink>
        </w:p>
        <w:p>
          <w:pPr>
            <w:ind w:left="219"/>
            <w:spacing w:before="40" w:line="300" w:lineRule="exact"/>
            <w:tabs>
              <w:tab w:val="right" w:leader="dot" w:pos="9072"/>
            </w:tabs>
            <w:rPr>
              <w:rFonts w:ascii="Arial" w:hAnsi="Arial" w:eastAsia="Arial" w:cs="Arial"/>
              <w:sz w:val="21"/>
              <w:szCs w:val="21"/>
            </w:rPr>
          </w:pPr>
          <w:hyperlink w:history="true" w:anchor="bookmark130">
            <w:r>
              <w:rPr>
                <w:rFonts w:ascii="Times New Roman" w:hAnsi="Times New Roman" w:eastAsia="Times New Roman" w:cs="Times New Roman"/>
                <w:sz w:val="20"/>
                <w:szCs w:val="20"/>
                <w:b/>
                <w:bCs/>
                <w:spacing w:val="-1"/>
                <w:position w:val="4"/>
              </w:rPr>
              <w:t>7.1</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spacing w:val="-1"/>
                <w:position w:val="4"/>
              </w:rPr>
              <w:t>General</w:t>
            </w:r>
            <w:r>
              <w:rPr>
                <w:rFonts w:ascii="Times New Roman" w:hAnsi="Times New Roman" w:eastAsia="Times New Roman" w:cs="Times New Roman"/>
                <w:sz w:val="20"/>
                <w:szCs w:val="20"/>
                <w:b/>
                <w:bCs/>
                <w:spacing w:val="16"/>
                <w:w w:val="101"/>
                <w:position w:val="4"/>
              </w:rPr>
              <w:t xml:space="preserve">  </w:t>
            </w:r>
            <w:r>
              <w:rPr>
                <w:rFonts w:ascii="Times New Roman" w:hAnsi="Times New Roman" w:eastAsia="Times New Roman" w:cs="Times New Roman"/>
                <w:sz w:val="20"/>
                <w:szCs w:val="20"/>
                <w:b/>
                <w:bCs/>
                <w:spacing w:val="-1"/>
                <w:position w:val="4"/>
              </w:rPr>
              <w:t>requirements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(20)</w:t>
            </w:r>
          </w:hyperlink>
        </w:p>
        <w:p>
          <w:pPr>
            <w:ind w:left="219"/>
            <w:spacing w:line="301" w:lineRule="exact"/>
            <w:tabs>
              <w:tab w:val="right" w:leader="dot" w:pos="9072"/>
            </w:tabs>
            <w:rPr>
              <w:rFonts w:ascii="Arial" w:hAnsi="Arial" w:eastAsia="Arial" w:cs="Arial"/>
              <w:sz w:val="21"/>
              <w:szCs w:val="21"/>
            </w:rPr>
          </w:pPr>
          <w:hyperlink w:history="true" w:anchor="bookmark131">
            <w:r>
              <w:rPr>
                <w:rFonts w:ascii="Times New Roman" w:hAnsi="Times New Roman" w:eastAsia="Times New Roman" w:cs="Times New Roman"/>
                <w:sz w:val="20"/>
                <w:szCs w:val="20"/>
                <w:b/>
                <w:bCs/>
                <w:spacing w:val="-1"/>
                <w:position w:val="4"/>
              </w:rPr>
              <w:t>7.2</w:t>
            </w:r>
            <w:r>
              <w:rPr>
                <w:rFonts w:ascii="Times New Roman" w:hAnsi="Times New Roman" w:eastAsia="Times New Roman" w:cs="Times New Roman"/>
                <w:sz w:val="20"/>
                <w:szCs w:val="20"/>
                <w:b/>
                <w:bCs/>
                <w:spacing w:val="14"/>
                <w:w w:val="101"/>
                <w:position w:val="4"/>
              </w:rPr>
              <w:t xml:space="preserve">    </w:t>
            </w:r>
            <w:r>
              <w:rPr>
                <w:rFonts w:ascii="Times New Roman" w:hAnsi="Times New Roman" w:eastAsia="Times New Roman" w:cs="Times New Roman"/>
                <w:sz w:val="20"/>
                <w:szCs w:val="20"/>
                <w:b/>
                <w:bCs/>
                <w:spacing w:val="-1"/>
                <w:position w:val="4"/>
              </w:rPr>
              <w:t>Mcasurcment</w:t>
            </w:r>
            <w:r>
              <w:rPr>
                <w:rFonts w:ascii="Times New Roman" w:hAnsi="Times New Roman" w:eastAsia="Times New Roman" w:cs="Times New Roman"/>
                <w:sz w:val="20"/>
                <w:szCs w:val="20"/>
                <w:b/>
                <w:bCs/>
                <w:spacing w:val="22"/>
                <w:position w:val="4"/>
              </w:rPr>
              <w:t xml:space="preserve"> </w:t>
            </w:r>
            <w:r>
              <w:rPr>
                <w:rFonts w:ascii="Times New Roman" w:hAnsi="Times New Roman" w:eastAsia="Times New Roman" w:cs="Times New Roman"/>
                <w:sz w:val="20"/>
                <w:szCs w:val="20"/>
                <w:b/>
                <w:bCs/>
                <w:spacing w:val="-1"/>
                <w:position w:val="4"/>
              </w:rPr>
              <w:t>of work</w:t>
            </w:r>
            <w:r>
              <w:rPr>
                <w:rFonts w:ascii="Times New Roman" w:hAnsi="Times New Roman" w:eastAsia="Times New Roman" w:cs="Times New Roman"/>
                <w:sz w:val="20"/>
                <w:szCs w:val="20"/>
                <w:b/>
                <w:bCs/>
                <w:spacing w:val="20"/>
                <w:w w:val="101"/>
                <w:position w:val="4"/>
              </w:rPr>
              <w:t xml:space="preserve"> </w:t>
            </w:r>
            <w:r>
              <w:rPr>
                <w:rFonts w:ascii="Times New Roman" w:hAnsi="Times New Roman" w:eastAsia="Times New Roman" w:cs="Times New Roman"/>
                <w:sz w:val="20"/>
                <w:szCs w:val="20"/>
                <w:b/>
                <w:bCs/>
                <w:spacing w:val="-1"/>
                <w:position w:val="4"/>
              </w:rPr>
              <w:t>sections</w:t>
            </w:r>
            <w:r>
              <w:rPr>
                <w:rFonts w:ascii="Times New Roman" w:hAnsi="Times New Roman" w:eastAsia="Times New Roman" w:cs="Times New Roman"/>
                <w:sz w:val="20"/>
                <w:szCs w:val="20"/>
                <w:b/>
                <w:bCs/>
                <w:spacing w:val="23"/>
                <w:w w:val="101"/>
                <w:position w:val="4"/>
              </w:rPr>
              <w:t xml:space="preserve"> </w:t>
            </w:r>
            <w:r>
              <w:rPr>
                <w:rFonts w:ascii="Times New Roman" w:hAnsi="Times New Roman" w:eastAsia="Times New Roman" w:cs="Times New Roman"/>
                <w:sz w:val="20"/>
                <w:szCs w:val="20"/>
                <w:b/>
                <w:bCs/>
                <w:spacing w:val="-1"/>
                <w:position w:val="4"/>
              </w:rPr>
              <w:t>and</w:t>
            </w:r>
            <w:r>
              <w:rPr>
                <w:rFonts w:ascii="Times New Roman" w:hAnsi="Times New Roman" w:eastAsia="Times New Roman" w:cs="Times New Roman"/>
                <w:sz w:val="20"/>
                <w:szCs w:val="20"/>
                <w:b/>
                <w:bCs/>
                <w:spacing w:val="18"/>
                <w:position w:val="4"/>
              </w:rPr>
              <w:t xml:space="preserve"> </w:t>
            </w:r>
            <w:r>
              <w:rPr>
                <w:rFonts w:ascii="Times New Roman" w:hAnsi="Times New Roman" w:eastAsia="Times New Roman" w:cs="Times New Roman"/>
                <w:sz w:val="20"/>
                <w:szCs w:val="20"/>
                <w:b/>
                <w:bCs/>
                <w:spacing w:val="-1"/>
                <w:position w:val="4"/>
              </w:rPr>
              <w:t>trades</w:t>
            </w:r>
            <w:r>
              <w:rPr>
                <w:rFonts w:ascii="Times New Roman" w:hAnsi="Times New Roman" w:eastAsia="Times New Roman" w:cs="Times New Roman"/>
                <w:sz w:val="20"/>
                <w:szCs w:val="20"/>
                <w:b/>
                <w:bCs/>
                <w:spacing w:val="44"/>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(20)</w:t>
            </w:r>
          </w:hyperlink>
        </w:p>
        <w:p>
          <w:pPr>
            <w:ind w:left="219"/>
            <w:spacing w:before="29" w:line="300" w:lineRule="exact"/>
            <w:tabs>
              <w:tab w:val="right" w:leader="dot" w:pos="9072"/>
            </w:tabs>
            <w:rPr>
              <w:rFonts w:ascii="Arial" w:hAnsi="Arial" w:eastAsia="Arial" w:cs="Arial"/>
              <w:sz w:val="21"/>
              <w:szCs w:val="21"/>
            </w:rPr>
          </w:pPr>
          <w:hyperlink w:history="true" w:anchor="bookmark132">
            <w:r>
              <w:rPr>
                <w:rFonts w:ascii="Times New Roman" w:hAnsi="Times New Roman" w:eastAsia="Times New Roman" w:cs="Times New Roman"/>
                <w:sz w:val="20"/>
                <w:szCs w:val="20"/>
                <w:b/>
                <w:bCs/>
                <w:position w:val="4"/>
              </w:rPr>
              <w:t>7.3</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position w:val="4"/>
              </w:rPr>
              <w:t>Measurement of</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position w:val="4"/>
              </w:rPr>
              <w:t>preliminar</w:t>
            </w:r>
            <w:r>
              <w:rPr>
                <w:rFonts w:ascii="Times New Roman" w:hAnsi="Times New Roman" w:eastAsia="Times New Roman" w:cs="Times New Roman"/>
                <w:sz w:val="20"/>
                <w:szCs w:val="20"/>
                <w:b/>
                <w:bCs/>
                <w:spacing w:val="-1"/>
                <w:position w:val="4"/>
              </w:rPr>
              <w:t>ies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(21)</w:t>
            </w:r>
          </w:hyperlink>
        </w:p>
        <w:p>
          <w:pPr>
            <w:ind w:left="219"/>
            <w:spacing w:line="300" w:lineRule="exact"/>
            <w:tabs>
              <w:tab w:val="right" w:leader="dot" w:pos="9062"/>
            </w:tabs>
            <w:rPr>
              <w:rFonts w:ascii="Arial" w:hAnsi="Arial" w:eastAsia="Arial" w:cs="Arial"/>
              <w:sz w:val="21"/>
              <w:szCs w:val="21"/>
            </w:rPr>
          </w:pPr>
          <w:hyperlink w:history="true" w:anchor="bookmark133">
            <w:r>
              <w:rPr>
                <w:rFonts w:ascii="Times New Roman" w:hAnsi="Times New Roman" w:eastAsia="Times New Roman" w:cs="Times New Roman"/>
                <w:sz w:val="20"/>
                <w:szCs w:val="20"/>
                <w:b/>
                <w:bCs/>
                <w:spacing w:val="2"/>
                <w:position w:val="4"/>
              </w:rPr>
              <w:t>7.4</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position w:val="4"/>
              </w:rPr>
              <w:t>Measurement</w:t>
            </w:r>
            <w:r>
              <w:rPr>
                <w:rFonts w:ascii="Times New Roman" w:hAnsi="Times New Roman" w:eastAsia="Times New Roman" w:cs="Times New Roman"/>
                <w:sz w:val="20"/>
                <w:szCs w:val="20"/>
                <w:b/>
                <w:bCs/>
                <w:spacing w:val="47"/>
                <w:w w:val="101"/>
                <w:position w:val="4"/>
              </w:rPr>
              <w:t xml:space="preserve"> </w:t>
            </w:r>
            <w:r>
              <w:rPr>
                <w:rFonts w:ascii="Times New Roman" w:hAnsi="Times New Roman" w:eastAsia="Times New Roman" w:cs="Times New Roman"/>
                <w:sz w:val="20"/>
                <w:szCs w:val="20"/>
                <w:b/>
                <w:bCs/>
                <w:position w:val="4"/>
              </w:rPr>
              <w:t>of</w:t>
            </w:r>
            <w:r>
              <w:rPr>
                <w:rFonts w:ascii="Times New Roman" w:hAnsi="Times New Roman" w:eastAsia="Times New Roman" w:cs="Times New Roman"/>
                <w:sz w:val="20"/>
                <w:szCs w:val="20"/>
                <w:b/>
                <w:bCs/>
                <w:spacing w:val="25"/>
                <w:w w:val="101"/>
                <w:position w:val="4"/>
              </w:rPr>
              <w:t xml:space="preserve"> </w:t>
            </w:r>
            <w:r>
              <w:rPr>
                <w:rFonts w:ascii="Times New Roman" w:hAnsi="Times New Roman" w:eastAsia="Times New Roman" w:cs="Times New Roman"/>
                <w:sz w:val="20"/>
                <w:szCs w:val="20"/>
                <w:b/>
                <w:bCs/>
                <w:position w:val="4"/>
              </w:rPr>
              <w:t>variations</w:t>
            </w:r>
            <w:r>
              <w:rPr>
                <w:rFonts w:ascii="Times New Roman" w:hAnsi="Times New Roman" w:eastAsia="Times New Roman" w:cs="Times New Roman"/>
                <w:sz w:val="20"/>
                <w:szCs w:val="20"/>
                <w:b/>
                <w:bCs/>
                <w:spacing w:val="2"/>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(21)</w:t>
            </w:r>
          </w:hyperlink>
        </w:p>
        <w:p>
          <w:pPr>
            <w:ind w:left="219"/>
            <w:spacing w:before="30" w:line="300" w:lineRule="exact"/>
            <w:tabs>
              <w:tab w:val="right" w:leader="dot" w:pos="9062"/>
            </w:tabs>
            <w:rPr>
              <w:rFonts w:ascii="Arial" w:hAnsi="Arial" w:eastAsia="Arial" w:cs="Arial"/>
              <w:sz w:val="21"/>
              <w:szCs w:val="21"/>
            </w:rPr>
          </w:pPr>
          <w:hyperlink w:history="true" w:anchor="bookmark134">
            <w:r>
              <w:rPr>
                <w:rFonts w:ascii="Times New Roman" w:hAnsi="Times New Roman" w:eastAsia="Times New Roman" w:cs="Times New Roman"/>
                <w:sz w:val="20"/>
                <w:szCs w:val="20"/>
                <w:b/>
                <w:bCs/>
                <w:spacing w:val="1"/>
                <w:position w:val="4"/>
              </w:rPr>
              <w:t>7.5</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position w:val="4"/>
              </w:rPr>
              <w:t>Measurement</w:t>
            </w:r>
            <w:r>
              <w:rPr>
                <w:rFonts w:ascii="Times New Roman" w:hAnsi="Times New Roman" w:eastAsia="Times New Roman" w:cs="Times New Roman"/>
                <w:sz w:val="20"/>
                <w:szCs w:val="20"/>
                <w:b/>
                <w:bCs/>
                <w:spacing w:val="1"/>
                <w:position w:val="4"/>
              </w:rPr>
              <w:t xml:space="preserve">  </w:t>
            </w:r>
            <w:r>
              <w:rPr>
                <w:rFonts w:ascii="Times New Roman" w:hAnsi="Times New Roman" w:eastAsia="Times New Roman" w:cs="Times New Roman"/>
                <w:sz w:val="20"/>
                <w:szCs w:val="20"/>
                <w:b/>
                <w:bCs/>
                <w:position w:val="4"/>
              </w:rPr>
              <w:t>of</w:t>
            </w:r>
            <w:r>
              <w:rPr>
                <w:rFonts w:ascii="Times New Roman" w:hAnsi="Times New Roman" w:eastAsia="Times New Roman" w:cs="Times New Roman"/>
                <w:sz w:val="20"/>
                <w:szCs w:val="20"/>
                <w:b/>
                <w:bCs/>
                <w:spacing w:val="36"/>
                <w:w w:val="101"/>
                <w:position w:val="4"/>
              </w:rPr>
              <w:t xml:space="preserve"> </w:t>
            </w:r>
            <w:r>
              <w:rPr>
                <w:rFonts w:ascii="Times New Roman" w:hAnsi="Times New Roman" w:eastAsia="Times New Roman" w:cs="Times New Roman"/>
                <w:sz w:val="20"/>
                <w:szCs w:val="20"/>
                <w:b/>
                <w:bCs/>
                <w:position w:val="4"/>
              </w:rPr>
              <w:t>dayworks</w:t>
            </w:r>
            <w:r>
              <w:rPr>
                <w:rFonts w:ascii="Times New Roman" w:hAnsi="Times New Roman" w:eastAsia="Times New Roman" w:cs="Times New Roman"/>
                <w:sz w:val="20"/>
                <w:szCs w:val="20"/>
                <w:b/>
                <w:bCs/>
                <w:spacing w:val="1"/>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(22)</w:t>
            </w:r>
          </w:hyperlink>
        </w:p>
        <w:p>
          <w:pPr>
            <w:ind w:left="219"/>
            <w:spacing w:line="300" w:lineRule="exact"/>
            <w:tabs>
              <w:tab w:val="right" w:leader="dot" w:pos="9062"/>
            </w:tabs>
            <w:rPr>
              <w:rFonts w:ascii="Arial" w:hAnsi="Arial" w:eastAsia="Arial" w:cs="Arial"/>
              <w:sz w:val="21"/>
              <w:szCs w:val="21"/>
            </w:rPr>
          </w:pPr>
          <w:hyperlink w:history="true" w:anchor="bookmark135">
            <w:r>
              <w:rPr>
                <w:rFonts w:ascii="Times New Roman" w:hAnsi="Times New Roman" w:eastAsia="Times New Roman" w:cs="Times New Roman"/>
                <w:sz w:val="20"/>
                <w:szCs w:val="20"/>
                <w:b/>
                <w:bCs/>
                <w:spacing w:val="-1"/>
                <w:position w:val="4"/>
              </w:rPr>
              <w:t>7.6</w:t>
            </w:r>
            <w:r>
              <w:rPr>
                <w:rFonts w:ascii="Times New Roman" w:hAnsi="Times New Roman" w:eastAsia="Times New Roman" w:cs="Times New Roman"/>
                <w:sz w:val="20"/>
                <w:szCs w:val="20"/>
                <w:b/>
                <w:bCs/>
                <w:spacing w:val="15"/>
                <w:position w:val="4"/>
              </w:rPr>
              <w:t xml:space="preserve">    </w:t>
            </w:r>
            <w:r>
              <w:rPr>
                <w:rFonts w:ascii="Times New Roman" w:hAnsi="Times New Roman" w:eastAsia="Times New Roman" w:cs="Times New Roman"/>
                <w:sz w:val="20"/>
                <w:szCs w:val="20"/>
                <w:b/>
                <w:bCs/>
                <w:spacing w:val="-1"/>
                <w:position w:val="4"/>
              </w:rPr>
              <w:t>Measurement  of  rework</w:t>
            </w:r>
            <w:r>
              <w:rPr>
                <w:rFonts w:ascii="Times New Roman" w:hAnsi="Times New Roman" w:eastAsia="Times New Roman" w:cs="Times New Roman"/>
                <w:sz w:val="20"/>
                <w:szCs w:val="20"/>
                <w:b/>
                <w:bCs/>
                <w:spacing w:val="14"/>
                <w:w w:val="101"/>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(22)</w:t>
            </w:r>
          </w:hyperlink>
        </w:p>
        <w:p>
          <w:pPr>
            <w:ind w:left="219"/>
            <w:spacing w:before="20" w:line="300" w:lineRule="exact"/>
            <w:tabs>
              <w:tab w:val="right" w:leader="dot" w:pos="9062"/>
            </w:tabs>
            <w:rPr>
              <w:rFonts w:ascii="Arial" w:hAnsi="Arial" w:eastAsia="Arial" w:cs="Arial"/>
              <w:sz w:val="21"/>
              <w:szCs w:val="21"/>
            </w:rPr>
          </w:pPr>
          <w:hyperlink w:history="true" w:anchor="bookmark136">
            <w:r>
              <w:rPr>
                <w:rFonts w:ascii="Times New Roman" w:hAnsi="Times New Roman" w:eastAsia="Times New Roman" w:cs="Times New Roman"/>
                <w:sz w:val="20"/>
                <w:szCs w:val="20"/>
                <w:b/>
                <w:bCs/>
                <w:spacing w:val="-1"/>
                <w:position w:val="4"/>
              </w:rPr>
              <w:t>7.7</w:t>
            </w:r>
            <w:r>
              <w:rPr>
                <w:rFonts w:ascii="Times New Roman" w:hAnsi="Times New Roman" w:eastAsia="Times New Roman" w:cs="Times New Roman"/>
                <w:sz w:val="20"/>
                <w:szCs w:val="20"/>
                <w:b/>
                <w:bCs/>
                <w:spacing w:val="15"/>
                <w:w w:val="101"/>
                <w:position w:val="4"/>
              </w:rPr>
              <w:t xml:space="preserve">    </w:t>
            </w:r>
            <w:r>
              <w:rPr>
                <w:rFonts w:ascii="Times New Roman" w:hAnsi="Times New Roman" w:eastAsia="Times New Roman" w:cs="Times New Roman"/>
                <w:sz w:val="20"/>
                <w:szCs w:val="20"/>
                <w:b/>
                <w:bCs/>
                <w:spacing w:val="-1"/>
                <w:position w:val="4"/>
              </w:rPr>
              <w:t>Measurement of extra work</w:t>
            </w:r>
            <w:r>
              <w:rPr>
                <w:rFonts w:ascii="Times New Roman" w:hAnsi="Times New Roman" w:eastAsia="Times New Roman" w:cs="Times New Roman"/>
                <w:sz w:val="20"/>
                <w:szCs w:val="20"/>
                <w:b/>
                <w:bCs/>
                <w:spacing w:val="-38"/>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0"/>
                <w:position w:val="4"/>
              </w:rPr>
              <w:t xml:space="preserve"> </w:t>
            </w:r>
            <w:r>
              <w:rPr>
                <w:rFonts w:ascii="Arial" w:hAnsi="Arial" w:eastAsia="Arial" w:cs="Arial"/>
                <w:sz w:val="21"/>
                <w:szCs w:val="21"/>
                <w:b/>
                <w:bCs/>
                <w:spacing w:val="-3"/>
                <w:position w:val="4"/>
              </w:rPr>
              <w:t>(23)</w:t>
            </w:r>
          </w:hyperlink>
        </w:p>
        <w:p>
          <w:pPr>
            <w:spacing w:before="50" w:line="300" w:lineRule="exact"/>
            <w:tabs>
              <w:tab w:val="right" w:leader="dot" w:pos="9062"/>
            </w:tabs>
            <w:rPr>
              <w:rFonts w:ascii="Arial" w:hAnsi="Arial" w:eastAsia="Arial" w:cs="Arial"/>
              <w:sz w:val="21"/>
              <w:szCs w:val="21"/>
            </w:rPr>
          </w:pPr>
          <w:hyperlink w:history="true" w:anchor="bookmark137">
            <w:r>
              <w:rPr>
                <w:rFonts w:ascii="Times New Roman" w:hAnsi="Times New Roman" w:eastAsia="Times New Roman" w:cs="Times New Roman"/>
                <w:sz w:val="20"/>
                <w:szCs w:val="20"/>
                <w:b/>
                <w:bCs/>
                <w:position w:val="4"/>
              </w:rPr>
              <w:t>8    Contract   pri</w:t>
            </w:r>
            <w:r>
              <w:rPr>
                <w:rFonts w:ascii="Times New Roman" w:hAnsi="Times New Roman" w:eastAsia="Times New Roman" w:cs="Times New Roman"/>
                <w:sz w:val="20"/>
                <w:szCs w:val="20"/>
                <w:b/>
                <w:bCs/>
                <w:spacing w:val="-1"/>
                <w:position w:val="4"/>
              </w:rPr>
              <w:t>ce</w:t>
            </w:r>
            <w:r>
              <w:rPr>
                <w:rFonts w:ascii="Times New Roman" w:hAnsi="Times New Roman" w:eastAsia="Times New Roman" w:cs="Times New Roman"/>
                <w:sz w:val="20"/>
                <w:szCs w:val="20"/>
                <w:b/>
                <w:bCs/>
                <w:spacing w:val="20"/>
                <w:position w:val="4"/>
              </w:rPr>
              <w:t xml:space="preserve">  </w:t>
            </w:r>
            <w:r>
              <w:rPr>
                <w:rFonts w:ascii="Times New Roman" w:hAnsi="Times New Roman" w:eastAsia="Times New Roman" w:cs="Times New Roman"/>
                <w:sz w:val="20"/>
                <w:szCs w:val="20"/>
                <w:b/>
                <w:bCs/>
                <w:spacing w:val="-1"/>
                <w:position w:val="4"/>
              </w:rPr>
              <w:t>adjustments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(24)</w:t>
            </w:r>
          </w:hyperlink>
        </w:p>
        <w:p>
          <w:pPr>
            <w:ind w:left="219"/>
            <w:spacing w:line="300" w:lineRule="exact"/>
            <w:tabs>
              <w:tab w:val="right" w:leader="dot" w:pos="9072"/>
            </w:tabs>
            <w:rPr>
              <w:rFonts w:ascii="Arial" w:hAnsi="Arial" w:eastAsia="Arial" w:cs="Arial"/>
              <w:sz w:val="21"/>
              <w:szCs w:val="21"/>
            </w:rPr>
          </w:pPr>
          <w:hyperlink w:history="true" w:anchor="bookmark138">
            <w:r>
              <w:rPr>
                <w:rFonts w:ascii="Times New Roman" w:hAnsi="Times New Roman" w:eastAsia="Times New Roman" w:cs="Times New Roman"/>
                <w:sz w:val="20"/>
                <w:szCs w:val="20"/>
                <w:b/>
                <w:bCs/>
                <w:spacing w:val="-1"/>
                <w:position w:val="4"/>
              </w:rPr>
              <w:t>8.1</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spacing w:val="-1"/>
                <w:position w:val="4"/>
              </w:rPr>
              <w:t>General</w:t>
            </w:r>
            <w:r>
              <w:rPr>
                <w:rFonts w:ascii="Times New Roman" w:hAnsi="Times New Roman" w:eastAsia="Times New Roman" w:cs="Times New Roman"/>
                <w:sz w:val="20"/>
                <w:szCs w:val="20"/>
                <w:b/>
                <w:bCs/>
                <w:spacing w:val="16"/>
                <w:w w:val="101"/>
                <w:position w:val="4"/>
              </w:rPr>
              <w:t xml:space="preserve">  </w:t>
            </w:r>
            <w:r>
              <w:rPr>
                <w:rFonts w:ascii="Times New Roman" w:hAnsi="Times New Roman" w:eastAsia="Times New Roman" w:cs="Times New Roman"/>
                <w:sz w:val="20"/>
                <w:szCs w:val="20"/>
                <w:b/>
                <w:bCs/>
                <w:spacing w:val="-1"/>
                <w:position w:val="4"/>
              </w:rPr>
              <w:t>requirements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(24)</w:t>
            </w:r>
          </w:hyperlink>
        </w:p>
        <w:p>
          <w:pPr>
            <w:ind w:left="219"/>
            <w:spacing w:before="30" w:line="295" w:lineRule="exact"/>
            <w:tabs>
              <w:tab w:val="right" w:leader="dot" w:pos="9072"/>
            </w:tabs>
            <w:rPr>
              <w:rFonts w:ascii="Arial" w:hAnsi="Arial" w:eastAsia="Arial" w:cs="Arial"/>
              <w:sz w:val="21"/>
              <w:szCs w:val="21"/>
            </w:rPr>
          </w:pPr>
          <w:hyperlink w:history="true" w:anchor="bookmark139">
            <w:r>
              <w:rPr>
                <w:rFonts w:ascii="Times New Roman" w:hAnsi="Times New Roman" w:eastAsia="Times New Roman" w:cs="Times New Roman"/>
                <w:sz w:val="20"/>
                <w:szCs w:val="20"/>
                <w:b/>
                <w:bCs/>
                <w:position w:val="3"/>
              </w:rPr>
              <w:t>8.2</w:t>
            </w:r>
            <w:r>
              <w:rPr>
                <w:rFonts w:ascii="Times New Roman" w:hAnsi="Times New Roman" w:eastAsia="Times New Roman" w:cs="Times New Roman"/>
                <w:sz w:val="20"/>
                <w:szCs w:val="20"/>
                <w:b/>
                <w:bCs/>
                <w:spacing w:val="11"/>
                <w:position w:val="3"/>
              </w:rPr>
              <w:t xml:space="preserve">    </w:t>
            </w:r>
            <w:r>
              <w:rPr>
                <w:rFonts w:ascii="Times New Roman" w:hAnsi="Times New Roman" w:eastAsia="Times New Roman" w:cs="Times New Roman"/>
                <w:sz w:val="20"/>
                <w:szCs w:val="20"/>
                <w:b/>
                <w:bCs/>
                <w:position w:val="3"/>
              </w:rPr>
              <w:t>Bills</w:t>
            </w:r>
            <w:r>
              <w:rPr>
                <w:rFonts w:ascii="Times New Roman" w:hAnsi="Times New Roman" w:eastAsia="Times New Roman" w:cs="Times New Roman"/>
                <w:sz w:val="20"/>
                <w:szCs w:val="20"/>
                <w:b/>
                <w:bCs/>
                <w:spacing w:val="44"/>
                <w:position w:val="3"/>
              </w:rPr>
              <w:t xml:space="preserve"> </w:t>
            </w:r>
            <w:r>
              <w:rPr>
                <w:rFonts w:ascii="Times New Roman" w:hAnsi="Times New Roman" w:eastAsia="Times New Roman" w:cs="Times New Roman"/>
                <w:sz w:val="20"/>
                <w:szCs w:val="20"/>
                <w:b/>
                <w:bCs/>
                <w:position w:val="3"/>
              </w:rPr>
              <w:t>of</w:t>
            </w:r>
            <w:r>
              <w:rPr>
                <w:rFonts w:ascii="Times New Roman" w:hAnsi="Times New Roman" w:eastAsia="Times New Roman" w:cs="Times New Roman"/>
                <w:sz w:val="20"/>
                <w:szCs w:val="20"/>
                <w:b/>
                <w:bCs/>
                <w:spacing w:val="26"/>
                <w:w w:val="101"/>
                <w:position w:val="3"/>
              </w:rPr>
              <w:t xml:space="preserve"> </w:t>
            </w:r>
            <w:r>
              <w:rPr>
                <w:rFonts w:ascii="Times New Roman" w:hAnsi="Times New Roman" w:eastAsia="Times New Roman" w:cs="Times New Roman"/>
                <w:sz w:val="20"/>
                <w:szCs w:val="20"/>
                <w:b/>
                <w:bCs/>
                <w:position w:val="3"/>
              </w:rPr>
              <w:t>quantitie</w:t>
            </w:r>
            <w:r>
              <w:rPr>
                <w:rFonts w:ascii="Times New Roman" w:hAnsi="Times New Roman" w:eastAsia="Times New Roman" w:cs="Times New Roman"/>
                <w:sz w:val="20"/>
                <w:szCs w:val="20"/>
                <w:b/>
                <w:bCs/>
                <w:spacing w:val="-1"/>
                <w:position w:val="3"/>
              </w:rPr>
              <w:t>s</w:t>
            </w:r>
            <w:r>
              <w:rPr>
                <w:rFonts w:ascii="Times New Roman" w:hAnsi="Times New Roman" w:eastAsia="Times New Roman" w:cs="Times New Roman"/>
                <w:sz w:val="20"/>
                <w:szCs w:val="20"/>
                <w:b/>
                <w:bCs/>
                <w:spacing w:val="41"/>
                <w:position w:val="3"/>
              </w:rPr>
              <w:t xml:space="preserve"> </w:t>
            </w:r>
            <w:r>
              <w:rPr>
                <w:rFonts w:ascii="Times New Roman" w:hAnsi="Times New Roman" w:eastAsia="Times New Roman" w:cs="Times New Roman"/>
                <w:sz w:val="20"/>
                <w:szCs w:val="20"/>
                <w:b/>
                <w:bCs/>
                <w:spacing w:val="-1"/>
                <w:position w:val="3"/>
              </w:rPr>
              <w:t>errors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21"/>
                <w:szCs w:val="21"/>
                <w:b/>
                <w:bCs/>
                <w:spacing w:val="-3"/>
                <w:position w:val="3"/>
              </w:rPr>
              <w:t>(24)</w:t>
            </w:r>
          </w:hyperlink>
        </w:p>
        <w:p>
          <w:pPr>
            <w:ind w:left="219"/>
            <w:spacing w:line="296" w:lineRule="exact"/>
            <w:tabs>
              <w:tab w:val="right" w:leader="dot" w:pos="9052"/>
            </w:tabs>
            <w:rPr>
              <w:rFonts w:ascii="Arial" w:hAnsi="Arial" w:eastAsia="Arial" w:cs="Arial"/>
              <w:sz w:val="21"/>
              <w:szCs w:val="21"/>
            </w:rPr>
          </w:pPr>
          <w:hyperlink w:history="true" w:anchor="bookmark140">
            <w:r>
              <w:rPr>
                <w:rFonts w:ascii="Times New Roman" w:hAnsi="Times New Roman" w:eastAsia="Times New Roman" w:cs="Times New Roman"/>
                <w:sz w:val="20"/>
                <w:szCs w:val="20"/>
                <w:b/>
                <w:bCs/>
                <w:spacing w:val="-2"/>
                <w:position w:val="3"/>
              </w:rPr>
              <w:t>8.3</w:t>
            </w:r>
            <w:r>
              <w:rPr>
                <w:rFonts w:ascii="Times New Roman" w:hAnsi="Times New Roman" w:eastAsia="Times New Roman" w:cs="Times New Roman"/>
                <w:sz w:val="20"/>
                <w:szCs w:val="20"/>
                <w:b/>
                <w:bCs/>
                <w:spacing w:val="12"/>
                <w:w w:val="101"/>
                <w:position w:val="3"/>
              </w:rPr>
              <w:t xml:space="preserve">    </w:t>
            </w:r>
            <w:r>
              <w:rPr>
                <w:rFonts w:ascii="Times New Roman" w:hAnsi="Times New Roman" w:eastAsia="Times New Roman" w:cs="Times New Roman"/>
                <w:sz w:val="20"/>
                <w:szCs w:val="20"/>
                <w:b/>
                <w:bCs/>
                <w:spacing w:val="-2"/>
                <w:position w:val="3"/>
              </w:rPr>
              <w:t>Provisional</w:t>
            </w:r>
            <w:r>
              <w:rPr>
                <w:rFonts w:ascii="Times New Roman" w:hAnsi="Times New Roman" w:eastAsia="Times New Roman" w:cs="Times New Roman"/>
                <w:sz w:val="20"/>
                <w:szCs w:val="20"/>
                <w:b/>
                <w:bCs/>
                <w:spacing w:val="10"/>
                <w:position w:val="3"/>
              </w:rPr>
              <w:t xml:space="preserve">  </w:t>
            </w:r>
            <w:r>
              <w:rPr>
                <w:rFonts w:ascii="Times New Roman" w:hAnsi="Times New Roman" w:eastAsia="Times New Roman" w:cs="Times New Roman"/>
                <w:sz w:val="20"/>
                <w:szCs w:val="20"/>
                <w:b/>
                <w:bCs/>
                <w:spacing w:val="-2"/>
                <w:position w:val="3"/>
              </w:rPr>
              <w:t>sums</w:t>
            </w:r>
            <w:r>
              <w:rPr>
                <w:rFonts w:ascii="Times New Roman" w:hAnsi="Times New Roman" w:eastAsia="Times New Roman" w:cs="Times New Roman"/>
                <w:sz w:val="20"/>
                <w:szCs w:val="20"/>
                <w:b/>
                <w:bCs/>
                <w:spacing w:val="22"/>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21"/>
                <w:szCs w:val="21"/>
                <w:b/>
                <w:bCs/>
                <w:spacing w:val="-3"/>
                <w:position w:val="3"/>
              </w:rPr>
              <w:t>(25)</w:t>
            </w:r>
          </w:hyperlink>
        </w:p>
        <w:p>
          <w:pPr>
            <w:ind w:left="219"/>
            <w:spacing w:before="9" w:line="300" w:lineRule="exact"/>
            <w:tabs>
              <w:tab w:val="right" w:leader="dot" w:pos="9062"/>
            </w:tabs>
            <w:rPr>
              <w:rFonts w:ascii="Arial" w:hAnsi="Arial" w:eastAsia="Arial" w:cs="Arial"/>
              <w:sz w:val="21"/>
              <w:szCs w:val="21"/>
            </w:rPr>
          </w:pPr>
          <w:hyperlink w:history="true" w:anchor="bookmark141">
            <w:r>
              <w:rPr>
                <w:rFonts w:ascii="Times New Roman" w:hAnsi="Times New Roman" w:eastAsia="Times New Roman" w:cs="Times New Roman"/>
                <w:sz w:val="20"/>
                <w:szCs w:val="20"/>
                <w:b/>
                <w:bCs/>
                <w:spacing w:val="-2"/>
                <w:position w:val="4"/>
              </w:rPr>
              <w:t>8.4     Prime</w:t>
            </w:r>
            <w:r>
              <w:rPr>
                <w:rFonts w:ascii="Times New Roman" w:hAnsi="Times New Roman" w:eastAsia="Times New Roman" w:cs="Times New Roman"/>
                <w:sz w:val="20"/>
                <w:szCs w:val="20"/>
                <w:b/>
                <w:bCs/>
                <w:spacing w:val="14"/>
                <w:w w:val="101"/>
                <w:position w:val="4"/>
              </w:rPr>
              <w:t xml:space="preserve">  </w:t>
            </w:r>
            <w:r>
              <w:rPr>
                <w:rFonts w:ascii="Times New Roman" w:hAnsi="Times New Roman" w:eastAsia="Times New Roman" w:cs="Times New Roman"/>
                <w:sz w:val="20"/>
                <w:szCs w:val="20"/>
                <w:b/>
                <w:bCs/>
                <w:spacing w:val="-2"/>
                <w:position w:val="4"/>
              </w:rPr>
              <w:t>cost</w:t>
            </w:r>
            <w:r>
              <w:rPr>
                <w:rFonts w:ascii="Times New Roman" w:hAnsi="Times New Roman" w:eastAsia="Times New Roman" w:cs="Times New Roman"/>
                <w:sz w:val="20"/>
                <w:szCs w:val="20"/>
                <w:b/>
                <w:bCs/>
                <w:spacing w:val="10"/>
                <w:position w:val="4"/>
              </w:rPr>
              <w:t xml:space="preserve">  </w:t>
            </w:r>
            <w:r>
              <w:rPr>
                <w:rFonts w:ascii="Times New Roman" w:hAnsi="Times New Roman" w:eastAsia="Times New Roman" w:cs="Times New Roman"/>
                <w:sz w:val="20"/>
                <w:szCs w:val="20"/>
                <w:b/>
                <w:bCs/>
                <w:spacing w:val="-2"/>
                <w:position w:val="4"/>
              </w:rPr>
              <w:t>sums</w:t>
            </w:r>
            <w:r>
              <w:rPr>
                <w:rFonts w:ascii="Times New Roman" w:hAnsi="Times New Roman" w:eastAsia="Times New Roman" w:cs="Times New Roman"/>
                <w:sz w:val="20"/>
                <w:szCs w:val="20"/>
                <w:b/>
                <w:bCs/>
                <w:spacing w:val="21"/>
                <w:w w:val="101"/>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(25)</w:t>
            </w:r>
          </w:hyperlink>
        </w:p>
        <w:p>
          <w:pPr>
            <w:ind w:left="219"/>
            <w:spacing w:before="10" w:line="300" w:lineRule="exact"/>
            <w:tabs>
              <w:tab w:val="right" w:leader="dot" w:pos="9062"/>
            </w:tabs>
            <w:rPr>
              <w:rFonts w:ascii="Arial" w:hAnsi="Arial" w:eastAsia="Arial" w:cs="Arial"/>
              <w:sz w:val="21"/>
              <w:szCs w:val="21"/>
            </w:rPr>
          </w:pPr>
          <w:hyperlink w:history="true" w:anchor="bookmark142">
            <w:r>
              <w:rPr>
                <w:rFonts w:ascii="Times New Roman" w:hAnsi="Times New Roman" w:eastAsia="Times New Roman" w:cs="Times New Roman"/>
                <w:sz w:val="20"/>
                <w:szCs w:val="20"/>
                <w:b/>
                <w:bCs/>
                <w:spacing w:val="-2"/>
                <w:position w:val="4"/>
              </w:rPr>
              <w:t>8.5     Main contractor’s attendan</w:t>
            </w:r>
            <w:r>
              <w:rPr>
                <w:rFonts w:ascii="Times New Roman" w:hAnsi="Times New Roman" w:eastAsia="Times New Roman" w:cs="Times New Roman"/>
                <w:sz w:val="20"/>
                <w:szCs w:val="20"/>
                <w:b/>
                <w:bCs/>
                <w:spacing w:val="-3"/>
                <w:position w:val="4"/>
              </w:rPr>
              <w:t>ce fees</w:t>
            </w:r>
            <w:r>
              <w:rPr>
                <w:rFonts w:ascii="Times New Roman" w:hAnsi="Times New Roman" w:eastAsia="Times New Roman" w:cs="Times New Roman"/>
                <w:sz w:val="20"/>
                <w:szCs w:val="20"/>
                <w:b/>
                <w:bCs/>
                <w:spacing w:val="-27"/>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(26)</w:t>
            </w:r>
          </w:hyperlink>
        </w:p>
        <w:p>
          <w:pPr>
            <w:ind w:left="219"/>
            <w:spacing w:before="40" w:line="295" w:lineRule="exact"/>
            <w:tabs>
              <w:tab w:val="right" w:leader="dot" w:pos="9062"/>
            </w:tabs>
            <w:rPr>
              <w:rFonts w:ascii="Arial" w:hAnsi="Arial" w:eastAsia="Arial" w:cs="Arial"/>
              <w:sz w:val="21"/>
              <w:szCs w:val="21"/>
            </w:rPr>
          </w:pPr>
          <w:hyperlink w:history="true" w:anchor="bookmark143">
            <w:r>
              <w:rPr>
                <w:rFonts w:ascii="Times New Roman" w:hAnsi="Times New Roman" w:eastAsia="Times New Roman" w:cs="Times New Roman"/>
                <w:sz w:val="20"/>
                <w:szCs w:val="20"/>
                <w:b/>
                <w:bCs/>
                <w:spacing w:val="-1"/>
                <w:position w:val="3"/>
              </w:rPr>
              <w:t>8.6</w:t>
            </w:r>
            <w:r>
              <w:rPr>
                <w:rFonts w:ascii="Times New Roman" w:hAnsi="Times New Roman" w:eastAsia="Times New Roman" w:cs="Times New Roman"/>
                <w:sz w:val="20"/>
                <w:szCs w:val="20"/>
                <w:b/>
                <w:bCs/>
                <w:spacing w:val="11"/>
                <w:position w:val="3"/>
              </w:rPr>
              <w:t xml:space="preserve">    </w:t>
            </w:r>
            <w:r>
              <w:rPr>
                <w:rFonts w:ascii="Times New Roman" w:hAnsi="Times New Roman" w:eastAsia="Times New Roman" w:cs="Times New Roman"/>
                <w:sz w:val="20"/>
                <w:szCs w:val="20"/>
                <w:b/>
                <w:bCs/>
                <w:spacing w:val="-1"/>
                <w:position w:val="3"/>
              </w:rPr>
              <w:t>Dayworks</w:t>
            </w:r>
            <w:r>
              <w:rPr>
                <w:rFonts w:ascii="Times New Roman" w:hAnsi="Times New Roman" w:eastAsia="Times New Roman" w:cs="Times New Roman"/>
                <w:sz w:val="20"/>
                <w:szCs w:val="20"/>
                <w:b/>
                <w:bCs/>
                <w:spacing w:val="6"/>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21"/>
                <w:szCs w:val="21"/>
                <w:b/>
                <w:bCs/>
                <w:spacing w:val="-3"/>
                <w:position w:val="3"/>
              </w:rPr>
              <w:t>(26)</w:t>
            </w:r>
          </w:hyperlink>
        </w:p>
        <w:p>
          <w:pPr>
            <w:ind w:left="219"/>
            <w:spacing w:line="296" w:lineRule="exact"/>
            <w:tabs>
              <w:tab w:val="right" w:leader="dot" w:pos="9062"/>
            </w:tabs>
            <w:rPr>
              <w:rFonts w:ascii="Arial" w:hAnsi="Arial" w:eastAsia="Arial" w:cs="Arial"/>
              <w:sz w:val="21"/>
              <w:szCs w:val="21"/>
            </w:rPr>
          </w:pPr>
          <w:hyperlink w:history="true" w:anchor="bookmark144">
            <w:r>
              <w:rPr>
                <w:rFonts w:ascii="Times New Roman" w:hAnsi="Times New Roman" w:eastAsia="Times New Roman" w:cs="Times New Roman"/>
                <w:sz w:val="20"/>
                <w:szCs w:val="20"/>
                <w:b/>
                <w:bCs/>
                <w:spacing w:val="-1"/>
                <w:position w:val="3"/>
              </w:rPr>
              <w:t>8.7     Fluctuations in labour</w:t>
            </w:r>
            <w:r>
              <w:rPr>
                <w:rFonts w:ascii="Times New Roman" w:hAnsi="Times New Roman" w:eastAsia="Times New Roman" w:cs="Times New Roman"/>
                <w:sz w:val="20"/>
                <w:szCs w:val="20"/>
                <w:b/>
                <w:bCs/>
                <w:spacing w:val="24"/>
                <w:w w:val="101"/>
                <w:position w:val="3"/>
              </w:rPr>
              <w:t xml:space="preserve"> </w:t>
            </w:r>
            <w:r>
              <w:rPr>
                <w:rFonts w:ascii="Times New Roman" w:hAnsi="Times New Roman" w:eastAsia="Times New Roman" w:cs="Times New Roman"/>
                <w:sz w:val="20"/>
                <w:szCs w:val="20"/>
                <w:b/>
                <w:bCs/>
                <w:spacing w:val="-1"/>
                <w:position w:val="3"/>
              </w:rPr>
              <w:t>and</w:t>
            </w:r>
            <w:r>
              <w:rPr>
                <w:rFonts w:ascii="Times New Roman" w:hAnsi="Times New Roman" w:eastAsia="Times New Roman" w:cs="Times New Roman"/>
                <w:sz w:val="20"/>
                <w:szCs w:val="20"/>
                <w:b/>
                <w:bCs/>
                <w:spacing w:val="15"/>
                <w:position w:val="3"/>
              </w:rPr>
              <w:t xml:space="preserve"> </w:t>
            </w:r>
            <w:r>
              <w:rPr>
                <w:rFonts w:ascii="Times New Roman" w:hAnsi="Times New Roman" w:eastAsia="Times New Roman" w:cs="Times New Roman"/>
                <w:sz w:val="20"/>
                <w:szCs w:val="20"/>
                <w:b/>
                <w:bCs/>
                <w:spacing w:val="-1"/>
                <w:position w:val="3"/>
              </w:rPr>
              <w:t>materials</w:t>
            </w:r>
            <w:r>
              <w:rPr>
                <w:rFonts w:ascii="Times New Roman" w:hAnsi="Times New Roman" w:eastAsia="Times New Roman" w:cs="Times New Roman"/>
                <w:sz w:val="20"/>
                <w:szCs w:val="20"/>
                <w:b/>
                <w:bCs/>
                <w:spacing w:val="14"/>
                <w:w w:val="101"/>
                <w:position w:val="3"/>
              </w:rPr>
              <w:t xml:space="preserve"> </w:t>
            </w:r>
            <w:r>
              <w:rPr>
                <w:rFonts w:ascii="Times New Roman" w:hAnsi="Times New Roman" w:eastAsia="Times New Roman" w:cs="Times New Roman"/>
                <w:sz w:val="20"/>
                <w:szCs w:val="20"/>
                <w:b/>
                <w:bCs/>
                <w:spacing w:val="-1"/>
                <w:position w:val="3"/>
              </w:rPr>
              <w:t>costs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21"/>
                <w:szCs w:val="21"/>
                <w:b/>
                <w:bCs/>
                <w:spacing w:val="-3"/>
                <w:position w:val="3"/>
              </w:rPr>
              <w:t>(27)</w:t>
            </w:r>
          </w:hyperlink>
        </w:p>
        <w:p>
          <w:pPr>
            <w:ind w:left="219"/>
            <w:spacing w:before="39" w:line="295" w:lineRule="exact"/>
            <w:tabs>
              <w:tab w:val="right" w:leader="dot" w:pos="9072"/>
            </w:tabs>
            <w:rPr>
              <w:rFonts w:ascii="Arial" w:hAnsi="Arial" w:eastAsia="Arial" w:cs="Arial"/>
              <w:sz w:val="21"/>
              <w:szCs w:val="21"/>
            </w:rPr>
          </w:pPr>
          <w:hyperlink w:history="true" w:anchor="bookmark145">
            <w:r>
              <w:rPr>
                <w:rFonts w:ascii="Times New Roman" w:hAnsi="Times New Roman" w:eastAsia="Times New Roman" w:cs="Times New Roman"/>
                <w:sz w:val="20"/>
                <w:szCs w:val="20"/>
                <w:b/>
                <w:bCs/>
                <w:spacing w:val="-1"/>
                <w:position w:val="3"/>
              </w:rPr>
              <w:t>8.8</w:t>
            </w:r>
            <w:r>
              <w:rPr>
                <w:rFonts w:ascii="Times New Roman" w:hAnsi="Times New Roman" w:eastAsia="Times New Roman" w:cs="Times New Roman"/>
                <w:sz w:val="20"/>
                <w:szCs w:val="20"/>
                <w:b/>
                <w:bCs/>
                <w:spacing w:val="12"/>
                <w:position w:val="3"/>
              </w:rPr>
              <w:t xml:space="preserve">    </w:t>
            </w:r>
            <w:r>
              <w:rPr>
                <w:rFonts w:ascii="Times New Roman" w:hAnsi="Times New Roman" w:eastAsia="Times New Roman" w:cs="Times New Roman"/>
                <w:sz w:val="20"/>
                <w:szCs w:val="20"/>
                <w:b/>
                <w:bCs/>
                <w:spacing w:val="-1"/>
                <w:position w:val="3"/>
              </w:rPr>
              <w:t>Change</w:t>
            </w:r>
            <w:r>
              <w:rPr>
                <w:rFonts w:ascii="Times New Roman" w:hAnsi="Times New Roman" w:eastAsia="Times New Roman" w:cs="Times New Roman"/>
                <w:sz w:val="20"/>
                <w:szCs w:val="20"/>
                <w:b/>
                <w:bCs/>
                <w:spacing w:val="27"/>
                <w:position w:val="3"/>
              </w:rPr>
              <w:t xml:space="preserve"> </w:t>
            </w:r>
            <w:r>
              <w:rPr>
                <w:rFonts w:ascii="Times New Roman" w:hAnsi="Times New Roman" w:eastAsia="Times New Roman" w:cs="Times New Roman"/>
                <w:sz w:val="20"/>
                <w:szCs w:val="20"/>
                <w:b/>
                <w:bCs/>
                <w:spacing w:val="-1"/>
                <w:position w:val="3"/>
              </w:rPr>
              <w:t>in</w:t>
            </w:r>
            <w:r>
              <w:rPr>
                <w:rFonts w:ascii="Times New Roman" w:hAnsi="Times New Roman" w:eastAsia="Times New Roman" w:cs="Times New Roman"/>
                <w:sz w:val="20"/>
                <w:szCs w:val="20"/>
                <w:b/>
                <w:bCs/>
                <w:spacing w:val="26"/>
                <w:position w:val="3"/>
              </w:rPr>
              <w:t xml:space="preserve"> </w:t>
            </w:r>
            <w:r>
              <w:rPr>
                <w:rFonts w:ascii="Times New Roman" w:hAnsi="Times New Roman" w:eastAsia="Times New Roman" w:cs="Times New Roman"/>
                <w:sz w:val="20"/>
                <w:szCs w:val="20"/>
                <w:b/>
                <w:bCs/>
                <w:spacing w:val="-1"/>
                <w:position w:val="3"/>
              </w:rPr>
              <w:t>laws,regulations</w:t>
            </w:r>
            <w:r>
              <w:rPr>
                <w:rFonts w:ascii="Times New Roman" w:hAnsi="Times New Roman" w:eastAsia="Times New Roman" w:cs="Times New Roman"/>
                <w:sz w:val="20"/>
                <w:szCs w:val="20"/>
                <w:b/>
                <w:bCs/>
                <w:spacing w:val="30"/>
                <w:w w:val="101"/>
                <w:position w:val="3"/>
              </w:rPr>
              <w:t xml:space="preserve"> </w:t>
            </w:r>
            <w:r>
              <w:rPr>
                <w:rFonts w:ascii="Times New Roman" w:hAnsi="Times New Roman" w:eastAsia="Times New Roman" w:cs="Times New Roman"/>
                <w:sz w:val="20"/>
                <w:szCs w:val="20"/>
                <w:b/>
                <w:bCs/>
                <w:spacing w:val="-1"/>
                <w:position w:val="3"/>
              </w:rPr>
              <w:t>and</w:t>
            </w:r>
            <w:r>
              <w:rPr>
                <w:rFonts w:ascii="Times New Roman" w:hAnsi="Times New Roman" w:eastAsia="Times New Roman" w:cs="Times New Roman"/>
                <w:sz w:val="20"/>
                <w:szCs w:val="20"/>
                <w:b/>
                <w:bCs/>
                <w:spacing w:val="25"/>
                <w:w w:val="101"/>
                <w:position w:val="3"/>
              </w:rPr>
              <w:t xml:space="preserve"> </w:t>
            </w:r>
            <w:r>
              <w:rPr>
                <w:rFonts w:ascii="Times New Roman" w:hAnsi="Times New Roman" w:eastAsia="Times New Roman" w:cs="Times New Roman"/>
                <w:sz w:val="20"/>
                <w:szCs w:val="20"/>
                <w:b/>
                <w:bCs/>
                <w:spacing w:val="-1"/>
                <w:position w:val="3"/>
              </w:rPr>
              <w:t>policies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0"/>
                <w:position w:val="3"/>
              </w:rPr>
              <w:t xml:space="preserve"> </w:t>
            </w:r>
            <w:r>
              <w:rPr>
                <w:rFonts w:ascii="Arial" w:hAnsi="Arial" w:eastAsia="Arial" w:cs="Arial"/>
                <w:sz w:val="21"/>
                <w:szCs w:val="21"/>
                <w:b/>
                <w:bCs/>
                <w:spacing w:val="-3"/>
                <w:position w:val="3"/>
              </w:rPr>
              <w:t>(28)</w:t>
            </w:r>
          </w:hyperlink>
        </w:p>
        <w:p>
          <w:pPr>
            <w:ind w:left="219"/>
            <w:spacing w:line="296" w:lineRule="exact"/>
            <w:tabs>
              <w:tab w:val="right" w:leader="dot" w:pos="9052"/>
            </w:tabs>
            <w:rPr>
              <w:rFonts w:ascii="Arial" w:hAnsi="Arial" w:eastAsia="Arial" w:cs="Arial"/>
              <w:sz w:val="21"/>
              <w:szCs w:val="21"/>
            </w:rPr>
          </w:pPr>
          <w:hyperlink w:history="true" w:anchor="bookmark146">
            <w:r>
              <w:rPr>
                <w:rFonts w:ascii="Times New Roman" w:hAnsi="Times New Roman" w:eastAsia="Times New Roman" w:cs="Times New Roman"/>
                <w:sz w:val="20"/>
                <w:szCs w:val="20"/>
                <w:b/>
                <w:bCs/>
                <w:spacing w:val="-1"/>
                <w:position w:val="3"/>
              </w:rPr>
              <w:t>8.9     Variations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39"/>
                <w:position w:val="3"/>
              </w:rPr>
              <w:t xml:space="preserve"> </w:t>
            </w:r>
            <w:r>
              <w:rPr>
                <w:rFonts w:ascii="Arial" w:hAnsi="Arial" w:eastAsia="Arial" w:cs="Arial"/>
                <w:sz w:val="21"/>
                <w:szCs w:val="21"/>
                <w:b/>
                <w:bCs/>
                <w:spacing w:val="-3"/>
                <w:position w:val="3"/>
              </w:rPr>
              <w:t>(28)</w:t>
            </w:r>
          </w:hyperlink>
        </w:p>
      </w:sdtContent>
    </w:sdt>
    <w:p>
      <w:pPr>
        <w:spacing w:line="296" w:lineRule="exact"/>
        <w:sectPr>
          <w:footerReference w:type="default" r:id="rId12"/>
          <w:pgSz w:w="11910" w:h="16850"/>
          <w:pgMar w:top="1432" w:right="1697" w:bottom="1177" w:left="1140" w:header="0" w:footer="996" w:gutter="0"/>
        </w:sectPr>
        <w:rPr>
          <w:rFonts w:ascii="Arial" w:hAnsi="Arial" w:eastAsia="Arial" w:cs="Arial"/>
          <w:sz w:val="21"/>
          <w:szCs w:val="21"/>
        </w:rPr>
      </w:pPr>
    </w:p>
    <w:sdt>
      <w:sdtPr>
        <w:rPr>
          <w:rFonts w:ascii="Times New Roman" w:hAnsi="Times New Roman" w:eastAsia="Times New Roman" w:cs="Times New Roman"/>
          <w:sz w:val="20"/>
          <w:szCs w:val="20"/>
        </w:rPr>
        <w:docPartObj>
          <w:docPartGallery w:val="Table of Contents"/>
          <w:docPartUnique/>
        </w:docPartObj>
      </w:sdtPr>
      <w:sdtEndPr>
        <w:rPr>
          <w:rFonts w:ascii="Arial" w:hAnsi="Arial" w:eastAsia="Arial" w:cs="Arial"/>
          <w:sz w:val="21"/>
          <w:szCs w:val="21"/>
          <w:position w:val="1"/>
        </w:rPr>
      </w:sdtEndPr>
      <w:sdtContent>
        <w:p>
          <w:pPr>
            <w:ind w:left="209"/>
            <w:spacing w:before="232" w:line="300" w:lineRule="exact"/>
            <w:tabs>
              <w:tab w:val="right" w:leader="dot" w:pos="9112"/>
            </w:tabs>
            <w:rPr>
              <w:rFonts w:ascii="Arial" w:hAnsi="Arial" w:eastAsia="Arial" w:cs="Arial"/>
              <w:sz w:val="21"/>
              <w:szCs w:val="21"/>
            </w:rPr>
          </w:pPr>
          <w:bookmarkStart w:name="bookmark147" w:id="4"/>
          <w:bookmarkEnd w:id="4"/>
          <w:hyperlink w:history="true" w:anchor="bookmark148">
            <w:r>
              <w:rPr>
                <w:rFonts w:ascii="Times New Roman" w:hAnsi="Times New Roman" w:eastAsia="Times New Roman" w:cs="Times New Roman"/>
                <w:sz w:val="20"/>
                <w:szCs w:val="20"/>
                <w:b/>
                <w:bCs/>
                <w:spacing w:val="-1"/>
                <w:position w:val="4"/>
              </w:rPr>
              <w:t>8.10     Extra</w:t>
            </w:r>
            <w:r>
              <w:rPr>
                <w:rFonts w:ascii="Times New Roman" w:hAnsi="Times New Roman" w:eastAsia="Times New Roman" w:cs="Times New Roman"/>
                <w:sz w:val="20"/>
                <w:szCs w:val="20"/>
                <w:b/>
                <w:bCs/>
                <w:spacing w:val="35"/>
                <w:w w:val="101"/>
                <w:position w:val="4"/>
              </w:rPr>
              <w:t xml:space="preserve"> </w:t>
            </w:r>
            <w:r>
              <w:rPr>
                <w:rFonts w:ascii="Times New Roman" w:hAnsi="Times New Roman" w:eastAsia="Times New Roman" w:cs="Times New Roman"/>
                <w:sz w:val="20"/>
                <w:szCs w:val="20"/>
                <w:b/>
                <w:bCs/>
                <w:spacing w:val="-1"/>
                <w:position w:val="4"/>
              </w:rPr>
              <w:t>work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10"/>
                <w:position w:val="4"/>
              </w:rPr>
              <w:t xml:space="preserve"> </w:t>
            </w:r>
            <w:r>
              <w:rPr>
                <w:rFonts w:ascii="Arial" w:hAnsi="Arial" w:eastAsia="Arial" w:cs="Arial"/>
                <w:sz w:val="21"/>
                <w:szCs w:val="21"/>
                <w:b/>
                <w:bCs/>
                <w:spacing w:val="-3"/>
                <w:position w:val="4"/>
              </w:rPr>
              <w:t>(29)</w:t>
            </w:r>
          </w:hyperlink>
        </w:p>
        <w:p>
          <w:pPr>
            <w:ind w:left="209"/>
            <w:spacing w:before="19" w:line="300" w:lineRule="exact"/>
            <w:tabs>
              <w:tab w:val="right" w:leader="dot" w:pos="9112"/>
            </w:tabs>
            <w:rPr>
              <w:rFonts w:ascii="Arial" w:hAnsi="Arial" w:eastAsia="Arial" w:cs="Arial"/>
              <w:sz w:val="21"/>
              <w:szCs w:val="21"/>
            </w:rPr>
          </w:pPr>
          <w:hyperlink w:history="true" w:anchor="bookmark149">
            <w:r>
              <w:rPr>
                <w:rFonts w:ascii="Times New Roman" w:hAnsi="Times New Roman" w:eastAsia="Times New Roman" w:cs="Times New Roman"/>
                <w:sz w:val="20"/>
                <w:szCs w:val="20"/>
                <w:b/>
                <w:bCs/>
                <w:spacing w:val="-2"/>
                <w:position w:val="4"/>
              </w:rPr>
              <w:t>8.11</w:t>
            </w:r>
            <w:r>
              <w:rPr>
                <w:rFonts w:ascii="Times New Roman" w:hAnsi="Times New Roman" w:eastAsia="Times New Roman" w:cs="Times New Roman"/>
                <w:sz w:val="20"/>
                <w:szCs w:val="20"/>
                <w:b/>
                <w:bCs/>
                <w:spacing w:val="10"/>
                <w:position w:val="4"/>
              </w:rPr>
              <w:t xml:space="preserve">    </w:t>
            </w:r>
            <w:r>
              <w:rPr>
                <w:rFonts w:ascii="Times New Roman" w:hAnsi="Times New Roman" w:eastAsia="Times New Roman" w:cs="Times New Roman"/>
                <w:sz w:val="20"/>
                <w:szCs w:val="20"/>
                <w:b/>
                <w:bCs/>
                <w:spacing w:val="-2"/>
                <w:position w:val="4"/>
              </w:rPr>
              <w:t>Claims</w:t>
            </w:r>
            <w:r>
              <w:rPr>
                <w:rFonts w:ascii="Times New Roman" w:hAnsi="Times New Roman" w:eastAsia="Times New Roman" w:cs="Times New Roman"/>
                <w:sz w:val="20"/>
                <w:szCs w:val="20"/>
                <w:b/>
                <w:bCs/>
                <w:spacing w:val="-31"/>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(30)</w:t>
            </w:r>
          </w:hyperlink>
        </w:p>
        <w:p>
          <w:pPr>
            <w:spacing w:before="39" w:line="301" w:lineRule="exact"/>
            <w:tabs>
              <w:tab w:val="right" w:leader="dot" w:pos="9102"/>
            </w:tabs>
            <w:rPr>
              <w:rFonts w:ascii="Arial" w:hAnsi="Arial" w:eastAsia="Arial" w:cs="Arial"/>
              <w:sz w:val="21"/>
              <w:szCs w:val="21"/>
            </w:rPr>
          </w:pPr>
          <w:hyperlink w:history="true" w:anchor="bookmark150">
            <w:r>
              <w:rPr>
                <w:rFonts w:ascii="Times New Roman" w:hAnsi="Times New Roman" w:eastAsia="Times New Roman" w:cs="Times New Roman"/>
                <w:sz w:val="20"/>
                <w:szCs w:val="20"/>
                <w:b/>
                <w:bCs/>
                <w:position w:val="4"/>
              </w:rPr>
              <w:t>9    Interim</w:t>
            </w:r>
            <w:r>
              <w:rPr>
                <w:rFonts w:ascii="Times New Roman" w:hAnsi="Times New Roman" w:eastAsia="Times New Roman" w:cs="Times New Roman"/>
                <w:sz w:val="20"/>
                <w:szCs w:val="20"/>
                <w:b/>
                <w:bCs/>
                <w:spacing w:val="13"/>
                <w:position w:val="4"/>
              </w:rPr>
              <w:t xml:space="preserve">  </w:t>
            </w:r>
            <w:r>
              <w:rPr>
                <w:rFonts w:ascii="Times New Roman" w:hAnsi="Times New Roman" w:eastAsia="Times New Roman" w:cs="Times New Roman"/>
                <w:sz w:val="20"/>
                <w:szCs w:val="20"/>
                <w:b/>
                <w:bCs/>
                <w:position w:val="4"/>
              </w:rPr>
              <w:t>payments</w:t>
            </w:r>
            <w:r>
              <w:rPr>
                <w:rFonts w:ascii="Times New Roman" w:hAnsi="Times New Roman" w:eastAsia="Times New Roman" w:cs="Times New Roman"/>
                <w:sz w:val="20"/>
                <w:szCs w:val="20"/>
                <w:b/>
                <w:bCs/>
                <w:spacing w:val="12"/>
                <w:w w:val="101"/>
                <w:position w:val="4"/>
              </w:rPr>
              <w:t xml:space="preserve">  </w:t>
            </w:r>
            <w:r>
              <w:rPr>
                <w:rFonts w:ascii="Times New Roman" w:hAnsi="Times New Roman" w:eastAsia="Times New Roman" w:cs="Times New Roman"/>
                <w:sz w:val="20"/>
                <w:szCs w:val="20"/>
                <w:b/>
                <w:bCs/>
                <w:position w:val="4"/>
              </w:rPr>
              <w:t>of  contract</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position w:val="4"/>
              </w:rPr>
              <w:t>prices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(35)</w:t>
            </w:r>
          </w:hyperlink>
        </w:p>
        <w:p>
          <w:pPr>
            <w:ind w:left="209"/>
            <w:spacing w:before="9" w:line="301" w:lineRule="exact"/>
            <w:tabs>
              <w:tab w:val="right" w:leader="dot" w:pos="9102"/>
            </w:tabs>
            <w:rPr>
              <w:rFonts w:ascii="Arial" w:hAnsi="Arial" w:eastAsia="Arial" w:cs="Arial"/>
              <w:sz w:val="21"/>
              <w:szCs w:val="21"/>
            </w:rPr>
          </w:pPr>
          <w:hyperlink w:history="true" w:anchor="bookmark151">
            <w:r>
              <w:rPr>
                <w:rFonts w:ascii="Times New Roman" w:hAnsi="Times New Roman" w:eastAsia="Times New Roman" w:cs="Times New Roman"/>
                <w:sz w:val="20"/>
                <w:szCs w:val="20"/>
                <w:b/>
                <w:bCs/>
                <w:spacing w:val="-1"/>
                <w:position w:val="4"/>
              </w:rPr>
              <w:t>9.1</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spacing w:val="-1"/>
                <w:position w:val="4"/>
              </w:rPr>
              <w:t>General  requirements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(35)</w:t>
            </w:r>
          </w:hyperlink>
        </w:p>
        <w:p>
          <w:pPr>
            <w:ind w:left="209"/>
            <w:spacing w:before="19" w:line="300" w:lineRule="exact"/>
            <w:tabs>
              <w:tab w:val="right" w:leader="dot" w:pos="9102"/>
            </w:tabs>
            <w:rPr>
              <w:rFonts w:ascii="Arial" w:hAnsi="Arial" w:eastAsia="Arial" w:cs="Arial"/>
              <w:sz w:val="21"/>
              <w:szCs w:val="21"/>
            </w:rPr>
          </w:pPr>
          <w:hyperlink w:history="true" w:anchor="bookmark152">
            <w:r>
              <w:rPr>
                <w:rFonts w:ascii="Times New Roman" w:hAnsi="Times New Roman" w:eastAsia="Times New Roman" w:cs="Times New Roman"/>
                <w:sz w:val="20"/>
                <w:szCs w:val="20"/>
                <w:b/>
                <w:bCs/>
                <w:spacing w:val="-1"/>
                <w:position w:val="4"/>
              </w:rPr>
              <w:t>9.2</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spacing w:val="-1"/>
                <w:position w:val="4"/>
              </w:rPr>
              <w:t>Advance payments</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9"/>
                <w:position w:val="4"/>
              </w:rPr>
              <w:t>(36)</w:t>
            </w:r>
          </w:hyperlink>
        </w:p>
        <w:p>
          <w:pPr>
            <w:ind w:left="209"/>
            <w:spacing w:before="20" w:line="300" w:lineRule="exact"/>
            <w:tabs>
              <w:tab w:val="right" w:leader="dot" w:pos="9102"/>
            </w:tabs>
            <w:rPr>
              <w:rFonts w:ascii="Arial" w:hAnsi="Arial" w:eastAsia="Arial" w:cs="Arial"/>
              <w:sz w:val="21"/>
              <w:szCs w:val="21"/>
            </w:rPr>
          </w:pPr>
          <w:hyperlink w:history="true" w:anchor="bookmark153">
            <w:r>
              <w:rPr>
                <w:rFonts w:ascii="Times New Roman" w:hAnsi="Times New Roman" w:eastAsia="Times New Roman" w:cs="Times New Roman"/>
                <w:sz w:val="20"/>
                <w:szCs w:val="20"/>
                <w:b/>
                <w:bCs/>
                <w:spacing w:val="-3"/>
                <w:position w:val="4"/>
              </w:rPr>
              <w:t>9.3     Safe produc</w:t>
            </w:r>
            <w:r>
              <w:rPr>
                <w:rFonts w:ascii="Times New Roman" w:hAnsi="Times New Roman" w:eastAsia="Times New Roman" w:cs="Times New Roman"/>
                <w:sz w:val="20"/>
                <w:szCs w:val="20"/>
                <w:b/>
                <w:bCs/>
                <w:spacing w:val="-4"/>
                <w:position w:val="4"/>
              </w:rPr>
              <w:t>tion costs</w:t>
            </w:r>
            <w:r>
              <w:rPr>
                <w:rFonts w:ascii="Times New Roman" w:hAnsi="Times New Roman" w:eastAsia="Times New Roman" w:cs="Times New Roman"/>
                <w:sz w:val="20"/>
                <w:szCs w:val="20"/>
                <w:b/>
                <w:bCs/>
                <w:spacing w:val="-27"/>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position w:val="4"/>
              </w:rPr>
              <w:t xml:space="preserve">  </w:t>
            </w:r>
            <w:r>
              <w:rPr>
                <w:rFonts w:ascii="Arial" w:hAnsi="Arial" w:eastAsia="Arial" w:cs="Arial"/>
                <w:sz w:val="21"/>
                <w:szCs w:val="21"/>
                <w:b/>
                <w:bCs/>
                <w:spacing w:val="-3"/>
                <w:position w:val="4"/>
              </w:rPr>
              <w:t>(36)</w:t>
            </w:r>
          </w:hyperlink>
        </w:p>
        <w:p>
          <w:pPr>
            <w:ind w:left="209"/>
            <w:spacing w:before="10" w:line="300" w:lineRule="exact"/>
            <w:tabs>
              <w:tab w:val="right" w:leader="dot" w:pos="9102"/>
            </w:tabs>
            <w:rPr>
              <w:rFonts w:ascii="Arial" w:hAnsi="Arial" w:eastAsia="Arial" w:cs="Arial"/>
              <w:sz w:val="21"/>
              <w:szCs w:val="21"/>
            </w:rPr>
          </w:pPr>
          <w:hyperlink w:history="true" w:anchor="bookmark154">
            <w:r>
              <w:rPr>
                <w:rFonts w:ascii="Times New Roman" w:hAnsi="Times New Roman" w:eastAsia="Times New Roman" w:cs="Times New Roman"/>
                <w:sz w:val="20"/>
                <w:szCs w:val="20"/>
                <w:b/>
                <w:bCs/>
                <w:spacing w:val="-1"/>
                <w:position w:val="4"/>
              </w:rPr>
              <w:t>9.4</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spacing w:val="-1"/>
                <w:position w:val="4"/>
              </w:rPr>
              <w:t>Progress</w:t>
            </w:r>
            <w:r>
              <w:rPr>
                <w:rFonts w:ascii="Times New Roman" w:hAnsi="Times New Roman" w:eastAsia="Times New Roman" w:cs="Times New Roman"/>
                <w:sz w:val="20"/>
                <w:szCs w:val="20"/>
                <w:b/>
                <w:bCs/>
                <w:spacing w:val="21"/>
                <w:w w:val="101"/>
                <w:position w:val="4"/>
              </w:rPr>
              <w:t xml:space="preserve">  </w:t>
            </w:r>
            <w:r>
              <w:rPr>
                <w:rFonts w:ascii="Times New Roman" w:hAnsi="Times New Roman" w:eastAsia="Times New Roman" w:cs="Times New Roman"/>
                <w:sz w:val="20"/>
                <w:szCs w:val="20"/>
                <w:b/>
                <w:bCs/>
                <w:spacing w:val="-1"/>
                <w:position w:val="4"/>
              </w:rPr>
              <w:t>payments</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(37)</w:t>
            </w:r>
          </w:hyperlink>
        </w:p>
        <w:p>
          <w:pPr>
            <w:spacing w:before="30" w:line="300" w:lineRule="exact"/>
            <w:tabs>
              <w:tab w:val="right" w:leader="dot" w:pos="9102"/>
            </w:tabs>
            <w:rPr>
              <w:rFonts w:ascii="Arial" w:hAnsi="Arial" w:eastAsia="Arial" w:cs="Arial"/>
              <w:sz w:val="21"/>
              <w:szCs w:val="21"/>
            </w:rPr>
          </w:pPr>
          <w:hyperlink w:history="true" w:anchor="bookmark155">
            <w:r>
              <w:rPr>
                <w:rFonts w:ascii="Times New Roman" w:hAnsi="Times New Roman" w:eastAsia="Times New Roman" w:cs="Times New Roman"/>
                <w:sz w:val="20"/>
                <w:szCs w:val="20"/>
                <w:b/>
                <w:bCs/>
                <w:spacing w:val="-1"/>
                <w:position w:val="4"/>
              </w:rPr>
              <w:t>10</w:t>
            </w:r>
            <w:r>
              <w:rPr>
                <w:rFonts w:ascii="Times New Roman" w:hAnsi="Times New Roman" w:eastAsia="Times New Roman" w:cs="Times New Roman"/>
                <w:sz w:val="20"/>
                <w:szCs w:val="20"/>
                <w:b/>
                <w:bCs/>
                <w:spacing w:val="7"/>
                <w:position w:val="4"/>
              </w:rPr>
              <w:t xml:space="preserve">    </w:t>
            </w:r>
            <w:r>
              <w:rPr>
                <w:rFonts w:ascii="Times New Roman" w:hAnsi="Times New Roman" w:eastAsia="Times New Roman" w:cs="Times New Roman"/>
                <w:sz w:val="20"/>
                <w:szCs w:val="20"/>
                <w:b/>
                <w:bCs/>
                <w:spacing w:val="-1"/>
                <w:position w:val="4"/>
              </w:rPr>
              <w:t>Final  settlement</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spacing w:val="-1"/>
                <w:position w:val="4"/>
              </w:rPr>
              <w:t>and</w:t>
            </w:r>
            <w:r>
              <w:rPr>
                <w:rFonts w:ascii="Times New Roman" w:hAnsi="Times New Roman" w:eastAsia="Times New Roman" w:cs="Times New Roman"/>
                <w:sz w:val="20"/>
                <w:szCs w:val="20"/>
                <w:b/>
                <w:bCs/>
                <w:spacing w:val="7"/>
                <w:position w:val="4"/>
              </w:rPr>
              <w:t xml:space="preserve">  </w:t>
            </w:r>
            <w:r>
              <w:rPr>
                <w:rFonts w:ascii="Times New Roman" w:hAnsi="Times New Roman" w:eastAsia="Times New Roman" w:cs="Times New Roman"/>
                <w:sz w:val="20"/>
                <w:szCs w:val="20"/>
                <w:b/>
                <w:bCs/>
                <w:spacing w:val="-1"/>
                <w:position w:val="4"/>
              </w:rPr>
              <w:t>payment</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1"/>
                <w:position w:val="4"/>
              </w:rPr>
              <w:t>(39)</w:t>
            </w:r>
          </w:hyperlink>
        </w:p>
        <w:p>
          <w:pPr>
            <w:ind w:left="209"/>
            <w:spacing w:line="300" w:lineRule="exact"/>
            <w:tabs>
              <w:tab w:val="right" w:leader="dot" w:pos="9102"/>
            </w:tabs>
            <w:rPr>
              <w:rFonts w:ascii="Arial" w:hAnsi="Arial" w:eastAsia="Arial" w:cs="Arial"/>
              <w:sz w:val="21"/>
              <w:szCs w:val="21"/>
            </w:rPr>
          </w:pPr>
          <w:hyperlink w:history="true" w:anchor="bookmark156">
            <w:r>
              <w:rPr>
                <w:rFonts w:ascii="Times New Roman" w:hAnsi="Times New Roman" w:eastAsia="Times New Roman" w:cs="Times New Roman"/>
                <w:sz w:val="20"/>
                <w:szCs w:val="20"/>
                <w:b/>
                <w:bCs/>
                <w:spacing w:val="-1"/>
                <w:position w:val="4"/>
              </w:rPr>
              <w:t>10.1</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spacing w:val="-1"/>
                <w:position w:val="4"/>
              </w:rPr>
              <w:t>General requirements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(39)</w:t>
            </w:r>
          </w:hyperlink>
        </w:p>
        <w:p>
          <w:pPr>
            <w:ind w:left="209"/>
            <w:spacing w:before="20" w:line="300" w:lineRule="exact"/>
            <w:tabs>
              <w:tab w:val="right" w:leader="dot" w:pos="9112"/>
            </w:tabs>
            <w:rPr>
              <w:rFonts w:ascii="Arial" w:hAnsi="Arial" w:eastAsia="Arial" w:cs="Arial"/>
              <w:sz w:val="21"/>
              <w:szCs w:val="21"/>
            </w:rPr>
          </w:pPr>
          <w:hyperlink w:history="true" w:anchor="bookmark157">
            <w:r>
              <w:rPr>
                <w:rFonts w:ascii="Times New Roman" w:hAnsi="Times New Roman" w:eastAsia="Times New Roman" w:cs="Times New Roman"/>
                <w:sz w:val="20"/>
                <w:szCs w:val="20"/>
                <w:b/>
                <w:bCs/>
                <w:spacing w:val="-1"/>
                <w:position w:val="4"/>
              </w:rPr>
              <w:t>10.2</w:t>
            </w:r>
            <w:r>
              <w:rPr>
                <w:rFonts w:ascii="Times New Roman" w:hAnsi="Times New Roman" w:eastAsia="Times New Roman" w:cs="Times New Roman"/>
                <w:sz w:val="20"/>
                <w:szCs w:val="20"/>
                <w:b/>
                <w:bCs/>
                <w:spacing w:val="12"/>
                <w:w w:val="101"/>
                <w:position w:val="4"/>
              </w:rPr>
              <w:t xml:space="preserve">    </w:t>
            </w:r>
            <w:r>
              <w:rPr>
                <w:rFonts w:ascii="Times New Roman" w:hAnsi="Times New Roman" w:eastAsia="Times New Roman" w:cs="Times New Roman"/>
                <w:sz w:val="20"/>
                <w:szCs w:val="20"/>
                <w:b/>
                <w:bCs/>
                <w:spacing w:val="-1"/>
                <w:position w:val="4"/>
              </w:rPr>
              <w:t>Progressive  settlements</w:t>
            </w:r>
            <w:r>
              <w:rPr>
                <w:rFonts w:ascii="Times New Roman" w:hAnsi="Times New Roman" w:eastAsia="Times New Roman" w:cs="Times New Roman"/>
                <w:sz w:val="20"/>
                <w:szCs w:val="20"/>
                <w:b/>
                <w:bCs/>
                <w:spacing w:val="16"/>
                <w:w w:val="101"/>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(39)</w:t>
            </w:r>
          </w:hyperlink>
        </w:p>
        <w:p>
          <w:pPr>
            <w:ind w:left="209"/>
            <w:spacing w:before="20" w:line="295" w:lineRule="exact"/>
            <w:tabs>
              <w:tab w:val="right" w:leader="dot" w:pos="9102"/>
            </w:tabs>
            <w:rPr>
              <w:rFonts w:ascii="Arial" w:hAnsi="Arial" w:eastAsia="Arial" w:cs="Arial"/>
              <w:sz w:val="21"/>
              <w:szCs w:val="21"/>
            </w:rPr>
          </w:pPr>
          <w:hyperlink w:history="true" w:anchor="bookmark158">
            <w:r>
              <w:rPr>
                <w:rFonts w:ascii="Times New Roman" w:hAnsi="Times New Roman" w:eastAsia="Times New Roman" w:cs="Times New Roman"/>
                <w:sz w:val="20"/>
                <w:szCs w:val="20"/>
                <w:b/>
                <w:bCs/>
                <w:spacing w:val="-1"/>
                <w:position w:val="3"/>
              </w:rPr>
              <w:t>10.3</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spacing w:val="-1"/>
                <w:position w:val="3"/>
              </w:rPr>
              <w:t>Final</w:t>
            </w:r>
            <w:r>
              <w:rPr>
                <w:rFonts w:ascii="Times New Roman" w:hAnsi="Times New Roman" w:eastAsia="Times New Roman" w:cs="Times New Roman"/>
                <w:sz w:val="20"/>
                <w:szCs w:val="20"/>
                <w:b/>
                <w:bCs/>
                <w:spacing w:val="35"/>
                <w:w w:val="101"/>
                <w:position w:val="3"/>
              </w:rPr>
              <w:t xml:space="preserve"> </w:t>
            </w:r>
            <w:r>
              <w:rPr>
                <w:rFonts w:ascii="Times New Roman" w:hAnsi="Times New Roman" w:eastAsia="Times New Roman" w:cs="Times New Roman"/>
                <w:sz w:val="20"/>
                <w:szCs w:val="20"/>
                <w:b/>
                <w:bCs/>
                <w:spacing w:val="-1"/>
                <w:position w:val="3"/>
              </w:rPr>
              <w:t>account</w:t>
            </w:r>
            <w:r>
              <w:rPr>
                <w:rFonts w:ascii="Times New Roman" w:hAnsi="Times New Roman" w:eastAsia="Times New Roman" w:cs="Times New Roman"/>
                <w:sz w:val="20"/>
                <w:szCs w:val="20"/>
                <w:b/>
                <w:bCs/>
                <w:spacing w:val="32"/>
                <w:position w:val="3"/>
              </w:rPr>
              <w:t xml:space="preserve"> </w:t>
            </w:r>
            <w:r>
              <w:rPr>
                <w:rFonts w:ascii="Times New Roman" w:hAnsi="Times New Roman" w:eastAsia="Times New Roman" w:cs="Times New Roman"/>
                <w:sz w:val="20"/>
                <w:szCs w:val="20"/>
                <w:b/>
                <w:bCs/>
                <w:spacing w:val="-1"/>
                <w:position w:val="3"/>
              </w:rPr>
              <w:t>on</w:t>
            </w:r>
            <w:r>
              <w:rPr>
                <w:rFonts w:ascii="Times New Roman" w:hAnsi="Times New Roman" w:eastAsia="Times New Roman" w:cs="Times New Roman"/>
                <w:sz w:val="20"/>
                <w:szCs w:val="20"/>
                <w:b/>
                <w:bCs/>
                <w:spacing w:val="32"/>
                <w:w w:val="101"/>
                <w:position w:val="3"/>
              </w:rPr>
              <w:t xml:space="preserve"> </w:t>
            </w:r>
            <w:r>
              <w:rPr>
                <w:rFonts w:ascii="Times New Roman" w:hAnsi="Times New Roman" w:eastAsia="Times New Roman" w:cs="Times New Roman"/>
                <w:sz w:val="20"/>
                <w:szCs w:val="20"/>
                <w:b/>
                <w:bCs/>
                <w:spacing w:val="-1"/>
                <w:position w:val="3"/>
              </w:rPr>
              <w:t>co</w:t>
            </w:r>
            <w:r>
              <w:rPr>
                <w:rFonts w:ascii="Times New Roman" w:hAnsi="Times New Roman" w:eastAsia="Times New Roman" w:cs="Times New Roman"/>
                <w:sz w:val="20"/>
                <w:szCs w:val="20"/>
                <w:b/>
                <w:bCs/>
                <w:spacing w:val="-2"/>
                <w:position w:val="3"/>
              </w:rPr>
              <w:t>mpletion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29"/>
                <w:position w:val="3"/>
              </w:rPr>
              <w:t xml:space="preserve"> </w:t>
            </w:r>
            <w:r>
              <w:rPr>
                <w:rFonts w:ascii="Arial" w:hAnsi="Arial" w:eastAsia="Arial" w:cs="Arial"/>
                <w:sz w:val="21"/>
                <w:szCs w:val="21"/>
                <w:b/>
                <w:bCs/>
                <w:spacing w:val="-3"/>
                <w:position w:val="3"/>
              </w:rPr>
              <w:t>(41)</w:t>
            </w:r>
          </w:hyperlink>
        </w:p>
        <w:p>
          <w:pPr>
            <w:ind w:left="209"/>
            <w:spacing w:line="295" w:lineRule="exact"/>
            <w:tabs>
              <w:tab w:val="right" w:leader="dot" w:pos="9102"/>
            </w:tabs>
            <w:rPr>
              <w:rFonts w:ascii="Arial" w:hAnsi="Arial" w:eastAsia="Arial" w:cs="Arial"/>
              <w:sz w:val="21"/>
              <w:szCs w:val="21"/>
            </w:rPr>
          </w:pPr>
          <w:hyperlink w:history="true" w:anchor="bookmark159">
            <w:r>
              <w:rPr>
                <w:rFonts w:ascii="Times New Roman" w:hAnsi="Times New Roman" w:eastAsia="Times New Roman" w:cs="Times New Roman"/>
                <w:sz w:val="20"/>
                <w:szCs w:val="20"/>
                <w:b/>
                <w:bCs/>
                <w:spacing w:val="-1"/>
                <w:position w:val="3"/>
              </w:rPr>
              <w:t>10.4</w:t>
            </w:r>
            <w:r>
              <w:rPr>
                <w:rFonts w:ascii="Times New Roman" w:hAnsi="Times New Roman" w:eastAsia="Times New Roman" w:cs="Times New Roman"/>
                <w:sz w:val="20"/>
                <w:szCs w:val="20"/>
                <w:b/>
                <w:bCs/>
                <w:spacing w:val="8"/>
                <w:position w:val="3"/>
              </w:rPr>
              <w:t xml:space="preserve">    </w:t>
            </w:r>
            <w:r>
              <w:rPr>
                <w:rFonts w:ascii="Times New Roman" w:hAnsi="Times New Roman" w:eastAsia="Times New Roman" w:cs="Times New Roman"/>
                <w:sz w:val="20"/>
                <w:szCs w:val="20"/>
                <w:b/>
                <w:bCs/>
                <w:spacing w:val="-1"/>
                <w:position w:val="3"/>
              </w:rPr>
              <w:t>Contract terminatio</w:t>
            </w:r>
            <w:r>
              <w:rPr>
                <w:rFonts w:ascii="Times New Roman" w:hAnsi="Times New Roman" w:eastAsia="Times New Roman" w:cs="Times New Roman"/>
                <w:sz w:val="20"/>
                <w:szCs w:val="20"/>
                <w:b/>
                <w:bCs/>
                <w:spacing w:val="-2"/>
                <w:position w:val="3"/>
              </w:rPr>
              <w:t>n settlement</w:t>
            </w:r>
            <w:r>
              <w:rPr>
                <w:rFonts w:ascii="Times New Roman" w:hAnsi="Times New Roman" w:eastAsia="Times New Roman" w:cs="Times New Roman"/>
                <w:sz w:val="20"/>
                <w:szCs w:val="20"/>
                <w:b/>
                <w:bCs/>
                <w:spacing w:val="-21"/>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20"/>
                <w:position w:val="3"/>
              </w:rPr>
              <w:t xml:space="preserve"> </w:t>
            </w:r>
            <w:r>
              <w:rPr>
                <w:rFonts w:ascii="Arial" w:hAnsi="Arial" w:eastAsia="Arial" w:cs="Arial"/>
                <w:sz w:val="21"/>
                <w:szCs w:val="21"/>
                <w:b/>
                <w:bCs/>
                <w:spacing w:val="-3"/>
                <w:position w:val="3"/>
              </w:rPr>
              <w:t>(42)</w:t>
            </w:r>
          </w:hyperlink>
        </w:p>
        <w:p>
          <w:pPr>
            <w:ind w:left="209"/>
            <w:spacing w:before="20" w:line="300" w:lineRule="exact"/>
            <w:tabs>
              <w:tab w:val="right" w:leader="dot" w:pos="9102"/>
            </w:tabs>
            <w:rPr>
              <w:rFonts w:ascii="Arial" w:hAnsi="Arial" w:eastAsia="Arial" w:cs="Arial"/>
              <w:sz w:val="21"/>
              <w:szCs w:val="21"/>
            </w:rPr>
          </w:pPr>
          <w:hyperlink w:history="true" w:anchor="bookmark160">
            <w:r>
              <w:rPr>
                <w:rFonts w:ascii="Times New Roman" w:hAnsi="Times New Roman" w:eastAsia="Times New Roman" w:cs="Times New Roman"/>
                <w:sz w:val="20"/>
                <w:szCs w:val="20"/>
                <w:b/>
                <w:bCs/>
                <w:spacing w:val="-1"/>
                <w:position w:val="4"/>
              </w:rPr>
              <w:t>10.5</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spacing w:val="-1"/>
                <w:position w:val="4"/>
              </w:rPr>
              <w:t>Defects</w:t>
            </w:r>
            <w:r>
              <w:rPr>
                <w:rFonts w:ascii="Times New Roman" w:hAnsi="Times New Roman" w:eastAsia="Times New Roman" w:cs="Times New Roman"/>
                <w:sz w:val="20"/>
                <w:szCs w:val="20"/>
                <w:b/>
                <w:bCs/>
                <w:spacing w:val="47"/>
                <w:position w:val="4"/>
              </w:rPr>
              <w:t xml:space="preserve"> </w:t>
            </w:r>
            <w:r>
              <w:rPr>
                <w:rFonts w:ascii="Times New Roman" w:hAnsi="Times New Roman" w:eastAsia="Times New Roman" w:cs="Times New Roman"/>
                <w:sz w:val="20"/>
                <w:szCs w:val="20"/>
                <w:b/>
                <w:bCs/>
                <w:spacing w:val="-1"/>
                <w:position w:val="4"/>
              </w:rPr>
              <w:t>rectification</w:t>
            </w:r>
            <w:r>
              <w:rPr>
                <w:rFonts w:ascii="Times New Roman" w:hAnsi="Times New Roman" w:eastAsia="Times New Roman" w:cs="Times New Roman"/>
                <w:sz w:val="20"/>
                <w:szCs w:val="20"/>
                <w:b/>
                <w:bCs/>
                <w:spacing w:val="46"/>
                <w:w w:val="101"/>
                <w:position w:val="4"/>
              </w:rPr>
              <w:t xml:space="preserve"> </w:t>
            </w:r>
            <w:r>
              <w:rPr>
                <w:rFonts w:ascii="Times New Roman" w:hAnsi="Times New Roman" w:eastAsia="Times New Roman" w:cs="Times New Roman"/>
                <w:sz w:val="20"/>
                <w:szCs w:val="20"/>
                <w:b/>
                <w:bCs/>
                <w:spacing w:val="-1"/>
                <w:position w:val="4"/>
              </w:rPr>
              <w:t>and</w:t>
            </w:r>
            <w:r>
              <w:rPr>
                <w:rFonts w:ascii="Times New Roman" w:hAnsi="Times New Roman" w:eastAsia="Times New Roman" w:cs="Times New Roman"/>
                <w:sz w:val="20"/>
                <w:szCs w:val="20"/>
                <w:b/>
                <w:bCs/>
                <w:spacing w:val="46"/>
                <w:position w:val="4"/>
              </w:rPr>
              <w:t xml:space="preserve"> </w:t>
            </w:r>
            <w:r>
              <w:rPr>
                <w:rFonts w:ascii="Times New Roman" w:hAnsi="Times New Roman" w:eastAsia="Times New Roman" w:cs="Times New Roman"/>
                <w:sz w:val="20"/>
                <w:szCs w:val="20"/>
                <w:b/>
                <w:bCs/>
                <w:spacing w:val="-1"/>
                <w:position w:val="4"/>
              </w:rPr>
              <w:t>settlement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(43)</w:t>
            </w:r>
          </w:hyperlink>
        </w:p>
        <w:p>
          <w:pPr>
            <w:spacing w:before="50" w:line="300" w:lineRule="exact"/>
            <w:tabs>
              <w:tab w:val="right" w:leader="dot" w:pos="9102"/>
            </w:tabs>
            <w:rPr>
              <w:rFonts w:ascii="Arial" w:hAnsi="Arial" w:eastAsia="Arial" w:cs="Arial"/>
              <w:sz w:val="21"/>
              <w:szCs w:val="21"/>
            </w:rPr>
          </w:pPr>
          <w:hyperlink w:history="true" w:anchor="bookmark161">
            <w:r>
              <w:rPr>
                <w:rFonts w:ascii="Times New Roman" w:hAnsi="Times New Roman" w:eastAsia="Times New Roman" w:cs="Times New Roman"/>
                <w:sz w:val="20"/>
                <w:szCs w:val="20"/>
                <w:b/>
                <w:bCs/>
                <w:position w:val="4"/>
              </w:rPr>
              <w:t>11    Resolution</w:t>
            </w:r>
            <w:r>
              <w:rPr>
                <w:rFonts w:ascii="Times New Roman" w:hAnsi="Times New Roman" w:eastAsia="Times New Roman" w:cs="Times New Roman"/>
                <w:sz w:val="20"/>
                <w:szCs w:val="20"/>
                <w:b/>
                <w:bCs/>
                <w:spacing w:val="5"/>
                <w:position w:val="4"/>
              </w:rPr>
              <w:t xml:space="preserve">  </w:t>
            </w:r>
            <w:r>
              <w:rPr>
                <w:rFonts w:ascii="Times New Roman" w:hAnsi="Times New Roman" w:eastAsia="Times New Roman" w:cs="Times New Roman"/>
                <w:sz w:val="20"/>
                <w:szCs w:val="20"/>
                <w:b/>
                <w:bCs/>
                <w:position w:val="4"/>
              </w:rPr>
              <w:t>of  contract  price</w:t>
            </w:r>
            <w:r>
              <w:rPr>
                <w:rFonts w:ascii="Times New Roman" w:hAnsi="Times New Roman" w:eastAsia="Times New Roman" w:cs="Times New Roman"/>
                <w:sz w:val="20"/>
                <w:szCs w:val="20"/>
                <w:b/>
                <w:bCs/>
                <w:spacing w:val="5"/>
                <w:position w:val="4"/>
              </w:rPr>
              <w:t xml:space="preserve">  </w:t>
            </w:r>
            <w:r>
              <w:rPr>
                <w:rFonts w:ascii="Times New Roman" w:hAnsi="Times New Roman" w:eastAsia="Times New Roman" w:cs="Times New Roman"/>
                <w:sz w:val="20"/>
                <w:szCs w:val="20"/>
                <w:b/>
                <w:bCs/>
                <w:position w:val="4"/>
              </w:rPr>
              <w:t>d</w:t>
            </w:r>
            <w:r>
              <w:rPr>
                <w:rFonts w:ascii="Times New Roman" w:hAnsi="Times New Roman" w:eastAsia="Times New Roman" w:cs="Times New Roman"/>
                <w:sz w:val="20"/>
                <w:szCs w:val="20"/>
                <w:b/>
                <w:bCs/>
                <w:spacing w:val="-1"/>
                <w:position w:val="4"/>
              </w:rPr>
              <w:t>isputes</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2"/>
                <w:position w:val="4"/>
              </w:rPr>
              <w:t>(45)</w:t>
            </w:r>
          </w:hyperlink>
        </w:p>
        <w:p>
          <w:pPr>
            <w:ind w:left="209"/>
            <w:spacing w:before="10" w:line="300" w:lineRule="exact"/>
            <w:tabs>
              <w:tab w:val="right" w:leader="dot" w:pos="9102"/>
            </w:tabs>
            <w:rPr>
              <w:rFonts w:ascii="Arial" w:hAnsi="Arial" w:eastAsia="Arial" w:cs="Arial"/>
              <w:sz w:val="21"/>
              <w:szCs w:val="21"/>
            </w:rPr>
          </w:pPr>
          <w:hyperlink w:history="true" w:anchor="bookmark162">
            <w:r>
              <w:rPr>
                <w:rFonts w:ascii="Times New Roman" w:hAnsi="Times New Roman" w:eastAsia="Times New Roman" w:cs="Times New Roman"/>
                <w:sz w:val="20"/>
                <w:szCs w:val="20"/>
                <w:b/>
                <w:bCs/>
                <w:spacing w:val="-1"/>
                <w:position w:val="4"/>
              </w:rPr>
              <w:t>11.1     General requirements</w:t>
            </w:r>
            <w:r>
              <w:rPr>
                <w:rFonts w:ascii="Times New Roman" w:hAnsi="Times New Roman" w:eastAsia="Times New Roman" w:cs="Times New Roman"/>
                <w:sz w:val="20"/>
                <w:szCs w:val="20"/>
                <w:b/>
                <w:bCs/>
                <w:spacing w:val="35"/>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(45)</w:t>
            </w:r>
          </w:hyperlink>
        </w:p>
        <w:p>
          <w:pPr>
            <w:ind w:left="209"/>
            <w:spacing w:before="10" w:line="300" w:lineRule="exact"/>
            <w:tabs>
              <w:tab w:val="right" w:leader="dot" w:pos="9102"/>
            </w:tabs>
            <w:rPr>
              <w:rFonts w:ascii="Arial" w:hAnsi="Arial" w:eastAsia="Arial" w:cs="Arial"/>
              <w:sz w:val="21"/>
              <w:szCs w:val="21"/>
            </w:rPr>
          </w:pPr>
          <w:hyperlink w:history="true" w:anchor="bookmark163">
            <w:r>
              <w:rPr>
                <w:rFonts w:ascii="Times New Roman" w:hAnsi="Times New Roman" w:eastAsia="Times New Roman" w:cs="Times New Roman"/>
                <w:sz w:val="20"/>
                <w:szCs w:val="20"/>
                <w:b/>
                <w:bCs/>
                <w:spacing w:val="-1"/>
                <w:position w:val="4"/>
              </w:rPr>
              <w:t>11.2     Dispute</w:t>
            </w:r>
            <w:r>
              <w:rPr>
                <w:rFonts w:ascii="Times New Roman" w:hAnsi="Times New Roman" w:eastAsia="Times New Roman" w:cs="Times New Roman"/>
                <w:sz w:val="20"/>
                <w:szCs w:val="20"/>
                <w:b/>
                <w:bCs/>
                <w:spacing w:val="37"/>
                <w:position w:val="4"/>
              </w:rPr>
              <w:t xml:space="preserve"> </w:t>
            </w:r>
            <w:r>
              <w:rPr>
                <w:rFonts w:ascii="Times New Roman" w:hAnsi="Times New Roman" w:eastAsia="Times New Roman" w:cs="Times New Roman"/>
                <w:sz w:val="20"/>
                <w:szCs w:val="20"/>
                <w:b/>
                <w:bCs/>
                <w:spacing w:val="-1"/>
                <w:position w:val="4"/>
              </w:rPr>
              <w:t>review</w:t>
            </w:r>
            <w:r>
              <w:rPr>
                <w:rFonts w:ascii="Times New Roman" w:hAnsi="Times New Roman" w:eastAsia="Times New Roman" w:cs="Times New Roman"/>
                <w:sz w:val="20"/>
                <w:szCs w:val="20"/>
                <w:b/>
                <w:bCs/>
                <w:spacing w:val="27"/>
                <w:w w:val="101"/>
                <w:position w:val="4"/>
              </w:rPr>
              <w:t xml:space="preserve"> </w:t>
            </w:r>
            <w:r>
              <w:rPr>
                <w:rFonts w:ascii="Times New Roman" w:hAnsi="Times New Roman" w:eastAsia="Times New Roman" w:cs="Times New Roman"/>
                <w:sz w:val="20"/>
                <w:szCs w:val="20"/>
                <w:b/>
                <w:bCs/>
                <w:spacing w:val="-1"/>
                <w:position w:val="4"/>
              </w:rPr>
              <w:t>board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(45)</w:t>
            </w:r>
          </w:hyperlink>
        </w:p>
        <w:p>
          <w:pPr>
            <w:ind w:left="209"/>
            <w:spacing w:line="300" w:lineRule="exact"/>
            <w:tabs>
              <w:tab w:val="right" w:leader="dot" w:pos="9112"/>
            </w:tabs>
            <w:rPr>
              <w:rFonts w:ascii="Arial" w:hAnsi="Arial" w:eastAsia="Arial" w:cs="Arial"/>
              <w:sz w:val="21"/>
              <w:szCs w:val="21"/>
            </w:rPr>
          </w:pPr>
          <w:hyperlink w:history="true" w:anchor="bookmark164">
            <w:r>
              <w:rPr>
                <w:rFonts w:ascii="Times New Roman" w:hAnsi="Times New Roman" w:eastAsia="Times New Roman" w:cs="Times New Roman"/>
                <w:sz w:val="20"/>
                <w:szCs w:val="20"/>
                <w:b/>
                <w:bCs/>
                <w:spacing w:val="-3"/>
                <w:position w:val="4"/>
              </w:rPr>
              <w:t>11.3     Mediation</w:t>
            </w:r>
            <w:r>
              <w:rPr>
                <w:rFonts w:ascii="Times New Roman" w:hAnsi="Times New Roman" w:eastAsia="Times New Roman" w:cs="Times New Roman"/>
                <w:sz w:val="20"/>
                <w:szCs w:val="20"/>
                <w:b/>
                <w:bCs/>
                <w:spacing w:val="-15"/>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position w:val="4"/>
              </w:rPr>
              <w:t xml:space="preserve">  </w:t>
            </w:r>
            <w:r>
              <w:rPr>
                <w:rFonts w:ascii="Arial" w:hAnsi="Arial" w:eastAsia="Arial" w:cs="Arial"/>
                <w:sz w:val="21"/>
                <w:szCs w:val="21"/>
                <w:b/>
                <w:bCs/>
                <w:spacing w:val="-3"/>
                <w:position w:val="4"/>
              </w:rPr>
              <w:t>(46)</w:t>
            </w:r>
          </w:hyperlink>
        </w:p>
        <w:p>
          <w:pPr>
            <w:ind w:left="209"/>
            <w:spacing w:before="30" w:line="300" w:lineRule="exact"/>
            <w:tabs>
              <w:tab w:val="right" w:leader="dot" w:pos="9102"/>
            </w:tabs>
            <w:rPr>
              <w:rFonts w:ascii="Arial" w:hAnsi="Arial" w:eastAsia="Arial" w:cs="Arial"/>
              <w:sz w:val="21"/>
              <w:szCs w:val="21"/>
            </w:rPr>
          </w:pPr>
          <w:hyperlink w:history="true" w:anchor="bookmark165">
            <w:r>
              <w:rPr>
                <w:rFonts w:ascii="Times New Roman" w:hAnsi="Times New Roman" w:eastAsia="Times New Roman" w:cs="Times New Roman"/>
                <w:sz w:val="20"/>
                <w:szCs w:val="20"/>
                <w:b/>
                <w:bCs/>
                <w:spacing w:val="-1"/>
                <w:position w:val="4"/>
              </w:rPr>
              <w:t>11.4     Arbitration</w:t>
            </w:r>
            <w:r>
              <w:rPr>
                <w:rFonts w:ascii="Times New Roman" w:hAnsi="Times New Roman" w:eastAsia="Times New Roman" w:cs="Times New Roman"/>
                <w:sz w:val="20"/>
                <w:szCs w:val="20"/>
                <w:b/>
                <w:bCs/>
                <w:spacing w:val="21"/>
                <w:w w:val="101"/>
                <w:position w:val="4"/>
              </w:rPr>
              <w:t xml:space="preserve"> </w:t>
            </w:r>
            <w:r>
              <w:rPr>
                <w:rFonts w:ascii="Times New Roman" w:hAnsi="Times New Roman" w:eastAsia="Times New Roman" w:cs="Times New Roman"/>
                <w:sz w:val="20"/>
                <w:szCs w:val="20"/>
                <w:b/>
                <w:bCs/>
                <w:spacing w:val="-1"/>
                <w:position w:val="4"/>
              </w:rPr>
              <w:t>or</w:t>
            </w:r>
            <w:r>
              <w:rPr>
                <w:rFonts w:ascii="Times New Roman" w:hAnsi="Times New Roman" w:eastAsia="Times New Roman" w:cs="Times New Roman"/>
                <w:sz w:val="20"/>
                <w:szCs w:val="20"/>
                <w:b/>
                <w:bCs/>
                <w:spacing w:val="17"/>
                <w:position w:val="4"/>
              </w:rPr>
              <w:t xml:space="preserve"> </w:t>
            </w:r>
            <w:r>
              <w:rPr>
                <w:rFonts w:ascii="Times New Roman" w:hAnsi="Times New Roman" w:eastAsia="Times New Roman" w:cs="Times New Roman"/>
                <w:sz w:val="20"/>
                <w:szCs w:val="20"/>
                <w:b/>
                <w:bCs/>
                <w:spacing w:val="-1"/>
                <w:position w:val="4"/>
              </w:rPr>
              <w:t>litigation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(47)</w:t>
            </w:r>
          </w:hyperlink>
        </w:p>
        <w:p>
          <w:pPr>
            <w:spacing w:before="20" w:line="295" w:lineRule="exact"/>
            <w:tabs>
              <w:tab w:val="right" w:leader="dot" w:pos="9102"/>
            </w:tabs>
            <w:rPr>
              <w:rFonts w:ascii="Arial" w:hAnsi="Arial" w:eastAsia="Arial" w:cs="Arial"/>
              <w:sz w:val="21"/>
              <w:szCs w:val="21"/>
            </w:rPr>
          </w:pPr>
          <w:hyperlink w:history="true" w:anchor="bookmark166">
            <w:r>
              <w:rPr>
                <w:rFonts w:ascii="Times New Roman" w:hAnsi="Times New Roman" w:eastAsia="Times New Roman" w:cs="Times New Roman"/>
                <w:sz w:val="20"/>
                <w:szCs w:val="20"/>
                <w:b/>
                <w:bCs/>
                <w:spacing w:val="-1"/>
                <w:position w:val="3"/>
              </w:rPr>
              <w:t>12    Valuation  results  and  file  management</w:t>
            </w:r>
            <w:r>
              <w:rPr>
                <w:rFonts w:ascii="Times New Roman" w:hAnsi="Times New Roman" w:eastAsia="Times New Roman" w:cs="Times New Roman"/>
                <w:sz w:val="20"/>
                <w:szCs w:val="20"/>
                <w:b/>
                <w:bCs/>
                <w:spacing w:val="-15"/>
                <w:position w:val="3"/>
              </w:rPr>
              <w:t xml:space="preserve">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spacing w:val="20"/>
                <w:position w:val="3"/>
              </w:rPr>
              <w:t xml:space="preserve"> </w:t>
            </w:r>
            <w:r>
              <w:rPr>
                <w:rFonts w:ascii="Arial" w:hAnsi="Arial" w:eastAsia="Arial" w:cs="Arial"/>
                <w:sz w:val="21"/>
                <w:szCs w:val="21"/>
                <w:b/>
                <w:bCs/>
                <w:spacing w:val="-3"/>
                <w:position w:val="3"/>
              </w:rPr>
              <w:t>(48)</w:t>
            </w:r>
          </w:hyperlink>
        </w:p>
        <w:p>
          <w:pPr>
            <w:ind w:left="209"/>
            <w:spacing w:line="295" w:lineRule="exact"/>
            <w:tabs>
              <w:tab w:val="right" w:leader="dot" w:pos="9102"/>
            </w:tabs>
            <w:rPr>
              <w:rFonts w:ascii="Arial" w:hAnsi="Arial" w:eastAsia="Arial" w:cs="Arial"/>
              <w:sz w:val="21"/>
              <w:szCs w:val="21"/>
            </w:rPr>
          </w:pPr>
          <w:hyperlink w:history="true" w:anchor="bookmark167">
            <w:r>
              <w:rPr>
                <w:rFonts w:ascii="Times New Roman" w:hAnsi="Times New Roman" w:eastAsia="Times New Roman" w:cs="Times New Roman"/>
                <w:sz w:val="20"/>
                <w:szCs w:val="20"/>
                <w:b/>
                <w:bCs/>
                <w:spacing w:val="-1"/>
                <w:position w:val="3"/>
              </w:rPr>
              <w:t>12.1     Valuation</w:t>
            </w:r>
            <w:r>
              <w:rPr>
                <w:rFonts w:ascii="Times New Roman" w:hAnsi="Times New Roman" w:eastAsia="Times New Roman" w:cs="Times New Roman"/>
                <w:sz w:val="20"/>
                <w:szCs w:val="20"/>
                <w:b/>
                <w:bCs/>
                <w:spacing w:val="29"/>
                <w:w w:val="101"/>
                <w:position w:val="3"/>
              </w:rPr>
              <w:t xml:space="preserve"> </w:t>
            </w:r>
            <w:r>
              <w:rPr>
                <w:rFonts w:ascii="Times New Roman" w:hAnsi="Times New Roman" w:eastAsia="Times New Roman" w:cs="Times New Roman"/>
                <w:sz w:val="20"/>
                <w:szCs w:val="20"/>
                <w:b/>
                <w:bCs/>
                <w:spacing w:val="-1"/>
                <w:position w:val="3"/>
              </w:rPr>
              <w:t>forms  </w:t>
            </w:r>
            <w:r>
              <w:rPr>
                <w:rFonts w:ascii="Times New Roman" w:hAnsi="Times New Roman" w:eastAsia="Times New Roman" w:cs="Times New Roman"/>
                <w:sz w:val="20"/>
                <w:szCs w:val="20"/>
                <w:b/>
                <w:bCs/>
                <w:position w:val="3"/>
              </w:rPr>
              <w:tab/>
            </w:r>
            <w:r>
              <w:rPr>
                <w:rFonts w:ascii="Times New Roman" w:hAnsi="Times New Roman" w:eastAsia="Times New Roman" w:cs="Times New Roman"/>
                <w:sz w:val="20"/>
                <w:szCs w:val="20"/>
                <w:b/>
                <w:bCs/>
                <w:position w:val="3"/>
              </w:rPr>
              <w:t xml:space="preserve"> </w:t>
            </w:r>
            <w:r>
              <w:rPr>
                <w:rFonts w:ascii="Arial" w:hAnsi="Arial" w:eastAsia="Arial" w:cs="Arial"/>
                <w:sz w:val="21"/>
                <w:szCs w:val="21"/>
                <w:b/>
                <w:bCs/>
                <w:spacing w:val="-3"/>
                <w:position w:val="3"/>
              </w:rPr>
              <w:t>(48)</w:t>
            </w:r>
          </w:hyperlink>
        </w:p>
        <w:p>
          <w:pPr>
            <w:ind w:left="209"/>
            <w:spacing w:before="20" w:line="300" w:lineRule="exact"/>
            <w:tabs>
              <w:tab w:val="right" w:leader="dot" w:pos="9102"/>
            </w:tabs>
            <w:rPr>
              <w:rFonts w:ascii="Arial" w:hAnsi="Arial" w:eastAsia="Arial" w:cs="Arial"/>
              <w:sz w:val="21"/>
              <w:szCs w:val="21"/>
            </w:rPr>
          </w:pPr>
          <w:hyperlink w:history="true" w:anchor="bookmark168">
            <w:r>
              <w:rPr>
                <w:rFonts w:ascii="Times New Roman" w:hAnsi="Times New Roman" w:eastAsia="Times New Roman" w:cs="Times New Roman"/>
                <w:sz w:val="20"/>
                <w:szCs w:val="20"/>
                <w:b/>
                <w:bCs/>
                <w:spacing w:val="-4"/>
                <w:position w:val="4"/>
              </w:rPr>
              <w:t>12.2</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spacing w:val="-4"/>
                <w:position w:val="4"/>
              </w:rPr>
              <w:t>Valuation records</w:t>
            </w:r>
            <w:r>
              <w:rPr>
                <w:rFonts w:ascii="Times New Roman" w:hAnsi="Times New Roman" w:eastAsia="Times New Roman" w:cs="Times New Roman"/>
                <w:sz w:val="20"/>
                <w:szCs w:val="20"/>
                <w:b/>
                <w:bCs/>
                <w:spacing w:val="-26"/>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10"/>
                <w:position w:val="4"/>
              </w:rPr>
              <w:t xml:space="preserve"> </w:t>
            </w:r>
            <w:r>
              <w:rPr>
                <w:rFonts w:ascii="Arial" w:hAnsi="Arial" w:eastAsia="Arial" w:cs="Arial"/>
                <w:sz w:val="21"/>
                <w:szCs w:val="21"/>
                <w:b/>
                <w:bCs/>
                <w:spacing w:val="-3"/>
                <w:position w:val="4"/>
              </w:rPr>
              <w:t>(49)</w:t>
            </w:r>
          </w:hyperlink>
        </w:p>
        <w:p>
          <w:pPr>
            <w:ind w:left="209"/>
            <w:spacing w:before="10" w:line="300" w:lineRule="exact"/>
            <w:tabs>
              <w:tab w:val="right" w:leader="dot" w:pos="9102"/>
            </w:tabs>
            <w:rPr>
              <w:rFonts w:ascii="Arial" w:hAnsi="Arial" w:eastAsia="Arial" w:cs="Arial"/>
              <w:sz w:val="21"/>
              <w:szCs w:val="21"/>
            </w:rPr>
          </w:pPr>
          <w:hyperlink w:history="true" w:anchor="bookmark169">
            <w:r>
              <w:rPr>
                <w:rFonts w:ascii="Times New Roman" w:hAnsi="Times New Roman" w:eastAsia="Times New Roman" w:cs="Times New Roman"/>
                <w:sz w:val="20"/>
                <w:szCs w:val="20"/>
                <w:b/>
                <w:bCs/>
                <w:spacing w:val="-1"/>
                <w:position w:val="4"/>
              </w:rPr>
              <w:t>12.3</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spacing w:val="-1"/>
                <w:position w:val="4"/>
              </w:rPr>
              <w:t>Valuation files</w:t>
            </w:r>
            <w:r>
              <w:rPr>
                <w:rFonts w:ascii="Times New Roman" w:hAnsi="Times New Roman" w:eastAsia="Times New Roman" w:cs="Times New Roman"/>
                <w:sz w:val="20"/>
                <w:szCs w:val="20"/>
                <w:b/>
                <w:bCs/>
                <w:spacing w:val="-13"/>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(49)</w:t>
            </w:r>
          </w:hyperlink>
        </w:p>
        <w:p>
          <w:pPr>
            <w:spacing w:before="50" w:line="300" w:lineRule="exact"/>
            <w:tabs>
              <w:tab w:val="right" w:leader="dot" w:pos="9102"/>
            </w:tabs>
            <w:rPr>
              <w:rFonts w:ascii="Arial" w:hAnsi="Arial" w:eastAsia="Arial" w:cs="Arial"/>
              <w:sz w:val="21"/>
              <w:szCs w:val="21"/>
            </w:rPr>
          </w:pPr>
          <w:hyperlink w:history="true" w:anchor="bookmark170">
            <w:r>
              <w:rPr>
                <w:rFonts w:ascii="Times New Roman" w:hAnsi="Times New Roman" w:eastAsia="Times New Roman" w:cs="Times New Roman"/>
                <w:sz w:val="20"/>
                <w:szCs w:val="20"/>
                <w:b/>
                <w:bCs/>
                <w:position w:val="4"/>
              </w:rPr>
              <w:t>Appendix  A  Adjustments</w:t>
            </w:r>
            <w:r>
              <w:rPr>
                <w:rFonts w:ascii="Times New Roman" w:hAnsi="Times New Roman" w:eastAsia="Times New Roman" w:cs="Times New Roman"/>
                <w:sz w:val="20"/>
                <w:szCs w:val="20"/>
                <w:b/>
                <w:bCs/>
                <w:spacing w:val="12"/>
                <w:w w:val="101"/>
                <w:position w:val="4"/>
              </w:rPr>
              <w:t xml:space="preserve">  </w:t>
            </w:r>
            <w:r>
              <w:rPr>
                <w:rFonts w:ascii="Times New Roman" w:hAnsi="Times New Roman" w:eastAsia="Times New Roman" w:cs="Times New Roman"/>
                <w:sz w:val="20"/>
                <w:szCs w:val="20"/>
                <w:b/>
                <w:bCs/>
                <w:position w:val="4"/>
              </w:rPr>
              <w:t>for</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position w:val="4"/>
              </w:rPr>
              <w:t>labour   and</w:t>
            </w:r>
            <w:r>
              <w:rPr>
                <w:rFonts w:ascii="Times New Roman" w:hAnsi="Times New Roman" w:eastAsia="Times New Roman" w:cs="Times New Roman"/>
                <w:sz w:val="20"/>
                <w:szCs w:val="20"/>
                <w:b/>
                <w:bCs/>
                <w:spacing w:val="12"/>
                <w:w w:val="101"/>
                <w:position w:val="4"/>
              </w:rPr>
              <w:t xml:space="preserve">  </w:t>
            </w:r>
            <w:r>
              <w:rPr>
                <w:rFonts w:ascii="Times New Roman" w:hAnsi="Times New Roman" w:eastAsia="Times New Roman" w:cs="Times New Roman"/>
                <w:sz w:val="20"/>
                <w:szCs w:val="20"/>
                <w:b/>
                <w:bCs/>
                <w:position w:val="4"/>
              </w:rPr>
              <w:t>materials</w:t>
            </w:r>
            <w:r>
              <w:rPr>
                <w:rFonts w:ascii="Times New Roman" w:hAnsi="Times New Roman" w:eastAsia="Times New Roman" w:cs="Times New Roman"/>
                <w:sz w:val="20"/>
                <w:szCs w:val="20"/>
                <w:b/>
                <w:bCs/>
                <w:spacing w:val="12"/>
                <w:w w:val="101"/>
                <w:position w:val="4"/>
              </w:rPr>
              <w:t xml:space="preserve">  </w:t>
            </w:r>
            <w:r>
              <w:rPr>
                <w:rFonts w:ascii="Times New Roman" w:hAnsi="Times New Roman" w:eastAsia="Times New Roman" w:cs="Times New Roman"/>
                <w:sz w:val="20"/>
                <w:szCs w:val="20"/>
                <w:b/>
                <w:bCs/>
                <w:position w:val="4"/>
              </w:rPr>
              <w:t>cost  </w:t>
            </w:r>
            <w:r>
              <w:rPr>
                <w:rFonts w:ascii="Times New Roman" w:hAnsi="Times New Roman" w:eastAsia="Times New Roman" w:cs="Times New Roman"/>
                <w:sz w:val="20"/>
                <w:szCs w:val="20"/>
                <w:b/>
                <w:bCs/>
                <w:spacing w:val="-1"/>
                <w:position w:val="4"/>
              </w:rPr>
              <w:t>fluctuation</w:t>
            </w:r>
            <w:r>
              <w:rPr>
                <w:rFonts w:ascii="Times New Roman" w:hAnsi="Times New Roman" w:eastAsia="Times New Roman" w:cs="Times New Roman"/>
                <w:sz w:val="20"/>
                <w:szCs w:val="20"/>
                <w:b/>
                <w:bCs/>
                <w:spacing w:val="-26"/>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8"/>
                <w:position w:val="4"/>
              </w:rPr>
              <w:t xml:space="preserve"> </w:t>
            </w:r>
            <w:r>
              <w:rPr>
                <w:rFonts w:ascii="Arial" w:hAnsi="Arial" w:eastAsia="Arial" w:cs="Arial"/>
                <w:sz w:val="21"/>
                <w:szCs w:val="21"/>
                <w:b/>
                <w:bCs/>
                <w:spacing w:val="-3"/>
                <w:position w:val="4"/>
              </w:rPr>
              <w:t>(50)</w:t>
            </w:r>
          </w:hyperlink>
        </w:p>
        <w:p>
          <w:pPr>
            <w:ind w:left="209"/>
            <w:spacing w:line="300" w:lineRule="exact"/>
            <w:tabs>
              <w:tab w:val="right" w:leader="dot" w:pos="9102"/>
            </w:tabs>
            <w:rPr>
              <w:rFonts w:ascii="Arial" w:hAnsi="Arial" w:eastAsia="Arial" w:cs="Arial"/>
              <w:sz w:val="21"/>
              <w:szCs w:val="21"/>
            </w:rPr>
          </w:pPr>
          <w:hyperlink w:history="true" w:anchor="bookmark171">
            <w:r>
              <w:rPr>
                <w:rFonts w:ascii="Times New Roman" w:hAnsi="Times New Roman" w:eastAsia="Times New Roman" w:cs="Times New Roman"/>
                <w:sz w:val="20"/>
                <w:szCs w:val="20"/>
                <w:b/>
                <w:bCs/>
                <w:spacing w:val="-1"/>
                <w:position w:val="4"/>
              </w:rPr>
              <w:t>A.1</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spacing w:val="-1"/>
                <w:position w:val="4"/>
              </w:rPr>
              <w:t>Adjustment</w:t>
            </w:r>
            <w:r>
              <w:rPr>
                <w:rFonts w:ascii="Times New Roman" w:hAnsi="Times New Roman" w:eastAsia="Times New Roman" w:cs="Times New Roman"/>
                <w:sz w:val="20"/>
                <w:szCs w:val="20"/>
                <w:b/>
                <w:bCs/>
                <w:spacing w:val="28"/>
                <w:position w:val="4"/>
              </w:rPr>
              <w:t xml:space="preserve"> </w:t>
            </w:r>
            <w:r>
              <w:rPr>
                <w:rFonts w:ascii="Times New Roman" w:hAnsi="Times New Roman" w:eastAsia="Times New Roman" w:cs="Times New Roman"/>
                <w:sz w:val="20"/>
                <w:szCs w:val="20"/>
                <w:b/>
                <w:bCs/>
                <w:spacing w:val="-1"/>
                <w:position w:val="4"/>
              </w:rPr>
              <w:t>method</w:t>
            </w:r>
            <w:r>
              <w:rPr>
                <w:rFonts w:ascii="Times New Roman" w:hAnsi="Times New Roman" w:eastAsia="Times New Roman" w:cs="Times New Roman"/>
                <w:sz w:val="20"/>
                <w:szCs w:val="20"/>
                <w:b/>
                <w:bCs/>
                <w:spacing w:val="23"/>
                <w:w w:val="101"/>
                <w:position w:val="4"/>
              </w:rPr>
              <w:t xml:space="preserve"> </w:t>
            </w:r>
            <w:r>
              <w:rPr>
                <w:rFonts w:ascii="Times New Roman" w:hAnsi="Times New Roman" w:eastAsia="Times New Roman" w:cs="Times New Roman"/>
                <w:sz w:val="20"/>
                <w:szCs w:val="20"/>
                <w:b/>
                <w:bCs/>
                <w:spacing w:val="-1"/>
                <w:position w:val="4"/>
              </w:rPr>
              <w:t>by</w:t>
            </w:r>
            <w:r>
              <w:rPr>
                <w:rFonts w:ascii="Times New Roman" w:hAnsi="Times New Roman" w:eastAsia="Times New Roman" w:cs="Times New Roman"/>
                <w:sz w:val="20"/>
                <w:szCs w:val="20"/>
                <w:b/>
                <w:bCs/>
                <w:spacing w:val="26"/>
                <w:w w:val="101"/>
                <w:position w:val="4"/>
              </w:rPr>
              <w:t xml:space="preserve"> </w:t>
            </w:r>
            <w:r>
              <w:rPr>
                <w:rFonts w:ascii="Times New Roman" w:hAnsi="Times New Roman" w:eastAsia="Times New Roman" w:cs="Times New Roman"/>
                <w:sz w:val="20"/>
                <w:szCs w:val="20"/>
                <w:b/>
                <w:bCs/>
                <w:spacing w:val="-1"/>
                <w:position w:val="4"/>
              </w:rPr>
              <w:t>cost</w:t>
            </w:r>
            <w:r>
              <w:rPr>
                <w:rFonts w:ascii="Times New Roman" w:hAnsi="Times New Roman" w:eastAsia="Times New Roman" w:cs="Times New Roman"/>
                <w:sz w:val="20"/>
                <w:szCs w:val="20"/>
                <w:b/>
                <w:bCs/>
                <w:spacing w:val="23"/>
                <w:w w:val="101"/>
                <w:position w:val="4"/>
              </w:rPr>
              <w:t xml:space="preserve"> </w:t>
            </w:r>
            <w:r>
              <w:rPr>
                <w:rFonts w:ascii="Times New Roman" w:hAnsi="Times New Roman" w:eastAsia="Times New Roman" w:cs="Times New Roman"/>
                <w:sz w:val="20"/>
                <w:szCs w:val="20"/>
                <w:b/>
                <w:bCs/>
                <w:spacing w:val="-1"/>
                <w:position w:val="4"/>
              </w:rPr>
              <w:t>index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(50)</w:t>
            </w:r>
          </w:hyperlink>
        </w:p>
        <w:p>
          <w:pPr>
            <w:ind w:left="209"/>
            <w:spacing w:before="20" w:line="300" w:lineRule="exact"/>
            <w:tabs>
              <w:tab w:val="right" w:leader="dot" w:pos="9112"/>
            </w:tabs>
            <w:rPr>
              <w:rFonts w:ascii="Arial" w:hAnsi="Arial" w:eastAsia="Arial" w:cs="Arial"/>
              <w:sz w:val="21"/>
              <w:szCs w:val="21"/>
            </w:rPr>
          </w:pPr>
          <w:hyperlink w:history="true" w:anchor="bookmark172">
            <w:r>
              <w:rPr>
                <w:rFonts w:ascii="Times New Roman" w:hAnsi="Times New Roman" w:eastAsia="Times New Roman" w:cs="Times New Roman"/>
                <w:sz w:val="20"/>
                <w:szCs w:val="20"/>
                <w:b/>
                <w:bCs/>
                <w:spacing w:val="-1"/>
                <w:position w:val="4"/>
              </w:rPr>
              <w:t>A.2     Adjustment method by specific cost</w:t>
            </w:r>
            <w:r>
              <w:rPr>
                <w:rFonts w:ascii="Times New Roman" w:hAnsi="Times New Roman" w:eastAsia="Times New Roman" w:cs="Times New Roman"/>
                <w:sz w:val="20"/>
                <w:szCs w:val="20"/>
                <w:b/>
                <w:bCs/>
                <w:spacing w:val="-2"/>
                <w:position w:val="4"/>
              </w:rPr>
              <w:t xml:space="preserve"> information</w:t>
            </w:r>
            <w:r>
              <w:rPr>
                <w:rFonts w:ascii="Times New Roman" w:hAnsi="Times New Roman" w:eastAsia="Times New Roman" w:cs="Times New Roman"/>
                <w:sz w:val="20"/>
                <w:szCs w:val="20"/>
                <w:b/>
                <w:bCs/>
                <w:spacing w:val="-25"/>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9"/>
                <w:position w:val="4"/>
              </w:rPr>
              <w:t xml:space="preserve"> </w:t>
            </w:r>
            <w:r>
              <w:rPr>
                <w:rFonts w:ascii="Arial" w:hAnsi="Arial" w:eastAsia="Arial" w:cs="Arial"/>
                <w:sz w:val="21"/>
                <w:szCs w:val="21"/>
                <w:b/>
                <w:bCs/>
                <w:spacing w:val="-3"/>
                <w:position w:val="4"/>
              </w:rPr>
              <w:t>(50)</w:t>
            </w:r>
          </w:hyperlink>
        </w:p>
        <w:p>
          <w:pPr>
            <w:spacing w:before="20" w:line="300" w:lineRule="exact"/>
            <w:tabs>
              <w:tab w:val="right" w:leader="dot" w:pos="9102"/>
            </w:tabs>
            <w:rPr>
              <w:rFonts w:ascii="Arial" w:hAnsi="Arial" w:eastAsia="Arial" w:cs="Arial"/>
              <w:sz w:val="21"/>
              <w:szCs w:val="21"/>
            </w:rPr>
          </w:pPr>
          <w:hyperlink w:history="true" w:anchor="bookmark173">
            <w:r>
              <w:rPr>
                <w:rFonts w:ascii="Times New Roman" w:hAnsi="Times New Roman" w:eastAsia="Times New Roman" w:cs="Times New Roman"/>
                <w:sz w:val="20"/>
                <w:szCs w:val="20"/>
                <w:b/>
                <w:bCs/>
                <w:position w:val="4"/>
              </w:rPr>
              <w:t>Appendix  B   Cover  pages   of  valuation</w:t>
            </w:r>
            <w:r>
              <w:rPr>
                <w:rFonts w:ascii="Times New Roman" w:hAnsi="Times New Roman" w:eastAsia="Times New Roman" w:cs="Times New Roman"/>
                <w:sz w:val="20"/>
                <w:szCs w:val="20"/>
                <w:b/>
                <w:bCs/>
                <w:spacing w:val="13"/>
                <w:w w:val="101"/>
                <w:position w:val="4"/>
              </w:rPr>
              <w:t xml:space="preserve">  </w:t>
            </w:r>
            <w:r>
              <w:rPr>
                <w:rFonts w:ascii="Times New Roman" w:hAnsi="Times New Roman" w:eastAsia="Times New Roman" w:cs="Times New Roman"/>
                <w:sz w:val="20"/>
                <w:szCs w:val="20"/>
                <w:b/>
                <w:bCs/>
                <w:position w:val="4"/>
              </w:rPr>
              <w:t>documents</w:t>
            </w:r>
            <w:r>
              <w:rPr>
                <w:rFonts w:ascii="Times New Roman" w:hAnsi="Times New Roman" w:eastAsia="Times New Roman" w:cs="Times New Roman"/>
                <w:sz w:val="20"/>
                <w:szCs w:val="20"/>
                <w:b/>
                <w:bCs/>
                <w:spacing w:val="12"/>
                <w:w w:val="101"/>
                <w:position w:val="4"/>
              </w:rPr>
              <w:t xml:space="preserve">  </w:t>
            </w:r>
            <w:r>
              <w:rPr>
                <w:rFonts w:ascii="Times New Roman" w:hAnsi="Times New Roman" w:eastAsia="Times New Roman" w:cs="Times New Roman"/>
                <w:sz w:val="20"/>
                <w:szCs w:val="20"/>
                <w:b/>
                <w:bCs/>
                <w:position w:val="4"/>
              </w:rPr>
              <w:t>for  w</w:t>
            </w:r>
            <w:r>
              <w:rPr>
                <w:rFonts w:ascii="Times New Roman" w:hAnsi="Times New Roman" w:eastAsia="Times New Roman" w:cs="Times New Roman"/>
                <w:sz w:val="20"/>
                <w:szCs w:val="20"/>
                <w:b/>
                <w:bCs/>
                <w:spacing w:val="-1"/>
                <w:position w:val="4"/>
              </w:rPr>
              <w:t>orks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0"/>
                <w:position w:val="4"/>
              </w:rPr>
              <w:t xml:space="preserve"> </w:t>
            </w:r>
            <w:r>
              <w:rPr>
                <w:rFonts w:ascii="Arial" w:hAnsi="Arial" w:eastAsia="Arial" w:cs="Arial"/>
                <w:sz w:val="21"/>
                <w:szCs w:val="21"/>
                <w:b/>
                <w:bCs/>
                <w:spacing w:val="-3"/>
                <w:position w:val="4"/>
              </w:rPr>
              <w:t>(52)</w:t>
            </w:r>
          </w:hyperlink>
        </w:p>
        <w:p>
          <w:pPr>
            <w:ind w:left="209"/>
            <w:spacing w:before="20" w:line="300" w:lineRule="exact"/>
            <w:tabs>
              <w:tab w:val="right" w:leader="dot" w:pos="9102"/>
            </w:tabs>
            <w:rPr>
              <w:rFonts w:ascii="Arial" w:hAnsi="Arial" w:eastAsia="Arial" w:cs="Arial"/>
              <w:sz w:val="21"/>
              <w:szCs w:val="21"/>
            </w:rPr>
          </w:pPr>
          <w:hyperlink w:history="true" w:anchor="bookmark174">
            <w:r>
              <w:rPr>
                <w:rFonts w:ascii="Times New Roman" w:hAnsi="Times New Roman" w:eastAsia="Times New Roman" w:cs="Times New Roman"/>
                <w:sz w:val="20"/>
                <w:szCs w:val="20"/>
                <w:b/>
                <w:bCs/>
                <w:spacing w:val="-1"/>
                <w:position w:val="4"/>
              </w:rPr>
              <w:t>B.1    Cover page of</w:t>
            </w:r>
            <w:r>
              <w:rPr>
                <w:rFonts w:ascii="Times New Roman" w:hAnsi="Times New Roman" w:eastAsia="Times New Roman" w:cs="Times New Roman"/>
                <w:sz w:val="20"/>
                <w:szCs w:val="20"/>
                <w:b/>
                <w:bCs/>
                <w:spacing w:val="7"/>
                <w:position w:val="4"/>
              </w:rPr>
              <w:t xml:space="preserve"> </w:t>
            </w:r>
            <w:r>
              <w:rPr>
                <w:rFonts w:ascii="Times New Roman" w:hAnsi="Times New Roman" w:eastAsia="Times New Roman" w:cs="Times New Roman"/>
                <w:sz w:val="20"/>
                <w:szCs w:val="20"/>
                <w:b/>
                <w:bCs/>
                <w:spacing w:val="-1"/>
                <w:position w:val="4"/>
              </w:rPr>
              <w:t>bills</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spacing w:val="-1"/>
                <w:position w:val="4"/>
              </w:rPr>
              <w:t>of quantities for</w:t>
            </w:r>
            <w:r>
              <w:rPr>
                <w:rFonts w:ascii="Times New Roman" w:hAnsi="Times New Roman" w:eastAsia="Times New Roman" w:cs="Times New Roman"/>
                <w:sz w:val="20"/>
                <w:szCs w:val="20"/>
                <w:b/>
                <w:bCs/>
                <w:spacing w:val="4"/>
                <w:position w:val="4"/>
              </w:rPr>
              <w:t xml:space="preserve"> </w:t>
            </w:r>
            <w:r>
              <w:rPr>
                <w:rFonts w:ascii="Times New Roman" w:hAnsi="Times New Roman" w:eastAsia="Times New Roman" w:cs="Times New Roman"/>
                <w:sz w:val="20"/>
                <w:szCs w:val="20"/>
                <w:b/>
                <w:bCs/>
                <w:spacing w:val="-1"/>
                <w:position w:val="4"/>
              </w:rPr>
              <w:t>tendering</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2"/>
                <w:position w:val="4"/>
              </w:rPr>
              <w:t>(52)</w:t>
            </w:r>
          </w:hyperlink>
        </w:p>
        <w:p>
          <w:pPr>
            <w:ind w:left="209"/>
            <w:spacing w:before="20" w:line="300" w:lineRule="exact"/>
            <w:tabs>
              <w:tab w:val="right" w:leader="dot" w:pos="9102"/>
            </w:tabs>
            <w:rPr>
              <w:rFonts w:ascii="Arial" w:hAnsi="Arial" w:eastAsia="Arial" w:cs="Arial"/>
              <w:sz w:val="21"/>
              <w:szCs w:val="21"/>
            </w:rPr>
          </w:pPr>
          <w:hyperlink w:history="true" w:anchor="bookmark175">
            <w:r>
              <w:rPr>
                <w:rFonts w:ascii="Times New Roman" w:hAnsi="Times New Roman" w:eastAsia="Times New Roman" w:cs="Times New Roman"/>
                <w:sz w:val="20"/>
                <w:szCs w:val="20"/>
                <w:b/>
                <w:bCs/>
                <w:spacing w:val="-1"/>
                <w:position w:val="4"/>
              </w:rPr>
              <w:t>B.2</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spacing w:val="-1"/>
                <w:position w:val="4"/>
              </w:rPr>
              <w:t>Cover</w:t>
            </w:r>
            <w:r>
              <w:rPr>
                <w:rFonts w:ascii="Times New Roman" w:hAnsi="Times New Roman" w:eastAsia="Times New Roman" w:cs="Times New Roman"/>
                <w:sz w:val="20"/>
                <w:szCs w:val="20"/>
                <w:b/>
                <w:bCs/>
                <w:spacing w:val="28"/>
                <w:position w:val="4"/>
              </w:rPr>
              <w:t xml:space="preserve"> </w:t>
            </w:r>
            <w:r>
              <w:rPr>
                <w:rFonts w:ascii="Times New Roman" w:hAnsi="Times New Roman" w:eastAsia="Times New Roman" w:cs="Times New Roman"/>
                <w:sz w:val="20"/>
                <w:szCs w:val="20"/>
                <w:b/>
                <w:bCs/>
                <w:spacing w:val="-1"/>
                <w:position w:val="4"/>
              </w:rPr>
              <w:t>page</w:t>
            </w:r>
            <w:r>
              <w:rPr>
                <w:rFonts w:ascii="Times New Roman" w:hAnsi="Times New Roman" w:eastAsia="Times New Roman" w:cs="Times New Roman"/>
                <w:sz w:val="20"/>
                <w:szCs w:val="20"/>
                <w:b/>
                <w:bCs/>
                <w:spacing w:val="30"/>
                <w:position w:val="4"/>
              </w:rPr>
              <w:t xml:space="preserve"> </w:t>
            </w:r>
            <w:r>
              <w:rPr>
                <w:rFonts w:ascii="Times New Roman" w:hAnsi="Times New Roman" w:eastAsia="Times New Roman" w:cs="Times New Roman"/>
                <w:sz w:val="20"/>
                <w:szCs w:val="20"/>
                <w:b/>
                <w:bCs/>
                <w:spacing w:val="-1"/>
                <w:position w:val="4"/>
              </w:rPr>
              <w:t>of</w:t>
            </w:r>
            <w:r>
              <w:rPr>
                <w:rFonts w:ascii="Times New Roman" w:hAnsi="Times New Roman" w:eastAsia="Times New Roman" w:cs="Times New Roman"/>
                <w:sz w:val="20"/>
                <w:szCs w:val="20"/>
                <w:b/>
                <w:bCs/>
                <w:spacing w:val="15"/>
                <w:position w:val="4"/>
              </w:rPr>
              <w:t xml:space="preserve"> </w:t>
            </w:r>
            <w:r>
              <w:rPr>
                <w:rFonts w:ascii="Times New Roman" w:hAnsi="Times New Roman" w:eastAsia="Times New Roman" w:cs="Times New Roman"/>
                <w:sz w:val="20"/>
                <w:szCs w:val="20"/>
                <w:b/>
                <w:bCs/>
                <w:spacing w:val="-1"/>
                <w:position w:val="4"/>
              </w:rPr>
              <w:t>ceiling</w:t>
            </w:r>
            <w:r>
              <w:rPr>
                <w:rFonts w:ascii="Times New Roman" w:hAnsi="Times New Roman" w:eastAsia="Times New Roman" w:cs="Times New Roman"/>
                <w:sz w:val="20"/>
                <w:szCs w:val="20"/>
                <w:b/>
                <w:bCs/>
                <w:spacing w:val="26"/>
                <w:w w:val="101"/>
                <w:position w:val="4"/>
              </w:rPr>
              <w:t xml:space="preserve"> </w:t>
            </w:r>
            <w:r>
              <w:rPr>
                <w:rFonts w:ascii="Times New Roman" w:hAnsi="Times New Roman" w:eastAsia="Times New Roman" w:cs="Times New Roman"/>
                <w:sz w:val="20"/>
                <w:szCs w:val="20"/>
                <w:b/>
                <w:bCs/>
                <w:spacing w:val="-1"/>
                <w:position w:val="4"/>
              </w:rPr>
              <w:t>price</w:t>
            </w:r>
            <w:r>
              <w:rPr>
                <w:rFonts w:ascii="Times New Roman" w:hAnsi="Times New Roman" w:eastAsia="Times New Roman" w:cs="Times New Roman"/>
                <w:sz w:val="20"/>
                <w:szCs w:val="20"/>
                <w:b/>
                <w:bCs/>
                <w:spacing w:val="42"/>
                <w:w w:val="101"/>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(53)</w:t>
            </w:r>
          </w:hyperlink>
        </w:p>
        <w:p>
          <w:pPr>
            <w:ind w:left="209"/>
            <w:spacing w:line="300" w:lineRule="exact"/>
            <w:tabs>
              <w:tab w:val="right" w:leader="dot" w:pos="9102"/>
            </w:tabs>
            <w:rPr>
              <w:rFonts w:ascii="Arial" w:hAnsi="Arial" w:eastAsia="Arial" w:cs="Arial"/>
              <w:sz w:val="21"/>
              <w:szCs w:val="21"/>
            </w:rPr>
          </w:pPr>
          <w:hyperlink w:history="true" w:anchor="bookmark176">
            <w:r>
              <w:rPr>
                <w:rFonts w:ascii="Times New Roman" w:hAnsi="Times New Roman" w:eastAsia="Times New Roman" w:cs="Times New Roman"/>
                <w:sz w:val="20"/>
                <w:szCs w:val="20"/>
                <w:b/>
                <w:bCs/>
                <w:spacing w:val="6"/>
                <w:position w:val="4"/>
              </w:rPr>
              <w:t>B.3</w:t>
            </w:r>
            <w:r>
              <w:rPr>
                <w:rFonts w:ascii="Times New Roman" w:hAnsi="Times New Roman" w:eastAsia="Times New Roman" w:cs="Times New Roman"/>
                <w:sz w:val="20"/>
                <w:szCs w:val="20"/>
                <w:b/>
                <w:bCs/>
                <w:spacing w:val="7"/>
                <w:position w:val="4"/>
              </w:rPr>
              <w:t xml:space="preserve">    </w:t>
            </w:r>
            <w:r>
              <w:rPr>
                <w:rFonts w:ascii="Times New Roman" w:hAnsi="Times New Roman" w:eastAsia="Times New Roman" w:cs="Times New Roman"/>
                <w:sz w:val="20"/>
                <w:szCs w:val="20"/>
                <w:b/>
                <w:bCs/>
                <w:position w:val="4"/>
              </w:rPr>
              <w:t>Cover</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position w:val="4"/>
              </w:rPr>
              <w:t>page</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position w:val="4"/>
              </w:rPr>
              <w:t>oftender</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position w:val="4"/>
              </w:rPr>
              <w:t>sum</w:t>
            </w:r>
            <w:r>
              <w:rPr>
                <w:rFonts w:ascii="Times New Roman" w:hAnsi="Times New Roman" w:eastAsia="Times New Roman" w:cs="Times New Roman"/>
                <w:sz w:val="20"/>
                <w:szCs w:val="20"/>
                <w:b/>
                <w:bCs/>
                <w:spacing w:val="-18"/>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0"/>
                <w:position w:val="4"/>
              </w:rPr>
              <w:t xml:space="preserve"> </w:t>
            </w:r>
            <w:r>
              <w:rPr>
                <w:rFonts w:ascii="Arial" w:hAnsi="Arial" w:eastAsia="Arial" w:cs="Arial"/>
                <w:sz w:val="21"/>
                <w:szCs w:val="21"/>
                <w:b/>
                <w:bCs/>
                <w:spacing w:val="-3"/>
                <w:position w:val="4"/>
              </w:rPr>
              <w:t>(54)</w:t>
            </w:r>
          </w:hyperlink>
        </w:p>
        <w:p>
          <w:pPr>
            <w:ind w:left="209"/>
            <w:spacing w:before="10" w:line="300" w:lineRule="exact"/>
            <w:tabs>
              <w:tab w:val="right" w:leader="dot" w:pos="9102"/>
            </w:tabs>
            <w:rPr>
              <w:rFonts w:ascii="Arial" w:hAnsi="Arial" w:eastAsia="Arial" w:cs="Arial"/>
              <w:sz w:val="21"/>
              <w:szCs w:val="21"/>
            </w:rPr>
          </w:pPr>
          <w:hyperlink w:history="true" w:anchor="bookmark177">
            <w:r>
              <w:rPr>
                <w:rFonts w:ascii="Times New Roman" w:hAnsi="Times New Roman" w:eastAsia="Times New Roman" w:cs="Times New Roman"/>
                <w:sz w:val="20"/>
                <w:szCs w:val="20"/>
                <w:b/>
                <w:bCs/>
                <w:position w:val="4"/>
              </w:rPr>
              <w:t>B.4    Cover</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position w:val="4"/>
              </w:rPr>
              <w:t>page</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position w:val="4"/>
              </w:rPr>
              <w:t>of(progressive)fina</w:t>
            </w:r>
            <w:r>
              <w:rPr>
                <w:rFonts w:ascii="Times New Roman" w:hAnsi="Times New Roman" w:eastAsia="Times New Roman" w:cs="Times New Roman"/>
                <w:sz w:val="20"/>
                <w:szCs w:val="20"/>
                <w:b/>
                <w:bCs/>
                <w:spacing w:val="-1"/>
                <w:position w:val="4"/>
              </w:rPr>
              <w:t>l</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spacing w:val="-1"/>
                <w:position w:val="4"/>
              </w:rPr>
              <w:t>account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(55)</w:t>
            </w:r>
          </w:hyperlink>
        </w:p>
        <w:p>
          <w:pPr>
            <w:spacing w:before="30" w:line="300" w:lineRule="exact"/>
            <w:tabs>
              <w:tab w:val="right" w:leader="dot" w:pos="9102"/>
            </w:tabs>
            <w:rPr>
              <w:rFonts w:ascii="Arial" w:hAnsi="Arial" w:eastAsia="Arial" w:cs="Arial"/>
              <w:sz w:val="21"/>
              <w:szCs w:val="21"/>
            </w:rPr>
          </w:pPr>
          <w:hyperlink w:history="true" w:anchor="bookmark178">
            <w:r>
              <w:rPr>
                <w:rFonts w:ascii="Times New Roman" w:hAnsi="Times New Roman" w:eastAsia="Times New Roman" w:cs="Times New Roman"/>
                <w:sz w:val="20"/>
                <w:szCs w:val="20"/>
                <w:b/>
                <w:bCs/>
                <w:position w:val="4"/>
              </w:rPr>
              <w:t>Appendix  C  Signing</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position w:val="4"/>
              </w:rPr>
              <w:t>pages</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position w:val="4"/>
              </w:rPr>
              <w:t>of  valuation</w:t>
            </w:r>
            <w:r>
              <w:rPr>
                <w:rFonts w:ascii="Times New Roman" w:hAnsi="Times New Roman" w:eastAsia="Times New Roman" w:cs="Times New Roman"/>
                <w:sz w:val="20"/>
                <w:szCs w:val="20"/>
                <w:b/>
                <w:bCs/>
                <w:spacing w:val="10"/>
                <w:position w:val="4"/>
              </w:rPr>
              <w:t xml:space="preserve">  </w:t>
            </w:r>
            <w:r>
              <w:rPr>
                <w:rFonts w:ascii="Times New Roman" w:hAnsi="Times New Roman" w:eastAsia="Times New Roman" w:cs="Times New Roman"/>
                <w:sz w:val="20"/>
                <w:szCs w:val="20"/>
                <w:b/>
                <w:bCs/>
                <w:position w:val="4"/>
              </w:rPr>
              <w:t>documents</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position w:val="4"/>
              </w:rPr>
              <w:t>for</w:t>
            </w:r>
            <w:r>
              <w:rPr>
                <w:rFonts w:ascii="Times New Roman" w:hAnsi="Times New Roman" w:eastAsia="Times New Roman" w:cs="Times New Roman"/>
                <w:sz w:val="20"/>
                <w:szCs w:val="20"/>
                <w:b/>
                <w:bCs/>
                <w:spacing w:val="7"/>
                <w:position w:val="4"/>
              </w:rPr>
              <w:t xml:space="preserve">  </w:t>
            </w:r>
            <w:r>
              <w:rPr>
                <w:rFonts w:ascii="Times New Roman" w:hAnsi="Times New Roman" w:eastAsia="Times New Roman" w:cs="Times New Roman"/>
                <w:sz w:val="20"/>
                <w:szCs w:val="20"/>
                <w:b/>
                <w:bCs/>
                <w:position w:val="4"/>
              </w:rPr>
              <w:t>works</w:t>
            </w:r>
            <w:r>
              <w:rPr>
                <w:rFonts w:ascii="Times New Roman" w:hAnsi="Times New Roman" w:eastAsia="Times New Roman" w:cs="Times New Roman"/>
                <w:sz w:val="20"/>
                <w:szCs w:val="20"/>
                <w:b/>
                <w:bCs/>
                <w:spacing w:val="-27"/>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30"/>
                <w:position w:val="4"/>
              </w:rPr>
              <w:t xml:space="preserve"> </w:t>
            </w:r>
            <w:r>
              <w:rPr>
                <w:rFonts w:ascii="Arial" w:hAnsi="Arial" w:eastAsia="Arial" w:cs="Arial"/>
                <w:sz w:val="21"/>
                <w:szCs w:val="21"/>
                <w:b/>
                <w:bCs/>
                <w:spacing w:val="-3"/>
                <w:position w:val="4"/>
              </w:rPr>
              <w:t>(56)</w:t>
            </w:r>
          </w:hyperlink>
        </w:p>
        <w:p>
          <w:pPr>
            <w:ind w:left="209"/>
            <w:spacing w:before="20" w:line="300" w:lineRule="exact"/>
            <w:tabs>
              <w:tab w:val="right" w:leader="dot" w:pos="9102"/>
            </w:tabs>
            <w:rPr>
              <w:rFonts w:ascii="Arial" w:hAnsi="Arial" w:eastAsia="Arial" w:cs="Arial"/>
              <w:sz w:val="21"/>
              <w:szCs w:val="21"/>
            </w:rPr>
          </w:pPr>
          <w:hyperlink w:history="true" w:anchor="bookmark179">
            <w:r>
              <w:rPr>
                <w:rFonts w:ascii="Times New Roman" w:hAnsi="Times New Roman" w:eastAsia="Times New Roman" w:cs="Times New Roman"/>
                <w:sz w:val="20"/>
                <w:szCs w:val="20"/>
                <w:b/>
                <w:bCs/>
                <w:position w:val="4"/>
              </w:rPr>
              <w:t>C.1    Signing page</w:t>
            </w:r>
            <w:r>
              <w:rPr>
                <w:rFonts w:ascii="Times New Roman" w:hAnsi="Times New Roman" w:eastAsia="Times New Roman" w:cs="Times New Roman"/>
                <w:sz w:val="20"/>
                <w:szCs w:val="20"/>
                <w:b/>
                <w:bCs/>
                <w:spacing w:val="14"/>
                <w:w w:val="101"/>
                <w:position w:val="4"/>
              </w:rPr>
              <w:t xml:space="preserve"> </w:t>
            </w:r>
            <w:r>
              <w:rPr>
                <w:rFonts w:ascii="Times New Roman" w:hAnsi="Times New Roman" w:eastAsia="Times New Roman" w:cs="Times New Roman"/>
                <w:sz w:val="20"/>
                <w:szCs w:val="20"/>
                <w:b/>
                <w:bCs/>
                <w:position w:val="4"/>
              </w:rPr>
              <w:t>of bills</w:t>
            </w:r>
            <w:r>
              <w:rPr>
                <w:rFonts w:ascii="Times New Roman" w:hAnsi="Times New Roman" w:eastAsia="Times New Roman" w:cs="Times New Roman"/>
                <w:sz w:val="20"/>
                <w:szCs w:val="20"/>
                <w:b/>
                <w:bCs/>
                <w:spacing w:val="14"/>
                <w:w w:val="101"/>
                <w:position w:val="4"/>
              </w:rPr>
              <w:t xml:space="preserve"> </w:t>
            </w:r>
            <w:r>
              <w:rPr>
                <w:rFonts w:ascii="Times New Roman" w:hAnsi="Times New Roman" w:eastAsia="Times New Roman" w:cs="Times New Roman"/>
                <w:sz w:val="20"/>
                <w:szCs w:val="20"/>
                <w:b/>
                <w:bCs/>
                <w:position w:val="4"/>
              </w:rPr>
              <w:t>of quantitie</w:t>
            </w:r>
            <w:r>
              <w:rPr>
                <w:rFonts w:ascii="Times New Roman" w:hAnsi="Times New Roman" w:eastAsia="Times New Roman" w:cs="Times New Roman"/>
                <w:sz w:val="20"/>
                <w:szCs w:val="20"/>
                <w:b/>
                <w:bCs/>
                <w:spacing w:val="-1"/>
                <w:position w:val="4"/>
              </w:rPr>
              <w:t>s</w:t>
            </w:r>
            <w:r>
              <w:rPr>
                <w:rFonts w:ascii="Times New Roman" w:hAnsi="Times New Roman" w:eastAsia="Times New Roman" w:cs="Times New Roman"/>
                <w:sz w:val="20"/>
                <w:szCs w:val="20"/>
                <w:b/>
                <w:bCs/>
                <w:spacing w:val="13"/>
                <w:w w:val="101"/>
                <w:position w:val="4"/>
              </w:rPr>
              <w:t xml:space="preserve"> </w:t>
            </w:r>
            <w:r>
              <w:rPr>
                <w:rFonts w:ascii="Times New Roman" w:hAnsi="Times New Roman" w:eastAsia="Times New Roman" w:cs="Times New Roman"/>
                <w:sz w:val="20"/>
                <w:szCs w:val="20"/>
                <w:b/>
                <w:bCs/>
                <w:spacing w:val="-1"/>
                <w:position w:val="4"/>
              </w:rPr>
              <w:t>for</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spacing w:val="-1"/>
                <w:position w:val="4"/>
              </w:rPr>
              <w:t>tendering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(56)</w:t>
            </w:r>
          </w:hyperlink>
        </w:p>
        <w:p>
          <w:pPr>
            <w:ind w:left="209"/>
            <w:spacing w:before="20" w:line="300" w:lineRule="exact"/>
            <w:tabs>
              <w:tab w:val="right" w:leader="dot" w:pos="9102"/>
            </w:tabs>
            <w:rPr>
              <w:rFonts w:ascii="Arial" w:hAnsi="Arial" w:eastAsia="Arial" w:cs="Arial"/>
              <w:sz w:val="21"/>
              <w:szCs w:val="21"/>
            </w:rPr>
          </w:pPr>
          <w:hyperlink w:history="true" w:anchor="bookmark180">
            <w:r>
              <w:rPr>
                <w:rFonts w:ascii="Times New Roman" w:hAnsi="Times New Roman" w:eastAsia="Times New Roman" w:cs="Times New Roman"/>
                <w:sz w:val="20"/>
                <w:szCs w:val="20"/>
                <w:b/>
                <w:bCs/>
                <w:spacing w:val="-1"/>
                <w:position w:val="4"/>
              </w:rPr>
              <w:t>C.2</w:t>
            </w:r>
            <w:r>
              <w:rPr>
                <w:rFonts w:ascii="Times New Roman" w:hAnsi="Times New Roman" w:eastAsia="Times New Roman" w:cs="Times New Roman"/>
                <w:sz w:val="20"/>
                <w:szCs w:val="20"/>
                <w:b/>
                <w:bCs/>
                <w:spacing w:val="8"/>
                <w:position w:val="4"/>
              </w:rPr>
              <w:t xml:space="preserve">    </w:t>
            </w:r>
            <w:r>
              <w:rPr>
                <w:rFonts w:ascii="Times New Roman" w:hAnsi="Times New Roman" w:eastAsia="Times New Roman" w:cs="Times New Roman"/>
                <w:sz w:val="20"/>
                <w:szCs w:val="20"/>
                <w:b/>
                <w:bCs/>
                <w:spacing w:val="-1"/>
                <w:position w:val="4"/>
              </w:rPr>
              <w:t>Signing page of ceiling price</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4"/>
                <w:position w:val="4"/>
              </w:rPr>
              <w:t>(57)</w:t>
            </w:r>
          </w:hyperlink>
        </w:p>
        <w:p>
          <w:pPr>
            <w:ind w:left="209"/>
            <w:spacing w:line="300" w:lineRule="exact"/>
            <w:tabs>
              <w:tab w:val="right" w:leader="dot" w:pos="9102"/>
            </w:tabs>
            <w:rPr>
              <w:rFonts w:ascii="Arial" w:hAnsi="Arial" w:eastAsia="Arial" w:cs="Arial"/>
              <w:sz w:val="21"/>
              <w:szCs w:val="21"/>
            </w:rPr>
          </w:pPr>
          <w:hyperlink w:history="true" w:anchor="bookmark181">
            <w:r>
              <w:rPr>
                <w:rFonts w:ascii="Times New Roman" w:hAnsi="Times New Roman" w:eastAsia="Times New Roman" w:cs="Times New Roman"/>
                <w:sz w:val="20"/>
                <w:szCs w:val="20"/>
                <w:b/>
                <w:bCs/>
                <w:spacing w:val="-1"/>
                <w:position w:val="4"/>
              </w:rPr>
              <w:t>C.3</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spacing w:val="-1"/>
                <w:position w:val="4"/>
              </w:rPr>
              <w:t>Signing</w:t>
            </w:r>
            <w:r>
              <w:rPr>
                <w:rFonts w:ascii="Times New Roman" w:hAnsi="Times New Roman" w:eastAsia="Times New Roman" w:cs="Times New Roman"/>
                <w:sz w:val="20"/>
                <w:szCs w:val="20"/>
                <w:b/>
                <w:bCs/>
                <w:spacing w:val="25"/>
                <w:position w:val="4"/>
              </w:rPr>
              <w:t xml:space="preserve"> </w:t>
            </w:r>
            <w:r>
              <w:rPr>
                <w:rFonts w:ascii="Times New Roman" w:hAnsi="Times New Roman" w:eastAsia="Times New Roman" w:cs="Times New Roman"/>
                <w:sz w:val="20"/>
                <w:szCs w:val="20"/>
                <w:b/>
                <w:bCs/>
                <w:spacing w:val="-1"/>
                <w:position w:val="4"/>
              </w:rPr>
              <w:t>page</w:t>
            </w:r>
            <w:r>
              <w:rPr>
                <w:rFonts w:ascii="Times New Roman" w:hAnsi="Times New Roman" w:eastAsia="Times New Roman" w:cs="Times New Roman"/>
                <w:sz w:val="20"/>
                <w:szCs w:val="20"/>
                <w:b/>
                <w:bCs/>
                <w:spacing w:val="25"/>
                <w:position w:val="4"/>
              </w:rPr>
              <w:t xml:space="preserve"> </w:t>
            </w:r>
            <w:r>
              <w:rPr>
                <w:rFonts w:ascii="Times New Roman" w:hAnsi="Times New Roman" w:eastAsia="Times New Roman" w:cs="Times New Roman"/>
                <w:sz w:val="20"/>
                <w:szCs w:val="20"/>
                <w:b/>
                <w:bCs/>
                <w:spacing w:val="-1"/>
                <w:position w:val="4"/>
              </w:rPr>
              <w:t>of tender</w:t>
            </w:r>
            <w:r>
              <w:rPr>
                <w:rFonts w:ascii="Times New Roman" w:hAnsi="Times New Roman" w:eastAsia="Times New Roman" w:cs="Times New Roman"/>
                <w:sz w:val="20"/>
                <w:szCs w:val="20"/>
                <w:b/>
                <w:bCs/>
                <w:spacing w:val="26"/>
                <w:position w:val="4"/>
              </w:rPr>
              <w:t xml:space="preserve"> </w:t>
            </w:r>
            <w:r>
              <w:rPr>
                <w:rFonts w:ascii="Times New Roman" w:hAnsi="Times New Roman" w:eastAsia="Times New Roman" w:cs="Times New Roman"/>
                <w:sz w:val="20"/>
                <w:szCs w:val="20"/>
                <w:b/>
                <w:bCs/>
                <w:spacing w:val="-1"/>
                <w:position w:val="4"/>
              </w:rPr>
              <w:t>sum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(58)</w:t>
            </w:r>
          </w:hyperlink>
        </w:p>
        <w:p>
          <w:pPr>
            <w:ind w:left="209"/>
            <w:spacing w:before="30" w:line="300" w:lineRule="exact"/>
            <w:tabs>
              <w:tab w:val="right" w:leader="dot" w:pos="9102"/>
            </w:tabs>
            <w:rPr>
              <w:rFonts w:ascii="Arial" w:hAnsi="Arial" w:eastAsia="Arial" w:cs="Arial"/>
              <w:sz w:val="21"/>
              <w:szCs w:val="21"/>
            </w:rPr>
          </w:pPr>
          <w:hyperlink w:history="true" w:anchor="bookmark182">
            <w:r>
              <w:rPr>
                <w:rFonts w:ascii="Times New Roman" w:hAnsi="Times New Roman" w:eastAsia="Times New Roman" w:cs="Times New Roman"/>
                <w:sz w:val="20"/>
                <w:szCs w:val="20"/>
                <w:b/>
                <w:bCs/>
                <w:position w:val="4"/>
              </w:rPr>
              <w:t>C.4    Signing  page  of(prog</w:t>
            </w:r>
            <w:r>
              <w:rPr>
                <w:rFonts w:ascii="Times New Roman" w:hAnsi="Times New Roman" w:eastAsia="Times New Roman" w:cs="Times New Roman"/>
                <w:sz w:val="20"/>
                <w:szCs w:val="20"/>
                <w:b/>
                <w:bCs/>
                <w:spacing w:val="-1"/>
                <w:position w:val="4"/>
              </w:rPr>
              <w:t>ressive)final  account</w:t>
            </w:r>
            <w:r>
              <w:rPr>
                <w:rFonts w:ascii="Times New Roman" w:hAnsi="Times New Roman" w:eastAsia="Times New Roman" w:cs="Times New Roman"/>
                <w:sz w:val="20"/>
                <w:szCs w:val="20"/>
                <w:b/>
                <w:bCs/>
                <w:spacing w:val="-22"/>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(59)</w:t>
            </w:r>
          </w:hyperlink>
        </w:p>
        <w:p>
          <w:pPr>
            <w:spacing w:before="10" w:line="300" w:lineRule="exact"/>
            <w:tabs>
              <w:tab w:val="right" w:leader="dot" w:pos="9102"/>
            </w:tabs>
            <w:rPr>
              <w:rFonts w:ascii="Arial" w:hAnsi="Arial" w:eastAsia="Arial" w:cs="Arial"/>
              <w:sz w:val="21"/>
              <w:szCs w:val="21"/>
            </w:rPr>
          </w:pPr>
          <w:hyperlink w:history="true" w:anchor="bookmark183">
            <w:r>
              <w:rPr>
                <w:rFonts w:ascii="Times New Roman" w:hAnsi="Times New Roman" w:eastAsia="Times New Roman" w:cs="Times New Roman"/>
                <w:sz w:val="20"/>
                <w:szCs w:val="20"/>
                <w:b/>
                <w:bCs/>
                <w:position w:val="4"/>
              </w:rPr>
              <w:t>Appendix</w:t>
            </w:r>
            <w:r>
              <w:rPr>
                <w:rFonts w:ascii="Times New Roman" w:hAnsi="Times New Roman" w:eastAsia="Times New Roman" w:cs="Times New Roman"/>
                <w:sz w:val="20"/>
                <w:szCs w:val="20"/>
                <w:b/>
                <w:bCs/>
                <w:spacing w:val="17"/>
                <w:w w:val="101"/>
                <w:position w:val="4"/>
              </w:rPr>
              <w:t xml:space="preserve">  </w:t>
            </w:r>
            <w:r>
              <w:rPr>
                <w:rFonts w:ascii="Times New Roman" w:hAnsi="Times New Roman" w:eastAsia="Times New Roman" w:cs="Times New Roman"/>
                <w:sz w:val="20"/>
                <w:szCs w:val="20"/>
                <w:b/>
                <w:bCs/>
                <w:position w:val="4"/>
              </w:rPr>
              <w:t>D</w:t>
            </w:r>
            <w:r>
              <w:rPr>
                <w:rFonts w:ascii="Times New Roman" w:hAnsi="Times New Roman" w:eastAsia="Times New Roman" w:cs="Times New Roman"/>
                <w:sz w:val="20"/>
                <w:szCs w:val="20"/>
                <w:b/>
                <w:bCs/>
                <w:spacing w:val="16"/>
                <w:position w:val="4"/>
              </w:rPr>
              <w:t xml:space="preserve">  </w:t>
            </w:r>
            <w:r>
              <w:rPr>
                <w:rFonts w:ascii="Times New Roman" w:hAnsi="Times New Roman" w:eastAsia="Times New Roman" w:cs="Times New Roman"/>
                <w:sz w:val="20"/>
                <w:szCs w:val="20"/>
                <w:b/>
                <w:bCs/>
                <w:position w:val="4"/>
              </w:rPr>
              <w:t>Explanatory</w:t>
            </w:r>
            <w:r>
              <w:rPr>
                <w:rFonts w:ascii="Times New Roman" w:hAnsi="Times New Roman" w:eastAsia="Times New Roman" w:cs="Times New Roman"/>
                <w:sz w:val="20"/>
                <w:szCs w:val="20"/>
                <w:b/>
                <w:bCs/>
                <w:spacing w:val="18"/>
                <w:position w:val="4"/>
              </w:rPr>
              <w:t xml:space="preserve">  </w:t>
            </w:r>
            <w:r>
              <w:rPr>
                <w:rFonts w:ascii="Times New Roman" w:hAnsi="Times New Roman" w:eastAsia="Times New Roman" w:cs="Times New Roman"/>
                <w:sz w:val="20"/>
                <w:szCs w:val="20"/>
                <w:b/>
                <w:bCs/>
                <w:position w:val="4"/>
              </w:rPr>
              <w:t>notes</w:t>
            </w:r>
            <w:r>
              <w:rPr>
                <w:rFonts w:ascii="Times New Roman" w:hAnsi="Times New Roman" w:eastAsia="Times New Roman" w:cs="Times New Roman"/>
                <w:sz w:val="20"/>
                <w:szCs w:val="20"/>
                <w:b/>
                <w:bCs/>
                <w:spacing w:val="17"/>
                <w:w w:val="101"/>
                <w:position w:val="4"/>
              </w:rPr>
              <w:t xml:space="preserve">  </w:t>
            </w:r>
            <w:r>
              <w:rPr>
                <w:rFonts w:ascii="Times New Roman" w:hAnsi="Times New Roman" w:eastAsia="Times New Roman" w:cs="Times New Roman"/>
                <w:sz w:val="20"/>
                <w:szCs w:val="20"/>
                <w:b/>
                <w:bCs/>
                <w:position w:val="4"/>
              </w:rPr>
              <w:t>for</w:t>
            </w:r>
            <w:r>
              <w:rPr>
                <w:rFonts w:ascii="Times New Roman" w:hAnsi="Times New Roman" w:eastAsia="Times New Roman" w:cs="Times New Roman"/>
                <w:sz w:val="20"/>
                <w:szCs w:val="20"/>
                <w:b/>
                <w:bCs/>
                <w:spacing w:val="15"/>
                <w:w w:val="101"/>
                <w:position w:val="4"/>
              </w:rPr>
              <w:t xml:space="preserve">  </w:t>
            </w:r>
            <w:r>
              <w:rPr>
                <w:rFonts w:ascii="Times New Roman" w:hAnsi="Times New Roman" w:eastAsia="Times New Roman" w:cs="Times New Roman"/>
                <w:sz w:val="20"/>
                <w:szCs w:val="20"/>
                <w:b/>
                <w:bCs/>
                <w:position w:val="4"/>
              </w:rPr>
              <w:t>valuation</w:t>
            </w:r>
            <w:r>
              <w:rPr>
                <w:rFonts w:ascii="Times New Roman" w:hAnsi="Times New Roman" w:eastAsia="Times New Roman" w:cs="Times New Roman"/>
                <w:sz w:val="20"/>
                <w:szCs w:val="20"/>
                <w:b/>
                <w:bCs/>
                <w:spacing w:val="18"/>
                <w:position w:val="4"/>
              </w:rPr>
              <w:t xml:space="preserve">  </w:t>
            </w:r>
            <w:r>
              <w:rPr>
                <w:rFonts w:ascii="Times New Roman" w:hAnsi="Times New Roman" w:eastAsia="Times New Roman" w:cs="Times New Roman"/>
                <w:sz w:val="20"/>
                <w:szCs w:val="20"/>
                <w:b/>
                <w:bCs/>
                <w:position w:val="4"/>
              </w:rPr>
              <w:t>of  works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0"/>
                <w:position w:val="4"/>
              </w:rPr>
              <w:t xml:space="preserve"> </w:t>
            </w:r>
            <w:r>
              <w:rPr>
                <w:rFonts w:ascii="Arial" w:hAnsi="Arial" w:eastAsia="Arial" w:cs="Arial"/>
                <w:sz w:val="21"/>
                <w:szCs w:val="21"/>
                <w:b/>
                <w:bCs/>
                <w:spacing w:val="-3"/>
                <w:position w:val="4"/>
              </w:rPr>
              <w:t>(60)</w:t>
            </w:r>
          </w:hyperlink>
        </w:p>
        <w:p>
          <w:pPr>
            <w:ind w:left="209"/>
            <w:spacing w:line="300" w:lineRule="exact"/>
            <w:tabs>
              <w:tab w:val="right" w:leader="dot" w:pos="9102"/>
            </w:tabs>
            <w:rPr>
              <w:rFonts w:ascii="Arial" w:hAnsi="Arial" w:eastAsia="Arial" w:cs="Arial"/>
              <w:sz w:val="21"/>
              <w:szCs w:val="21"/>
            </w:rPr>
          </w:pPr>
          <w:hyperlink w:history="true" w:anchor="bookmark184">
            <w:r>
              <w:rPr>
                <w:rFonts w:ascii="Times New Roman" w:hAnsi="Times New Roman" w:eastAsia="Times New Roman" w:cs="Times New Roman"/>
                <w:sz w:val="20"/>
                <w:szCs w:val="20"/>
                <w:b/>
                <w:bCs/>
                <w:position w:val="4"/>
              </w:rPr>
              <w:t>D.1    Explanatory notes</w:t>
            </w:r>
            <w:r>
              <w:rPr>
                <w:rFonts w:ascii="Times New Roman" w:hAnsi="Times New Roman" w:eastAsia="Times New Roman" w:cs="Times New Roman"/>
                <w:sz w:val="20"/>
                <w:szCs w:val="20"/>
                <w:b/>
                <w:bCs/>
                <w:spacing w:val="10"/>
                <w:position w:val="4"/>
              </w:rPr>
              <w:t xml:space="preserve"> </w:t>
            </w:r>
            <w:r>
              <w:rPr>
                <w:rFonts w:ascii="Times New Roman" w:hAnsi="Times New Roman" w:eastAsia="Times New Roman" w:cs="Times New Roman"/>
                <w:sz w:val="20"/>
                <w:szCs w:val="20"/>
                <w:b/>
                <w:bCs/>
                <w:position w:val="4"/>
              </w:rPr>
              <w:t>for</w:t>
            </w:r>
            <w:r>
              <w:rPr>
                <w:rFonts w:ascii="Times New Roman" w:hAnsi="Times New Roman" w:eastAsia="Times New Roman" w:cs="Times New Roman"/>
                <w:sz w:val="20"/>
                <w:szCs w:val="20"/>
                <w:b/>
                <w:bCs/>
                <w:spacing w:val="7"/>
                <w:position w:val="4"/>
              </w:rPr>
              <w:t xml:space="preserve"> </w:t>
            </w:r>
            <w:r>
              <w:rPr>
                <w:rFonts w:ascii="Times New Roman" w:hAnsi="Times New Roman" w:eastAsia="Times New Roman" w:cs="Times New Roman"/>
                <w:sz w:val="20"/>
                <w:szCs w:val="20"/>
                <w:b/>
                <w:bCs/>
                <w:position w:val="4"/>
              </w:rPr>
              <w:t>compilation(verification)</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2"/>
                <w:position w:val="4"/>
              </w:rPr>
              <w:t>(60)</w:t>
            </w:r>
          </w:hyperlink>
        </w:p>
        <w:p>
          <w:pPr>
            <w:ind w:left="209"/>
            <w:spacing w:before="30" w:line="300" w:lineRule="exact"/>
            <w:tabs>
              <w:tab w:val="right" w:leader="dot" w:pos="9102"/>
            </w:tabs>
            <w:rPr>
              <w:rFonts w:ascii="Arial" w:hAnsi="Arial" w:eastAsia="Arial" w:cs="Arial"/>
              <w:sz w:val="21"/>
              <w:szCs w:val="21"/>
            </w:rPr>
          </w:pPr>
          <w:hyperlink w:history="true" w:anchor="bookmark185">
            <w:r>
              <w:rPr>
                <w:rFonts w:ascii="Times New Roman" w:hAnsi="Times New Roman" w:eastAsia="Times New Roman" w:cs="Times New Roman"/>
                <w:sz w:val="20"/>
                <w:szCs w:val="20"/>
                <w:b/>
                <w:bCs/>
                <w:spacing w:val="-1"/>
                <w:position w:val="4"/>
              </w:rPr>
              <w:t>D.2</w:t>
            </w:r>
            <w:r>
              <w:rPr>
                <w:rFonts w:ascii="Times New Roman" w:hAnsi="Times New Roman" w:eastAsia="Times New Roman" w:cs="Times New Roman"/>
                <w:sz w:val="20"/>
                <w:szCs w:val="20"/>
                <w:b/>
                <w:bCs/>
                <w:spacing w:val="12"/>
                <w:position w:val="4"/>
              </w:rPr>
              <w:t xml:space="preserve">    </w:t>
            </w:r>
            <w:r>
              <w:rPr>
                <w:rFonts w:ascii="Times New Roman" w:hAnsi="Times New Roman" w:eastAsia="Times New Roman" w:cs="Times New Roman"/>
                <w:sz w:val="20"/>
                <w:szCs w:val="20"/>
                <w:b/>
                <w:bCs/>
                <w:spacing w:val="-1"/>
                <w:position w:val="4"/>
              </w:rPr>
              <w:t>Explanatory notes for</w:t>
            </w:r>
            <w:r>
              <w:rPr>
                <w:rFonts w:ascii="Times New Roman" w:hAnsi="Times New Roman" w:eastAsia="Times New Roman" w:cs="Times New Roman"/>
                <w:sz w:val="20"/>
                <w:szCs w:val="20"/>
                <w:b/>
                <w:bCs/>
                <w:spacing w:val="12"/>
                <w:w w:val="101"/>
                <w:position w:val="4"/>
              </w:rPr>
              <w:t xml:space="preserve"> </w:t>
            </w:r>
            <w:r>
              <w:rPr>
                <w:rFonts w:ascii="Times New Roman" w:hAnsi="Times New Roman" w:eastAsia="Times New Roman" w:cs="Times New Roman"/>
                <w:sz w:val="20"/>
                <w:szCs w:val="20"/>
                <w:b/>
                <w:bCs/>
                <w:spacing w:val="-1"/>
                <w:position w:val="4"/>
              </w:rPr>
              <w:t>filling</w:t>
            </w:r>
            <w:r>
              <w:rPr>
                <w:rFonts w:ascii="Times New Roman" w:hAnsi="Times New Roman" w:eastAsia="Times New Roman" w:cs="Times New Roman"/>
                <w:sz w:val="20"/>
                <w:szCs w:val="20"/>
                <w:b/>
                <w:bCs/>
                <w:spacing w:val="9"/>
                <w:position w:val="4"/>
              </w:rPr>
              <w:t xml:space="preserve"> </w:t>
            </w:r>
            <w:r>
              <w:rPr>
                <w:rFonts w:ascii="Times New Roman" w:hAnsi="Times New Roman" w:eastAsia="Times New Roman" w:cs="Times New Roman"/>
                <w:sz w:val="20"/>
                <w:szCs w:val="20"/>
                <w:b/>
                <w:bCs/>
                <w:spacing w:val="-1"/>
                <w:position w:val="4"/>
              </w:rPr>
              <w:t>in</w:t>
            </w:r>
            <w:r>
              <w:rPr>
                <w:rFonts w:ascii="Times New Roman" w:hAnsi="Times New Roman" w:eastAsia="Times New Roman" w:cs="Times New Roman"/>
                <w:sz w:val="20"/>
                <w:szCs w:val="20"/>
                <w:b/>
                <w:bCs/>
                <w:spacing w:val="13"/>
                <w:position w:val="4"/>
              </w:rPr>
              <w:t xml:space="preserve"> </w:t>
            </w:r>
            <w:r>
              <w:rPr>
                <w:rFonts w:ascii="Times New Roman" w:hAnsi="Times New Roman" w:eastAsia="Times New Roman" w:cs="Times New Roman"/>
                <w:sz w:val="20"/>
                <w:szCs w:val="20"/>
                <w:b/>
                <w:bCs/>
                <w:spacing w:val="-1"/>
                <w:position w:val="4"/>
              </w:rPr>
              <w:t>documents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(61)</w:t>
            </w:r>
          </w:hyperlink>
        </w:p>
        <w:p>
          <w:pPr>
            <w:ind w:left="209"/>
            <w:spacing w:line="300" w:lineRule="exact"/>
            <w:tabs>
              <w:tab w:val="right" w:leader="dot" w:pos="9102"/>
            </w:tabs>
            <w:rPr>
              <w:rFonts w:ascii="Arial" w:hAnsi="Arial" w:eastAsia="Arial" w:cs="Arial"/>
              <w:sz w:val="21"/>
              <w:szCs w:val="21"/>
            </w:rPr>
          </w:pPr>
          <w:hyperlink w:history="true" w:anchor="bookmark186">
            <w:r>
              <w:rPr>
                <w:rFonts w:ascii="Times New Roman" w:hAnsi="Times New Roman" w:eastAsia="Times New Roman" w:cs="Times New Roman"/>
                <w:sz w:val="20"/>
                <w:szCs w:val="20"/>
                <w:b/>
                <w:bCs/>
                <w:position w:val="4"/>
              </w:rPr>
              <w:t>D.3    Explanatory</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position w:val="4"/>
              </w:rPr>
              <w:t>notes</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position w:val="4"/>
              </w:rPr>
              <w:t>for</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position w:val="4"/>
              </w:rPr>
              <w:t>compilation(ve</w:t>
            </w:r>
            <w:r>
              <w:rPr>
                <w:rFonts w:ascii="Times New Roman" w:hAnsi="Times New Roman" w:eastAsia="Times New Roman" w:cs="Times New Roman"/>
                <w:sz w:val="20"/>
                <w:szCs w:val="20"/>
                <w:b/>
                <w:bCs/>
                <w:spacing w:val="-1"/>
                <w:position w:val="4"/>
              </w:rPr>
              <w:t>rification)of(progressive)final   account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(62)</w:t>
            </w:r>
          </w:hyperlink>
        </w:p>
        <w:p>
          <w:pPr>
            <w:ind w:left="209"/>
            <w:spacing w:before="20" w:line="300" w:lineRule="exact"/>
            <w:tabs>
              <w:tab w:val="right" w:leader="dot" w:pos="9102"/>
            </w:tabs>
            <w:rPr>
              <w:rFonts w:ascii="Arial" w:hAnsi="Arial" w:eastAsia="Arial" w:cs="Arial"/>
              <w:sz w:val="21"/>
              <w:szCs w:val="21"/>
            </w:rPr>
          </w:pPr>
          <w:hyperlink w:history="true" w:anchor="bookmark187">
            <w:r>
              <w:rPr>
                <w:rFonts w:ascii="Times New Roman" w:hAnsi="Times New Roman" w:eastAsia="Times New Roman" w:cs="Times New Roman"/>
                <w:sz w:val="20"/>
                <w:szCs w:val="20"/>
                <w:b/>
                <w:bCs/>
                <w:spacing w:val="-2"/>
                <w:position w:val="4"/>
              </w:rPr>
              <w:t>D.4    Explanatory notes for</w:t>
            </w:r>
            <w:r>
              <w:rPr>
                <w:rFonts w:ascii="Times New Roman" w:hAnsi="Times New Roman" w:eastAsia="Times New Roman" w:cs="Times New Roman"/>
                <w:sz w:val="20"/>
                <w:szCs w:val="20"/>
                <w:b/>
                <w:bCs/>
                <w:spacing w:val="14"/>
                <w:w w:val="101"/>
                <w:position w:val="4"/>
              </w:rPr>
              <w:t xml:space="preserve"> </w:t>
            </w:r>
            <w:r>
              <w:rPr>
                <w:rFonts w:ascii="Times New Roman" w:hAnsi="Times New Roman" w:eastAsia="Times New Roman" w:cs="Times New Roman"/>
                <w:sz w:val="20"/>
                <w:szCs w:val="20"/>
                <w:b/>
                <w:bCs/>
                <w:spacing w:val="-2"/>
                <w:position w:val="4"/>
              </w:rPr>
              <w:t>measurement</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spacing w:val="-2"/>
                <w:position w:val="4"/>
              </w:rPr>
              <w:t>rules</w:t>
            </w:r>
            <w:r>
              <w:rPr>
                <w:rFonts w:ascii="Times New Roman" w:hAnsi="Times New Roman" w:eastAsia="Times New Roman" w:cs="Times New Roman"/>
                <w:sz w:val="20"/>
                <w:szCs w:val="20"/>
                <w:b/>
                <w:bCs/>
                <w:spacing w:val="5"/>
                <w:position w:val="4"/>
              </w:rPr>
              <w:t xml:space="preserve"> </w:t>
            </w:r>
            <w:r>
              <w:rPr>
                <w:rFonts w:ascii="Times New Roman" w:hAnsi="Times New Roman" w:eastAsia="Times New Roman" w:cs="Times New Roman"/>
                <w:sz w:val="20"/>
                <w:szCs w:val="20"/>
                <w:b/>
                <w:bCs/>
                <w:spacing w:val="-2"/>
                <w:position w:val="4"/>
              </w:rPr>
              <w:t>for</w:t>
            </w:r>
            <w:r>
              <w:rPr>
                <w:rFonts w:ascii="Times New Roman" w:hAnsi="Times New Roman" w:eastAsia="Times New Roman" w:cs="Times New Roman"/>
                <w:sz w:val="20"/>
                <w:szCs w:val="20"/>
                <w:b/>
                <w:bCs/>
                <w:spacing w:val="3"/>
                <w:position w:val="4"/>
              </w:rPr>
              <w:t xml:space="preserve"> </w:t>
            </w:r>
            <w:r>
              <w:rPr>
                <w:rFonts w:ascii="Times New Roman" w:hAnsi="Times New Roman" w:eastAsia="Times New Roman" w:cs="Times New Roman"/>
                <w:sz w:val="20"/>
                <w:szCs w:val="20"/>
                <w:b/>
                <w:bCs/>
                <w:spacing w:val="-2"/>
                <w:position w:val="4"/>
              </w:rPr>
              <w:t>bills</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spacing w:val="-2"/>
                <w:position w:val="4"/>
              </w:rPr>
              <w:t>of quantities</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2"/>
                <w:position w:val="4"/>
              </w:rPr>
              <w:t>(63)</w:t>
            </w:r>
          </w:hyperlink>
        </w:p>
        <w:p>
          <w:pPr>
            <w:spacing w:before="20" w:line="300" w:lineRule="exact"/>
            <w:tabs>
              <w:tab w:val="right" w:leader="dot" w:pos="9102"/>
            </w:tabs>
            <w:rPr>
              <w:rFonts w:ascii="Arial" w:hAnsi="Arial" w:eastAsia="Arial" w:cs="Arial"/>
              <w:sz w:val="21"/>
              <w:szCs w:val="21"/>
            </w:rPr>
          </w:pPr>
          <w:hyperlink w:history="true" w:anchor="bookmark188">
            <w:r>
              <w:rPr>
                <w:rFonts w:ascii="Times New Roman" w:hAnsi="Times New Roman" w:eastAsia="Times New Roman" w:cs="Times New Roman"/>
                <w:sz w:val="20"/>
                <w:szCs w:val="20"/>
                <w:b/>
                <w:bCs/>
                <w:position w:val="4"/>
              </w:rPr>
              <w:t>Appendix   E   Valuation</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position w:val="4"/>
              </w:rPr>
              <w:t>summaries</w:t>
            </w:r>
            <w:r>
              <w:rPr>
                <w:rFonts w:ascii="Times New Roman" w:hAnsi="Times New Roman" w:eastAsia="Times New Roman" w:cs="Times New Roman"/>
                <w:sz w:val="20"/>
                <w:szCs w:val="20"/>
                <w:b/>
                <w:bCs/>
                <w:spacing w:val="-1"/>
                <w:position w:val="4"/>
              </w:rPr>
              <w:t xml:space="preserve">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(64)</w:t>
            </w:r>
          </w:hyperlink>
        </w:p>
        <w:p>
          <w:pPr>
            <w:ind w:left="209"/>
            <w:spacing w:line="300" w:lineRule="exact"/>
            <w:tabs>
              <w:tab w:val="right" w:leader="dot" w:pos="9092"/>
            </w:tabs>
            <w:rPr>
              <w:rFonts w:ascii="Arial" w:hAnsi="Arial" w:eastAsia="Arial" w:cs="Arial"/>
              <w:sz w:val="21"/>
              <w:szCs w:val="21"/>
            </w:rPr>
          </w:pPr>
          <w:hyperlink w:history="true" w:anchor="bookmark189">
            <w:r>
              <w:rPr>
                <w:rFonts w:ascii="Times New Roman" w:hAnsi="Times New Roman" w:eastAsia="Times New Roman" w:cs="Times New Roman"/>
                <w:sz w:val="20"/>
                <w:szCs w:val="20"/>
                <w:b/>
                <w:bCs/>
                <w:spacing w:val="-1"/>
                <w:position w:val="4"/>
              </w:rPr>
              <w:t>E.1    General</w:t>
            </w:r>
            <w:r>
              <w:rPr>
                <w:rFonts w:ascii="Times New Roman" w:hAnsi="Times New Roman" w:eastAsia="Times New Roman" w:cs="Times New Roman"/>
                <w:sz w:val="20"/>
                <w:szCs w:val="20"/>
                <w:b/>
                <w:bCs/>
                <w:spacing w:val="7"/>
                <w:position w:val="4"/>
              </w:rPr>
              <w:t xml:space="preserve"> </w:t>
            </w:r>
            <w:r>
              <w:rPr>
                <w:rFonts w:ascii="Times New Roman" w:hAnsi="Times New Roman" w:eastAsia="Times New Roman" w:cs="Times New Roman"/>
                <w:sz w:val="20"/>
                <w:szCs w:val="20"/>
                <w:b/>
                <w:bCs/>
                <w:spacing w:val="-1"/>
                <w:position w:val="4"/>
              </w:rPr>
              <w:t>summary</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spacing w:val="-1"/>
                <w:position w:val="4"/>
              </w:rPr>
              <w:t>of</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spacing w:val="-1"/>
                <w:position w:val="4"/>
              </w:rPr>
              <w:t>priced</w:t>
            </w:r>
            <w:r>
              <w:rPr>
                <w:rFonts w:ascii="Times New Roman" w:hAnsi="Times New Roman" w:eastAsia="Times New Roman" w:cs="Times New Roman"/>
                <w:sz w:val="20"/>
                <w:szCs w:val="20"/>
                <w:b/>
                <w:bCs/>
                <w:spacing w:val="3"/>
                <w:position w:val="4"/>
              </w:rPr>
              <w:t xml:space="preserve"> </w:t>
            </w:r>
            <w:r>
              <w:rPr>
                <w:rFonts w:ascii="Times New Roman" w:hAnsi="Times New Roman" w:eastAsia="Times New Roman" w:cs="Times New Roman"/>
                <w:sz w:val="20"/>
                <w:szCs w:val="20"/>
                <w:b/>
                <w:bCs/>
                <w:spacing w:val="-1"/>
                <w:position w:val="4"/>
              </w:rPr>
              <w:t>bills</w:t>
            </w:r>
            <w:r>
              <w:rPr>
                <w:rFonts w:ascii="Times New Roman" w:hAnsi="Times New Roman" w:eastAsia="Times New Roman" w:cs="Times New Roman"/>
                <w:sz w:val="20"/>
                <w:szCs w:val="20"/>
                <w:b/>
                <w:bCs/>
                <w:spacing w:val="6"/>
                <w:position w:val="4"/>
              </w:rPr>
              <w:t xml:space="preserve"> </w:t>
            </w:r>
            <w:r>
              <w:rPr>
                <w:rFonts w:ascii="Times New Roman" w:hAnsi="Times New Roman" w:eastAsia="Times New Roman" w:cs="Times New Roman"/>
                <w:sz w:val="20"/>
                <w:szCs w:val="20"/>
                <w:b/>
                <w:bCs/>
                <w:spacing w:val="-1"/>
                <w:position w:val="4"/>
              </w:rPr>
              <w:t>of </w:t>
            </w:r>
            <w:r>
              <w:rPr>
                <w:rFonts w:ascii="Times New Roman" w:hAnsi="Times New Roman" w:eastAsia="Times New Roman" w:cs="Times New Roman"/>
                <w:sz w:val="20"/>
                <w:szCs w:val="20"/>
                <w:b/>
                <w:bCs/>
                <w:spacing w:val="-2"/>
                <w:position w:val="4"/>
              </w:rPr>
              <w:t>quantities</w:t>
            </w:r>
            <w:r>
              <w:rPr>
                <w:rFonts w:ascii="Times New Roman" w:hAnsi="Times New Roman" w:eastAsia="Times New Roman" w:cs="Times New Roman"/>
                <w:sz w:val="20"/>
                <w:szCs w:val="20"/>
                <w:b/>
                <w:bCs/>
                <w:position w:val="4"/>
              </w:rPr>
              <w:tab/>
            </w:r>
            <w:r>
              <w:rPr>
                <w:rFonts w:ascii="Arial" w:hAnsi="Arial" w:eastAsia="Arial" w:cs="Arial"/>
                <w:sz w:val="21"/>
                <w:szCs w:val="21"/>
                <w:b/>
                <w:bCs/>
                <w:spacing w:val="2"/>
                <w:position w:val="4"/>
              </w:rPr>
              <w:t>(64)</w:t>
            </w:r>
          </w:hyperlink>
        </w:p>
        <w:p>
          <w:pPr>
            <w:ind w:left="209"/>
            <w:spacing w:before="20" w:line="300" w:lineRule="exact"/>
            <w:tabs>
              <w:tab w:val="right" w:leader="dot" w:pos="9102"/>
            </w:tabs>
            <w:rPr>
              <w:rFonts w:ascii="Arial" w:hAnsi="Arial" w:eastAsia="Arial" w:cs="Arial"/>
              <w:sz w:val="21"/>
              <w:szCs w:val="21"/>
            </w:rPr>
          </w:pPr>
          <w:hyperlink w:history="true" w:anchor="bookmark190">
            <w:r>
              <w:rPr>
                <w:rFonts w:ascii="Times New Roman" w:hAnsi="Times New Roman" w:eastAsia="Times New Roman" w:cs="Times New Roman"/>
                <w:sz w:val="20"/>
                <w:szCs w:val="20"/>
                <w:b/>
                <w:bCs/>
                <w:spacing w:val="-1"/>
                <w:position w:val="4"/>
              </w:rPr>
              <w:t>E.2</w:t>
            </w:r>
            <w:r>
              <w:rPr>
                <w:rFonts w:ascii="Times New Roman" w:hAnsi="Times New Roman" w:eastAsia="Times New Roman" w:cs="Times New Roman"/>
                <w:sz w:val="20"/>
                <w:szCs w:val="20"/>
                <w:b/>
                <w:bCs/>
                <w:spacing w:val="11"/>
                <w:position w:val="4"/>
              </w:rPr>
              <w:t xml:space="preserve">    </w:t>
            </w:r>
            <w:r>
              <w:rPr>
                <w:rFonts w:ascii="Times New Roman" w:hAnsi="Times New Roman" w:eastAsia="Times New Roman" w:cs="Times New Roman"/>
                <w:sz w:val="20"/>
                <w:szCs w:val="20"/>
                <w:b/>
                <w:bCs/>
                <w:spacing w:val="-1"/>
                <w:position w:val="4"/>
              </w:rPr>
              <w:t>Bills</w:t>
            </w:r>
            <w:r>
              <w:rPr>
                <w:rFonts w:ascii="Times New Roman" w:hAnsi="Times New Roman" w:eastAsia="Times New Roman" w:cs="Times New Roman"/>
                <w:sz w:val="20"/>
                <w:szCs w:val="20"/>
                <w:b/>
                <w:bCs/>
                <w:spacing w:val="24"/>
                <w:position w:val="4"/>
              </w:rPr>
              <w:t xml:space="preserve"> </w:t>
            </w:r>
            <w:r>
              <w:rPr>
                <w:rFonts w:ascii="Times New Roman" w:hAnsi="Times New Roman" w:eastAsia="Times New Roman" w:cs="Times New Roman"/>
                <w:sz w:val="20"/>
                <w:szCs w:val="20"/>
                <w:b/>
                <w:bCs/>
                <w:spacing w:val="-1"/>
                <w:position w:val="4"/>
              </w:rPr>
              <w:t>of quantities</w:t>
            </w:r>
            <w:r>
              <w:rPr>
                <w:rFonts w:ascii="Times New Roman" w:hAnsi="Times New Roman" w:eastAsia="Times New Roman" w:cs="Times New Roman"/>
                <w:sz w:val="20"/>
                <w:szCs w:val="20"/>
                <w:b/>
                <w:bCs/>
                <w:spacing w:val="19"/>
                <w:w w:val="101"/>
                <w:position w:val="4"/>
              </w:rPr>
              <w:t xml:space="preserve"> </w:t>
            </w:r>
            <w:r>
              <w:rPr>
                <w:rFonts w:ascii="Times New Roman" w:hAnsi="Times New Roman" w:eastAsia="Times New Roman" w:cs="Times New Roman"/>
                <w:sz w:val="20"/>
                <w:szCs w:val="20"/>
                <w:b/>
                <w:bCs/>
                <w:spacing w:val="-1"/>
                <w:position w:val="4"/>
              </w:rPr>
              <w:t>for</w:t>
            </w:r>
            <w:r>
              <w:rPr>
                <w:rFonts w:ascii="Times New Roman" w:hAnsi="Times New Roman" w:eastAsia="Times New Roman" w:cs="Times New Roman"/>
                <w:sz w:val="20"/>
                <w:szCs w:val="20"/>
                <w:b/>
                <w:bCs/>
                <w:spacing w:val="15"/>
                <w:position w:val="4"/>
              </w:rPr>
              <w:t xml:space="preserve"> </w:t>
            </w:r>
            <w:r>
              <w:rPr>
                <w:rFonts w:ascii="Times New Roman" w:hAnsi="Times New Roman" w:eastAsia="Times New Roman" w:cs="Times New Roman"/>
                <w:sz w:val="20"/>
                <w:szCs w:val="20"/>
                <w:b/>
                <w:bCs/>
                <w:spacing w:val="-1"/>
                <w:position w:val="4"/>
              </w:rPr>
              <w:t>work</w:t>
            </w:r>
            <w:r>
              <w:rPr>
                <w:rFonts w:ascii="Times New Roman" w:hAnsi="Times New Roman" w:eastAsia="Times New Roman" w:cs="Times New Roman"/>
                <w:sz w:val="20"/>
                <w:szCs w:val="20"/>
                <w:b/>
                <w:bCs/>
                <w:spacing w:val="19"/>
                <w:w w:val="101"/>
                <w:position w:val="4"/>
              </w:rPr>
              <w:t xml:space="preserve"> </w:t>
            </w:r>
            <w:r>
              <w:rPr>
                <w:rFonts w:ascii="Times New Roman" w:hAnsi="Times New Roman" w:eastAsia="Times New Roman" w:cs="Times New Roman"/>
                <w:sz w:val="20"/>
                <w:szCs w:val="20"/>
                <w:b/>
                <w:bCs/>
                <w:spacing w:val="-1"/>
                <w:position w:val="4"/>
              </w:rPr>
              <w:t>sections</w:t>
            </w:r>
            <w:r>
              <w:rPr>
                <w:rFonts w:ascii="Times New Roman" w:hAnsi="Times New Roman" w:eastAsia="Times New Roman" w:cs="Times New Roman"/>
                <w:sz w:val="20"/>
                <w:szCs w:val="20"/>
                <w:b/>
                <w:bCs/>
                <w:spacing w:val="22"/>
                <w:position w:val="4"/>
              </w:rPr>
              <w:t xml:space="preserve"> </w:t>
            </w:r>
            <w:r>
              <w:rPr>
                <w:rFonts w:ascii="Times New Roman" w:hAnsi="Times New Roman" w:eastAsia="Times New Roman" w:cs="Times New Roman"/>
                <w:sz w:val="20"/>
                <w:szCs w:val="20"/>
                <w:b/>
                <w:bCs/>
                <w:spacing w:val="-1"/>
                <w:position w:val="4"/>
              </w:rPr>
              <w:t>and</w:t>
            </w:r>
            <w:r>
              <w:rPr>
                <w:rFonts w:ascii="Times New Roman" w:hAnsi="Times New Roman" w:eastAsia="Times New Roman" w:cs="Times New Roman"/>
                <w:sz w:val="20"/>
                <w:szCs w:val="20"/>
                <w:b/>
                <w:bCs/>
                <w:spacing w:val="17"/>
                <w:position w:val="4"/>
              </w:rPr>
              <w:t xml:space="preserve"> </w:t>
            </w:r>
            <w:r>
              <w:rPr>
                <w:rFonts w:ascii="Times New Roman" w:hAnsi="Times New Roman" w:eastAsia="Times New Roman" w:cs="Times New Roman"/>
                <w:sz w:val="20"/>
                <w:szCs w:val="20"/>
                <w:b/>
                <w:bCs/>
                <w:spacing w:val="-1"/>
                <w:position w:val="4"/>
              </w:rPr>
              <w:t>trades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40"/>
                <w:position w:val="4"/>
              </w:rPr>
              <w:t xml:space="preserve"> </w:t>
            </w:r>
            <w:r>
              <w:rPr>
                <w:rFonts w:ascii="Arial" w:hAnsi="Arial" w:eastAsia="Arial" w:cs="Arial"/>
                <w:sz w:val="21"/>
                <w:szCs w:val="21"/>
                <w:b/>
                <w:bCs/>
                <w:spacing w:val="-3"/>
                <w:position w:val="4"/>
              </w:rPr>
              <w:t>(65)</w:t>
            </w:r>
          </w:hyperlink>
        </w:p>
        <w:p>
          <w:pPr>
            <w:ind w:left="209"/>
            <w:spacing w:before="10" w:line="300" w:lineRule="exact"/>
            <w:tabs>
              <w:tab w:val="right" w:leader="dot" w:pos="9102"/>
            </w:tabs>
            <w:rPr>
              <w:rFonts w:ascii="Arial" w:hAnsi="Arial" w:eastAsia="Arial" w:cs="Arial"/>
              <w:sz w:val="21"/>
              <w:szCs w:val="21"/>
            </w:rPr>
          </w:pPr>
          <w:hyperlink w:history="true" w:anchor="bookmark191">
            <w:r>
              <w:rPr>
                <w:rFonts w:ascii="Times New Roman" w:hAnsi="Times New Roman" w:eastAsia="Times New Roman" w:cs="Times New Roman"/>
                <w:sz w:val="20"/>
                <w:szCs w:val="20"/>
                <w:b/>
                <w:bCs/>
                <w:position w:val="4"/>
              </w:rPr>
              <w:t>E.3    Schedules  for</w:t>
            </w:r>
            <w:r>
              <w:rPr>
                <w:rFonts w:ascii="Times New Roman" w:hAnsi="Times New Roman" w:eastAsia="Times New Roman" w:cs="Times New Roman"/>
                <w:sz w:val="20"/>
                <w:szCs w:val="20"/>
                <w:b/>
                <w:bCs/>
                <w:spacing w:val="33"/>
                <w:position w:val="4"/>
              </w:rPr>
              <w:t xml:space="preserve"> </w:t>
            </w:r>
            <w:r>
              <w:rPr>
                <w:rFonts w:ascii="Times New Roman" w:hAnsi="Times New Roman" w:eastAsia="Times New Roman" w:cs="Times New Roman"/>
                <w:sz w:val="20"/>
                <w:szCs w:val="20"/>
                <w:b/>
                <w:bCs/>
                <w:position w:val="4"/>
              </w:rPr>
              <w:t>pre</w:t>
            </w:r>
            <w:r>
              <w:rPr>
                <w:rFonts w:ascii="Times New Roman" w:hAnsi="Times New Roman" w:eastAsia="Times New Roman" w:cs="Times New Roman"/>
                <w:sz w:val="20"/>
                <w:szCs w:val="20"/>
                <w:b/>
                <w:bCs/>
                <w:spacing w:val="-1"/>
                <w:position w:val="4"/>
              </w:rPr>
              <w:t>liminaries  </w:t>
            </w:r>
            <w:r>
              <w:rPr>
                <w:rFonts w:ascii="Times New Roman" w:hAnsi="Times New Roman" w:eastAsia="Times New Roman" w:cs="Times New Roman"/>
                <w:sz w:val="20"/>
                <w:szCs w:val="20"/>
                <w:b/>
                <w:bCs/>
                <w:position w:val="4"/>
              </w:rPr>
              <w:tab/>
            </w:r>
            <w:r>
              <w:rPr>
                <w:rFonts w:ascii="Times New Roman" w:hAnsi="Times New Roman" w:eastAsia="Times New Roman" w:cs="Times New Roman"/>
                <w:sz w:val="20"/>
                <w:szCs w:val="20"/>
                <w:b/>
                <w:bCs/>
                <w:spacing w:val="-29"/>
                <w:position w:val="4"/>
              </w:rPr>
              <w:t xml:space="preserve"> </w:t>
            </w:r>
            <w:r>
              <w:rPr>
                <w:rFonts w:ascii="Arial" w:hAnsi="Arial" w:eastAsia="Arial" w:cs="Arial"/>
                <w:sz w:val="21"/>
                <w:szCs w:val="21"/>
                <w:b/>
                <w:bCs/>
                <w:spacing w:val="-3"/>
                <w:position w:val="4"/>
              </w:rPr>
              <w:t>(67)</w:t>
            </w:r>
          </w:hyperlink>
        </w:p>
      </w:sdtContent>
    </w:sdt>
    <w:p>
      <w:pPr>
        <w:spacing w:line="300" w:lineRule="exact"/>
        <w:sectPr>
          <w:footerReference w:type="default" r:id="rId13"/>
          <w:pgSz w:w="11910" w:h="16850"/>
          <w:pgMar w:top="1432" w:right="1407" w:bottom="1163" w:left="1390" w:header="0" w:footer="1006" w:gutter="0"/>
        </w:sectPr>
        <w:rPr>
          <w:rFonts w:ascii="Arial" w:hAnsi="Arial" w:eastAsia="Arial" w:cs="Arial"/>
          <w:sz w:val="21"/>
          <w:szCs w:val="21"/>
        </w:rPr>
      </w:pPr>
    </w:p>
    <w:sdt>
      <w:sdtPr>
        <w:rPr>
          <w:rFonts w:ascii="Times New Roman" w:hAnsi="Times New Roman" w:eastAsia="Times New Roman" w:cs="Times New Roman"/>
          <w:sz w:val="20"/>
          <w:szCs w:val="20"/>
        </w:rPr>
        <w:docPartObj>
          <w:docPartGallery w:val="Table of Contents"/>
          <w:docPartUnique/>
        </w:docPartObj>
      </w:sdtPr>
      <w:sdtEndPr>
        <w:rPr>
          <w:rFonts w:ascii="Arial" w:hAnsi="Arial" w:eastAsia="Arial" w:cs="Arial"/>
          <w:sz w:val="21"/>
          <w:szCs w:val="21"/>
          <w:position w:val="1"/>
        </w:rPr>
      </w:sdtEndPr>
      <w:sdtContent>
        <w:p>
          <w:pPr>
            <w:ind w:left="190"/>
            <w:spacing w:before="215" w:line="286" w:lineRule="exact"/>
            <w:tabs>
              <w:tab w:val="right" w:leader="dot" w:pos="9050"/>
            </w:tabs>
            <w:rPr>
              <w:rFonts w:ascii="Arial" w:hAnsi="Arial" w:eastAsia="Arial" w:cs="Arial"/>
              <w:sz w:val="21"/>
              <w:szCs w:val="21"/>
            </w:rPr>
          </w:pPr>
          <w:bookmarkStart w:name="bookmark192" w:id="5"/>
          <w:bookmarkEnd w:id="5"/>
          <w:hyperlink w:history="true" w:anchor="bookmark193">
            <w:r>
              <w:rPr>
                <w:rFonts w:ascii="Times New Roman" w:hAnsi="Times New Roman" w:eastAsia="Times New Roman" w:cs="Times New Roman"/>
                <w:sz w:val="20"/>
                <w:szCs w:val="20"/>
                <w:spacing w:val="-1"/>
                <w:position w:val="3"/>
              </w:rPr>
              <w:t>E.4</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spacing w:val="-1"/>
                <w:position w:val="3"/>
              </w:rPr>
              <w:t>Schedules  for  other</w:t>
            </w:r>
            <w:r>
              <w:rPr>
                <w:rFonts w:ascii="Times New Roman" w:hAnsi="Times New Roman" w:eastAsia="Times New Roman" w:cs="Times New Roman"/>
                <w:sz w:val="20"/>
                <w:szCs w:val="20"/>
                <w:spacing w:val="4"/>
                <w:position w:val="3"/>
              </w:rPr>
              <w:t xml:space="preserve">  </w:t>
            </w:r>
            <w:r>
              <w:rPr>
                <w:rFonts w:ascii="Times New Roman" w:hAnsi="Times New Roman" w:eastAsia="Times New Roman" w:cs="Times New Roman"/>
                <w:sz w:val="20"/>
                <w:szCs w:val="20"/>
                <w:spacing w:val="-1"/>
                <w:position w:val="3"/>
              </w:rPr>
              <w:t>items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24"/>
                <w:position w:val="3"/>
              </w:rPr>
              <w:t xml:space="preserve"> </w:t>
            </w:r>
            <w:r>
              <w:rPr>
                <w:rFonts w:ascii="Arial" w:hAnsi="Arial" w:eastAsia="Arial" w:cs="Arial"/>
                <w:sz w:val="21"/>
                <w:szCs w:val="21"/>
                <w:spacing w:val="-4"/>
                <w:position w:val="3"/>
              </w:rPr>
              <w:t>(69)</w:t>
            </w:r>
          </w:hyperlink>
        </w:p>
        <w:p>
          <w:pPr>
            <w:ind w:left="190"/>
            <w:spacing w:before="23" w:line="287" w:lineRule="exact"/>
            <w:tabs>
              <w:tab w:val="right" w:leader="dot" w:pos="9050"/>
            </w:tabs>
            <w:rPr>
              <w:rFonts w:ascii="Arial" w:hAnsi="Arial" w:eastAsia="Arial" w:cs="Arial"/>
              <w:sz w:val="21"/>
              <w:szCs w:val="21"/>
            </w:rPr>
          </w:pPr>
          <w:hyperlink w:history="true" w:anchor="bookmark194">
            <w:r>
              <w:rPr>
                <w:rFonts w:ascii="Times New Roman" w:hAnsi="Times New Roman" w:eastAsia="Times New Roman" w:cs="Times New Roman"/>
                <w:sz w:val="20"/>
                <w:szCs w:val="20"/>
                <w:spacing w:val="-1"/>
                <w:position w:val="3"/>
              </w:rPr>
              <w:t>E.5</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spacing w:val="-1"/>
                <w:position w:val="3"/>
              </w:rPr>
              <w:t>Schedule  for</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spacing w:val="-1"/>
                <w:position w:val="3"/>
              </w:rPr>
              <w:t>value-added</w:t>
            </w:r>
            <w:r>
              <w:rPr>
                <w:rFonts w:ascii="Times New Roman" w:hAnsi="Times New Roman" w:eastAsia="Times New Roman" w:cs="Times New Roman"/>
                <w:sz w:val="20"/>
                <w:szCs w:val="20"/>
                <w:spacing w:val="6"/>
                <w:position w:val="3"/>
              </w:rPr>
              <w:t xml:space="preserve">  </w:t>
            </w:r>
            <w:r>
              <w:rPr>
                <w:rFonts w:ascii="Times New Roman" w:hAnsi="Times New Roman" w:eastAsia="Times New Roman" w:cs="Times New Roman"/>
                <w:sz w:val="20"/>
                <w:szCs w:val="20"/>
                <w:spacing w:val="-1"/>
                <w:position w:val="3"/>
              </w:rPr>
              <w:t>tax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rFonts w:ascii="Arial" w:hAnsi="Arial" w:eastAsia="Arial" w:cs="Arial"/>
                <w:sz w:val="21"/>
                <w:szCs w:val="21"/>
                <w:spacing w:val="-4"/>
                <w:position w:val="3"/>
              </w:rPr>
              <w:t>(72)</w:t>
            </w:r>
          </w:hyperlink>
        </w:p>
        <w:p>
          <w:pPr>
            <w:ind w:left="190"/>
            <w:spacing w:before="53" w:line="287" w:lineRule="exact"/>
            <w:tabs>
              <w:tab w:val="right" w:leader="dot" w:pos="9040"/>
            </w:tabs>
            <w:rPr>
              <w:rFonts w:ascii="Arial" w:hAnsi="Arial" w:eastAsia="Arial" w:cs="Arial"/>
              <w:sz w:val="21"/>
              <w:szCs w:val="21"/>
            </w:rPr>
          </w:pPr>
          <w:hyperlink w:history="true" w:anchor="bookmark195">
            <w:r>
              <w:rPr>
                <w:rFonts w:ascii="Times New Roman" w:hAnsi="Times New Roman" w:eastAsia="Times New Roman" w:cs="Times New Roman"/>
                <w:sz w:val="20"/>
                <w:szCs w:val="20"/>
                <w:position w:val="3"/>
              </w:rPr>
              <w:t>E.6</w:t>
            </w:r>
            <w:r>
              <w:rPr>
                <w:rFonts w:ascii="Times New Roman" w:hAnsi="Times New Roman" w:eastAsia="Times New Roman" w:cs="Times New Roman"/>
                <w:sz w:val="20"/>
                <w:szCs w:val="20"/>
                <w:spacing w:val="8"/>
                <w:position w:val="3"/>
              </w:rPr>
              <w:t xml:space="preserve">    </w:t>
            </w:r>
            <w:r>
              <w:rPr>
                <w:rFonts w:ascii="Times New Roman" w:hAnsi="Times New Roman" w:eastAsia="Times New Roman" w:cs="Times New Roman"/>
                <w:sz w:val="20"/>
                <w:szCs w:val="20"/>
                <w:position w:val="3"/>
              </w:rPr>
              <w:t>Summary    of(progressive)fi</w:t>
            </w:r>
            <w:r>
              <w:rPr>
                <w:rFonts w:ascii="Times New Roman" w:hAnsi="Times New Roman" w:eastAsia="Times New Roman" w:cs="Times New Roman"/>
                <w:sz w:val="20"/>
                <w:szCs w:val="20"/>
                <w:spacing w:val="-1"/>
                <w:position w:val="3"/>
              </w:rPr>
              <w:t>nal    account</w:t>
            </w:r>
            <w:r>
              <w:rPr>
                <w:rFonts w:ascii="Times New Roman" w:hAnsi="Times New Roman" w:eastAsia="Times New Roman" w:cs="Times New Roman"/>
                <w:sz w:val="20"/>
                <w:szCs w:val="20"/>
                <w:spacing w:val="-20"/>
                <w:position w:val="3"/>
              </w:rPr>
              <w:t xml:space="preserve"> </w:t>
            </w:r>
            <w:r>
              <w:rPr>
                <w:rFonts w:ascii="Times New Roman" w:hAnsi="Times New Roman" w:eastAsia="Times New Roman" w:cs="Times New Roman"/>
                <w:sz w:val="20"/>
                <w:szCs w:val="20"/>
                <w:position w:val="3"/>
              </w:rPr>
              <w:tab/>
            </w:r>
            <w:r>
              <w:rPr>
                <w:rFonts w:ascii="Arial" w:hAnsi="Arial" w:eastAsia="Arial" w:cs="Arial"/>
                <w:sz w:val="21"/>
                <w:szCs w:val="21"/>
                <w:spacing w:val="-3"/>
                <w:position w:val="3"/>
              </w:rPr>
              <w:t>(73)</w:t>
            </w:r>
          </w:hyperlink>
        </w:p>
        <w:p>
          <w:pPr>
            <w:ind w:left="190"/>
            <w:spacing w:before="43" w:line="286" w:lineRule="exact"/>
            <w:tabs>
              <w:tab w:val="right" w:leader="dot" w:pos="9040"/>
            </w:tabs>
            <w:rPr>
              <w:rFonts w:ascii="Arial" w:hAnsi="Arial" w:eastAsia="Arial" w:cs="Arial"/>
              <w:sz w:val="21"/>
              <w:szCs w:val="21"/>
            </w:rPr>
          </w:pPr>
          <w:hyperlink w:history="true" w:anchor="bookmark196">
            <w:r>
              <w:rPr>
                <w:rFonts w:ascii="Times New Roman" w:hAnsi="Times New Roman" w:eastAsia="Times New Roman" w:cs="Times New Roman"/>
                <w:sz w:val="20"/>
                <w:szCs w:val="20"/>
                <w:position w:val="3"/>
              </w:rPr>
              <w:t>E.7     Schedules  for</w:t>
            </w:r>
            <w:r>
              <w:rPr>
                <w:rFonts w:ascii="Times New Roman" w:hAnsi="Times New Roman" w:eastAsia="Times New Roman" w:cs="Times New Roman"/>
                <w:sz w:val="20"/>
                <w:szCs w:val="20"/>
                <w:spacing w:val="44"/>
                <w:position w:val="3"/>
              </w:rPr>
              <w:t xml:space="preserve"> </w:t>
            </w:r>
            <w:r>
              <w:rPr>
                <w:rFonts w:ascii="Times New Roman" w:hAnsi="Times New Roman" w:eastAsia="Times New Roman" w:cs="Times New Roman"/>
                <w:sz w:val="20"/>
                <w:szCs w:val="20"/>
                <w:position w:val="3"/>
              </w:rPr>
              <w:t>corrcction</w:t>
            </w:r>
            <w:r>
              <w:rPr>
                <w:rFonts w:ascii="Times New Roman" w:hAnsi="Times New Roman" w:eastAsia="Times New Roman" w:cs="Times New Roman"/>
                <w:sz w:val="20"/>
                <w:szCs w:val="20"/>
                <w:spacing w:val="45"/>
                <w:w w:val="101"/>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18"/>
                <w:position w:val="3"/>
              </w:rPr>
              <w:t xml:space="preserve"> </w:t>
            </w:r>
            <w:r>
              <w:rPr>
                <w:rFonts w:ascii="Times New Roman" w:hAnsi="Times New Roman" w:eastAsia="Times New Roman" w:cs="Times New Roman"/>
                <w:sz w:val="20"/>
                <w:szCs w:val="20"/>
                <w:position w:val="3"/>
              </w:rPr>
              <w:t>bills</w:t>
            </w:r>
            <w:r>
              <w:rPr>
                <w:rFonts w:ascii="Times New Roman" w:hAnsi="Times New Roman" w:eastAsia="Times New Roman" w:cs="Times New Roman"/>
                <w:sz w:val="20"/>
                <w:szCs w:val="20"/>
                <w:spacing w:val="45"/>
                <w:w w:val="101"/>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25"/>
                <w:position w:val="3"/>
              </w:rPr>
              <w:t xml:space="preserve"> </w:t>
            </w:r>
            <w:r>
              <w:rPr>
                <w:rFonts w:ascii="Times New Roman" w:hAnsi="Times New Roman" w:eastAsia="Times New Roman" w:cs="Times New Roman"/>
                <w:sz w:val="20"/>
                <w:szCs w:val="20"/>
                <w:position w:val="3"/>
              </w:rPr>
              <w:t>quantities</w:t>
            </w:r>
            <w:r>
              <w:rPr>
                <w:rFonts w:ascii="Times New Roman" w:hAnsi="Times New Roman" w:eastAsia="Times New Roman" w:cs="Times New Roman"/>
                <w:sz w:val="20"/>
                <w:szCs w:val="20"/>
                <w:spacing w:val="46"/>
                <w:position w:val="3"/>
              </w:rPr>
              <w:t xml:space="preserve"> </w:t>
            </w:r>
            <w:r>
              <w:rPr>
                <w:rFonts w:ascii="Times New Roman" w:hAnsi="Times New Roman" w:eastAsia="Times New Roman" w:cs="Times New Roman"/>
                <w:sz w:val="20"/>
                <w:szCs w:val="20"/>
                <w:position w:val="3"/>
              </w:rPr>
              <w:t>erro</w:t>
            </w:r>
            <w:r>
              <w:rPr>
                <w:rFonts w:ascii="Times New Roman" w:hAnsi="Times New Roman" w:eastAsia="Times New Roman" w:cs="Times New Roman"/>
                <w:sz w:val="20"/>
                <w:szCs w:val="20"/>
                <w:spacing w:val="-1"/>
                <w:position w:val="3"/>
              </w:rPr>
              <w:t>rs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6"/>
                <w:position w:val="3"/>
              </w:rPr>
              <w:t xml:space="preserve"> </w:t>
            </w:r>
            <w:r>
              <w:rPr>
                <w:rFonts w:ascii="Arial" w:hAnsi="Arial" w:eastAsia="Arial" w:cs="Arial"/>
                <w:sz w:val="21"/>
                <w:szCs w:val="21"/>
                <w:spacing w:val="-4"/>
                <w:position w:val="3"/>
              </w:rPr>
              <w:t>(74)</w:t>
            </w:r>
          </w:hyperlink>
        </w:p>
        <w:p>
          <w:pPr>
            <w:ind w:left="190"/>
            <w:spacing w:before="13" w:line="287" w:lineRule="exact"/>
            <w:tabs>
              <w:tab w:val="right" w:leader="dot" w:pos="9050"/>
            </w:tabs>
            <w:rPr>
              <w:rFonts w:ascii="Arial" w:hAnsi="Arial" w:eastAsia="Arial" w:cs="Arial"/>
              <w:sz w:val="21"/>
              <w:szCs w:val="21"/>
            </w:rPr>
          </w:pPr>
          <w:hyperlink w:history="true" w:anchor="bookmark197">
            <w:r>
              <w:rPr>
                <w:rFonts w:ascii="Times New Roman" w:hAnsi="Times New Roman" w:eastAsia="Times New Roman" w:cs="Times New Roman"/>
                <w:sz w:val="20"/>
                <w:szCs w:val="20"/>
                <w:position w:val="3"/>
              </w:rPr>
              <w:t>E.8     Summary   of(progressive)final   acco</w:t>
            </w:r>
            <w:r>
              <w:rPr>
                <w:rFonts w:ascii="Times New Roman" w:hAnsi="Times New Roman" w:eastAsia="Times New Roman" w:cs="Times New Roman"/>
                <w:sz w:val="20"/>
                <w:szCs w:val="20"/>
                <w:spacing w:val="-1"/>
                <w:position w:val="3"/>
              </w:rPr>
              <w:t>unt   for</w:t>
            </w:r>
            <w:r>
              <w:rPr>
                <w:rFonts w:ascii="Times New Roman" w:hAnsi="Times New Roman" w:eastAsia="Times New Roman" w:cs="Times New Roman"/>
                <w:sz w:val="20"/>
                <w:szCs w:val="20"/>
                <w:spacing w:val="3"/>
                <w:position w:val="3"/>
              </w:rPr>
              <w:t xml:space="preserve">   </w:t>
            </w:r>
            <w:r>
              <w:rPr>
                <w:rFonts w:ascii="Times New Roman" w:hAnsi="Times New Roman" w:eastAsia="Times New Roman" w:cs="Times New Roman"/>
                <w:sz w:val="20"/>
                <w:szCs w:val="20"/>
                <w:spacing w:val="-1"/>
                <w:position w:val="3"/>
              </w:rPr>
              <w:t>dayworks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4"/>
                <w:position w:val="3"/>
              </w:rPr>
              <w:t xml:space="preserve"> </w:t>
            </w:r>
            <w:r>
              <w:rPr>
                <w:rFonts w:ascii="Arial" w:hAnsi="Arial" w:eastAsia="Arial" w:cs="Arial"/>
                <w:sz w:val="21"/>
                <w:szCs w:val="21"/>
                <w:spacing w:val="-4"/>
                <w:position w:val="3"/>
              </w:rPr>
              <w:t>(75)</w:t>
            </w:r>
          </w:hyperlink>
        </w:p>
        <w:p>
          <w:pPr>
            <w:ind w:left="190"/>
            <w:spacing w:before="43" w:line="286" w:lineRule="exact"/>
            <w:tabs>
              <w:tab w:val="right" w:leader="dot" w:pos="9040"/>
            </w:tabs>
            <w:rPr>
              <w:rFonts w:ascii="Arial" w:hAnsi="Arial" w:eastAsia="Arial" w:cs="Arial"/>
              <w:sz w:val="21"/>
              <w:szCs w:val="21"/>
            </w:rPr>
          </w:pPr>
          <w:hyperlink w:history="true" w:anchor="bookmark198">
            <w:r>
              <w:rPr>
                <w:rFonts w:ascii="Times New Roman" w:hAnsi="Times New Roman" w:eastAsia="Times New Roman" w:cs="Times New Roman"/>
                <w:sz w:val="20"/>
                <w:szCs w:val="20"/>
                <w:position w:val="3"/>
              </w:rPr>
              <w:t>E.9     Summary  of</w:t>
            </w:r>
            <w:r>
              <w:rPr>
                <w:rFonts w:ascii="Times New Roman" w:hAnsi="Times New Roman" w:eastAsia="Times New Roman" w:cs="Times New Roman"/>
                <w:sz w:val="20"/>
                <w:szCs w:val="20"/>
                <w:spacing w:val="28"/>
                <w:position w:val="3"/>
              </w:rPr>
              <w:t xml:space="preserve"> </w:t>
            </w:r>
            <w:r>
              <w:rPr>
                <w:rFonts w:ascii="Times New Roman" w:hAnsi="Times New Roman" w:eastAsia="Times New Roman" w:cs="Times New Roman"/>
                <w:sz w:val="20"/>
                <w:szCs w:val="20"/>
                <w:position w:val="3"/>
              </w:rPr>
              <w:t>valuation  for</w:t>
            </w:r>
            <w:r>
              <w:rPr>
                <w:rFonts w:ascii="Times New Roman" w:hAnsi="Times New Roman" w:eastAsia="Times New Roman" w:cs="Times New Roman"/>
                <w:sz w:val="20"/>
                <w:szCs w:val="20"/>
                <w:spacing w:val="-1"/>
                <w:position w:val="3"/>
              </w:rPr>
              <w:t xml:space="preserve">  changes  in  laws,regulations  and  policies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rFonts w:ascii="Arial" w:hAnsi="Arial" w:eastAsia="Arial" w:cs="Arial"/>
                <w:sz w:val="21"/>
                <w:szCs w:val="21"/>
                <w:spacing w:val="-4"/>
                <w:position w:val="3"/>
              </w:rPr>
              <w:t>(76)</w:t>
            </w:r>
          </w:hyperlink>
        </w:p>
        <w:p>
          <w:pPr>
            <w:ind w:left="190"/>
            <w:spacing w:before="14" w:line="286" w:lineRule="exact"/>
            <w:tabs>
              <w:tab w:val="right" w:leader="dot" w:pos="9050"/>
            </w:tabs>
            <w:rPr>
              <w:rFonts w:ascii="Arial" w:hAnsi="Arial" w:eastAsia="Arial" w:cs="Arial"/>
              <w:sz w:val="21"/>
              <w:szCs w:val="21"/>
            </w:rPr>
          </w:pPr>
          <w:hyperlink w:history="true" w:anchor="bookmark199">
            <w:r>
              <w:rPr>
                <w:rFonts w:ascii="Times New Roman" w:hAnsi="Times New Roman" w:eastAsia="Times New Roman" w:cs="Times New Roman"/>
                <w:sz w:val="20"/>
                <w:szCs w:val="20"/>
                <w:spacing w:val="1"/>
                <w:position w:val="3"/>
              </w:rPr>
              <w:t>E.10</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Summary</w:t>
            </w:r>
            <w:r>
              <w:rPr>
                <w:rFonts w:ascii="Times New Roman" w:hAnsi="Times New Roman" w:eastAsia="Times New Roman" w:cs="Times New Roman"/>
                <w:sz w:val="20"/>
                <w:szCs w:val="20"/>
                <w:spacing w:val="23"/>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variations</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rFonts w:ascii="Arial" w:hAnsi="Arial" w:eastAsia="Arial" w:cs="Arial"/>
                <w:sz w:val="21"/>
                <w:szCs w:val="21"/>
                <w:spacing w:val="-4"/>
                <w:position w:val="3"/>
              </w:rPr>
              <w:t>(76)</w:t>
            </w:r>
          </w:hyperlink>
        </w:p>
        <w:p>
          <w:pPr>
            <w:ind w:left="190"/>
            <w:spacing w:before="34" w:line="286" w:lineRule="exact"/>
            <w:tabs>
              <w:tab w:val="right" w:leader="dot" w:pos="9050"/>
            </w:tabs>
            <w:rPr>
              <w:rFonts w:ascii="Arial" w:hAnsi="Arial" w:eastAsia="Arial" w:cs="Arial"/>
              <w:sz w:val="21"/>
              <w:szCs w:val="21"/>
            </w:rPr>
          </w:pPr>
          <w:hyperlink w:history="true" w:anchor="bookmark200">
            <w:r>
              <w:rPr>
                <w:rFonts w:ascii="Times New Roman" w:hAnsi="Times New Roman" w:eastAsia="Times New Roman" w:cs="Times New Roman"/>
                <w:sz w:val="20"/>
                <w:szCs w:val="20"/>
                <w:position w:val="3"/>
              </w:rPr>
              <w:t>E.11</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Summary  of</w:t>
            </w:r>
            <w:r>
              <w:rPr>
                <w:rFonts w:ascii="Times New Roman" w:hAnsi="Times New Roman" w:eastAsia="Times New Roman" w:cs="Times New Roman"/>
                <w:sz w:val="20"/>
                <w:szCs w:val="20"/>
                <w:spacing w:val="34"/>
                <w:position w:val="3"/>
              </w:rPr>
              <w:t xml:space="preserve"> </w:t>
            </w:r>
            <w:r>
              <w:rPr>
                <w:rFonts w:ascii="Times New Roman" w:hAnsi="Times New Roman" w:eastAsia="Times New Roman" w:cs="Times New Roman"/>
                <w:sz w:val="20"/>
                <w:szCs w:val="20"/>
                <w:position w:val="3"/>
              </w:rPr>
              <w:t>monetary  clai</w:t>
            </w:r>
            <w:r>
              <w:rPr>
                <w:rFonts w:ascii="Times New Roman" w:hAnsi="Times New Roman" w:eastAsia="Times New Roman" w:cs="Times New Roman"/>
                <w:sz w:val="20"/>
                <w:szCs w:val="20"/>
                <w:spacing w:val="-1"/>
                <w:position w:val="3"/>
              </w:rPr>
              <w:t>ms</w:t>
            </w:r>
            <w:r>
              <w:rPr>
                <w:rFonts w:ascii="Times New Roman" w:hAnsi="Times New Roman" w:eastAsia="Times New Roman" w:cs="Times New Roman"/>
                <w:sz w:val="20"/>
                <w:szCs w:val="20"/>
                <w:spacing w:val="-27"/>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1"/>
                <w:position w:val="3"/>
              </w:rPr>
              <w:t xml:space="preserve"> </w:t>
            </w:r>
            <w:r>
              <w:rPr>
                <w:rFonts w:ascii="Arial" w:hAnsi="Arial" w:eastAsia="Arial" w:cs="Arial"/>
                <w:sz w:val="21"/>
                <w:szCs w:val="21"/>
                <w:spacing w:val="-4"/>
                <w:position w:val="3"/>
              </w:rPr>
              <w:t>(77)</w:t>
            </w:r>
          </w:hyperlink>
        </w:p>
        <w:p>
          <w:pPr>
            <w:spacing w:before="44" w:line="286" w:lineRule="exact"/>
            <w:tabs>
              <w:tab w:val="right" w:leader="dot" w:pos="9050"/>
            </w:tabs>
            <w:rPr>
              <w:rFonts w:ascii="Arial" w:hAnsi="Arial" w:eastAsia="Arial" w:cs="Arial"/>
              <w:sz w:val="21"/>
              <w:szCs w:val="21"/>
            </w:rPr>
          </w:pPr>
          <w:hyperlink w:history="true" w:anchor="bookmark201">
            <w:r>
              <w:rPr>
                <w:rFonts w:ascii="Times New Roman" w:hAnsi="Times New Roman" w:eastAsia="Times New Roman" w:cs="Times New Roman"/>
                <w:sz w:val="20"/>
                <w:szCs w:val="20"/>
                <w:position w:val="3"/>
              </w:rPr>
              <w:t>Appendix    F    Payment    application(approval)forms     for    contract    prices</w:t>
            </w:r>
            <w:r>
              <w:rPr>
                <w:rFonts w:ascii="Times New Roman" w:hAnsi="Times New Roman" w:eastAsia="Times New Roman" w:cs="Times New Roman"/>
                <w:sz w:val="20"/>
                <w:szCs w:val="20"/>
                <w:spacing w:val="-24"/>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rFonts w:ascii="Arial" w:hAnsi="Arial" w:eastAsia="Arial" w:cs="Arial"/>
                <w:sz w:val="21"/>
                <w:szCs w:val="21"/>
                <w:spacing w:val="-4"/>
                <w:position w:val="3"/>
              </w:rPr>
              <w:t>(78)</w:t>
            </w:r>
          </w:hyperlink>
        </w:p>
        <w:p>
          <w:pPr>
            <w:ind w:left="190"/>
            <w:spacing w:before="24" w:line="286" w:lineRule="exact"/>
            <w:tabs>
              <w:tab w:val="right" w:leader="dot" w:pos="9040"/>
            </w:tabs>
            <w:rPr>
              <w:rFonts w:ascii="Arial" w:hAnsi="Arial" w:eastAsia="Arial" w:cs="Arial"/>
              <w:sz w:val="21"/>
              <w:szCs w:val="21"/>
            </w:rPr>
          </w:pPr>
          <w:hyperlink w:history="true" w:anchor="bookmark202">
            <w:r>
              <w:rPr>
                <w:rFonts w:ascii="Times New Roman" w:hAnsi="Times New Roman" w:eastAsia="Times New Roman" w:cs="Times New Roman"/>
                <w:sz w:val="20"/>
                <w:szCs w:val="20"/>
                <w:position w:val="3"/>
              </w:rPr>
              <w:t>F.1     Work   quantity   measurement</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application(approval)f</w:t>
            </w:r>
            <w:r>
              <w:rPr>
                <w:rFonts w:ascii="Times New Roman" w:hAnsi="Times New Roman" w:eastAsia="Times New Roman" w:cs="Times New Roman"/>
                <w:sz w:val="20"/>
                <w:szCs w:val="20"/>
                <w:spacing w:val="-1"/>
                <w:position w:val="3"/>
              </w:rPr>
              <w:t>orm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6"/>
                <w:position w:val="3"/>
              </w:rPr>
              <w:t xml:space="preserve"> </w:t>
            </w:r>
            <w:r>
              <w:rPr>
                <w:rFonts w:ascii="Arial" w:hAnsi="Arial" w:eastAsia="Arial" w:cs="Arial"/>
                <w:sz w:val="21"/>
                <w:szCs w:val="21"/>
                <w:spacing w:val="-4"/>
                <w:position w:val="3"/>
              </w:rPr>
              <w:t>(78)</w:t>
            </w:r>
          </w:hyperlink>
        </w:p>
        <w:p>
          <w:pPr>
            <w:ind w:left="190"/>
            <w:spacing w:before="44" w:line="286" w:lineRule="exact"/>
            <w:tabs>
              <w:tab w:val="right" w:leader="dot" w:pos="9050"/>
            </w:tabs>
            <w:rPr>
              <w:rFonts w:ascii="Arial" w:hAnsi="Arial" w:eastAsia="Arial" w:cs="Arial"/>
              <w:sz w:val="21"/>
              <w:szCs w:val="21"/>
            </w:rPr>
          </w:pPr>
          <w:hyperlink w:history="true" w:anchor="bookmark203">
            <w:r>
              <w:rPr>
                <w:rFonts w:ascii="Times New Roman" w:hAnsi="Times New Roman" w:eastAsia="Times New Roman" w:cs="Times New Roman"/>
                <w:sz w:val="20"/>
                <w:szCs w:val="20"/>
                <w:position w:val="3"/>
              </w:rPr>
              <w:t>F.2</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Advance</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position w:val="3"/>
              </w:rPr>
              <w:t>payment</w:t>
            </w:r>
            <w:r>
              <w:rPr>
                <w:rFonts w:ascii="Times New Roman" w:hAnsi="Times New Roman" w:eastAsia="Times New Roman" w:cs="Times New Roman"/>
                <w:sz w:val="20"/>
                <w:szCs w:val="20"/>
                <w:spacing w:val="15"/>
                <w:w w:val="101"/>
                <w:position w:val="3"/>
              </w:rPr>
              <w:t xml:space="preserve">   </w:t>
            </w:r>
            <w:r>
              <w:rPr>
                <w:rFonts w:ascii="Times New Roman" w:hAnsi="Times New Roman" w:eastAsia="Times New Roman" w:cs="Times New Roman"/>
                <w:sz w:val="20"/>
                <w:szCs w:val="20"/>
                <w:position w:val="3"/>
              </w:rPr>
              <w:t>application(approval)form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rFonts w:ascii="Arial" w:hAnsi="Arial" w:eastAsia="Arial" w:cs="Arial"/>
                <w:sz w:val="21"/>
                <w:szCs w:val="21"/>
                <w:spacing w:val="-4"/>
                <w:position w:val="3"/>
              </w:rPr>
              <w:t>(79)</w:t>
            </w:r>
          </w:hyperlink>
        </w:p>
        <w:p>
          <w:pPr>
            <w:ind w:left="190"/>
            <w:spacing w:before="14" w:line="286" w:lineRule="exact"/>
            <w:tabs>
              <w:tab w:val="right" w:leader="dot" w:pos="9050"/>
            </w:tabs>
            <w:rPr>
              <w:rFonts w:ascii="Arial" w:hAnsi="Arial" w:eastAsia="Arial" w:cs="Arial"/>
              <w:sz w:val="21"/>
              <w:szCs w:val="21"/>
            </w:rPr>
          </w:pPr>
          <w:hyperlink w:history="true" w:anchor="bookmark204">
            <w:r>
              <w:rPr>
                <w:rFonts w:ascii="Times New Roman" w:hAnsi="Times New Roman" w:eastAsia="Times New Roman" w:cs="Times New Roman"/>
                <w:sz w:val="20"/>
                <w:szCs w:val="20"/>
                <w:position w:val="3"/>
              </w:rPr>
              <w:t>F.3</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Interim   payment   application(approval)form  </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rFonts w:ascii="Arial" w:hAnsi="Arial" w:eastAsia="Arial" w:cs="Arial"/>
                <w:sz w:val="21"/>
                <w:szCs w:val="21"/>
                <w:spacing w:val="-4"/>
                <w:position w:val="3"/>
              </w:rPr>
              <w:t>(80)</w:t>
            </w:r>
          </w:hyperlink>
        </w:p>
        <w:p>
          <w:pPr>
            <w:ind w:left="190"/>
            <w:spacing w:before="34" w:line="286" w:lineRule="exact"/>
            <w:tabs>
              <w:tab w:val="right" w:leader="dot" w:pos="9050"/>
            </w:tabs>
            <w:rPr>
              <w:rFonts w:ascii="Arial" w:hAnsi="Arial" w:eastAsia="Arial" w:cs="Arial"/>
              <w:sz w:val="21"/>
              <w:szCs w:val="21"/>
            </w:rPr>
          </w:pPr>
          <w:hyperlink w:history="true" w:anchor="bookmark205">
            <w:r>
              <w:rPr>
                <w:rFonts w:ascii="Times New Roman" w:hAnsi="Times New Roman" w:eastAsia="Times New Roman" w:cs="Times New Roman"/>
                <w:sz w:val="20"/>
                <w:szCs w:val="20"/>
                <w:position w:val="3"/>
              </w:rPr>
              <w:t>F.4    Progressive</w:t>
            </w:r>
            <w:r>
              <w:rPr>
                <w:rFonts w:ascii="Times New Roman" w:hAnsi="Times New Roman" w:eastAsia="Times New Roman" w:cs="Times New Roman"/>
                <w:sz w:val="20"/>
                <w:szCs w:val="20"/>
                <w:spacing w:val="2"/>
                <w:position w:val="3"/>
              </w:rPr>
              <w:t xml:space="preserve">   </w:t>
            </w:r>
            <w:r>
              <w:rPr>
                <w:rFonts w:ascii="Times New Roman" w:hAnsi="Times New Roman" w:eastAsia="Times New Roman" w:cs="Times New Roman"/>
                <w:sz w:val="20"/>
                <w:szCs w:val="20"/>
                <w:position w:val="3"/>
              </w:rPr>
              <w:t>settlement   payment   application(appr</w:t>
            </w:r>
            <w:r>
              <w:rPr>
                <w:rFonts w:ascii="Times New Roman" w:hAnsi="Times New Roman" w:eastAsia="Times New Roman" w:cs="Times New Roman"/>
                <w:sz w:val="20"/>
                <w:szCs w:val="20"/>
                <w:spacing w:val="-1"/>
                <w:position w:val="3"/>
              </w:rPr>
              <w:t>oval)form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6"/>
                <w:position w:val="3"/>
              </w:rPr>
              <w:t xml:space="preserve"> </w:t>
            </w:r>
            <w:r>
              <w:rPr>
                <w:rFonts w:ascii="Arial" w:hAnsi="Arial" w:eastAsia="Arial" w:cs="Arial"/>
                <w:sz w:val="21"/>
                <w:szCs w:val="21"/>
                <w:spacing w:val="-4"/>
                <w:position w:val="3"/>
              </w:rPr>
              <w:t>(81)</w:t>
            </w:r>
          </w:hyperlink>
        </w:p>
        <w:p>
          <w:pPr>
            <w:ind w:left="190"/>
            <w:spacing w:before="34" w:line="286" w:lineRule="exact"/>
            <w:tabs>
              <w:tab w:val="right" w:leader="dot" w:pos="9050"/>
            </w:tabs>
            <w:rPr>
              <w:rFonts w:ascii="Arial" w:hAnsi="Arial" w:eastAsia="Arial" w:cs="Arial"/>
              <w:sz w:val="21"/>
              <w:szCs w:val="21"/>
            </w:rPr>
          </w:pPr>
          <w:hyperlink w:history="true" w:anchor="bookmark206">
            <w:r>
              <w:rPr>
                <w:rFonts w:ascii="Times New Roman" w:hAnsi="Times New Roman" w:eastAsia="Times New Roman" w:cs="Times New Roman"/>
                <w:sz w:val="20"/>
                <w:szCs w:val="20"/>
                <w:position w:val="3"/>
              </w:rPr>
              <w:t>F.5</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Final   account   payment   </w:t>
            </w:r>
            <w:r>
              <w:rPr>
                <w:rFonts w:ascii="Times New Roman" w:hAnsi="Times New Roman" w:eastAsia="Times New Roman" w:cs="Times New Roman"/>
                <w:sz w:val="20"/>
                <w:szCs w:val="20"/>
                <w:spacing w:val="-1"/>
                <w:position w:val="3"/>
              </w:rPr>
              <w:t xml:space="preserve"> application(approval)form</w:t>
            </w:r>
            <w:r>
              <w:rPr>
                <w:rFonts w:ascii="Times New Roman" w:hAnsi="Times New Roman" w:eastAsia="Times New Roman" w:cs="Times New Roman"/>
                <w:sz w:val="20"/>
                <w:szCs w:val="20"/>
                <w:spacing w:val="-19"/>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6"/>
                <w:position w:val="3"/>
              </w:rPr>
              <w:t xml:space="preserve"> </w:t>
            </w:r>
            <w:r>
              <w:rPr>
                <w:rFonts w:ascii="Arial" w:hAnsi="Arial" w:eastAsia="Arial" w:cs="Arial"/>
                <w:sz w:val="21"/>
                <w:szCs w:val="21"/>
                <w:spacing w:val="-4"/>
                <w:position w:val="3"/>
              </w:rPr>
              <w:t>(82)</w:t>
            </w:r>
          </w:hyperlink>
        </w:p>
        <w:p>
          <w:pPr>
            <w:ind w:left="190"/>
            <w:spacing w:before="44" w:line="286" w:lineRule="exact"/>
            <w:tabs>
              <w:tab w:val="right" w:leader="dot" w:pos="9050"/>
            </w:tabs>
            <w:rPr>
              <w:rFonts w:ascii="Arial" w:hAnsi="Arial" w:eastAsia="Arial" w:cs="Arial"/>
              <w:sz w:val="21"/>
              <w:szCs w:val="21"/>
            </w:rPr>
          </w:pPr>
          <w:hyperlink w:history="true" w:anchor="bookmark207">
            <w:r>
              <w:rPr>
                <w:rFonts w:ascii="Times New Roman" w:hAnsi="Times New Roman" w:eastAsia="Times New Roman" w:cs="Times New Roman"/>
                <w:sz w:val="20"/>
                <w:szCs w:val="20"/>
                <w:position w:val="3"/>
              </w:rPr>
              <w:t>F.6    Defects</w:t>
            </w:r>
            <w:r>
              <w:rPr>
                <w:rFonts w:ascii="Times New Roman" w:hAnsi="Times New Roman" w:eastAsia="Times New Roman" w:cs="Times New Roman"/>
                <w:sz w:val="20"/>
                <w:szCs w:val="20"/>
                <w:spacing w:val="9"/>
                <w:position w:val="3"/>
              </w:rPr>
              <w:t xml:space="preserve">  </w:t>
            </w:r>
            <w:r>
              <w:rPr>
                <w:rFonts w:ascii="Times New Roman" w:hAnsi="Times New Roman" w:eastAsia="Times New Roman" w:cs="Times New Roman"/>
                <w:sz w:val="20"/>
                <w:szCs w:val="20"/>
                <w:position w:val="3"/>
              </w:rPr>
              <w:t>rectification</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and</w:t>
            </w:r>
            <w:r>
              <w:rPr>
                <w:rFonts w:ascii="Times New Roman" w:hAnsi="Times New Roman" w:eastAsia="Times New Roman" w:cs="Times New Roman"/>
                <w:sz w:val="20"/>
                <w:szCs w:val="20"/>
                <w:spacing w:val="12"/>
                <w:w w:val="101"/>
                <w:position w:val="3"/>
              </w:rPr>
              <w:t xml:space="preserve">  </w:t>
            </w:r>
            <w:r>
              <w:rPr>
                <w:rFonts w:ascii="Times New Roman" w:hAnsi="Times New Roman" w:eastAsia="Times New Roman" w:cs="Times New Roman"/>
                <w:sz w:val="20"/>
                <w:szCs w:val="20"/>
                <w:position w:val="3"/>
              </w:rPr>
              <w:t>final   settlement  payment</w:t>
            </w:r>
            <w:r>
              <w:rPr>
                <w:rFonts w:ascii="Times New Roman" w:hAnsi="Times New Roman" w:eastAsia="Times New Roman" w:cs="Times New Roman"/>
                <w:sz w:val="20"/>
                <w:szCs w:val="20"/>
                <w:spacing w:val="11"/>
                <w:position w:val="3"/>
              </w:rPr>
              <w:t xml:space="preserve">  </w:t>
            </w:r>
            <w:r>
              <w:rPr>
                <w:rFonts w:ascii="Times New Roman" w:hAnsi="Times New Roman" w:eastAsia="Times New Roman" w:cs="Times New Roman"/>
                <w:sz w:val="20"/>
                <w:szCs w:val="20"/>
                <w:position w:val="3"/>
              </w:rPr>
              <w:t>application(</w:t>
            </w:r>
            <w:r>
              <w:rPr>
                <w:rFonts w:ascii="Times New Roman" w:hAnsi="Times New Roman" w:eastAsia="Times New Roman" w:cs="Times New Roman"/>
                <w:sz w:val="20"/>
                <w:szCs w:val="20"/>
                <w:spacing w:val="-1"/>
                <w:position w:val="3"/>
              </w:rPr>
              <w:t>approval)form</w:t>
            </w:r>
            <w:r>
              <w:rPr>
                <w:rFonts w:ascii="Times New Roman" w:hAnsi="Times New Roman" w:eastAsia="Times New Roman" w:cs="Times New Roman"/>
                <w:sz w:val="20"/>
                <w:szCs w:val="20"/>
                <w:spacing w:val="-20"/>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6"/>
                <w:position w:val="3"/>
              </w:rPr>
              <w:t xml:space="preserve"> </w:t>
            </w:r>
            <w:r>
              <w:rPr>
                <w:rFonts w:ascii="Arial" w:hAnsi="Arial" w:eastAsia="Arial" w:cs="Arial"/>
                <w:sz w:val="21"/>
                <w:szCs w:val="21"/>
                <w:spacing w:val="-4"/>
                <w:position w:val="3"/>
              </w:rPr>
              <w:t>(83)</w:t>
            </w:r>
          </w:hyperlink>
        </w:p>
        <w:p>
          <w:pPr>
            <w:ind w:left="190"/>
            <w:spacing w:before="14" w:line="286" w:lineRule="exact"/>
            <w:tabs>
              <w:tab w:val="right" w:leader="dot" w:pos="9040"/>
            </w:tabs>
            <w:rPr>
              <w:rFonts w:ascii="Arial" w:hAnsi="Arial" w:eastAsia="Arial" w:cs="Arial"/>
              <w:sz w:val="21"/>
              <w:szCs w:val="21"/>
            </w:rPr>
          </w:pPr>
          <w:hyperlink w:history="true" w:anchor="bookmark208">
            <w:r>
              <w:rPr>
                <w:rFonts w:ascii="Times New Roman" w:hAnsi="Times New Roman" w:eastAsia="Times New Roman" w:cs="Times New Roman"/>
                <w:sz w:val="20"/>
                <w:szCs w:val="20"/>
                <w:position w:val="3"/>
              </w:rPr>
              <w:t>F.7</w:t>
            </w:r>
            <w:r>
              <w:rPr>
                <w:rFonts w:ascii="Times New Roman" w:hAnsi="Times New Roman" w:eastAsia="Times New Roman" w:cs="Times New Roman"/>
                <w:sz w:val="20"/>
                <w:szCs w:val="20"/>
                <w:spacing w:val="10"/>
                <w:position w:val="3"/>
              </w:rPr>
              <w:t xml:space="preserve">    </w:t>
            </w:r>
            <w:r>
              <w:rPr>
                <w:rFonts w:ascii="Times New Roman" w:hAnsi="Times New Roman" w:eastAsia="Times New Roman" w:cs="Times New Roman"/>
                <w:sz w:val="20"/>
                <w:szCs w:val="20"/>
                <w:position w:val="3"/>
              </w:rPr>
              <w:t>Monetary</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position w:val="3"/>
              </w:rPr>
              <w:t>claim</w:t>
            </w:r>
            <w:r>
              <w:rPr>
                <w:rFonts w:ascii="Times New Roman" w:hAnsi="Times New Roman" w:eastAsia="Times New Roman" w:cs="Times New Roman"/>
                <w:sz w:val="20"/>
                <w:szCs w:val="20"/>
                <w:spacing w:val="12"/>
                <w:position w:val="3"/>
              </w:rPr>
              <w:t xml:space="preserve">   </w:t>
            </w:r>
            <w:r>
              <w:rPr>
                <w:rFonts w:ascii="Times New Roman" w:hAnsi="Times New Roman" w:eastAsia="Times New Roman" w:cs="Times New Roman"/>
                <w:sz w:val="20"/>
                <w:szCs w:val="20"/>
                <w:position w:val="3"/>
              </w:rPr>
              <w:t>application(</w:t>
            </w:r>
            <w:r>
              <w:rPr>
                <w:rFonts w:ascii="Times New Roman" w:hAnsi="Times New Roman" w:eastAsia="Times New Roman" w:cs="Times New Roman"/>
                <w:sz w:val="20"/>
                <w:szCs w:val="20"/>
                <w:spacing w:val="-1"/>
                <w:position w:val="3"/>
              </w:rPr>
              <w:t>approval)form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rFonts w:ascii="Arial" w:hAnsi="Arial" w:eastAsia="Arial" w:cs="Arial"/>
                <w:sz w:val="21"/>
                <w:szCs w:val="21"/>
                <w:spacing w:val="-4"/>
                <w:position w:val="3"/>
              </w:rPr>
              <w:t>(84)</w:t>
            </w:r>
          </w:hyperlink>
        </w:p>
        <w:p>
          <w:pPr>
            <w:spacing w:before="44" w:line="286" w:lineRule="exact"/>
            <w:tabs>
              <w:tab w:val="right" w:leader="dot" w:pos="9050"/>
            </w:tabs>
            <w:rPr>
              <w:rFonts w:ascii="Arial" w:hAnsi="Arial" w:eastAsia="Arial" w:cs="Arial"/>
              <w:sz w:val="21"/>
              <w:szCs w:val="21"/>
            </w:rPr>
          </w:pPr>
          <w:hyperlink w:history="true" w:anchor="bookmark209">
            <w:r>
              <w:rPr>
                <w:rFonts w:ascii="Times New Roman" w:hAnsi="Times New Roman" w:eastAsia="Times New Roman" w:cs="Times New Roman"/>
                <w:sz w:val="20"/>
                <w:szCs w:val="20"/>
                <w:position w:val="3"/>
              </w:rPr>
              <w:t>Appendix   G</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List</w:t>
            </w:r>
            <w:r>
              <w:rPr>
                <w:rFonts w:ascii="Times New Roman" w:hAnsi="Times New Roman" w:eastAsia="Times New Roman" w:cs="Times New Roman"/>
                <w:sz w:val="20"/>
                <w:szCs w:val="20"/>
                <w:spacing w:val="7"/>
                <w:position w:val="3"/>
              </w:rPr>
              <w:t xml:space="preserve">   </w:t>
            </w:r>
            <w:r>
              <w:rPr>
                <w:rFonts w:ascii="Times New Roman" w:hAnsi="Times New Roman" w:eastAsia="Times New Roman" w:cs="Times New Roman"/>
                <w:sz w:val="20"/>
                <w:szCs w:val="20"/>
                <w:position w:val="3"/>
              </w:rPr>
              <w:t>of   major</w:t>
            </w:r>
            <w:r>
              <w:rPr>
                <w:rFonts w:ascii="Times New Roman" w:hAnsi="Times New Roman" w:eastAsia="Times New Roman" w:cs="Times New Roman"/>
                <w:sz w:val="20"/>
                <w:szCs w:val="20"/>
                <w:spacing w:val="5"/>
                <w:position w:val="3"/>
              </w:rPr>
              <w:t xml:space="preserve">   </w:t>
            </w:r>
            <w:r>
              <w:rPr>
                <w:rFonts w:ascii="Times New Roman" w:hAnsi="Times New Roman" w:eastAsia="Times New Roman" w:cs="Times New Roman"/>
                <w:sz w:val="20"/>
                <w:szCs w:val="20"/>
                <w:position w:val="3"/>
              </w:rPr>
              <w:t>materials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6"/>
                <w:position w:val="3"/>
              </w:rPr>
              <w:t xml:space="preserve"> </w:t>
            </w:r>
            <w:r>
              <w:rPr>
                <w:rFonts w:ascii="Arial" w:hAnsi="Arial" w:eastAsia="Arial" w:cs="Arial"/>
                <w:sz w:val="21"/>
                <w:szCs w:val="21"/>
                <w:spacing w:val="-4"/>
                <w:position w:val="3"/>
              </w:rPr>
              <w:t>(85)</w:t>
            </w:r>
          </w:hyperlink>
        </w:p>
        <w:p>
          <w:pPr>
            <w:ind w:left="190"/>
            <w:spacing w:before="24" w:line="286" w:lineRule="exact"/>
            <w:tabs>
              <w:tab w:val="right" w:leader="dot" w:pos="9050"/>
            </w:tabs>
            <w:rPr>
              <w:rFonts w:ascii="Arial" w:hAnsi="Arial" w:eastAsia="Arial" w:cs="Arial"/>
              <w:sz w:val="21"/>
              <w:szCs w:val="21"/>
            </w:rPr>
          </w:pPr>
          <w:hyperlink w:history="true" w:anchor="bookmark210">
            <w:r>
              <w:rPr>
                <w:rFonts w:ascii="Times New Roman" w:hAnsi="Times New Roman" w:eastAsia="Times New Roman" w:cs="Times New Roman"/>
                <w:sz w:val="20"/>
                <w:szCs w:val="20"/>
                <w:position w:val="3"/>
              </w:rPr>
              <w:t>G.1     List  of  materials  supplied  by  e</w:t>
            </w:r>
            <w:r>
              <w:rPr>
                <w:rFonts w:ascii="Times New Roman" w:hAnsi="Times New Roman" w:eastAsia="Times New Roman" w:cs="Times New Roman"/>
                <w:sz w:val="20"/>
                <w:szCs w:val="20"/>
                <w:spacing w:val="-1"/>
                <w:position w:val="3"/>
              </w:rPr>
              <w:t>mployer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6"/>
                <w:position w:val="3"/>
              </w:rPr>
              <w:t xml:space="preserve"> </w:t>
            </w:r>
            <w:r>
              <w:rPr>
                <w:rFonts w:ascii="Arial" w:hAnsi="Arial" w:eastAsia="Arial" w:cs="Arial"/>
                <w:sz w:val="21"/>
                <w:szCs w:val="21"/>
                <w:spacing w:val="-4"/>
                <w:position w:val="3"/>
              </w:rPr>
              <w:t>(85)</w:t>
            </w:r>
          </w:hyperlink>
        </w:p>
        <w:p>
          <w:pPr>
            <w:ind w:left="190"/>
            <w:spacing w:before="24" w:line="286" w:lineRule="exact"/>
            <w:tabs>
              <w:tab w:val="right" w:leader="dot" w:pos="9050"/>
            </w:tabs>
            <w:rPr>
              <w:rFonts w:ascii="Arial" w:hAnsi="Arial" w:eastAsia="Arial" w:cs="Arial"/>
              <w:sz w:val="21"/>
              <w:szCs w:val="21"/>
            </w:rPr>
          </w:pPr>
          <w:hyperlink w:history="true" w:anchor="bookmark211">
            <w:r>
              <w:rPr>
                <w:rFonts w:ascii="Times New Roman" w:hAnsi="Times New Roman" w:eastAsia="Times New Roman" w:cs="Times New Roman"/>
                <w:sz w:val="20"/>
                <w:szCs w:val="20"/>
                <w:position w:val="3"/>
              </w:rPr>
              <w:t>G.2     List</w:t>
            </w:r>
            <w:r>
              <w:rPr>
                <w:rFonts w:ascii="Times New Roman" w:hAnsi="Times New Roman" w:eastAsia="Times New Roman" w:cs="Times New Roman"/>
                <w:sz w:val="20"/>
                <w:szCs w:val="20"/>
                <w:spacing w:val="41"/>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13"/>
                <w:position w:val="3"/>
              </w:rPr>
              <w:t xml:space="preserve"> </w:t>
            </w:r>
            <w:r>
              <w:rPr>
                <w:rFonts w:ascii="Times New Roman" w:hAnsi="Times New Roman" w:eastAsia="Times New Roman" w:cs="Times New Roman"/>
                <w:sz w:val="20"/>
                <w:szCs w:val="20"/>
                <w:position w:val="3"/>
              </w:rPr>
              <w:t>price</w:t>
            </w:r>
            <w:r>
              <w:rPr>
                <w:rFonts w:ascii="Times New Roman" w:hAnsi="Times New Roman" w:eastAsia="Times New Roman" w:cs="Times New Roman"/>
                <w:sz w:val="20"/>
                <w:szCs w:val="20"/>
                <w:spacing w:val="41"/>
                <w:position w:val="3"/>
              </w:rPr>
              <w:t xml:space="preserve"> </w:t>
            </w:r>
            <w:r>
              <w:rPr>
                <w:rFonts w:ascii="Times New Roman" w:hAnsi="Times New Roman" w:eastAsia="Times New Roman" w:cs="Times New Roman"/>
                <w:sz w:val="20"/>
                <w:szCs w:val="20"/>
                <w:position w:val="3"/>
              </w:rPr>
              <w:t>adjustable</w:t>
            </w:r>
            <w:r>
              <w:rPr>
                <w:rFonts w:ascii="Times New Roman" w:hAnsi="Times New Roman" w:eastAsia="Times New Roman" w:cs="Times New Roman"/>
                <w:sz w:val="20"/>
                <w:szCs w:val="20"/>
                <w:spacing w:val="35"/>
                <w:w w:val="101"/>
                <w:position w:val="3"/>
              </w:rPr>
              <w:t xml:space="preserve"> </w:t>
            </w:r>
            <w:r>
              <w:rPr>
                <w:rFonts w:ascii="Times New Roman" w:hAnsi="Times New Roman" w:eastAsia="Times New Roman" w:cs="Times New Roman"/>
                <w:sz w:val="20"/>
                <w:szCs w:val="20"/>
                <w:position w:val="3"/>
              </w:rPr>
              <w:t>mater</w:t>
            </w:r>
            <w:r>
              <w:rPr>
                <w:rFonts w:ascii="Times New Roman" w:hAnsi="Times New Roman" w:eastAsia="Times New Roman" w:cs="Times New Roman"/>
                <w:sz w:val="20"/>
                <w:szCs w:val="20"/>
                <w:spacing w:val="-1"/>
                <w:position w:val="3"/>
              </w:rPr>
              <w:t>ials</w:t>
            </w:r>
            <w:r>
              <w:rPr>
                <w:rFonts w:ascii="Times New Roman" w:hAnsi="Times New Roman" w:eastAsia="Times New Roman" w:cs="Times New Roman"/>
                <w:sz w:val="20"/>
                <w:szCs w:val="20"/>
                <w:spacing w:val="44"/>
                <w:position w:val="3"/>
              </w:rPr>
              <w:t xml:space="preserve"> </w:t>
            </w:r>
            <w:r>
              <w:rPr>
                <w:rFonts w:ascii="Times New Roman" w:hAnsi="Times New Roman" w:eastAsia="Times New Roman" w:cs="Times New Roman"/>
                <w:sz w:val="20"/>
                <w:szCs w:val="20"/>
                <w:spacing w:val="-1"/>
                <w:position w:val="3"/>
              </w:rPr>
              <w:t>supplied</w:t>
            </w:r>
            <w:r>
              <w:rPr>
                <w:rFonts w:ascii="Times New Roman" w:hAnsi="Times New Roman" w:eastAsia="Times New Roman" w:cs="Times New Roman"/>
                <w:sz w:val="20"/>
                <w:szCs w:val="20"/>
                <w:spacing w:val="33"/>
                <w:w w:val="101"/>
                <w:position w:val="3"/>
              </w:rPr>
              <w:t xml:space="preserve"> </w:t>
            </w:r>
            <w:r>
              <w:rPr>
                <w:rFonts w:ascii="Times New Roman" w:hAnsi="Times New Roman" w:eastAsia="Times New Roman" w:cs="Times New Roman"/>
                <w:sz w:val="20"/>
                <w:szCs w:val="20"/>
                <w:spacing w:val="-1"/>
                <w:position w:val="3"/>
              </w:rPr>
              <w:t>by</w:t>
            </w:r>
            <w:r>
              <w:rPr>
                <w:rFonts w:ascii="Times New Roman" w:hAnsi="Times New Roman" w:eastAsia="Times New Roman" w:cs="Times New Roman"/>
                <w:sz w:val="20"/>
                <w:szCs w:val="20"/>
                <w:spacing w:val="40"/>
                <w:w w:val="101"/>
                <w:position w:val="3"/>
              </w:rPr>
              <w:t xml:space="preserve"> </w:t>
            </w:r>
            <w:r>
              <w:rPr>
                <w:rFonts w:ascii="Times New Roman" w:hAnsi="Times New Roman" w:eastAsia="Times New Roman" w:cs="Times New Roman"/>
                <w:sz w:val="20"/>
                <w:szCs w:val="20"/>
                <w:spacing w:val="-1"/>
                <w:position w:val="3"/>
              </w:rPr>
              <w:t>contractor</w:t>
            </w:r>
            <w:r>
              <w:rPr>
                <w:rFonts w:ascii="Times New Roman" w:hAnsi="Times New Roman" w:eastAsia="Times New Roman" w:cs="Times New Roman"/>
                <w:sz w:val="20"/>
                <w:szCs w:val="20"/>
                <w:spacing w:val="-20"/>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16"/>
                <w:position w:val="3"/>
              </w:rPr>
              <w:t xml:space="preserve"> </w:t>
            </w:r>
            <w:r>
              <w:rPr>
                <w:rFonts w:ascii="Arial" w:hAnsi="Arial" w:eastAsia="Arial" w:cs="Arial"/>
                <w:sz w:val="21"/>
                <w:szCs w:val="21"/>
                <w:spacing w:val="-4"/>
                <w:position w:val="3"/>
              </w:rPr>
              <w:t>(86)</w:t>
            </w:r>
          </w:hyperlink>
        </w:p>
        <w:p>
          <w:pPr>
            <w:spacing w:before="44" w:line="286" w:lineRule="exact"/>
            <w:tabs>
              <w:tab w:val="right" w:leader="dot" w:pos="9050"/>
            </w:tabs>
            <w:rPr>
              <w:rFonts w:ascii="Arial" w:hAnsi="Arial" w:eastAsia="Arial" w:cs="Arial"/>
              <w:sz w:val="21"/>
              <w:szCs w:val="21"/>
            </w:rPr>
          </w:pPr>
          <w:hyperlink w:history="true" w:anchor="bookmark212">
            <w:r>
              <w:rPr>
                <w:rFonts w:ascii="Times New Roman" w:hAnsi="Times New Roman" w:eastAsia="Times New Roman" w:cs="Times New Roman"/>
                <w:sz w:val="20"/>
                <w:szCs w:val="20"/>
                <w:position w:val="3"/>
              </w:rPr>
              <w:t>Explanation   of  wording   in   this  </w:t>
            </w:r>
            <w:r>
              <w:rPr>
                <w:rFonts w:ascii="Times New Roman" w:hAnsi="Times New Roman" w:eastAsia="Times New Roman" w:cs="Times New Roman"/>
                <w:sz w:val="20"/>
                <w:szCs w:val="20"/>
                <w:spacing w:val="-1"/>
                <w:position w:val="3"/>
              </w:rPr>
              <w:t xml:space="preserve"> standard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3"/>
                <w:position w:val="3"/>
              </w:rPr>
              <w:t xml:space="preserve">  </w:t>
            </w:r>
            <w:r>
              <w:rPr>
                <w:rFonts w:ascii="Arial" w:hAnsi="Arial" w:eastAsia="Arial" w:cs="Arial"/>
                <w:sz w:val="21"/>
                <w:szCs w:val="21"/>
                <w:spacing w:val="-4"/>
                <w:position w:val="3"/>
              </w:rPr>
              <w:t>(87)</w:t>
            </w:r>
          </w:hyperlink>
        </w:p>
        <w:p>
          <w:pPr>
            <w:spacing w:before="34" w:line="286" w:lineRule="exact"/>
            <w:tabs>
              <w:tab w:val="right" w:leader="dot" w:pos="9050"/>
            </w:tabs>
            <w:rPr>
              <w:rFonts w:ascii="Arial" w:hAnsi="Arial" w:eastAsia="Arial" w:cs="Arial"/>
              <w:sz w:val="21"/>
              <w:szCs w:val="21"/>
            </w:rPr>
          </w:pPr>
          <w:hyperlink w:history="true" w:anchor="bookmark213">
            <w:r>
              <w:rPr>
                <w:rFonts w:ascii="Times New Roman" w:hAnsi="Times New Roman" w:eastAsia="Times New Roman" w:cs="Times New Roman"/>
                <w:sz w:val="20"/>
                <w:szCs w:val="20"/>
                <w:position w:val="3"/>
              </w:rPr>
              <w:t>Addition</w:t>
            </w:r>
            <w:r>
              <w:rPr>
                <w:rFonts w:ascii="Times New Roman" w:hAnsi="Times New Roman" w:eastAsia="Times New Roman" w:cs="Times New Roman"/>
                <w:sz w:val="20"/>
                <w:szCs w:val="20"/>
                <w:spacing w:val="1"/>
                <w:position w:val="3"/>
              </w:rPr>
              <w:t>:</w:t>
            </w:r>
            <w:r>
              <w:rPr>
                <w:rFonts w:ascii="Times New Roman" w:hAnsi="Times New Roman" w:eastAsia="Times New Roman" w:cs="Times New Roman"/>
                <w:sz w:val="20"/>
                <w:szCs w:val="20"/>
                <w:position w:val="3"/>
              </w:rPr>
              <w:t>Explanation</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of</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provisions</w:t>
            </w:r>
            <w:r>
              <w:rPr>
                <w:rFonts w:ascii="Times New Roman" w:hAnsi="Times New Roman" w:eastAsia="Times New Roman" w:cs="Times New Roman"/>
                <w:sz w:val="20"/>
                <w:szCs w:val="20"/>
                <w:spacing w:val="1"/>
                <w:position w:val="3"/>
              </w:rPr>
              <w:t xml:space="preserve">     </w:t>
            </w:r>
            <w:r>
              <w:rPr>
                <w:rFonts w:ascii="Times New Roman" w:hAnsi="Times New Roman" w:eastAsia="Times New Roman" w:cs="Times New Roman"/>
                <w:sz w:val="20"/>
                <w:szCs w:val="20"/>
                <w:position w:val="3"/>
              </w:rPr>
              <w:tab/>
            </w:r>
            <w:r>
              <w:rPr>
                <w:rFonts w:ascii="Times New Roman" w:hAnsi="Times New Roman" w:eastAsia="Times New Roman" w:cs="Times New Roman"/>
                <w:sz w:val="20"/>
                <w:szCs w:val="20"/>
                <w:spacing w:val="-40"/>
                <w:position w:val="3"/>
              </w:rPr>
              <w:t xml:space="preserve"> </w:t>
            </w:r>
            <w:r>
              <w:rPr>
                <w:rFonts w:ascii="Arial" w:hAnsi="Arial" w:eastAsia="Arial" w:cs="Arial"/>
                <w:sz w:val="21"/>
                <w:szCs w:val="21"/>
                <w:spacing w:val="-4"/>
                <w:position w:val="3"/>
              </w:rPr>
              <w:t>(89)</w:t>
            </w:r>
          </w:hyperlink>
        </w:p>
      </w:sdtContent>
    </w:sdt>
    <w:p>
      <w:pPr>
        <w:spacing w:line="286" w:lineRule="exact"/>
        <w:sectPr>
          <w:footerReference w:type="default" r:id="rId14"/>
          <w:pgSz w:w="11910" w:h="16850"/>
          <w:pgMar w:top="1432" w:right="1619" w:bottom="1209" w:left="1239" w:header="0" w:footer="1029" w:gutter="0"/>
        </w:sectPr>
        <w:rPr>
          <w:rFonts w:ascii="Arial" w:hAnsi="Arial" w:eastAsia="Arial" w:cs="Arial"/>
          <w:sz w:val="21"/>
          <w:szCs w:val="21"/>
        </w:rPr>
      </w:pP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ind w:left="3674"/>
        <w:spacing w:before="113" w:line="220" w:lineRule="auto"/>
        <w:outlineLvl w:val="0"/>
        <w:rPr>
          <w:rFonts w:ascii="SimSun" w:hAnsi="SimSun" w:eastAsia="SimSun" w:cs="SimSun"/>
          <w:sz w:val="35"/>
          <w:szCs w:val="35"/>
        </w:rPr>
      </w:pPr>
      <w:bookmarkStart w:name="bookmark214" w:id="6"/>
      <w:bookmarkEnd w:id="6"/>
      <w:bookmarkStart w:name="bookmark2" w:id="7"/>
      <w:bookmarkEnd w:id="7"/>
      <w:r>
        <w:rPr>
          <w:rFonts w:ascii="SimSun" w:hAnsi="SimSun" w:eastAsia="SimSun" w:cs="SimSun"/>
          <w:sz w:val="35"/>
          <w:szCs w:val="35"/>
          <w:b/>
          <w:bCs/>
          <w:spacing w:val="-24"/>
        </w:rPr>
        <w:t>1</w:t>
      </w:r>
      <w:r>
        <w:rPr>
          <w:rFonts w:ascii="SimSun" w:hAnsi="SimSun" w:eastAsia="SimSun" w:cs="SimSun"/>
          <w:sz w:val="35"/>
          <w:szCs w:val="35"/>
          <w:spacing w:val="27"/>
        </w:rPr>
        <w:t xml:space="preserve">  </w:t>
      </w:r>
      <w:r>
        <w:rPr>
          <w:rFonts w:ascii="SimSun" w:hAnsi="SimSun" w:eastAsia="SimSun" w:cs="SimSun"/>
          <w:sz w:val="35"/>
          <w:szCs w:val="35"/>
          <w:b/>
          <w:bCs/>
          <w:spacing w:val="-24"/>
        </w:rPr>
        <w:t>总</w:t>
      </w:r>
      <w:r>
        <w:rPr>
          <w:rFonts w:ascii="SimSun" w:hAnsi="SimSun" w:eastAsia="SimSun" w:cs="SimSun"/>
          <w:sz w:val="35"/>
          <w:szCs w:val="35"/>
          <w:spacing w:val="14"/>
        </w:rPr>
        <w:t xml:space="preserve">    </w:t>
      </w:r>
      <w:r>
        <w:rPr>
          <w:rFonts w:ascii="SimSun" w:hAnsi="SimSun" w:eastAsia="SimSun" w:cs="SimSun"/>
          <w:sz w:val="35"/>
          <w:szCs w:val="35"/>
          <w:spacing w:val="-24"/>
        </w:rPr>
        <w:t>则</w:t>
      </w:r>
    </w:p>
    <w:p>
      <w:pPr>
        <w:spacing w:line="351" w:lineRule="auto"/>
        <w:rPr>
          <w:rFonts w:ascii="Arial"/>
          <w:sz w:val="21"/>
        </w:rPr>
      </w:pPr>
      <w:r/>
    </w:p>
    <w:p>
      <w:pPr>
        <w:spacing w:line="351" w:lineRule="auto"/>
        <w:rPr>
          <w:rFonts w:ascii="Arial"/>
          <w:sz w:val="21"/>
        </w:rPr>
      </w:pPr>
      <w:r/>
    </w:p>
    <w:p>
      <w:pPr>
        <w:spacing w:before="69" w:line="254" w:lineRule="auto"/>
        <w:rPr>
          <w:rFonts w:ascii="SimSun" w:hAnsi="SimSun" w:eastAsia="SimSun" w:cs="SimSun"/>
          <w:sz w:val="21"/>
          <w:szCs w:val="21"/>
        </w:rPr>
      </w:pPr>
      <w:r>
        <w:rPr>
          <w:rFonts w:ascii="Times New Roman" w:hAnsi="Times New Roman" w:eastAsia="Times New Roman" w:cs="Times New Roman"/>
          <w:sz w:val="21"/>
          <w:szCs w:val="21"/>
          <w:spacing w:val="-4"/>
        </w:rPr>
        <w:t>1.0.1      </w:t>
      </w:r>
      <w:r>
        <w:rPr>
          <w:rFonts w:ascii="SimSun" w:hAnsi="SimSun" w:eastAsia="SimSun" w:cs="SimSun"/>
          <w:sz w:val="21"/>
          <w:szCs w:val="21"/>
          <w:spacing w:val="-4"/>
        </w:rPr>
        <w:t>为规范建设工程计价规则和方法，完善工程造价市场形成机制，推动工程造价管理高质量发展，</w:t>
      </w:r>
      <w:r>
        <w:rPr>
          <w:rFonts w:ascii="SimSun" w:hAnsi="SimSun" w:eastAsia="SimSun" w:cs="SimSun"/>
          <w:sz w:val="21"/>
          <w:szCs w:val="21"/>
          <w:spacing w:val="10"/>
        </w:rPr>
        <w:t xml:space="preserve"> </w:t>
      </w:r>
      <w:r>
        <w:rPr>
          <w:rFonts w:ascii="SimSun" w:hAnsi="SimSun" w:eastAsia="SimSun" w:cs="SimSun"/>
          <w:sz w:val="21"/>
          <w:szCs w:val="21"/>
          <w:spacing w:val="-13"/>
        </w:rPr>
        <w:t>根据《中华人民共和国民法典》《中华人民共和国建筑法》《中华人民共和</w:t>
      </w:r>
      <w:r>
        <w:rPr>
          <w:rFonts w:ascii="SimSun" w:hAnsi="SimSun" w:eastAsia="SimSun" w:cs="SimSun"/>
          <w:sz w:val="21"/>
          <w:szCs w:val="21"/>
          <w:spacing w:val="-14"/>
        </w:rPr>
        <w:t>国招标投标法》《中华人民共和</w:t>
      </w:r>
      <w:r>
        <w:rPr>
          <w:rFonts w:ascii="SimSun" w:hAnsi="SimSun" w:eastAsia="SimSun" w:cs="SimSun"/>
          <w:sz w:val="21"/>
          <w:szCs w:val="21"/>
        </w:rPr>
        <w:t xml:space="preserve">  </w:t>
      </w:r>
      <w:r>
        <w:rPr>
          <w:rFonts w:ascii="SimSun" w:hAnsi="SimSun" w:eastAsia="SimSun" w:cs="SimSun"/>
          <w:sz w:val="21"/>
          <w:szCs w:val="21"/>
          <w:spacing w:val="-14"/>
        </w:rPr>
        <w:t>国价格法》等法律法规，制定本标准。</w:t>
      </w:r>
    </w:p>
    <w:p>
      <w:pPr>
        <w:spacing w:before="92" w:line="218" w:lineRule="auto"/>
        <w:rPr>
          <w:rFonts w:ascii="SimSun" w:hAnsi="SimSun" w:eastAsia="SimSun" w:cs="SimSun"/>
          <w:sz w:val="21"/>
          <w:szCs w:val="21"/>
        </w:rPr>
      </w:pPr>
      <w:r>
        <w:rPr>
          <w:rFonts w:ascii="Times New Roman" w:hAnsi="Times New Roman" w:eastAsia="Times New Roman" w:cs="Times New Roman"/>
          <w:sz w:val="21"/>
          <w:szCs w:val="21"/>
          <w:spacing w:val="1"/>
        </w:rPr>
        <w:t>1.0.2     </w:t>
      </w:r>
      <w:r>
        <w:rPr>
          <w:rFonts w:ascii="SimSun" w:hAnsi="SimSun" w:eastAsia="SimSun" w:cs="SimSun"/>
          <w:sz w:val="21"/>
          <w:szCs w:val="21"/>
          <w:spacing w:val="1"/>
        </w:rPr>
        <w:t>本标准适用于建设工程施工发承包及实施阶段的计价活动。其他的计价</w:t>
      </w:r>
      <w:r>
        <w:rPr>
          <w:rFonts w:ascii="SimSun" w:hAnsi="SimSun" w:eastAsia="SimSun" w:cs="SimSun"/>
          <w:sz w:val="21"/>
          <w:szCs w:val="21"/>
        </w:rPr>
        <w:t>活动可参照应用。</w:t>
      </w:r>
    </w:p>
    <w:p>
      <w:pPr>
        <w:spacing w:before="71" w:line="218" w:lineRule="auto"/>
        <w:rPr>
          <w:rFonts w:ascii="SimSun" w:hAnsi="SimSun" w:eastAsia="SimSun" w:cs="SimSun"/>
          <w:sz w:val="20"/>
          <w:szCs w:val="20"/>
        </w:rPr>
      </w:pPr>
      <w:r>
        <w:rPr>
          <w:rFonts w:ascii="Times New Roman" w:hAnsi="Times New Roman" w:eastAsia="Times New Roman" w:cs="Times New Roman"/>
          <w:sz w:val="20"/>
          <w:szCs w:val="20"/>
          <w:spacing w:val="-1"/>
        </w:rPr>
        <w:t>1.0.3       </w:t>
      </w:r>
      <w:r>
        <w:rPr>
          <w:rFonts w:ascii="SimSun" w:hAnsi="SimSun" w:eastAsia="SimSun" w:cs="SimSun"/>
          <w:sz w:val="20"/>
          <w:szCs w:val="20"/>
          <w:spacing w:val="-1"/>
        </w:rPr>
        <w:t>建设工程的计价活动应遵循客观公正、平等自愿、诚实守信、法定优先、</w:t>
      </w:r>
      <w:r>
        <w:rPr>
          <w:rFonts w:ascii="SimSun" w:hAnsi="SimSun" w:eastAsia="SimSun" w:cs="SimSun"/>
          <w:sz w:val="20"/>
          <w:szCs w:val="20"/>
          <w:spacing w:val="-2"/>
        </w:rPr>
        <w:t>有约从约的原则。</w:t>
      </w:r>
    </w:p>
    <w:p>
      <w:pPr>
        <w:ind w:right="103"/>
        <w:spacing w:before="83" w:line="264" w:lineRule="auto"/>
        <w:rPr>
          <w:rFonts w:ascii="SimSun" w:hAnsi="SimSun" w:eastAsia="SimSun" w:cs="SimSun"/>
          <w:sz w:val="20"/>
          <w:szCs w:val="20"/>
        </w:rPr>
      </w:pPr>
      <w:r>
        <w:rPr>
          <w:rFonts w:ascii="Times New Roman" w:hAnsi="Times New Roman" w:eastAsia="Times New Roman" w:cs="Times New Roman"/>
          <w:sz w:val="20"/>
          <w:szCs w:val="20"/>
          <w:spacing w:val="3"/>
        </w:rPr>
        <w:t>1.0.4      </w:t>
      </w:r>
      <w:r>
        <w:rPr>
          <w:rFonts w:ascii="SimSun" w:hAnsi="SimSun" w:eastAsia="SimSun" w:cs="SimSun"/>
          <w:sz w:val="20"/>
          <w:szCs w:val="20"/>
          <w:spacing w:val="3"/>
        </w:rPr>
        <w:t>工程造价咨询人出具的工程量清单、最高投标限价、投标报价、工程计量、</w:t>
      </w:r>
      <w:r>
        <w:rPr>
          <w:rFonts w:ascii="SimSun" w:hAnsi="SimSun" w:eastAsia="SimSun" w:cs="SimSun"/>
          <w:sz w:val="20"/>
          <w:szCs w:val="20"/>
          <w:spacing w:val="2"/>
        </w:rPr>
        <w:t>合同价款调整和期中</w:t>
      </w:r>
      <w:r>
        <w:rPr>
          <w:rFonts w:ascii="SimSun" w:hAnsi="SimSun" w:eastAsia="SimSun" w:cs="SimSun"/>
          <w:sz w:val="20"/>
          <w:szCs w:val="20"/>
        </w:rPr>
        <w:t xml:space="preserve"> </w:t>
      </w:r>
      <w:r>
        <w:rPr>
          <w:rFonts w:ascii="SimSun" w:hAnsi="SimSun" w:eastAsia="SimSun" w:cs="SimSun"/>
          <w:sz w:val="20"/>
          <w:szCs w:val="20"/>
          <w:spacing w:val="5"/>
        </w:rPr>
        <w:t>支付、工程结算与支付等工程造价成果文件，应由造价专业人员编制，由一级注册造价工程师审核签字</w:t>
      </w:r>
      <w:r>
        <w:rPr>
          <w:rFonts w:ascii="SimSun" w:hAnsi="SimSun" w:eastAsia="SimSun" w:cs="SimSun"/>
          <w:sz w:val="20"/>
          <w:szCs w:val="20"/>
          <w:spacing w:val="13"/>
        </w:rPr>
        <w:t xml:space="preserve"> </w:t>
      </w:r>
      <w:r>
        <w:rPr>
          <w:rFonts w:ascii="SimSun" w:hAnsi="SimSun" w:eastAsia="SimSun" w:cs="SimSun"/>
          <w:sz w:val="20"/>
          <w:szCs w:val="20"/>
          <w:spacing w:val="4"/>
        </w:rPr>
        <w:t>并加盖执业专用章。</w:t>
      </w:r>
    </w:p>
    <w:p>
      <w:pPr>
        <w:ind w:right="115"/>
        <w:spacing w:before="82" w:line="272" w:lineRule="auto"/>
        <w:rPr>
          <w:rFonts w:ascii="SimSun" w:hAnsi="SimSun" w:eastAsia="SimSun" w:cs="SimSun"/>
          <w:sz w:val="20"/>
          <w:szCs w:val="20"/>
        </w:rPr>
      </w:pPr>
      <w:r>
        <w:rPr>
          <w:rFonts w:ascii="Times New Roman" w:hAnsi="Times New Roman" w:eastAsia="Times New Roman" w:cs="Times New Roman"/>
          <w:sz w:val="20"/>
          <w:szCs w:val="20"/>
          <w:spacing w:val="7"/>
        </w:rPr>
        <w:t>1.0.5      </w:t>
      </w:r>
      <w:r>
        <w:rPr>
          <w:rFonts w:ascii="SimSun" w:hAnsi="SimSun" w:eastAsia="SimSun" w:cs="SimSun"/>
          <w:sz w:val="20"/>
          <w:szCs w:val="20"/>
          <w:spacing w:val="7"/>
        </w:rPr>
        <w:t>发承包双方中的任一方，应对出具</w:t>
      </w:r>
      <w:r>
        <w:rPr>
          <w:rFonts w:ascii="SimSun" w:hAnsi="SimSun" w:eastAsia="SimSun" w:cs="SimSun"/>
          <w:sz w:val="20"/>
          <w:szCs w:val="20"/>
          <w:spacing w:val="6"/>
        </w:rPr>
        <w:t>的工程造价成果文件的质量向另一方负责。接受委托的承担</w:t>
      </w:r>
      <w:r>
        <w:rPr>
          <w:rFonts w:ascii="SimSun" w:hAnsi="SimSun" w:eastAsia="SimSun" w:cs="SimSun"/>
          <w:sz w:val="20"/>
          <w:szCs w:val="20"/>
        </w:rPr>
        <w:t xml:space="preserve"> </w:t>
      </w:r>
      <w:r>
        <w:rPr>
          <w:rFonts w:ascii="SimSun" w:hAnsi="SimSun" w:eastAsia="SimSun" w:cs="SimSun"/>
          <w:sz w:val="20"/>
          <w:szCs w:val="20"/>
          <w:spacing w:val="10"/>
        </w:rPr>
        <w:t>工程造价文件编制与核对的工程造价咨询人及其</w:t>
      </w:r>
      <w:r>
        <w:rPr>
          <w:rFonts w:ascii="SimSun" w:hAnsi="SimSun" w:eastAsia="SimSun" w:cs="SimSun"/>
          <w:sz w:val="20"/>
          <w:szCs w:val="20"/>
          <w:spacing w:val="9"/>
        </w:rPr>
        <w:t>从业人员，应对其工程造价成果文件的质量向委托方</w:t>
      </w:r>
      <w:r>
        <w:rPr>
          <w:rFonts w:ascii="SimSun" w:hAnsi="SimSun" w:eastAsia="SimSun" w:cs="SimSun"/>
          <w:sz w:val="20"/>
          <w:szCs w:val="20"/>
        </w:rPr>
        <w:t xml:space="preserve"> </w:t>
      </w:r>
      <w:r>
        <w:rPr>
          <w:rFonts w:ascii="SimSun" w:hAnsi="SimSun" w:eastAsia="SimSun" w:cs="SimSun"/>
          <w:sz w:val="20"/>
          <w:szCs w:val="20"/>
          <w:spacing w:val="10"/>
        </w:rPr>
        <w:t>负责。发承包双方中的任一方应就其委托并确认的工程造价咨询</w:t>
      </w:r>
      <w:r>
        <w:rPr>
          <w:rFonts w:ascii="SimSun" w:hAnsi="SimSun" w:eastAsia="SimSun" w:cs="SimSun"/>
          <w:sz w:val="20"/>
          <w:szCs w:val="20"/>
          <w:spacing w:val="9"/>
        </w:rPr>
        <w:t>人编制与核对的工程造价成果文件的</w:t>
      </w:r>
      <w:r>
        <w:rPr>
          <w:rFonts w:ascii="SimSun" w:hAnsi="SimSun" w:eastAsia="SimSun" w:cs="SimSun"/>
          <w:sz w:val="20"/>
          <w:szCs w:val="20"/>
        </w:rPr>
        <w:t xml:space="preserve"> </w:t>
      </w:r>
      <w:r>
        <w:rPr>
          <w:rFonts w:ascii="SimSun" w:hAnsi="SimSun" w:eastAsia="SimSun" w:cs="SimSun"/>
          <w:sz w:val="20"/>
          <w:szCs w:val="20"/>
          <w:spacing w:val="-4"/>
        </w:rPr>
        <w:t>质量，向另一方负责。</w:t>
      </w:r>
    </w:p>
    <w:p>
      <w:pPr>
        <w:ind w:right="25"/>
        <w:spacing w:before="102" w:line="269" w:lineRule="auto"/>
        <w:rPr>
          <w:rFonts w:ascii="SimSun" w:hAnsi="SimSun" w:eastAsia="SimSun" w:cs="SimSun"/>
          <w:sz w:val="20"/>
          <w:szCs w:val="20"/>
        </w:rPr>
      </w:pPr>
      <w:r>
        <w:rPr>
          <w:rFonts w:ascii="Times New Roman" w:hAnsi="Times New Roman" w:eastAsia="Times New Roman" w:cs="Times New Roman"/>
          <w:sz w:val="20"/>
          <w:szCs w:val="20"/>
          <w:spacing w:val="7"/>
        </w:rPr>
        <w:t>1.0.6      </w:t>
      </w:r>
      <w:r>
        <w:rPr>
          <w:rFonts w:ascii="SimSun" w:hAnsi="SimSun" w:eastAsia="SimSun" w:cs="SimSun"/>
          <w:sz w:val="20"/>
          <w:szCs w:val="20"/>
          <w:spacing w:val="7"/>
        </w:rPr>
        <w:t>工程造价咨询人不得就同一工程</w:t>
      </w:r>
      <w:r>
        <w:rPr>
          <w:rFonts w:ascii="SimSun" w:hAnsi="SimSun" w:eastAsia="SimSun" w:cs="SimSun"/>
          <w:sz w:val="20"/>
          <w:szCs w:val="20"/>
          <w:spacing w:val="6"/>
        </w:rPr>
        <w:t>既接受招标人委托编制工程量清单、最高投标限价，又接受投</w:t>
      </w:r>
      <w:r>
        <w:rPr>
          <w:rFonts w:ascii="SimSun" w:hAnsi="SimSun" w:eastAsia="SimSun" w:cs="SimSun"/>
          <w:sz w:val="20"/>
          <w:szCs w:val="20"/>
        </w:rPr>
        <w:t xml:space="preserve">  </w:t>
      </w:r>
      <w:r>
        <w:rPr>
          <w:rFonts w:ascii="SimSun" w:hAnsi="SimSun" w:eastAsia="SimSun" w:cs="SimSun"/>
          <w:sz w:val="20"/>
          <w:szCs w:val="20"/>
          <w:spacing w:val="6"/>
        </w:rPr>
        <w:t>标人委托编制投标报价，或同时接受两个及以上投标人的委托编制投标报</w:t>
      </w:r>
      <w:r>
        <w:rPr>
          <w:rFonts w:ascii="SimSun" w:hAnsi="SimSun" w:eastAsia="SimSun" w:cs="SimSun"/>
          <w:sz w:val="20"/>
          <w:szCs w:val="20"/>
          <w:spacing w:val="5"/>
        </w:rPr>
        <w:t>价；也不得就同一工程既接受</w:t>
      </w:r>
      <w:r>
        <w:rPr>
          <w:rFonts w:ascii="SimSun" w:hAnsi="SimSun" w:eastAsia="SimSun" w:cs="SimSun"/>
          <w:sz w:val="20"/>
          <w:szCs w:val="20"/>
        </w:rPr>
        <w:t xml:space="preserve"> </w:t>
      </w:r>
      <w:r>
        <w:rPr>
          <w:rFonts w:ascii="SimSun" w:hAnsi="SimSun" w:eastAsia="SimSun" w:cs="SimSun"/>
          <w:sz w:val="20"/>
          <w:szCs w:val="20"/>
          <w:spacing w:val="6"/>
        </w:rPr>
        <w:t>承包人的委托进行工程结算编制，又接受发包</w:t>
      </w:r>
      <w:r>
        <w:rPr>
          <w:rFonts w:ascii="SimSun" w:hAnsi="SimSun" w:eastAsia="SimSun" w:cs="SimSun"/>
          <w:sz w:val="20"/>
          <w:szCs w:val="20"/>
          <w:spacing w:val="5"/>
        </w:rPr>
        <w:t>人的委托进行工程结算核对、审计等工作。工程造价咨询</w:t>
      </w:r>
      <w:r>
        <w:rPr>
          <w:rFonts w:ascii="SimSun" w:hAnsi="SimSun" w:eastAsia="SimSun" w:cs="SimSun"/>
          <w:sz w:val="20"/>
          <w:szCs w:val="20"/>
        </w:rPr>
        <w:t xml:space="preserve">  </w:t>
      </w:r>
      <w:r>
        <w:rPr>
          <w:rFonts w:ascii="SimSun" w:hAnsi="SimSun" w:eastAsia="SimSun" w:cs="SimSun"/>
          <w:sz w:val="20"/>
          <w:szCs w:val="20"/>
          <w:spacing w:val="3"/>
        </w:rPr>
        <w:t>人接受委托进行工程结算编制、核对、审计等工作，不得再接受委托进行同一工程</w:t>
      </w:r>
      <w:r>
        <w:rPr>
          <w:rFonts w:ascii="SimSun" w:hAnsi="SimSun" w:eastAsia="SimSun" w:cs="SimSun"/>
          <w:sz w:val="20"/>
          <w:szCs w:val="20"/>
          <w:spacing w:val="2"/>
        </w:rPr>
        <w:t>的工程造价鉴定工作。</w:t>
      </w:r>
    </w:p>
    <w:p>
      <w:pPr>
        <w:ind w:right="115"/>
        <w:spacing w:before="83" w:line="259" w:lineRule="auto"/>
        <w:rPr>
          <w:rFonts w:ascii="SimSun" w:hAnsi="SimSun" w:eastAsia="SimSun" w:cs="SimSun"/>
          <w:sz w:val="20"/>
          <w:szCs w:val="20"/>
        </w:rPr>
      </w:pPr>
      <w:r>
        <w:rPr>
          <w:rFonts w:ascii="Times New Roman" w:hAnsi="Times New Roman" w:eastAsia="Times New Roman" w:cs="Times New Roman"/>
          <w:sz w:val="20"/>
          <w:szCs w:val="20"/>
          <w:spacing w:val="7"/>
        </w:rPr>
        <w:t>1.0.7      </w:t>
      </w:r>
      <w:r>
        <w:rPr>
          <w:rFonts w:ascii="SimSun" w:hAnsi="SimSun" w:eastAsia="SimSun" w:cs="SimSun"/>
          <w:sz w:val="20"/>
          <w:szCs w:val="20"/>
          <w:spacing w:val="7"/>
        </w:rPr>
        <w:t>建设工程施工发承包及实施阶段的</w:t>
      </w:r>
      <w:r>
        <w:rPr>
          <w:rFonts w:ascii="SimSun" w:hAnsi="SimSun" w:eastAsia="SimSun" w:cs="SimSun"/>
          <w:sz w:val="20"/>
          <w:szCs w:val="20"/>
          <w:spacing w:val="6"/>
        </w:rPr>
        <w:t>计价活动，除应符合本标准规定外，尚应符合国家现行有关</w:t>
      </w:r>
      <w:r>
        <w:rPr>
          <w:rFonts w:ascii="SimSun" w:hAnsi="SimSun" w:eastAsia="SimSun" w:cs="SimSun"/>
          <w:sz w:val="20"/>
          <w:szCs w:val="20"/>
        </w:rPr>
        <w:t xml:space="preserve"> </w:t>
      </w:r>
      <w:r>
        <w:rPr>
          <w:rFonts w:ascii="SimSun" w:hAnsi="SimSun" w:eastAsia="SimSun" w:cs="SimSun"/>
          <w:sz w:val="20"/>
          <w:szCs w:val="20"/>
          <w:spacing w:val="4"/>
        </w:rPr>
        <w:t>标准的规定。</w:t>
      </w:r>
    </w:p>
    <w:p>
      <w:pPr>
        <w:spacing w:line="259" w:lineRule="auto"/>
        <w:sectPr>
          <w:footerReference w:type="default" r:id="rId15"/>
          <w:pgSz w:w="11910" w:h="16850"/>
          <w:pgMar w:top="1432" w:right="1105" w:bottom="1223" w:left="1450" w:header="0" w:footer="975" w:gutter="0"/>
        </w:sectPr>
        <w:rPr>
          <w:rFonts w:ascii="SimSun" w:hAnsi="SimSun" w:eastAsia="SimSun" w:cs="SimSun"/>
          <w:sz w:val="20"/>
          <w:szCs w:val="20"/>
        </w:rPr>
      </w:pPr>
    </w:p>
    <w:p>
      <w:pPr>
        <w:spacing w:line="277" w:lineRule="auto"/>
        <w:rPr>
          <w:rFonts w:ascii="Arial"/>
          <w:sz w:val="21"/>
        </w:rPr>
      </w:pPr>
      <w:r/>
    </w:p>
    <w:p>
      <w:pPr>
        <w:spacing w:line="277" w:lineRule="auto"/>
        <w:rPr>
          <w:rFonts w:ascii="Arial"/>
          <w:sz w:val="21"/>
        </w:rPr>
      </w:pPr>
      <w:r/>
    </w:p>
    <w:p>
      <w:pPr>
        <w:spacing w:line="278" w:lineRule="auto"/>
        <w:rPr>
          <w:rFonts w:ascii="Arial"/>
          <w:sz w:val="21"/>
        </w:rPr>
      </w:pPr>
      <w:r/>
    </w:p>
    <w:p>
      <w:pPr>
        <w:ind w:left="3625"/>
        <w:spacing w:before="120" w:line="219" w:lineRule="auto"/>
        <w:outlineLvl w:val="0"/>
        <w:rPr>
          <w:rFonts w:ascii="SimSun" w:hAnsi="SimSun" w:eastAsia="SimSun" w:cs="SimSun"/>
          <w:sz w:val="37"/>
          <w:szCs w:val="37"/>
        </w:rPr>
      </w:pPr>
      <w:bookmarkStart w:name="bookmark215" w:id="8"/>
      <w:bookmarkEnd w:id="8"/>
      <w:bookmarkStart w:name="bookmark3" w:id="9"/>
      <w:bookmarkEnd w:id="9"/>
      <w:r>
        <w:rPr>
          <w:rFonts w:ascii="SimSun" w:hAnsi="SimSun" w:eastAsia="SimSun" w:cs="SimSun"/>
          <w:sz w:val="37"/>
          <w:szCs w:val="37"/>
          <w:b/>
          <w:bCs/>
          <w:spacing w:val="-11"/>
        </w:rPr>
        <w:t>2</w:t>
      </w:r>
      <w:r>
        <w:rPr>
          <w:rFonts w:ascii="SimSun" w:hAnsi="SimSun" w:eastAsia="SimSun" w:cs="SimSun"/>
          <w:sz w:val="37"/>
          <w:szCs w:val="37"/>
          <w:spacing w:val="-11"/>
        </w:rPr>
        <w:t xml:space="preserve">  </w:t>
      </w:r>
      <w:r>
        <w:rPr>
          <w:rFonts w:ascii="SimSun" w:hAnsi="SimSun" w:eastAsia="SimSun" w:cs="SimSun"/>
          <w:sz w:val="37"/>
          <w:szCs w:val="37"/>
          <w:b/>
          <w:bCs/>
          <w:spacing w:val="-11"/>
        </w:rPr>
        <w:t>术</w:t>
      </w:r>
      <w:r>
        <w:rPr>
          <w:rFonts w:ascii="SimSun" w:hAnsi="SimSun" w:eastAsia="SimSun" w:cs="SimSun"/>
          <w:sz w:val="37"/>
          <w:szCs w:val="37"/>
          <w:spacing w:val="60"/>
        </w:rPr>
        <w:t xml:space="preserve">   </w:t>
      </w:r>
      <w:r>
        <w:rPr>
          <w:rFonts w:ascii="SimSun" w:hAnsi="SimSun" w:eastAsia="SimSun" w:cs="SimSun"/>
          <w:sz w:val="37"/>
          <w:szCs w:val="37"/>
          <w:spacing w:val="-11"/>
        </w:rPr>
        <w:t>语</w:t>
      </w:r>
    </w:p>
    <w:p>
      <w:pPr>
        <w:spacing w:line="343" w:lineRule="auto"/>
        <w:rPr>
          <w:rFonts w:ascii="Arial"/>
          <w:sz w:val="21"/>
        </w:rPr>
      </w:pPr>
      <w:r/>
    </w:p>
    <w:p>
      <w:pPr>
        <w:spacing w:line="344" w:lineRule="auto"/>
        <w:rPr>
          <w:rFonts w:ascii="Arial"/>
          <w:sz w:val="21"/>
        </w:rPr>
      </w:pPr>
      <w:r/>
    </w:p>
    <w:p>
      <w:pPr>
        <w:ind w:left="2"/>
        <w:spacing w:before="65" w:line="212" w:lineRule="auto"/>
        <w:rPr>
          <w:rFonts w:ascii="Times New Roman" w:hAnsi="Times New Roman" w:eastAsia="Times New Roman" w:cs="Times New Roman"/>
          <w:sz w:val="20"/>
          <w:szCs w:val="20"/>
        </w:rPr>
      </w:pPr>
      <w:r>
        <w:rPr>
          <w:rFonts w:ascii="SimSun" w:hAnsi="SimSun" w:eastAsia="SimSun" w:cs="SimSun"/>
          <w:sz w:val="20"/>
          <w:szCs w:val="20"/>
          <w:b/>
          <w:bCs/>
          <w:spacing w:val="3"/>
        </w:rPr>
        <w:t>2.0.1</w:t>
      </w:r>
      <w:r>
        <w:rPr>
          <w:rFonts w:ascii="SimSun" w:hAnsi="SimSun" w:eastAsia="SimSun" w:cs="SimSun"/>
          <w:sz w:val="20"/>
          <w:szCs w:val="20"/>
          <w:spacing w:val="18"/>
        </w:rPr>
        <w:t xml:space="preserve">  </w:t>
      </w:r>
      <w:r>
        <w:rPr>
          <w:rFonts w:ascii="SimSun" w:hAnsi="SimSun" w:eastAsia="SimSun" w:cs="SimSun"/>
          <w:sz w:val="20"/>
          <w:szCs w:val="20"/>
          <w:spacing w:val="3"/>
        </w:rPr>
        <w:t>工程量清单    </w:t>
      </w:r>
      <w:r>
        <w:rPr>
          <w:rFonts w:ascii="Times New Roman" w:hAnsi="Times New Roman" w:eastAsia="Times New Roman" w:cs="Times New Roman"/>
          <w:sz w:val="20"/>
          <w:szCs w:val="20"/>
        </w:rPr>
        <w:t>bills</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13"/>
          <w:w w:val="101"/>
        </w:rPr>
        <w:t xml:space="preserve">  </w:t>
      </w:r>
      <w:r>
        <w:rPr>
          <w:rFonts w:ascii="Times New Roman" w:hAnsi="Times New Roman" w:eastAsia="Times New Roman" w:cs="Times New Roman"/>
          <w:sz w:val="20"/>
          <w:szCs w:val="20"/>
        </w:rPr>
        <w:t>quantities</w:t>
      </w:r>
    </w:p>
    <w:p>
      <w:pPr>
        <w:ind w:right="878" w:firstLine="440"/>
        <w:spacing w:before="92" w:line="286" w:lineRule="auto"/>
        <w:rPr>
          <w:rFonts w:ascii="Times New Roman" w:hAnsi="Times New Roman" w:eastAsia="Times New Roman" w:cs="Times New Roman"/>
          <w:sz w:val="20"/>
          <w:szCs w:val="20"/>
        </w:rPr>
      </w:pPr>
      <w:r>
        <w:rPr>
          <w:rFonts w:ascii="SimSun" w:hAnsi="SimSun" w:eastAsia="SimSun" w:cs="SimSun"/>
          <w:sz w:val="20"/>
          <w:szCs w:val="20"/>
          <w:spacing w:val="-2"/>
        </w:rPr>
        <w:t>建设工程文件中载明项目编码、项目名称、项目特征、计量单位、工程数量等的明细清单。</w:t>
      </w:r>
      <w:r>
        <w:rPr>
          <w:rFonts w:ascii="SimSun" w:hAnsi="SimSun" w:eastAsia="SimSun" w:cs="SimSun"/>
          <w:sz w:val="20"/>
          <w:szCs w:val="20"/>
          <w:spacing w:val="8"/>
        </w:rPr>
        <w:t xml:space="preserve"> </w:t>
      </w:r>
      <w:r>
        <w:rPr>
          <w:rFonts w:ascii="Times New Roman" w:hAnsi="Times New Roman" w:eastAsia="Times New Roman" w:cs="Times New Roman"/>
          <w:sz w:val="20"/>
          <w:szCs w:val="20"/>
          <w:spacing w:val="2"/>
        </w:rPr>
        <w:t>2.0.2      </w:t>
      </w:r>
      <w:r>
        <w:rPr>
          <w:rFonts w:ascii="SimSun" w:hAnsi="SimSun" w:eastAsia="SimSun" w:cs="SimSun"/>
          <w:sz w:val="20"/>
          <w:szCs w:val="20"/>
          <w:spacing w:val="2"/>
        </w:rPr>
        <w:t>分部分项工程</w:t>
      </w:r>
      <w:r>
        <w:rPr>
          <w:rFonts w:ascii="SimSun" w:hAnsi="SimSun" w:eastAsia="SimSun" w:cs="SimSun"/>
          <w:sz w:val="20"/>
          <w:szCs w:val="20"/>
          <w:spacing w:val="10"/>
        </w:rPr>
        <w:t xml:space="preserve">    </w:t>
      </w:r>
      <w:r>
        <w:rPr>
          <w:rFonts w:ascii="Times New Roman" w:hAnsi="Times New Roman" w:eastAsia="Times New Roman" w:cs="Times New Roman"/>
          <w:sz w:val="20"/>
          <w:szCs w:val="20"/>
        </w:rPr>
        <w:t>work</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sections</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trades</w:t>
      </w:r>
    </w:p>
    <w:p>
      <w:pPr>
        <w:ind w:right="23" w:firstLine="440"/>
        <w:spacing w:before="1" w:line="293" w:lineRule="auto"/>
        <w:jc w:val="both"/>
        <w:rPr>
          <w:rFonts w:ascii="SimSun" w:hAnsi="SimSun" w:eastAsia="SimSun" w:cs="SimSun"/>
          <w:sz w:val="20"/>
          <w:szCs w:val="20"/>
        </w:rPr>
      </w:pPr>
      <w:r>
        <w:rPr>
          <w:rFonts w:ascii="SimSun" w:hAnsi="SimSun" w:eastAsia="SimSun" w:cs="SimSun"/>
          <w:sz w:val="20"/>
          <w:szCs w:val="20"/>
          <w:spacing w:val="4"/>
        </w:rPr>
        <w:t>分部分项工程是分部工程、分项工程的总称。分部工程是单位工程的组成部分，是按施工部位、路 </w:t>
      </w:r>
      <w:r>
        <w:rPr>
          <w:rFonts w:ascii="SimSun" w:hAnsi="SimSun" w:eastAsia="SimSun" w:cs="SimSun"/>
          <w:sz w:val="20"/>
          <w:szCs w:val="20"/>
          <w:spacing w:val="5"/>
        </w:rPr>
        <w:t>段长度、施工特点或施工任务、材料类别等将单位工程划分的若干个项目单元；分项工程是分部工程的</w:t>
      </w:r>
      <w:r>
        <w:rPr>
          <w:rFonts w:ascii="SimSun" w:hAnsi="SimSun" w:eastAsia="SimSun" w:cs="SimSun"/>
          <w:sz w:val="20"/>
          <w:szCs w:val="20"/>
        </w:rPr>
        <w:t xml:space="preserve"> </w:t>
      </w:r>
      <w:r>
        <w:rPr>
          <w:rFonts w:ascii="SimSun" w:hAnsi="SimSun" w:eastAsia="SimSun" w:cs="SimSun"/>
          <w:sz w:val="20"/>
          <w:szCs w:val="20"/>
          <w:spacing w:val="1"/>
        </w:rPr>
        <w:t>组成部分，是按不同施工方法、工序、材料</w:t>
      </w:r>
      <w:r>
        <w:rPr>
          <w:rFonts w:ascii="SimSun" w:hAnsi="SimSun" w:eastAsia="SimSun" w:cs="SimSun"/>
          <w:sz w:val="20"/>
          <w:szCs w:val="20"/>
        </w:rPr>
        <w:t>、工种等将分部工程划分的若干个项目单元。其发生的费用为 </w:t>
      </w:r>
      <w:r>
        <w:rPr>
          <w:rFonts w:ascii="SimSun" w:hAnsi="SimSun" w:eastAsia="SimSun" w:cs="SimSun"/>
          <w:sz w:val="20"/>
          <w:szCs w:val="20"/>
          <w:spacing w:val="6"/>
        </w:rPr>
        <w:t>分部分项工程费。</w:t>
      </w:r>
    </w:p>
    <w:p>
      <w:pPr>
        <w:ind w:left="2"/>
        <w:spacing w:before="1" w:line="199" w:lineRule="auto"/>
        <w:rPr>
          <w:rFonts w:ascii="Times New Roman" w:hAnsi="Times New Roman" w:eastAsia="Times New Roman" w:cs="Times New Roman"/>
          <w:sz w:val="20"/>
          <w:szCs w:val="20"/>
        </w:rPr>
      </w:pPr>
      <w:r>
        <w:rPr>
          <w:rFonts w:ascii="SimSun" w:hAnsi="SimSun" w:eastAsia="SimSun" w:cs="SimSun"/>
          <w:sz w:val="20"/>
          <w:szCs w:val="20"/>
          <w:b/>
          <w:bCs/>
          <w:spacing w:val="3"/>
        </w:rPr>
        <w:t>2.0.3</w:t>
      </w:r>
      <w:r>
        <w:rPr>
          <w:rFonts w:ascii="SimSun" w:hAnsi="SimSun" w:eastAsia="SimSun" w:cs="SimSun"/>
          <w:sz w:val="20"/>
          <w:szCs w:val="20"/>
          <w:spacing w:val="22"/>
        </w:rPr>
        <w:t xml:space="preserve">  </w:t>
      </w:r>
      <w:r>
        <w:rPr>
          <w:rFonts w:ascii="SimSun" w:hAnsi="SimSun" w:eastAsia="SimSun" w:cs="SimSun"/>
          <w:sz w:val="20"/>
          <w:szCs w:val="20"/>
          <w:spacing w:val="3"/>
        </w:rPr>
        <w:t>措施项目    </w:t>
      </w:r>
      <w:r>
        <w:rPr>
          <w:rFonts w:ascii="Times New Roman" w:hAnsi="Times New Roman" w:eastAsia="Times New Roman" w:cs="Times New Roman"/>
          <w:sz w:val="20"/>
          <w:szCs w:val="20"/>
        </w:rPr>
        <w:t>preliminaries</w:t>
      </w:r>
    </w:p>
    <w:p>
      <w:pPr>
        <w:ind w:right="18" w:firstLine="440"/>
        <w:spacing w:before="113" w:line="280" w:lineRule="auto"/>
        <w:rPr>
          <w:rFonts w:ascii="SimSun" w:hAnsi="SimSun" w:eastAsia="SimSun" w:cs="SimSun"/>
          <w:sz w:val="20"/>
          <w:szCs w:val="20"/>
        </w:rPr>
      </w:pPr>
      <w:r>
        <w:rPr>
          <w:rFonts w:ascii="SimSun" w:hAnsi="SimSun" w:eastAsia="SimSun" w:cs="SimSun"/>
          <w:sz w:val="20"/>
          <w:szCs w:val="20"/>
        </w:rPr>
        <w:t>为完成工程项目施工，发生于施工准备和施工及验收过程中的技术、生活</w:t>
      </w:r>
      <w:r>
        <w:rPr>
          <w:rFonts w:ascii="SimSun" w:hAnsi="SimSun" w:eastAsia="SimSun" w:cs="SimSun"/>
          <w:sz w:val="20"/>
          <w:szCs w:val="20"/>
          <w:spacing w:val="-1"/>
        </w:rPr>
        <w:t>、安全生产、环境保护等方</w:t>
      </w:r>
      <w:r>
        <w:rPr>
          <w:rFonts w:ascii="SimSun" w:hAnsi="SimSun" w:eastAsia="SimSun" w:cs="SimSun"/>
          <w:sz w:val="20"/>
          <w:szCs w:val="20"/>
        </w:rPr>
        <w:t xml:space="preserve"> </w:t>
      </w:r>
      <w:r>
        <w:rPr>
          <w:rFonts w:ascii="SimSun" w:hAnsi="SimSun" w:eastAsia="SimSun" w:cs="SimSun"/>
          <w:sz w:val="20"/>
          <w:szCs w:val="20"/>
          <w:spacing w:val="7"/>
        </w:rPr>
        <w:t>面的项目。其发生的费用为措施项目费。</w:t>
      </w:r>
    </w:p>
    <w:p>
      <w:pPr>
        <w:spacing w:line="21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2.0.4      </w:t>
      </w:r>
      <w:r>
        <w:rPr>
          <w:rFonts w:ascii="SimSun" w:hAnsi="SimSun" w:eastAsia="SimSun" w:cs="SimSun"/>
          <w:sz w:val="20"/>
          <w:szCs w:val="20"/>
          <w:spacing w:val="4"/>
        </w:rPr>
        <w:t>安全生产措施费</w:t>
      </w:r>
      <w:r>
        <w:rPr>
          <w:rFonts w:ascii="SimSun" w:hAnsi="SimSun" w:eastAsia="SimSun" w:cs="SimSun"/>
          <w:sz w:val="20"/>
          <w:szCs w:val="20"/>
          <w:spacing w:val="12"/>
        </w:rPr>
        <w:t xml:space="preserve">    </w:t>
      </w:r>
      <w:r>
        <w:rPr>
          <w:rFonts w:ascii="Times New Roman" w:hAnsi="Times New Roman" w:eastAsia="Times New Roman" w:cs="Times New Roman"/>
          <w:sz w:val="20"/>
          <w:szCs w:val="20"/>
        </w:rPr>
        <w:t>safe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production</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rPr>
        <w:t>costs</w:t>
      </w:r>
    </w:p>
    <w:p>
      <w:pPr>
        <w:ind w:right="27" w:firstLine="440"/>
        <w:spacing w:before="83" w:line="274" w:lineRule="auto"/>
        <w:rPr>
          <w:rFonts w:ascii="SimSun" w:hAnsi="SimSun" w:eastAsia="SimSun" w:cs="SimSun"/>
          <w:sz w:val="21"/>
          <w:szCs w:val="21"/>
        </w:rPr>
      </w:pPr>
      <w:r>
        <w:rPr>
          <w:rFonts w:ascii="SimSun" w:hAnsi="SimSun" w:eastAsia="SimSun" w:cs="SimSun"/>
          <w:sz w:val="21"/>
          <w:szCs w:val="21"/>
          <w:spacing w:val="-1"/>
        </w:rPr>
        <w:t>承包人按照国家、行业及地方主管部门等有关安全生产的要求进行及完成工程所发生的保证施工</w:t>
      </w:r>
      <w:r>
        <w:rPr>
          <w:rFonts w:ascii="SimSun" w:hAnsi="SimSun" w:eastAsia="SimSun" w:cs="SimSun"/>
          <w:sz w:val="21"/>
          <w:szCs w:val="21"/>
          <w:spacing w:val="2"/>
        </w:rPr>
        <w:t xml:space="preserve"> </w:t>
      </w:r>
      <w:r>
        <w:rPr>
          <w:rFonts w:ascii="SimSun" w:hAnsi="SimSun" w:eastAsia="SimSun" w:cs="SimSun"/>
          <w:sz w:val="21"/>
          <w:szCs w:val="21"/>
          <w:spacing w:val="-3"/>
        </w:rPr>
        <w:t>生产安全所采用的措施而发生的费用。</w:t>
      </w:r>
    </w:p>
    <w:p>
      <w:pPr>
        <w:ind w:left="2"/>
        <w:spacing w:before="16" w:line="201" w:lineRule="auto"/>
        <w:rPr>
          <w:rFonts w:ascii="Times New Roman" w:hAnsi="Times New Roman" w:eastAsia="Times New Roman" w:cs="Times New Roman"/>
          <w:sz w:val="20"/>
          <w:szCs w:val="20"/>
        </w:rPr>
      </w:pPr>
      <w:r>
        <w:rPr>
          <w:rFonts w:ascii="SimSun" w:hAnsi="SimSun" w:eastAsia="SimSun" w:cs="SimSun"/>
          <w:sz w:val="20"/>
          <w:szCs w:val="20"/>
          <w:b/>
          <w:bCs/>
          <w:spacing w:val="-1"/>
        </w:rPr>
        <w:t>2.0.5</w:t>
      </w:r>
      <w:r>
        <w:rPr>
          <w:rFonts w:ascii="SimSun" w:hAnsi="SimSun" w:eastAsia="SimSun" w:cs="SimSun"/>
          <w:sz w:val="20"/>
          <w:szCs w:val="20"/>
          <w:spacing w:val="28"/>
        </w:rPr>
        <w:t xml:space="preserve">  </w:t>
      </w:r>
      <w:r>
        <w:rPr>
          <w:rFonts w:ascii="SimSun" w:hAnsi="SimSun" w:eastAsia="SimSun" w:cs="SimSun"/>
          <w:sz w:val="20"/>
          <w:szCs w:val="20"/>
          <w:spacing w:val="-1"/>
        </w:rPr>
        <w:t>项目特征</w:t>
      </w:r>
      <w:r>
        <w:rPr>
          <w:rFonts w:ascii="SimSun" w:hAnsi="SimSun" w:eastAsia="SimSun" w:cs="SimSun"/>
          <w:sz w:val="20"/>
          <w:szCs w:val="20"/>
          <w:spacing w:val="10"/>
        </w:rPr>
        <w:t xml:space="preserve">    </w:t>
      </w:r>
      <w:r>
        <w:rPr>
          <w:rFonts w:ascii="Times New Roman" w:hAnsi="Times New Roman" w:eastAsia="Times New Roman" w:cs="Times New Roman"/>
          <w:sz w:val="20"/>
          <w:szCs w:val="20"/>
          <w:spacing w:val="-1"/>
        </w:rPr>
        <w:t>item</w:t>
      </w:r>
      <w:r>
        <w:rPr>
          <w:rFonts w:ascii="Times New Roman" w:hAnsi="Times New Roman" w:eastAsia="Times New Roman" w:cs="Times New Roman"/>
          <w:sz w:val="20"/>
          <w:szCs w:val="20"/>
          <w:spacing w:val="10"/>
        </w:rPr>
        <w:t xml:space="preserve">    </w:t>
      </w:r>
      <w:r>
        <w:rPr>
          <w:rFonts w:ascii="Times New Roman" w:hAnsi="Times New Roman" w:eastAsia="Times New Roman" w:cs="Times New Roman"/>
          <w:sz w:val="20"/>
          <w:szCs w:val="20"/>
          <w:spacing w:val="-1"/>
        </w:rPr>
        <w:t>description</w:t>
      </w:r>
    </w:p>
    <w:p>
      <w:pPr>
        <w:ind w:right="28" w:firstLine="440"/>
        <w:spacing w:before="102" w:line="286" w:lineRule="auto"/>
        <w:rPr>
          <w:rFonts w:ascii="SimSun" w:hAnsi="SimSun" w:eastAsia="SimSun" w:cs="SimSun"/>
          <w:sz w:val="20"/>
          <w:szCs w:val="20"/>
        </w:rPr>
      </w:pPr>
      <w:r>
        <w:rPr>
          <w:rFonts w:ascii="SimSun" w:hAnsi="SimSun" w:eastAsia="SimSun" w:cs="SimSun"/>
          <w:sz w:val="20"/>
          <w:szCs w:val="20"/>
          <w:spacing w:val="4"/>
        </w:rPr>
        <w:t>载明构成工程量清单项目自身的本质及要求，用于说明设计图纸、技术标准规范及招标文件所要求</w:t>
      </w:r>
      <w:r>
        <w:rPr>
          <w:rFonts w:ascii="SimSun" w:hAnsi="SimSun" w:eastAsia="SimSun" w:cs="SimSun"/>
          <w:sz w:val="20"/>
          <w:szCs w:val="20"/>
          <w:spacing w:val="6"/>
        </w:rPr>
        <w:t xml:space="preserve"> </w:t>
      </w:r>
      <w:r>
        <w:rPr>
          <w:rFonts w:ascii="SimSun" w:hAnsi="SimSun" w:eastAsia="SimSun" w:cs="SimSun"/>
          <w:sz w:val="20"/>
          <w:szCs w:val="20"/>
          <w:spacing w:val="8"/>
        </w:rPr>
        <w:t>完成的清单项目的文字性描述。</w:t>
      </w:r>
    </w:p>
    <w:p>
      <w:pPr>
        <w:ind w:left="3"/>
        <w:spacing w:before="1" w:line="217" w:lineRule="auto"/>
        <w:rPr>
          <w:rFonts w:ascii="Times New Roman" w:hAnsi="Times New Roman" w:eastAsia="Times New Roman" w:cs="Times New Roman"/>
          <w:sz w:val="20"/>
          <w:szCs w:val="20"/>
        </w:rPr>
      </w:pPr>
      <w:r>
        <w:rPr>
          <w:rFonts w:ascii="SimSun" w:hAnsi="SimSun" w:eastAsia="SimSun" w:cs="SimSun"/>
          <w:sz w:val="21"/>
          <w:szCs w:val="21"/>
          <w:b/>
          <w:bCs/>
          <w:spacing w:val="-1"/>
        </w:rPr>
        <w:t>2.0.6</w:t>
      </w:r>
      <w:r>
        <w:rPr>
          <w:rFonts w:ascii="SimSun" w:hAnsi="SimSun" w:eastAsia="SimSun" w:cs="SimSun"/>
          <w:sz w:val="21"/>
          <w:szCs w:val="21"/>
          <w:spacing w:val="-1"/>
        </w:rPr>
        <w:t xml:space="preserve">  单价合同</w:t>
      </w:r>
      <w:r>
        <w:rPr>
          <w:rFonts w:ascii="SimSun" w:hAnsi="SimSun" w:eastAsia="SimSun" w:cs="SimSun"/>
          <w:sz w:val="21"/>
          <w:szCs w:val="21"/>
          <w:spacing w:val="6"/>
        </w:rPr>
        <w:t xml:space="preserve">    </w:t>
      </w:r>
      <w:r>
        <w:rPr>
          <w:rFonts w:ascii="Times New Roman" w:hAnsi="Times New Roman" w:eastAsia="Times New Roman" w:cs="Times New Roman"/>
          <w:sz w:val="20"/>
          <w:szCs w:val="20"/>
          <w:spacing w:val="-1"/>
        </w:rPr>
        <w:t>unit   rate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spacing w:val="-1"/>
        </w:rPr>
        <w:t>contract</w:t>
      </w:r>
    </w:p>
    <w:p>
      <w:pPr>
        <w:ind w:right="31" w:firstLine="440"/>
        <w:spacing w:before="72" w:line="282" w:lineRule="auto"/>
        <w:rPr>
          <w:rFonts w:ascii="SimSun" w:hAnsi="SimSun" w:eastAsia="SimSun" w:cs="SimSun"/>
          <w:sz w:val="20"/>
          <w:szCs w:val="20"/>
        </w:rPr>
      </w:pPr>
      <w:r>
        <w:rPr>
          <w:rFonts w:ascii="SimSun" w:hAnsi="SimSun" w:eastAsia="SimSun" w:cs="SimSun"/>
          <w:sz w:val="20"/>
          <w:szCs w:val="20"/>
          <w:spacing w:val="4"/>
        </w:rPr>
        <w:t>发承包双方约定以工程量清单、项目特征及其综合单价进行合同价款计算、调整和确认的建设工程 </w:t>
      </w:r>
      <w:r>
        <w:rPr>
          <w:rFonts w:ascii="SimSun" w:hAnsi="SimSun" w:eastAsia="SimSun" w:cs="SimSun"/>
          <w:sz w:val="20"/>
          <w:szCs w:val="20"/>
          <w:spacing w:val="8"/>
        </w:rPr>
        <w:t>施工合同。单价合同在约定的范围内合同单价不做调整。</w:t>
      </w:r>
    </w:p>
    <w:p>
      <w:pPr>
        <w:spacing w:line="213" w:lineRule="auto"/>
        <w:rPr>
          <w:rFonts w:ascii="Times New Roman" w:hAnsi="Times New Roman" w:eastAsia="Times New Roman" w:cs="Times New Roman"/>
          <w:sz w:val="20"/>
          <w:szCs w:val="20"/>
        </w:rPr>
      </w:pPr>
      <w:r>
        <w:rPr>
          <w:rFonts w:ascii="Times New Roman" w:hAnsi="Times New Roman" w:eastAsia="Times New Roman" w:cs="Times New Roman"/>
          <w:sz w:val="22"/>
          <w:szCs w:val="22"/>
          <w:spacing w:val="-2"/>
        </w:rPr>
        <w:t>2.0.7     </w:t>
      </w:r>
      <w:r>
        <w:rPr>
          <w:rFonts w:ascii="SimSun" w:hAnsi="SimSun" w:eastAsia="SimSun" w:cs="SimSun"/>
          <w:sz w:val="22"/>
          <w:szCs w:val="22"/>
          <w:spacing w:val="-2"/>
        </w:rPr>
        <w:t>总价合同    </w:t>
      </w:r>
      <w:r>
        <w:rPr>
          <w:rFonts w:ascii="Times New Roman" w:hAnsi="Times New Roman" w:eastAsia="Times New Roman" w:cs="Times New Roman"/>
          <w:sz w:val="20"/>
          <w:szCs w:val="20"/>
          <w:spacing w:val="-2"/>
        </w:rPr>
        <w:t>lump    sum   contract</w:t>
      </w:r>
    </w:p>
    <w:p>
      <w:pPr>
        <w:ind w:right="29" w:firstLine="440"/>
        <w:spacing w:before="65" w:line="290" w:lineRule="auto"/>
        <w:rPr>
          <w:rFonts w:ascii="SimSun" w:hAnsi="SimSun" w:eastAsia="SimSun" w:cs="SimSun"/>
          <w:sz w:val="20"/>
          <w:szCs w:val="20"/>
        </w:rPr>
      </w:pPr>
      <w:r>
        <w:rPr>
          <w:rFonts w:ascii="SimSun" w:hAnsi="SimSun" w:eastAsia="SimSun" w:cs="SimSun"/>
          <w:sz w:val="20"/>
          <w:szCs w:val="20"/>
          <w:spacing w:val="4"/>
        </w:rPr>
        <w:t>发承包双方约定以合同图纸、合同规范进行合同价款计算、调整和确认的建设工程施工合同。总价</w:t>
      </w:r>
      <w:r>
        <w:rPr>
          <w:rFonts w:ascii="SimSun" w:hAnsi="SimSun" w:eastAsia="SimSun" w:cs="SimSun"/>
          <w:sz w:val="20"/>
          <w:szCs w:val="20"/>
          <w:spacing w:val="5"/>
        </w:rPr>
        <w:t xml:space="preserve"> </w:t>
      </w:r>
      <w:r>
        <w:rPr>
          <w:rFonts w:ascii="SimSun" w:hAnsi="SimSun" w:eastAsia="SimSun" w:cs="SimSun"/>
          <w:sz w:val="20"/>
          <w:szCs w:val="20"/>
          <w:spacing w:val="8"/>
        </w:rPr>
        <w:t>合同在约定的范围内合同总价不做调整。</w:t>
      </w:r>
    </w:p>
    <w:p>
      <w:pPr>
        <w:spacing w:line="21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2.0.8      </w:t>
      </w:r>
      <w:r>
        <w:rPr>
          <w:rFonts w:ascii="SimSun" w:hAnsi="SimSun" w:eastAsia="SimSun" w:cs="SimSun"/>
          <w:sz w:val="21"/>
          <w:szCs w:val="21"/>
        </w:rPr>
        <w:t>成本加酬金合同    </w:t>
      </w:r>
      <w:r>
        <w:rPr>
          <w:rFonts w:ascii="Times New Roman" w:hAnsi="Times New Roman" w:eastAsia="Times New Roman" w:cs="Times New Roman"/>
          <w:sz w:val="21"/>
          <w:szCs w:val="21"/>
        </w:rPr>
        <w:t>cost  plus</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fe</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contract</w:t>
      </w:r>
    </w:p>
    <w:p>
      <w:pPr>
        <w:ind w:firstLine="440"/>
        <w:spacing w:before="82" w:line="281" w:lineRule="auto"/>
        <w:rPr>
          <w:rFonts w:ascii="SimSun" w:hAnsi="SimSun" w:eastAsia="SimSun" w:cs="SimSun"/>
          <w:sz w:val="21"/>
          <w:szCs w:val="21"/>
        </w:rPr>
      </w:pPr>
      <w:r>
        <w:rPr>
          <w:rFonts w:ascii="SimSun" w:hAnsi="SimSun" w:eastAsia="SimSun" w:cs="SimSun"/>
          <w:sz w:val="21"/>
          <w:szCs w:val="21"/>
        </w:rPr>
        <w:t>发承包双方约定以规定的计量、计价依据所确定的工程成本并加按</w:t>
      </w:r>
      <w:r>
        <w:rPr>
          <w:rFonts w:ascii="SimSun" w:hAnsi="SimSun" w:eastAsia="SimSun" w:cs="SimSun"/>
          <w:sz w:val="21"/>
          <w:szCs w:val="21"/>
          <w:spacing w:val="-1"/>
        </w:rPr>
        <w:t>约定方式计算的酬金进行合同</w:t>
      </w:r>
      <w:r>
        <w:rPr>
          <w:rFonts w:ascii="SimSun" w:hAnsi="SimSun" w:eastAsia="SimSun" w:cs="SimSun"/>
          <w:sz w:val="21"/>
          <w:szCs w:val="21"/>
        </w:rPr>
        <w:t xml:space="preserve"> </w:t>
      </w:r>
      <w:r>
        <w:rPr>
          <w:rFonts w:ascii="SimSun" w:hAnsi="SimSun" w:eastAsia="SimSun" w:cs="SimSun"/>
          <w:sz w:val="21"/>
          <w:szCs w:val="21"/>
          <w:spacing w:val="-7"/>
        </w:rPr>
        <w:t>价款计算、调整和确认的建设工程施工合同。</w:t>
      </w:r>
    </w:p>
    <w:p>
      <w:pPr>
        <w:spacing w:line="21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2.0.9</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综合单价</w:t>
      </w:r>
      <w:r>
        <w:rPr>
          <w:rFonts w:ascii="SimSun" w:hAnsi="SimSun" w:eastAsia="SimSun" w:cs="SimSun"/>
          <w:sz w:val="20"/>
          <w:szCs w:val="20"/>
          <w:spacing w:val="10"/>
        </w:rPr>
        <w:t xml:space="preserve">    </w:t>
      </w:r>
      <w:r>
        <w:rPr>
          <w:rFonts w:ascii="Times New Roman" w:hAnsi="Times New Roman" w:eastAsia="Times New Roman" w:cs="Times New Roman"/>
          <w:sz w:val="20"/>
          <w:szCs w:val="20"/>
        </w:rPr>
        <w:t>all</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in</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unit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rate</w:t>
      </w:r>
    </w:p>
    <w:p>
      <w:pPr>
        <w:ind w:right="18" w:firstLine="440"/>
        <w:spacing w:before="86" w:line="285" w:lineRule="auto"/>
        <w:jc w:val="both"/>
        <w:rPr>
          <w:rFonts w:ascii="SimSun" w:hAnsi="SimSun" w:eastAsia="SimSun" w:cs="SimSun"/>
          <w:sz w:val="20"/>
          <w:szCs w:val="20"/>
        </w:rPr>
      </w:pPr>
      <w:r>
        <w:rPr>
          <w:rFonts w:ascii="SimSun" w:hAnsi="SimSun" w:eastAsia="SimSun" w:cs="SimSun"/>
          <w:sz w:val="20"/>
          <w:szCs w:val="20"/>
        </w:rPr>
        <w:t>综合考虑技术标准规范、施工工期、施工顺序、施工条件、地理气候等影</w:t>
      </w:r>
      <w:r>
        <w:rPr>
          <w:rFonts w:ascii="SimSun" w:hAnsi="SimSun" w:eastAsia="SimSun" w:cs="SimSun"/>
          <w:sz w:val="20"/>
          <w:szCs w:val="20"/>
          <w:spacing w:val="-1"/>
        </w:rPr>
        <w:t>响因素以及约定范围与幅度</w:t>
      </w:r>
      <w:r>
        <w:rPr>
          <w:rFonts w:ascii="SimSun" w:hAnsi="SimSun" w:eastAsia="SimSun" w:cs="SimSun"/>
          <w:sz w:val="20"/>
          <w:szCs w:val="20"/>
        </w:rPr>
        <w:t xml:space="preserve"> </w:t>
      </w:r>
      <w:r>
        <w:rPr>
          <w:rFonts w:ascii="SimSun" w:hAnsi="SimSun" w:eastAsia="SimSun" w:cs="SimSun"/>
          <w:sz w:val="20"/>
          <w:szCs w:val="20"/>
          <w:spacing w:val="4"/>
        </w:rPr>
        <w:t>内的风险，完成一个单位数量工程量清单项目所需的费用。清单项目综合单价包括人工费、材料费、施</w:t>
      </w:r>
      <w:r>
        <w:rPr>
          <w:rFonts w:ascii="SimSun" w:hAnsi="SimSun" w:eastAsia="SimSun" w:cs="SimSun"/>
          <w:sz w:val="20"/>
          <w:szCs w:val="20"/>
          <w:spacing w:val="18"/>
        </w:rPr>
        <w:t xml:space="preserve"> </w:t>
      </w:r>
      <w:r>
        <w:rPr>
          <w:rFonts w:ascii="SimSun" w:hAnsi="SimSun" w:eastAsia="SimSun" w:cs="SimSun"/>
          <w:sz w:val="20"/>
          <w:szCs w:val="20"/>
          <w:spacing w:val="-1"/>
        </w:rPr>
        <w:t>工机具使用费、管理费、利润和一定范围内的风险费用，</w:t>
      </w:r>
      <w:r>
        <w:rPr>
          <w:rFonts w:ascii="SimSun" w:hAnsi="SimSun" w:eastAsia="SimSun" w:cs="SimSun"/>
          <w:sz w:val="20"/>
          <w:szCs w:val="20"/>
          <w:spacing w:val="-2"/>
        </w:rPr>
        <w:t>不包括增值税。</w:t>
      </w:r>
    </w:p>
    <w:p>
      <w:pPr>
        <w:ind w:left="3"/>
        <w:spacing w:line="212" w:lineRule="auto"/>
        <w:rPr>
          <w:rFonts w:ascii="Times New Roman" w:hAnsi="Times New Roman" w:eastAsia="Times New Roman" w:cs="Times New Roman"/>
          <w:sz w:val="21"/>
          <w:szCs w:val="21"/>
        </w:rPr>
      </w:pPr>
      <w:r>
        <w:rPr>
          <w:rFonts w:ascii="SimSun" w:hAnsi="SimSun" w:eastAsia="SimSun" w:cs="SimSun"/>
          <w:sz w:val="21"/>
          <w:szCs w:val="21"/>
          <w:b/>
          <w:bCs/>
          <w:spacing w:val="-1"/>
        </w:rPr>
        <w:t>2.0.10</w:t>
      </w:r>
      <w:r>
        <w:rPr>
          <w:rFonts w:ascii="SimSun" w:hAnsi="SimSun" w:eastAsia="SimSun" w:cs="SimSun"/>
          <w:sz w:val="21"/>
          <w:szCs w:val="21"/>
          <w:spacing w:val="14"/>
        </w:rPr>
        <w:t xml:space="preserve">  </w:t>
      </w:r>
      <w:r>
        <w:rPr>
          <w:rFonts w:ascii="SimSun" w:hAnsi="SimSun" w:eastAsia="SimSun" w:cs="SimSun"/>
          <w:sz w:val="21"/>
          <w:szCs w:val="21"/>
          <w:spacing w:val="-1"/>
        </w:rPr>
        <w:t>单价计价    </w:t>
      </w:r>
      <w:r>
        <w:rPr>
          <w:rFonts w:ascii="Times New Roman" w:hAnsi="Times New Roman" w:eastAsia="Times New Roman" w:cs="Times New Roman"/>
          <w:sz w:val="21"/>
          <w:szCs w:val="21"/>
          <w:spacing w:val="-1"/>
        </w:rPr>
        <w:t>unit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rate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pricing</w:t>
      </w:r>
    </w:p>
    <w:p>
      <w:pPr>
        <w:ind w:left="440"/>
        <w:spacing w:before="101" w:line="218" w:lineRule="auto"/>
        <w:rPr>
          <w:rFonts w:ascii="SimSun" w:hAnsi="SimSun" w:eastAsia="SimSun" w:cs="SimSun"/>
          <w:sz w:val="20"/>
          <w:szCs w:val="20"/>
        </w:rPr>
      </w:pPr>
      <w:r>
        <w:rPr>
          <w:rFonts w:ascii="SimSun" w:hAnsi="SimSun" w:eastAsia="SimSun" w:cs="SimSun"/>
          <w:sz w:val="20"/>
          <w:szCs w:val="20"/>
          <w:spacing w:val="8"/>
        </w:rPr>
        <w:t>工程量清单中以工程数量乘以综合单价进行价款计算的计价方式。</w:t>
      </w:r>
    </w:p>
    <w:p>
      <w:pPr>
        <w:ind w:left="2"/>
        <w:spacing w:before="84" w:line="212" w:lineRule="auto"/>
        <w:rPr>
          <w:rFonts w:ascii="Times New Roman" w:hAnsi="Times New Roman" w:eastAsia="Times New Roman" w:cs="Times New Roman"/>
          <w:sz w:val="20"/>
          <w:szCs w:val="20"/>
        </w:rPr>
      </w:pPr>
      <w:r>
        <w:rPr>
          <w:rFonts w:ascii="SimSun" w:hAnsi="SimSun" w:eastAsia="SimSun" w:cs="SimSun"/>
          <w:sz w:val="20"/>
          <w:szCs w:val="20"/>
          <w:b/>
          <w:bCs/>
          <w:position w:val="-1"/>
        </w:rPr>
        <w:t>2.0.11</w:t>
      </w:r>
      <w:r>
        <w:rPr>
          <w:rFonts w:ascii="SimSun" w:hAnsi="SimSun" w:eastAsia="SimSun" w:cs="SimSun"/>
          <w:sz w:val="20"/>
          <w:szCs w:val="20"/>
          <w:spacing w:val="37"/>
          <w:position w:val="-1"/>
        </w:rPr>
        <w:t xml:space="preserve">  </w:t>
      </w:r>
      <w:r>
        <w:rPr>
          <w:rFonts w:ascii="SimSun" w:hAnsi="SimSun" w:eastAsia="SimSun" w:cs="SimSun"/>
          <w:sz w:val="20"/>
          <w:szCs w:val="20"/>
          <w:position w:val="-1"/>
        </w:rPr>
        <w:t>总价计价</w:t>
      </w:r>
      <w:r>
        <w:rPr>
          <w:rFonts w:ascii="SimSun" w:hAnsi="SimSun" w:eastAsia="SimSun" w:cs="SimSun"/>
          <w:sz w:val="20"/>
          <w:szCs w:val="20"/>
          <w:spacing w:val="8"/>
          <w:position w:val="-1"/>
        </w:rPr>
        <w:t xml:space="preserve">    </w:t>
      </w:r>
      <w:r>
        <w:rPr>
          <w:rFonts w:ascii="Times New Roman" w:hAnsi="Times New Roman" w:eastAsia="Times New Roman" w:cs="Times New Roman"/>
          <w:sz w:val="20"/>
          <w:szCs w:val="20"/>
          <w:position w:val="1"/>
        </w:rPr>
        <w:t>lump   sum   pricing</w:t>
      </w:r>
    </w:p>
    <w:p>
      <w:pPr>
        <w:ind w:left="440"/>
        <w:spacing w:before="56" w:line="218" w:lineRule="auto"/>
        <w:rPr>
          <w:rFonts w:ascii="SimSun" w:hAnsi="SimSun" w:eastAsia="SimSun" w:cs="SimSun"/>
          <w:sz w:val="22"/>
          <w:szCs w:val="22"/>
        </w:rPr>
      </w:pPr>
      <w:r>
        <w:rPr>
          <w:rFonts w:ascii="SimSun" w:hAnsi="SimSun" w:eastAsia="SimSun" w:cs="SimSun"/>
          <w:sz w:val="22"/>
          <w:szCs w:val="22"/>
          <w:spacing w:val="-11"/>
        </w:rPr>
        <w:t>工程量清单中以项为单位采用总价进行价款计算的计价方式。</w:t>
      </w:r>
    </w:p>
    <w:p>
      <w:pPr>
        <w:ind w:left="3"/>
        <w:spacing w:before="70" w:line="203" w:lineRule="auto"/>
        <w:rPr>
          <w:rFonts w:ascii="Times New Roman" w:hAnsi="Times New Roman" w:eastAsia="Times New Roman" w:cs="Times New Roman"/>
          <w:sz w:val="20"/>
          <w:szCs w:val="20"/>
        </w:rPr>
      </w:pPr>
      <w:r>
        <w:rPr>
          <w:rFonts w:ascii="SimSun" w:hAnsi="SimSun" w:eastAsia="SimSun" w:cs="SimSun"/>
          <w:sz w:val="21"/>
          <w:szCs w:val="21"/>
          <w:b/>
          <w:bCs/>
          <w:spacing w:val="-1"/>
        </w:rPr>
        <w:t>2.0.12</w:t>
      </w:r>
      <w:r>
        <w:rPr>
          <w:rFonts w:ascii="SimSun" w:hAnsi="SimSun" w:eastAsia="SimSun" w:cs="SimSun"/>
          <w:sz w:val="21"/>
          <w:szCs w:val="21"/>
          <w:spacing w:val="-1"/>
        </w:rPr>
        <w:t xml:space="preserve">  费率计价</w:t>
      </w:r>
      <w:r>
        <w:rPr>
          <w:rFonts w:ascii="SimSun" w:hAnsi="SimSun" w:eastAsia="SimSun" w:cs="SimSun"/>
          <w:sz w:val="21"/>
          <w:szCs w:val="21"/>
          <w:spacing w:val="5"/>
        </w:rPr>
        <w:t xml:space="preserve">    </w:t>
      </w:r>
      <w:r>
        <w:rPr>
          <w:rFonts w:ascii="Times New Roman" w:hAnsi="Times New Roman" w:eastAsia="Times New Roman" w:cs="Times New Roman"/>
          <w:sz w:val="20"/>
          <w:szCs w:val="20"/>
          <w:spacing w:val="-1"/>
        </w:rPr>
        <w:t>percentage    rate</w:t>
      </w:r>
      <w:r>
        <w:rPr>
          <w:rFonts w:ascii="Times New Roman" w:hAnsi="Times New Roman" w:eastAsia="Times New Roman" w:cs="Times New Roman"/>
          <w:sz w:val="20"/>
          <w:szCs w:val="20"/>
          <w:spacing w:val="8"/>
        </w:rPr>
        <w:t xml:space="preserve">   </w:t>
      </w:r>
      <w:r>
        <w:rPr>
          <w:rFonts w:ascii="Times New Roman" w:hAnsi="Times New Roman" w:eastAsia="Times New Roman" w:cs="Times New Roman"/>
          <w:sz w:val="20"/>
          <w:szCs w:val="20"/>
          <w:spacing w:val="-1"/>
        </w:rPr>
        <w:t>pr</w:t>
      </w:r>
      <w:r>
        <w:rPr>
          <w:rFonts w:ascii="Times New Roman" w:hAnsi="Times New Roman" w:eastAsia="Times New Roman" w:cs="Times New Roman"/>
          <w:sz w:val="20"/>
          <w:szCs w:val="20"/>
          <w:spacing w:val="-2"/>
        </w:rPr>
        <w:t>icing</w:t>
      </w:r>
    </w:p>
    <w:p>
      <w:pPr>
        <w:ind w:left="440"/>
        <w:spacing w:before="89" w:line="218" w:lineRule="auto"/>
        <w:rPr>
          <w:rFonts w:ascii="SimSun" w:hAnsi="SimSun" w:eastAsia="SimSun" w:cs="SimSun"/>
          <w:sz w:val="20"/>
          <w:szCs w:val="20"/>
        </w:rPr>
      </w:pPr>
      <w:r>
        <w:rPr>
          <w:rFonts w:ascii="SimSun" w:hAnsi="SimSun" w:eastAsia="SimSun" w:cs="SimSun"/>
          <w:sz w:val="20"/>
          <w:szCs w:val="20"/>
          <w:spacing w:val="8"/>
        </w:rPr>
        <w:t>工程量清单中以计费基础乘以相应费率进行价款计算的计价方式。</w:t>
      </w:r>
    </w:p>
    <w:p>
      <w:pPr>
        <w:ind w:left="2"/>
        <w:spacing w:before="75" w:line="210" w:lineRule="auto"/>
        <w:rPr>
          <w:rFonts w:ascii="Times New Roman" w:hAnsi="Times New Roman" w:eastAsia="Times New Roman" w:cs="Times New Roman"/>
          <w:sz w:val="20"/>
          <w:szCs w:val="20"/>
        </w:rPr>
      </w:pPr>
      <w:r>
        <w:rPr>
          <w:rFonts w:ascii="SimSun" w:hAnsi="SimSun" w:eastAsia="SimSun" w:cs="SimSun"/>
          <w:sz w:val="20"/>
          <w:szCs w:val="20"/>
          <w:b/>
          <w:bCs/>
          <w:spacing w:val="1"/>
        </w:rPr>
        <w:t>2.0.13</w:t>
      </w:r>
      <w:r>
        <w:rPr>
          <w:rFonts w:ascii="SimSun" w:hAnsi="SimSun" w:eastAsia="SimSun" w:cs="SimSun"/>
          <w:sz w:val="20"/>
          <w:szCs w:val="20"/>
          <w:spacing w:val="34"/>
        </w:rPr>
        <w:t xml:space="preserve">  </w:t>
      </w:r>
      <w:r>
        <w:rPr>
          <w:rFonts w:ascii="SimSun" w:hAnsi="SimSun" w:eastAsia="SimSun" w:cs="SimSun"/>
          <w:sz w:val="20"/>
          <w:szCs w:val="20"/>
          <w:spacing w:val="1"/>
        </w:rPr>
        <w:t>暂列金额</w:t>
      </w:r>
      <w:r>
        <w:rPr>
          <w:rFonts w:ascii="SimSun" w:hAnsi="SimSun" w:eastAsia="SimSun" w:cs="SimSun"/>
          <w:sz w:val="20"/>
          <w:szCs w:val="20"/>
          <w:spacing w:val="8"/>
        </w:rPr>
        <w:t xml:space="preserve">    </w:t>
      </w:r>
      <w:r>
        <w:rPr>
          <w:rFonts w:ascii="Times New Roman" w:hAnsi="Times New Roman" w:eastAsia="Times New Roman" w:cs="Times New Roman"/>
          <w:sz w:val="20"/>
          <w:szCs w:val="20"/>
        </w:rPr>
        <w:t>provisional</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sum</w:t>
      </w:r>
    </w:p>
    <w:p>
      <w:pPr>
        <w:ind w:right="28" w:firstLine="440"/>
        <w:spacing w:before="92" w:line="287" w:lineRule="auto"/>
        <w:rPr>
          <w:rFonts w:ascii="SimSun" w:hAnsi="SimSun" w:eastAsia="SimSun" w:cs="SimSun"/>
          <w:sz w:val="20"/>
          <w:szCs w:val="20"/>
        </w:rPr>
      </w:pPr>
      <w:r>
        <w:rPr>
          <w:rFonts w:ascii="SimSun" w:hAnsi="SimSun" w:eastAsia="SimSun" w:cs="SimSun"/>
          <w:sz w:val="20"/>
          <w:szCs w:val="20"/>
          <w:spacing w:val="4"/>
        </w:rPr>
        <w:t>发包人在工程量清单中暂定并包括在合同总价中，用于招标时尚未能确定或详细说明的工程、服务</w:t>
      </w:r>
      <w:r>
        <w:rPr>
          <w:rFonts w:ascii="SimSun" w:hAnsi="SimSun" w:eastAsia="SimSun" w:cs="SimSun"/>
          <w:sz w:val="20"/>
          <w:szCs w:val="20"/>
          <w:spacing w:val="6"/>
        </w:rPr>
        <w:t xml:space="preserve"> </w:t>
      </w:r>
      <w:r>
        <w:rPr>
          <w:rFonts w:ascii="SimSun" w:hAnsi="SimSun" w:eastAsia="SimSun" w:cs="SimSun"/>
          <w:sz w:val="20"/>
          <w:szCs w:val="20"/>
          <w:spacing w:val="8"/>
        </w:rPr>
        <w:t>和工程实施中可能发生的合同价款调整等所预留的费</w:t>
      </w:r>
      <w:r>
        <w:rPr>
          <w:rFonts w:ascii="SimSun" w:hAnsi="SimSun" w:eastAsia="SimSun" w:cs="SimSun"/>
          <w:sz w:val="20"/>
          <w:szCs w:val="20"/>
          <w:spacing w:val="7"/>
        </w:rPr>
        <w:t>用。</w:t>
      </w:r>
    </w:p>
    <w:p>
      <w:pPr>
        <w:spacing w:line="287" w:lineRule="auto"/>
        <w:sectPr>
          <w:footerReference w:type="default" r:id="rId16"/>
          <w:pgSz w:w="11910" w:h="16850"/>
          <w:pgMar w:top="1432" w:right="1431" w:bottom="1251" w:left="1229" w:header="0" w:footer="990" w:gutter="0"/>
        </w:sectPr>
        <w:rPr>
          <w:rFonts w:ascii="SimSun" w:hAnsi="SimSun" w:eastAsia="SimSun" w:cs="SimSun"/>
          <w:sz w:val="20"/>
          <w:szCs w:val="20"/>
        </w:rPr>
      </w:pPr>
    </w:p>
    <w:p>
      <w:pPr>
        <w:ind w:left="2"/>
        <w:spacing w:before="284" w:line="202" w:lineRule="auto"/>
        <w:rPr>
          <w:rFonts w:ascii="Times New Roman" w:hAnsi="Times New Roman" w:eastAsia="Times New Roman" w:cs="Times New Roman"/>
          <w:sz w:val="20"/>
          <w:szCs w:val="20"/>
        </w:rPr>
      </w:pPr>
      <w:r>
        <w:rPr>
          <w:rFonts w:ascii="SimSun" w:hAnsi="SimSun" w:eastAsia="SimSun" w:cs="SimSun"/>
          <w:sz w:val="20"/>
          <w:szCs w:val="20"/>
          <w:b/>
          <w:bCs/>
          <w:spacing w:val="1"/>
        </w:rPr>
        <w:t>2.0.14</w:t>
      </w:r>
      <w:r>
        <w:rPr>
          <w:rFonts w:ascii="SimSun" w:hAnsi="SimSun" w:eastAsia="SimSun" w:cs="SimSun"/>
          <w:sz w:val="20"/>
          <w:szCs w:val="20"/>
          <w:spacing w:val="24"/>
        </w:rPr>
        <w:t xml:space="preserve">  </w:t>
      </w:r>
      <w:r>
        <w:rPr>
          <w:rFonts w:ascii="SimSun" w:hAnsi="SimSun" w:eastAsia="SimSun" w:cs="SimSun"/>
          <w:sz w:val="20"/>
          <w:szCs w:val="20"/>
          <w:spacing w:val="1"/>
        </w:rPr>
        <w:t>材料暂估价</w:t>
      </w:r>
      <w:r>
        <w:rPr>
          <w:rFonts w:ascii="SimSun" w:hAnsi="SimSun" w:eastAsia="SimSun" w:cs="SimSun"/>
          <w:sz w:val="20"/>
          <w:szCs w:val="20"/>
          <w:spacing w:val="15"/>
        </w:rPr>
        <w:t xml:space="preserve">    </w:t>
      </w:r>
      <w:r>
        <w:rPr>
          <w:rFonts w:ascii="Times New Roman" w:hAnsi="Times New Roman" w:eastAsia="Times New Roman" w:cs="Times New Roman"/>
          <w:sz w:val="20"/>
          <w:szCs w:val="20"/>
        </w:rPr>
        <w:t>material</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rPr>
        <w:t>prime</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cost</w:t>
      </w:r>
      <w:r>
        <w:rPr>
          <w:rFonts w:ascii="Times New Roman" w:hAnsi="Times New Roman" w:eastAsia="Times New Roman" w:cs="Times New Roman"/>
          <w:sz w:val="20"/>
          <w:szCs w:val="20"/>
          <w:spacing w:val="23"/>
        </w:rPr>
        <w:t xml:space="preserve">  </w:t>
      </w:r>
      <w:r>
        <w:rPr>
          <w:rFonts w:ascii="Times New Roman" w:hAnsi="Times New Roman" w:eastAsia="Times New Roman" w:cs="Times New Roman"/>
          <w:sz w:val="20"/>
          <w:szCs w:val="20"/>
        </w:rPr>
        <w:t>rate</w:t>
      </w:r>
    </w:p>
    <w:p>
      <w:pPr>
        <w:ind w:right="71" w:firstLine="449"/>
        <w:spacing w:before="93" w:line="281" w:lineRule="auto"/>
        <w:rPr>
          <w:rFonts w:ascii="SimSun" w:hAnsi="SimSun" w:eastAsia="SimSun" w:cs="SimSun"/>
          <w:sz w:val="20"/>
          <w:szCs w:val="20"/>
        </w:rPr>
      </w:pPr>
      <w:r>
        <w:rPr>
          <w:rFonts w:ascii="SimSun" w:hAnsi="SimSun" w:eastAsia="SimSun" w:cs="SimSun"/>
          <w:sz w:val="20"/>
          <w:szCs w:val="20"/>
          <w:spacing w:val="5"/>
        </w:rPr>
        <w:t>发包人在工程量清单中提供的，用于支付设计图纸要求必需使用的材料，但在招标时暂不能确定其</w:t>
      </w:r>
      <w:r>
        <w:rPr>
          <w:rFonts w:ascii="SimSun" w:hAnsi="SimSun" w:eastAsia="SimSun" w:cs="SimSun"/>
          <w:sz w:val="20"/>
          <w:szCs w:val="20"/>
          <w:spacing w:val="2"/>
        </w:rPr>
        <w:t xml:space="preserve"> </w:t>
      </w:r>
      <w:r>
        <w:rPr>
          <w:rFonts w:ascii="SimSun" w:hAnsi="SimSun" w:eastAsia="SimSun" w:cs="SimSun"/>
          <w:sz w:val="20"/>
          <w:szCs w:val="20"/>
          <w:spacing w:val="3"/>
        </w:rPr>
        <w:t>标准、规格、价格而在工程量清单中预估到达施工现场的不含增值税的材料价格。</w:t>
      </w:r>
    </w:p>
    <w:p>
      <w:pPr>
        <w:ind w:left="2"/>
        <w:spacing w:line="213" w:lineRule="auto"/>
        <w:rPr>
          <w:rFonts w:ascii="Times New Roman" w:hAnsi="Times New Roman" w:eastAsia="Times New Roman" w:cs="Times New Roman"/>
          <w:sz w:val="20"/>
          <w:szCs w:val="20"/>
        </w:rPr>
      </w:pPr>
      <w:r>
        <w:rPr>
          <w:rFonts w:ascii="SimSun" w:hAnsi="SimSun" w:eastAsia="SimSun" w:cs="SimSun"/>
          <w:sz w:val="22"/>
          <w:szCs w:val="22"/>
          <w:b/>
          <w:bCs/>
          <w:spacing w:val="-3"/>
        </w:rPr>
        <w:t>2.0.15</w:t>
      </w:r>
      <w:r>
        <w:rPr>
          <w:rFonts w:ascii="SimSun" w:hAnsi="SimSun" w:eastAsia="SimSun" w:cs="SimSun"/>
          <w:sz w:val="22"/>
          <w:szCs w:val="22"/>
          <w:spacing w:val="-3"/>
        </w:rPr>
        <w:t xml:space="preserve">  专业工程暂估价    </w:t>
      </w:r>
      <w:r>
        <w:rPr>
          <w:rFonts w:ascii="Times New Roman" w:hAnsi="Times New Roman" w:eastAsia="Times New Roman" w:cs="Times New Roman"/>
          <w:sz w:val="20"/>
          <w:szCs w:val="20"/>
          <w:spacing w:val="-3"/>
        </w:rPr>
        <w:t>specialist   works   prime   cost   sum</w:t>
      </w:r>
    </w:p>
    <w:p>
      <w:pPr>
        <w:ind w:right="68" w:firstLine="449"/>
        <w:spacing w:before="95" w:line="283" w:lineRule="auto"/>
        <w:rPr>
          <w:rFonts w:ascii="SimSun" w:hAnsi="SimSun" w:eastAsia="SimSun" w:cs="SimSun"/>
          <w:sz w:val="20"/>
          <w:szCs w:val="20"/>
        </w:rPr>
      </w:pPr>
      <w:r>
        <w:rPr>
          <w:rFonts w:ascii="SimSun" w:hAnsi="SimSun" w:eastAsia="SimSun" w:cs="SimSun"/>
          <w:sz w:val="20"/>
          <w:szCs w:val="20"/>
          <w:spacing w:val="10"/>
        </w:rPr>
        <w:t>发包人在工程量清单中提供的，在招标时暂不能确定工程具体要求及价格而预估的含增值税的专</w:t>
      </w:r>
      <w:r>
        <w:rPr>
          <w:rFonts w:ascii="SimSun" w:hAnsi="SimSun" w:eastAsia="SimSun" w:cs="SimSun"/>
          <w:sz w:val="20"/>
          <w:szCs w:val="20"/>
        </w:rPr>
        <w:t xml:space="preserve"> </w:t>
      </w:r>
      <w:r>
        <w:rPr>
          <w:rFonts w:ascii="SimSun" w:hAnsi="SimSun" w:eastAsia="SimSun" w:cs="SimSun"/>
          <w:sz w:val="20"/>
          <w:szCs w:val="20"/>
          <w:spacing w:val="6"/>
        </w:rPr>
        <w:t>业工程费用。</w:t>
      </w:r>
    </w:p>
    <w:p>
      <w:pPr>
        <w:ind w:left="3"/>
        <w:spacing w:line="209" w:lineRule="auto"/>
        <w:rPr>
          <w:rFonts w:ascii="Times New Roman" w:hAnsi="Times New Roman" w:eastAsia="Times New Roman" w:cs="Times New Roman"/>
          <w:sz w:val="20"/>
          <w:szCs w:val="20"/>
        </w:rPr>
      </w:pPr>
      <w:r>
        <w:rPr>
          <w:rFonts w:ascii="SimSun" w:hAnsi="SimSun" w:eastAsia="SimSun" w:cs="SimSun"/>
          <w:sz w:val="21"/>
          <w:szCs w:val="21"/>
          <w:b/>
          <w:bCs/>
          <w:spacing w:val="-2"/>
        </w:rPr>
        <w:t>2.0.16</w:t>
      </w:r>
      <w:r>
        <w:rPr>
          <w:rFonts w:ascii="SimSun" w:hAnsi="SimSun" w:eastAsia="SimSun" w:cs="SimSun"/>
          <w:sz w:val="21"/>
          <w:szCs w:val="21"/>
          <w:spacing w:val="-2"/>
        </w:rPr>
        <w:t xml:space="preserve">  计日工</w:t>
      </w:r>
      <w:r>
        <w:rPr>
          <w:rFonts w:ascii="SimSun" w:hAnsi="SimSun" w:eastAsia="SimSun" w:cs="SimSun"/>
          <w:sz w:val="21"/>
          <w:szCs w:val="21"/>
          <w:spacing w:val="13"/>
        </w:rPr>
        <w:t xml:space="preserve">    </w:t>
      </w:r>
      <w:r>
        <w:rPr>
          <w:rFonts w:ascii="Times New Roman" w:hAnsi="Times New Roman" w:eastAsia="Times New Roman" w:cs="Times New Roman"/>
          <w:sz w:val="20"/>
          <w:szCs w:val="20"/>
          <w:spacing w:val="-2"/>
        </w:rPr>
        <w:t>dayworks</w:t>
      </w:r>
    </w:p>
    <w:p>
      <w:pPr>
        <w:ind w:firstLine="449"/>
        <w:spacing w:before="77" w:line="292" w:lineRule="auto"/>
        <w:rPr>
          <w:rFonts w:ascii="SimSun" w:hAnsi="SimSun" w:eastAsia="SimSun" w:cs="SimSun"/>
          <w:sz w:val="20"/>
          <w:szCs w:val="20"/>
        </w:rPr>
      </w:pPr>
      <w:r>
        <w:rPr>
          <w:rFonts w:ascii="SimSun" w:hAnsi="SimSun" w:eastAsia="SimSun" w:cs="SimSun"/>
          <w:sz w:val="20"/>
          <w:szCs w:val="20"/>
          <w:spacing w:val="5"/>
        </w:rPr>
        <w:t>承包人完成发包人提出的零星项目或工作，但不宜按合同约定的计量与计价规则进行计价，而应依 </w:t>
      </w:r>
      <w:r>
        <w:rPr>
          <w:rFonts w:ascii="SimSun" w:hAnsi="SimSun" w:eastAsia="SimSun" w:cs="SimSun"/>
          <w:sz w:val="20"/>
          <w:szCs w:val="20"/>
          <w:spacing w:val="3"/>
        </w:rPr>
        <w:t>据经发包人确认的实际消耗人工工日、材料数量、施工机具台班等，按合同约定的单价计价的一种方式。</w:t>
      </w:r>
    </w:p>
    <w:p>
      <w:pPr>
        <w:ind w:left="3"/>
        <w:spacing w:line="219" w:lineRule="auto"/>
        <w:rPr>
          <w:rFonts w:ascii="Times New Roman" w:hAnsi="Times New Roman" w:eastAsia="Times New Roman" w:cs="Times New Roman"/>
          <w:sz w:val="20"/>
          <w:szCs w:val="20"/>
        </w:rPr>
      </w:pPr>
      <w:r>
        <w:rPr>
          <w:rFonts w:ascii="SimSun" w:hAnsi="SimSun" w:eastAsia="SimSun" w:cs="SimSun"/>
          <w:sz w:val="21"/>
          <w:szCs w:val="21"/>
          <w:b/>
          <w:bCs/>
        </w:rPr>
        <w:t>2.0.17</w:t>
      </w:r>
      <w:r>
        <w:rPr>
          <w:rFonts w:ascii="SimSun" w:hAnsi="SimSun" w:eastAsia="SimSun" w:cs="SimSun"/>
          <w:sz w:val="21"/>
          <w:szCs w:val="21"/>
        </w:rPr>
        <w:t xml:space="preserve">  总承包服务费</w:t>
      </w:r>
      <w:r>
        <w:rPr>
          <w:rFonts w:ascii="SimSun" w:hAnsi="SimSun" w:eastAsia="SimSun" w:cs="SimSun"/>
          <w:sz w:val="21"/>
          <w:szCs w:val="21"/>
          <w:spacing w:val="30"/>
        </w:rPr>
        <w:t xml:space="preserve">   </w:t>
      </w:r>
      <w:r>
        <w:rPr>
          <w:rFonts w:ascii="Times New Roman" w:hAnsi="Times New Roman" w:eastAsia="Times New Roman" w:cs="Times New Roman"/>
          <w:sz w:val="20"/>
          <w:szCs w:val="20"/>
        </w:rPr>
        <w:t>main   con</w:t>
      </w:r>
      <w:r>
        <w:rPr>
          <w:rFonts w:ascii="Times New Roman" w:hAnsi="Times New Roman" w:eastAsia="Times New Roman" w:cs="Times New Roman"/>
          <w:sz w:val="20"/>
          <w:szCs w:val="20"/>
          <w:spacing w:val="-1"/>
        </w:rPr>
        <w:t>tractor's    attendance    fee</w:t>
      </w:r>
    </w:p>
    <w:p>
      <w:pPr>
        <w:ind w:right="91" w:firstLine="449"/>
        <w:spacing w:before="68" w:line="294" w:lineRule="auto"/>
        <w:jc w:val="both"/>
        <w:rPr>
          <w:rFonts w:ascii="SimSun" w:hAnsi="SimSun" w:eastAsia="SimSun" w:cs="SimSun"/>
          <w:sz w:val="20"/>
          <w:szCs w:val="20"/>
        </w:rPr>
      </w:pPr>
      <w:r>
        <w:rPr>
          <w:rFonts w:ascii="SimSun" w:hAnsi="SimSun" w:eastAsia="SimSun" w:cs="SimSun"/>
          <w:sz w:val="20"/>
          <w:szCs w:val="20"/>
          <w:spacing w:val="14"/>
        </w:rPr>
        <w:t>按合同约定，承包人对发包人提供材料履行保管及其配套服务所需的费用；和(或)承包人对合</w:t>
      </w:r>
      <w:r>
        <w:rPr>
          <w:rFonts w:ascii="SimSun" w:hAnsi="SimSun" w:eastAsia="SimSun" w:cs="SimSun"/>
          <w:sz w:val="20"/>
          <w:szCs w:val="20"/>
          <w:spacing w:val="9"/>
        </w:rPr>
        <w:t xml:space="preserve"> </w:t>
      </w:r>
      <w:r>
        <w:rPr>
          <w:rFonts w:ascii="SimSun" w:hAnsi="SimSun" w:eastAsia="SimSun" w:cs="SimSun"/>
          <w:sz w:val="20"/>
          <w:szCs w:val="20"/>
          <w:spacing w:val="10"/>
        </w:rPr>
        <w:t>同范围的专业分包工程(承包人实施的除外)提供配合、</w:t>
      </w:r>
      <w:r>
        <w:rPr>
          <w:rFonts w:ascii="SimSun" w:hAnsi="SimSun" w:eastAsia="SimSun" w:cs="SimSun"/>
          <w:sz w:val="20"/>
          <w:szCs w:val="20"/>
          <w:spacing w:val="9"/>
        </w:rPr>
        <w:t>协调、施工现场管理、已有临时设施使用、竣</w:t>
      </w:r>
      <w:r>
        <w:rPr>
          <w:rFonts w:ascii="SimSun" w:hAnsi="SimSun" w:eastAsia="SimSun" w:cs="SimSun"/>
          <w:sz w:val="20"/>
          <w:szCs w:val="20"/>
        </w:rPr>
        <w:t xml:space="preserve"> </w:t>
      </w:r>
      <w:r>
        <w:rPr>
          <w:rFonts w:ascii="SimSun" w:hAnsi="SimSun" w:eastAsia="SimSun" w:cs="SimSun"/>
          <w:sz w:val="20"/>
          <w:szCs w:val="20"/>
          <w:spacing w:val="14"/>
        </w:rPr>
        <w:t>工资料汇总整理等服务所需的费用；以及(或)承包人对非合同范围的发包人直接发包的专业工程履</w:t>
      </w:r>
      <w:r>
        <w:rPr>
          <w:rFonts w:ascii="SimSun" w:hAnsi="SimSun" w:eastAsia="SimSun" w:cs="SimSun"/>
          <w:sz w:val="20"/>
          <w:szCs w:val="20"/>
          <w:spacing w:val="11"/>
        </w:rPr>
        <w:t xml:space="preserve"> </w:t>
      </w:r>
      <w:r>
        <w:rPr>
          <w:rFonts w:ascii="SimSun" w:hAnsi="SimSun" w:eastAsia="SimSun" w:cs="SimSun"/>
          <w:sz w:val="20"/>
          <w:szCs w:val="20"/>
          <w:spacing w:val="15"/>
        </w:rPr>
        <w:t>行协调及配合责任所需的费用。总承包服务的相关管理、协调及配合责任等应在招标文</w:t>
      </w:r>
      <w:r>
        <w:rPr>
          <w:rFonts w:ascii="SimSun" w:hAnsi="SimSun" w:eastAsia="SimSun" w:cs="SimSun"/>
          <w:sz w:val="20"/>
          <w:szCs w:val="20"/>
          <w:spacing w:val="14"/>
        </w:rPr>
        <w:t>件及合同中</w:t>
      </w:r>
      <w:r>
        <w:rPr>
          <w:rFonts w:ascii="SimSun" w:hAnsi="SimSun" w:eastAsia="SimSun" w:cs="SimSun"/>
          <w:sz w:val="20"/>
          <w:szCs w:val="20"/>
        </w:rPr>
        <w:t xml:space="preserve"> </w:t>
      </w:r>
      <w:r>
        <w:rPr>
          <w:rFonts w:ascii="SimSun" w:hAnsi="SimSun" w:eastAsia="SimSun" w:cs="SimSun"/>
          <w:sz w:val="20"/>
          <w:szCs w:val="20"/>
          <w:spacing w:val="7"/>
        </w:rPr>
        <w:t>详细说明。</w:t>
      </w:r>
    </w:p>
    <w:p>
      <w:pPr>
        <w:ind w:left="2"/>
        <w:spacing w:line="220" w:lineRule="auto"/>
        <w:rPr>
          <w:rFonts w:ascii="Times New Roman" w:hAnsi="Times New Roman" w:eastAsia="Times New Roman" w:cs="Times New Roman"/>
          <w:sz w:val="20"/>
          <w:szCs w:val="20"/>
        </w:rPr>
      </w:pPr>
      <w:r>
        <w:rPr>
          <w:rFonts w:ascii="SimSun" w:hAnsi="SimSun" w:eastAsia="SimSun" w:cs="SimSun"/>
          <w:sz w:val="20"/>
          <w:szCs w:val="20"/>
          <w:b/>
          <w:bCs/>
          <w:spacing w:val="4"/>
        </w:rPr>
        <w:t>2.0.18</w:t>
      </w:r>
      <w:r>
        <w:rPr>
          <w:rFonts w:ascii="SimSun" w:hAnsi="SimSun" w:eastAsia="SimSun" w:cs="SimSun"/>
          <w:sz w:val="20"/>
          <w:szCs w:val="20"/>
          <w:spacing w:val="15"/>
        </w:rPr>
        <w:t xml:space="preserve">  </w:t>
      </w:r>
      <w:r>
        <w:rPr>
          <w:rFonts w:ascii="SimSun" w:hAnsi="SimSun" w:eastAsia="SimSun" w:cs="SimSun"/>
          <w:sz w:val="20"/>
          <w:szCs w:val="20"/>
          <w:spacing w:val="4"/>
        </w:rPr>
        <w:t>合同清单    </w:t>
      </w:r>
      <w:r>
        <w:rPr>
          <w:rFonts w:ascii="Times New Roman" w:hAnsi="Times New Roman" w:eastAsia="Times New Roman" w:cs="Times New Roman"/>
          <w:sz w:val="20"/>
          <w:szCs w:val="20"/>
        </w:rPr>
        <w:t>contract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bills</w:t>
      </w:r>
    </w:p>
    <w:p>
      <w:pPr>
        <w:ind w:right="91" w:firstLine="449"/>
        <w:spacing w:before="81" w:line="292" w:lineRule="auto"/>
        <w:jc w:val="both"/>
        <w:rPr>
          <w:rFonts w:ascii="SimSun" w:hAnsi="SimSun" w:eastAsia="SimSun" w:cs="SimSun"/>
          <w:sz w:val="20"/>
          <w:szCs w:val="20"/>
        </w:rPr>
      </w:pPr>
      <w:r>
        <w:rPr>
          <w:rFonts w:ascii="SimSun" w:hAnsi="SimSun" w:eastAsia="SimSun" w:cs="SimSun"/>
          <w:sz w:val="20"/>
          <w:szCs w:val="20"/>
          <w:spacing w:val="5"/>
        </w:rPr>
        <w:t>承包人在投标时所填报并获得发包人接纳的已标明投标</w:t>
      </w:r>
      <w:r>
        <w:rPr>
          <w:rFonts w:ascii="SimSun" w:hAnsi="SimSun" w:eastAsia="SimSun" w:cs="SimSun"/>
          <w:sz w:val="20"/>
          <w:szCs w:val="20"/>
          <w:spacing w:val="4"/>
        </w:rPr>
        <w:t>总价、合价及其综合单价，以及投标报价澄</w:t>
      </w:r>
      <w:r>
        <w:rPr>
          <w:rFonts w:ascii="SimSun" w:hAnsi="SimSun" w:eastAsia="SimSun" w:cs="SimSun"/>
          <w:sz w:val="20"/>
          <w:szCs w:val="20"/>
        </w:rPr>
        <w:t xml:space="preserve"> </w:t>
      </w:r>
      <w:r>
        <w:rPr>
          <w:rFonts w:ascii="SimSun" w:hAnsi="SimSun" w:eastAsia="SimSun" w:cs="SimSun"/>
          <w:sz w:val="20"/>
          <w:szCs w:val="20"/>
          <w:spacing w:val="5"/>
        </w:rPr>
        <w:t>清或说明修正价格的已标价工程量清单，用以说明承包人所报合同总价的详细构成及综合单价分析，包</w:t>
      </w:r>
      <w:r>
        <w:rPr>
          <w:rFonts w:ascii="SimSun" w:hAnsi="SimSun" w:eastAsia="SimSun" w:cs="SimSun"/>
          <w:sz w:val="20"/>
          <w:szCs w:val="20"/>
          <w:spacing w:val="3"/>
        </w:rPr>
        <w:t xml:space="preserve"> </w:t>
      </w:r>
      <w:r>
        <w:rPr>
          <w:rFonts w:ascii="SimSun" w:hAnsi="SimSun" w:eastAsia="SimSun" w:cs="SimSun"/>
          <w:sz w:val="20"/>
          <w:szCs w:val="20"/>
          <w:spacing w:val="4"/>
        </w:rPr>
        <w:t>括其说明和表格。</w:t>
      </w:r>
    </w:p>
    <w:p>
      <w:pPr>
        <w:ind w:left="2"/>
        <w:spacing w:before="1" w:line="210" w:lineRule="auto"/>
        <w:rPr>
          <w:rFonts w:ascii="Times New Roman" w:hAnsi="Times New Roman" w:eastAsia="Times New Roman" w:cs="Times New Roman"/>
          <w:sz w:val="20"/>
          <w:szCs w:val="20"/>
        </w:rPr>
      </w:pPr>
      <w:r>
        <w:rPr>
          <w:rFonts w:ascii="SimSun" w:hAnsi="SimSun" w:eastAsia="SimSun" w:cs="SimSun"/>
          <w:sz w:val="20"/>
          <w:szCs w:val="20"/>
          <w:b/>
          <w:bCs/>
          <w:spacing w:val="2"/>
        </w:rPr>
        <w:t>2.0.19</w:t>
      </w:r>
      <w:r>
        <w:rPr>
          <w:rFonts w:ascii="SimSun" w:hAnsi="SimSun" w:eastAsia="SimSun" w:cs="SimSun"/>
          <w:sz w:val="20"/>
          <w:szCs w:val="20"/>
          <w:spacing w:val="28"/>
        </w:rPr>
        <w:t xml:space="preserve">  </w:t>
      </w:r>
      <w:r>
        <w:rPr>
          <w:rFonts w:ascii="SimSun" w:hAnsi="SimSun" w:eastAsia="SimSun" w:cs="SimSun"/>
          <w:sz w:val="20"/>
          <w:szCs w:val="20"/>
          <w:spacing w:val="2"/>
        </w:rPr>
        <w:t>最高投标限价    </w:t>
      </w:r>
      <w:r>
        <w:rPr>
          <w:rFonts w:ascii="Times New Roman" w:hAnsi="Times New Roman" w:eastAsia="Times New Roman" w:cs="Times New Roman"/>
          <w:sz w:val="20"/>
          <w:szCs w:val="20"/>
        </w:rPr>
        <w:t>ceiling</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price</w:t>
      </w:r>
    </w:p>
    <w:p>
      <w:pPr>
        <w:ind w:right="92" w:firstLine="449"/>
        <w:spacing w:before="82" w:line="295" w:lineRule="auto"/>
        <w:rPr>
          <w:rFonts w:ascii="SimSun" w:hAnsi="SimSun" w:eastAsia="SimSun" w:cs="SimSun"/>
          <w:sz w:val="20"/>
          <w:szCs w:val="20"/>
        </w:rPr>
      </w:pPr>
      <w:r>
        <w:rPr>
          <w:rFonts w:ascii="SimSun" w:hAnsi="SimSun" w:eastAsia="SimSun" w:cs="SimSun"/>
          <w:sz w:val="20"/>
          <w:szCs w:val="20"/>
          <w:spacing w:val="5"/>
        </w:rPr>
        <w:t>招标人根据国家法律法规及相关标准、建设主管部门的</w:t>
      </w:r>
      <w:r>
        <w:rPr>
          <w:rFonts w:ascii="SimSun" w:hAnsi="SimSun" w:eastAsia="SimSun" w:cs="SimSun"/>
          <w:sz w:val="20"/>
          <w:szCs w:val="20"/>
          <w:spacing w:val="4"/>
        </w:rPr>
        <w:t>有关规定，以及拟定的招标文件和招标工程</w:t>
      </w:r>
      <w:r>
        <w:rPr>
          <w:rFonts w:ascii="SimSun" w:hAnsi="SimSun" w:eastAsia="SimSun" w:cs="SimSun"/>
          <w:sz w:val="20"/>
          <w:szCs w:val="20"/>
        </w:rPr>
        <w:t xml:space="preserve"> </w:t>
      </w:r>
      <w:r>
        <w:rPr>
          <w:rFonts w:ascii="SimSun" w:hAnsi="SimSun" w:eastAsia="SimSun" w:cs="SimSun"/>
          <w:sz w:val="20"/>
          <w:szCs w:val="20"/>
          <w:spacing w:val="1"/>
        </w:rPr>
        <w:t>量清单，并结合工程实际情况，按照本标准规定编制的，限定投标</w:t>
      </w:r>
      <w:r>
        <w:rPr>
          <w:rFonts w:ascii="SimSun" w:hAnsi="SimSun" w:eastAsia="SimSun" w:cs="SimSun"/>
          <w:sz w:val="20"/>
          <w:szCs w:val="20"/>
        </w:rPr>
        <w:t>人投标报价的最高价格。</w:t>
      </w:r>
    </w:p>
    <w:p>
      <w:pPr>
        <w:ind w:left="2"/>
        <w:spacing w:before="1" w:line="207" w:lineRule="auto"/>
        <w:rPr>
          <w:rFonts w:ascii="Times New Roman" w:hAnsi="Times New Roman" w:eastAsia="Times New Roman" w:cs="Times New Roman"/>
          <w:sz w:val="20"/>
          <w:szCs w:val="20"/>
        </w:rPr>
      </w:pPr>
      <w:r>
        <w:rPr>
          <w:rFonts w:ascii="SimSun" w:hAnsi="SimSun" w:eastAsia="SimSun" w:cs="SimSun"/>
          <w:sz w:val="20"/>
          <w:szCs w:val="20"/>
          <w:b/>
          <w:bCs/>
          <w:spacing w:val="-1"/>
        </w:rPr>
        <w:t>2.0.20</w:t>
      </w:r>
      <w:r>
        <w:rPr>
          <w:rFonts w:ascii="SimSun" w:hAnsi="SimSun" w:eastAsia="SimSun" w:cs="SimSun"/>
          <w:sz w:val="20"/>
          <w:szCs w:val="20"/>
          <w:spacing w:val="30"/>
        </w:rPr>
        <w:t xml:space="preserve">  </w:t>
      </w:r>
      <w:r>
        <w:rPr>
          <w:rFonts w:ascii="SimSun" w:hAnsi="SimSun" w:eastAsia="SimSun" w:cs="SimSun"/>
          <w:sz w:val="20"/>
          <w:szCs w:val="20"/>
          <w:spacing w:val="-1"/>
        </w:rPr>
        <w:t>投标价</w:t>
      </w:r>
      <w:r>
        <w:rPr>
          <w:rFonts w:ascii="SimSun" w:hAnsi="SimSun" w:eastAsia="SimSun" w:cs="SimSun"/>
          <w:sz w:val="20"/>
          <w:szCs w:val="20"/>
          <w:spacing w:val="13"/>
        </w:rPr>
        <w:t xml:space="preserve">    </w:t>
      </w:r>
      <w:r>
        <w:rPr>
          <w:rFonts w:ascii="Times New Roman" w:hAnsi="Times New Roman" w:eastAsia="Times New Roman" w:cs="Times New Roman"/>
          <w:sz w:val="20"/>
          <w:szCs w:val="20"/>
          <w:spacing w:val="-1"/>
          <w:position w:val="1"/>
        </w:rPr>
        <w:t>tender</w:t>
      </w:r>
      <w:r>
        <w:rPr>
          <w:rFonts w:ascii="Times New Roman" w:hAnsi="Times New Roman" w:eastAsia="Times New Roman" w:cs="Times New Roman"/>
          <w:sz w:val="20"/>
          <w:szCs w:val="20"/>
          <w:spacing w:val="9"/>
          <w:position w:val="1"/>
        </w:rPr>
        <w:t xml:space="preserve">   </w:t>
      </w:r>
      <w:r>
        <w:rPr>
          <w:rFonts w:ascii="Times New Roman" w:hAnsi="Times New Roman" w:eastAsia="Times New Roman" w:cs="Times New Roman"/>
          <w:sz w:val="20"/>
          <w:szCs w:val="20"/>
          <w:spacing w:val="-1"/>
          <w:position w:val="1"/>
        </w:rPr>
        <w:t>price</w:t>
      </w:r>
    </w:p>
    <w:p>
      <w:pPr>
        <w:ind w:right="89" w:firstLine="449"/>
        <w:spacing w:before="87" w:line="295" w:lineRule="auto"/>
        <w:rPr>
          <w:rFonts w:ascii="SimSun" w:hAnsi="SimSun" w:eastAsia="SimSun" w:cs="SimSun"/>
          <w:sz w:val="20"/>
          <w:szCs w:val="20"/>
        </w:rPr>
      </w:pPr>
      <w:r>
        <w:rPr>
          <w:rFonts w:ascii="SimSun" w:hAnsi="SimSun" w:eastAsia="SimSun" w:cs="SimSun"/>
          <w:sz w:val="20"/>
          <w:szCs w:val="20"/>
          <w:spacing w:val="5"/>
        </w:rPr>
        <w:t>投标人投标时响应招标工程设计文件及技术标准规范、招标</w:t>
      </w:r>
      <w:r>
        <w:rPr>
          <w:rFonts w:ascii="SimSun" w:hAnsi="SimSun" w:eastAsia="SimSun" w:cs="SimSun"/>
          <w:sz w:val="20"/>
          <w:szCs w:val="20"/>
          <w:spacing w:val="4"/>
        </w:rPr>
        <w:t>工程量清单、招标文件的合同条款等要</w:t>
      </w:r>
      <w:r>
        <w:rPr>
          <w:rFonts w:ascii="SimSun" w:hAnsi="SimSun" w:eastAsia="SimSun" w:cs="SimSun"/>
          <w:sz w:val="20"/>
          <w:szCs w:val="20"/>
        </w:rPr>
        <w:t xml:space="preserve"> </w:t>
      </w:r>
      <w:r>
        <w:rPr>
          <w:rFonts w:ascii="SimSun" w:hAnsi="SimSun" w:eastAsia="SimSun" w:cs="SimSun"/>
          <w:sz w:val="20"/>
          <w:szCs w:val="20"/>
          <w:spacing w:val="6"/>
        </w:rPr>
        <w:t>求，在投标文件中的投标总价及已标价工程量清单中标明的合价及其综合单价等价格。</w:t>
      </w:r>
    </w:p>
    <w:p>
      <w:pPr>
        <w:spacing w:before="2"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2.0.21</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2"/>
        </w:rPr>
        <w:t>合同基准日</w:t>
      </w:r>
      <w:r>
        <w:rPr>
          <w:rFonts w:ascii="SimSun" w:hAnsi="SimSun" w:eastAsia="SimSun" w:cs="SimSun"/>
          <w:sz w:val="20"/>
          <w:szCs w:val="20"/>
          <w:spacing w:val="11"/>
        </w:rPr>
        <w:t xml:space="preserve">    </w:t>
      </w:r>
      <w:r>
        <w:rPr>
          <w:rFonts w:ascii="Times New Roman" w:hAnsi="Times New Roman" w:eastAsia="Times New Roman" w:cs="Times New Roman"/>
          <w:sz w:val="20"/>
          <w:szCs w:val="20"/>
        </w:rPr>
        <w:t>contract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base</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date</w:t>
      </w:r>
    </w:p>
    <w:p>
      <w:pPr>
        <w:ind w:right="89" w:firstLine="449"/>
        <w:spacing w:before="68" w:line="288" w:lineRule="auto"/>
        <w:jc w:val="both"/>
        <w:rPr>
          <w:rFonts w:ascii="SimSun" w:hAnsi="SimSun" w:eastAsia="SimSun" w:cs="SimSun"/>
          <w:sz w:val="20"/>
          <w:szCs w:val="20"/>
        </w:rPr>
      </w:pPr>
      <w:r>
        <w:rPr>
          <w:rFonts w:ascii="SimSun" w:hAnsi="SimSun" w:eastAsia="SimSun" w:cs="SimSun"/>
          <w:sz w:val="20"/>
          <w:szCs w:val="20"/>
          <w:spacing w:val="5"/>
        </w:rPr>
        <w:t>承包人在投标期内确定投标总价、工程量清单综合单价及其合</w:t>
      </w:r>
      <w:r>
        <w:rPr>
          <w:rFonts w:ascii="SimSun" w:hAnsi="SimSun" w:eastAsia="SimSun" w:cs="SimSun"/>
          <w:sz w:val="20"/>
          <w:szCs w:val="20"/>
          <w:spacing w:val="4"/>
        </w:rPr>
        <w:t>价等价格的日期，该日期应作为执行</w:t>
      </w:r>
      <w:r>
        <w:rPr>
          <w:rFonts w:ascii="SimSun" w:hAnsi="SimSun" w:eastAsia="SimSun" w:cs="SimSun"/>
          <w:sz w:val="20"/>
          <w:szCs w:val="20"/>
        </w:rPr>
        <w:t xml:space="preserve"> </w:t>
      </w:r>
      <w:r>
        <w:rPr>
          <w:rFonts w:ascii="SimSun" w:hAnsi="SimSun" w:eastAsia="SimSun" w:cs="SimSun"/>
          <w:sz w:val="20"/>
          <w:szCs w:val="20"/>
          <w:spacing w:val="7"/>
        </w:rPr>
        <w:t>物价变化价款调整、法律法规及政策性变化价款调整的价格基准日。如招标文件(非招标工程为询价文</w:t>
      </w:r>
      <w:r>
        <w:rPr>
          <w:rFonts w:ascii="SimSun" w:hAnsi="SimSun" w:eastAsia="SimSun" w:cs="SimSun"/>
          <w:sz w:val="20"/>
          <w:szCs w:val="20"/>
          <w:spacing w:val="15"/>
        </w:rPr>
        <w:t xml:space="preserve"> </w:t>
      </w:r>
      <w:r>
        <w:rPr>
          <w:rFonts w:ascii="SimSun" w:hAnsi="SimSun" w:eastAsia="SimSun" w:cs="SimSun"/>
          <w:sz w:val="20"/>
          <w:szCs w:val="20"/>
          <w:spacing w:val="7"/>
        </w:rPr>
        <w:t>件)及合同未约定，招标工程的合同基准日为投标截止日前28天，非招标工程的合同基准日为合同签订 </w:t>
      </w:r>
      <w:r>
        <w:rPr>
          <w:rFonts w:ascii="SimSun" w:hAnsi="SimSun" w:eastAsia="SimSun" w:cs="SimSun"/>
          <w:sz w:val="20"/>
          <w:szCs w:val="20"/>
          <w:spacing w:val="15"/>
        </w:rPr>
        <w:t>日前28天。</w:t>
      </w:r>
    </w:p>
    <w:p>
      <w:pPr>
        <w:ind w:left="2"/>
        <w:spacing w:before="14" w:line="208" w:lineRule="auto"/>
        <w:rPr>
          <w:rFonts w:ascii="Times New Roman" w:hAnsi="Times New Roman" w:eastAsia="Times New Roman" w:cs="Times New Roman"/>
          <w:sz w:val="20"/>
          <w:szCs w:val="20"/>
        </w:rPr>
      </w:pPr>
      <w:r>
        <w:rPr>
          <w:rFonts w:ascii="SimSun" w:hAnsi="SimSun" w:eastAsia="SimSun" w:cs="SimSun"/>
          <w:sz w:val="20"/>
          <w:szCs w:val="20"/>
          <w:b/>
          <w:bCs/>
          <w:spacing w:val="1"/>
        </w:rPr>
        <w:t>2.0.22</w:t>
      </w:r>
      <w:r>
        <w:rPr>
          <w:rFonts w:ascii="SimSun" w:hAnsi="SimSun" w:eastAsia="SimSun" w:cs="SimSun"/>
          <w:sz w:val="20"/>
          <w:szCs w:val="20"/>
          <w:spacing w:val="32"/>
        </w:rPr>
        <w:t xml:space="preserve">  </w:t>
      </w:r>
      <w:r>
        <w:rPr>
          <w:rFonts w:ascii="SimSun" w:hAnsi="SimSun" w:eastAsia="SimSun" w:cs="SimSun"/>
          <w:sz w:val="20"/>
          <w:szCs w:val="20"/>
          <w:spacing w:val="1"/>
        </w:rPr>
        <w:t>合同图纸    </w:t>
      </w:r>
      <w:r>
        <w:rPr>
          <w:rFonts w:ascii="Times New Roman" w:hAnsi="Times New Roman" w:eastAsia="Times New Roman" w:cs="Times New Roman"/>
          <w:sz w:val="20"/>
          <w:szCs w:val="20"/>
        </w:rPr>
        <w:t>contract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drawings</w:t>
      </w:r>
    </w:p>
    <w:p>
      <w:pPr>
        <w:ind w:right="108" w:firstLine="449"/>
        <w:spacing w:before="93" w:line="288" w:lineRule="auto"/>
        <w:jc w:val="both"/>
        <w:rPr>
          <w:rFonts w:ascii="SimSun" w:hAnsi="SimSun" w:eastAsia="SimSun" w:cs="SimSun"/>
          <w:sz w:val="20"/>
          <w:szCs w:val="20"/>
        </w:rPr>
      </w:pPr>
      <w:r>
        <w:rPr>
          <w:rFonts w:ascii="SimSun" w:hAnsi="SimSun" w:eastAsia="SimSun" w:cs="SimSun"/>
          <w:sz w:val="20"/>
          <w:szCs w:val="20"/>
          <w:spacing w:val="9"/>
        </w:rPr>
        <w:t>发承包双方约定作为合同文件的组成部分，表达合同价款的工程范围及品质要求所依据的设计文</w:t>
      </w:r>
      <w:r>
        <w:rPr>
          <w:rFonts w:ascii="SimSun" w:hAnsi="SimSun" w:eastAsia="SimSun" w:cs="SimSun"/>
          <w:sz w:val="20"/>
          <w:szCs w:val="20"/>
          <w:spacing w:val="1"/>
        </w:rPr>
        <w:t xml:space="preserve"> </w:t>
      </w:r>
      <w:r>
        <w:rPr>
          <w:rFonts w:ascii="SimSun" w:hAnsi="SimSun" w:eastAsia="SimSun" w:cs="SimSun"/>
          <w:sz w:val="20"/>
          <w:szCs w:val="20"/>
          <w:spacing w:val="15"/>
        </w:rPr>
        <w:t>件。包括招标文件提供的设计文件和招标人在招标过程中</w:t>
      </w:r>
      <w:r>
        <w:rPr>
          <w:rFonts w:ascii="SimSun" w:hAnsi="SimSun" w:eastAsia="SimSun" w:cs="SimSun"/>
          <w:sz w:val="20"/>
          <w:szCs w:val="20"/>
          <w:spacing w:val="14"/>
        </w:rPr>
        <w:t>发出的有关设计文件的补充、澄清或修改</w:t>
      </w:r>
      <w:r>
        <w:rPr>
          <w:rFonts w:ascii="SimSun" w:hAnsi="SimSun" w:eastAsia="SimSun" w:cs="SimSun"/>
          <w:sz w:val="20"/>
          <w:szCs w:val="20"/>
        </w:rPr>
        <w:t xml:space="preserve"> </w:t>
      </w:r>
      <w:r>
        <w:rPr>
          <w:rFonts w:ascii="SimSun" w:hAnsi="SimSun" w:eastAsia="SimSun" w:cs="SimSun"/>
          <w:sz w:val="20"/>
          <w:szCs w:val="20"/>
        </w:rPr>
        <w:t>文件。</w:t>
      </w:r>
    </w:p>
    <w:p>
      <w:pPr>
        <w:ind w:left="2"/>
        <w:spacing w:before="2" w:line="212" w:lineRule="auto"/>
        <w:rPr>
          <w:rFonts w:ascii="Times New Roman" w:hAnsi="Times New Roman" w:eastAsia="Times New Roman" w:cs="Times New Roman"/>
          <w:sz w:val="20"/>
          <w:szCs w:val="20"/>
        </w:rPr>
      </w:pPr>
      <w:r>
        <w:rPr>
          <w:rFonts w:ascii="SimSun" w:hAnsi="SimSun" w:eastAsia="SimSun" w:cs="SimSun"/>
          <w:sz w:val="20"/>
          <w:szCs w:val="20"/>
          <w:b/>
          <w:bCs/>
          <w:spacing w:val="1"/>
        </w:rPr>
        <w:t>2.0.23</w:t>
      </w:r>
      <w:r>
        <w:rPr>
          <w:rFonts w:ascii="SimSun" w:hAnsi="SimSun" w:eastAsia="SimSun" w:cs="SimSun"/>
          <w:sz w:val="20"/>
          <w:szCs w:val="20"/>
          <w:spacing w:val="25"/>
        </w:rPr>
        <w:t xml:space="preserve">  </w:t>
      </w:r>
      <w:r>
        <w:rPr>
          <w:rFonts w:ascii="SimSun" w:hAnsi="SimSun" w:eastAsia="SimSun" w:cs="SimSun"/>
          <w:sz w:val="20"/>
          <w:szCs w:val="20"/>
          <w:spacing w:val="1"/>
        </w:rPr>
        <w:t>合同规范    </w:t>
      </w:r>
      <w:r>
        <w:rPr>
          <w:rFonts w:ascii="Times New Roman" w:hAnsi="Times New Roman" w:eastAsia="Times New Roman" w:cs="Times New Roman"/>
          <w:sz w:val="20"/>
          <w:szCs w:val="20"/>
        </w:rPr>
        <w:t>contract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specification</w:t>
      </w:r>
    </w:p>
    <w:p>
      <w:pPr>
        <w:ind w:right="108" w:firstLine="449"/>
        <w:spacing w:before="92" w:line="292" w:lineRule="auto"/>
        <w:jc w:val="both"/>
        <w:rPr>
          <w:rFonts w:ascii="SimSun" w:hAnsi="SimSun" w:eastAsia="SimSun" w:cs="SimSun"/>
          <w:sz w:val="20"/>
          <w:szCs w:val="20"/>
        </w:rPr>
      </w:pPr>
      <w:r>
        <w:rPr>
          <w:rFonts w:ascii="SimSun" w:hAnsi="SimSun" w:eastAsia="SimSun" w:cs="SimSun"/>
          <w:sz w:val="20"/>
          <w:szCs w:val="20"/>
          <w:spacing w:val="4"/>
        </w:rPr>
        <w:t>发承包双方约定作为合同文件的组成部分，说明合同工程的材料标准或要求、工程技术标准、施工</w:t>
      </w:r>
      <w:r>
        <w:rPr>
          <w:rFonts w:ascii="SimSun" w:hAnsi="SimSun" w:eastAsia="SimSun" w:cs="SimSun"/>
          <w:sz w:val="20"/>
          <w:szCs w:val="20"/>
          <w:spacing w:val="8"/>
        </w:rPr>
        <w:t xml:space="preserve"> </w:t>
      </w:r>
      <w:r>
        <w:rPr>
          <w:rFonts w:ascii="SimSun" w:hAnsi="SimSun" w:eastAsia="SimSun" w:cs="SimSun"/>
          <w:sz w:val="20"/>
          <w:szCs w:val="20"/>
          <w:spacing w:val="10"/>
        </w:rPr>
        <w:t>验收标准等的技术要求文件。包括招标文件规定的技术标准规范、招标人</w:t>
      </w:r>
      <w:r>
        <w:rPr>
          <w:rFonts w:ascii="SimSun" w:hAnsi="SimSun" w:eastAsia="SimSun" w:cs="SimSun"/>
          <w:sz w:val="20"/>
          <w:szCs w:val="20"/>
          <w:spacing w:val="9"/>
        </w:rPr>
        <w:t>在招标过程中发出的有关技</w:t>
      </w:r>
      <w:r>
        <w:rPr>
          <w:rFonts w:ascii="SimSun" w:hAnsi="SimSun" w:eastAsia="SimSun" w:cs="SimSun"/>
          <w:sz w:val="20"/>
          <w:szCs w:val="20"/>
        </w:rPr>
        <w:t xml:space="preserve"> </w:t>
      </w:r>
      <w:r>
        <w:rPr>
          <w:rFonts w:ascii="SimSun" w:hAnsi="SimSun" w:eastAsia="SimSun" w:cs="SimSun"/>
          <w:sz w:val="20"/>
          <w:szCs w:val="20"/>
          <w:spacing w:val="2"/>
        </w:rPr>
        <w:t>术标准规范的补充、澄清或修改文件。</w:t>
      </w:r>
    </w:p>
    <w:p>
      <w:pPr>
        <w:ind w:left="2"/>
        <w:spacing w:before="1" w:line="217" w:lineRule="auto"/>
        <w:rPr>
          <w:rFonts w:ascii="Times New Roman" w:hAnsi="Times New Roman" w:eastAsia="Times New Roman" w:cs="Times New Roman"/>
          <w:sz w:val="20"/>
          <w:szCs w:val="20"/>
        </w:rPr>
      </w:pPr>
      <w:r>
        <w:rPr>
          <w:rFonts w:ascii="SimSun" w:hAnsi="SimSun" w:eastAsia="SimSun" w:cs="SimSun"/>
          <w:sz w:val="20"/>
          <w:szCs w:val="20"/>
          <w:b/>
          <w:bCs/>
          <w:spacing w:val="1"/>
        </w:rPr>
        <w:t>2.0.24</w:t>
      </w:r>
      <w:r>
        <w:rPr>
          <w:rFonts w:ascii="SimSun" w:hAnsi="SimSun" w:eastAsia="SimSun" w:cs="SimSun"/>
          <w:sz w:val="20"/>
          <w:szCs w:val="20"/>
          <w:spacing w:val="27"/>
        </w:rPr>
        <w:t xml:space="preserve">  </w:t>
      </w:r>
      <w:r>
        <w:rPr>
          <w:rFonts w:ascii="SimSun" w:hAnsi="SimSun" w:eastAsia="SimSun" w:cs="SimSun"/>
          <w:sz w:val="20"/>
          <w:szCs w:val="20"/>
          <w:spacing w:val="1"/>
        </w:rPr>
        <w:t>合同单价</w:t>
      </w:r>
      <w:r>
        <w:rPr>
          <w:rFonts w:ascii="SimSun" w:hAnsi="SimSun" w:eastAsia="SimSun" w:cs="SimSun"/>
          <w:sz w:val="20"/>
          <w:szCs w:val="20"/>
          <w:spacing w:val="8"/>
        </w:rPr>
        <w:t xml:space="preserve">    </w:t>
      </w:r>
      <w:r>
        <w:rPr>
          <w:rFonts w:ascii="Times New Roman" w:hAnsi="Times New Roman" w:eastAsia="Times New Roman" w:cs="Times New Roman"/>
          <w:sz w:val="20"/>
          <w:szCs w:val="20"/>
        </w:rPr>
        <w:t>contract</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unit</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rate</w:t>
      </w:r>
    </w:p>
    <w:p>
      <w:pPr>
        <w:ind w:right="111" w:firstLine="449"/>
        <w:spacing w:before="85" w:line="276" w:lineRule="auto"/>
        <w:rPr>
          <w:rFonts w:ascii="SimSun" w:hAnsi="SimSun" w:eastAsia="SimSun" w:cs="SimSun"/>
          <w:sz w:val="20"/>
          <w:szCs w:val="20"/>
        </w:rPr>
      </w:pPr>
      <w:r>
        <w:rPr>
          <w:rFonts w:ascii="SimSun" w:hAnsi="SimSun" w:eastAsia="SimSun" w:cs="SimSun"/>
          <w:sz w:val="20"/>
          <w:szCs w:val="20"/>
          <w:spacing w:val="9"/>
        </w:rPr>
        <w:t>承包人在已标价工程量清单内所报的综合单价，以及承包人投标报价澄清或说明中获得发包</w:t>
      </w:r>
      <w:r>
        <w:rPr>
          <w:rFonts w:ascii="SimSun" w:hAnsi="SimSun" w:eastAsia="SimSun" w:cs="SimSun"/>
          <w:sz w:val="20"/>
          <w:szCs w:val="20"/>
          <w:spacing w:val="8"/>
        </w:rPr>
        <w:t>人接</w:t>
      </w:r>
      <w:r>
        <w:rPr>
          <w:rFonts w:ascii="SimSun" w:hAnsi="SimSun" w:eastAsia="SimSun" w:cs="SimSun"/>
          <w:sz w:val="20"/>
          <w:szCs w:val="20"/>
        </w:rPr>
        <w:t xml:space="preserve"> </w:t>
      </w:r>
      <w:r>
        <w:rPr>
          <w:rFonts w:ascii="SimSun" w:hAnsi="SimSun" w:eastAsia="SimSun" w:cs="SimSun"/>
          <w:sz w:val="20"/>
          <w:szCs w:val="20"/>
          <w:spacing w:val="5"/>
        </w:rPr>
        <w:t>纳的修正综合单价。</w:t>
      </w:r>
    </w:p>
    <w:p>
      <w:pPr>
        <w:ind w:left="2"/>
        <w:spacing w:line="212" w:lineRule="auto"/>
        <w:rPr>
          <w:rFonts w:ascii="Times New Roman" w:hAnsi="Times New Roman" w:eastAsia="Times New Roman" w:cs="Times New Roman"/>
          <w:sz w:val="20"/>
          <w:szCs w:val="20"/>
        </w:rPr>
      </w:pPr>
      <w:r>
        <w:rPr>
          <w:rFonts w:ascii="SimSun" w:hAnsi="SimSun" w:eastAsia="SimSun" w:cs="SimSun"/>
          <w:sz w:val="20"/>
          <w:szCs w:val="20"/>
          <w:b/>
          <w:bCs/>
          <w:spacing w:val="3"/>
        </w:rPr>
        <w:t>2.0.25</w:t>
      </w:r>
      <w:r>
        <w:rPr>
          <w:rFonts w:ascii="SimSun" w:hAnsi="SimSun" w:eastAsia="SimSun" w:cs="SimSun"/>
          <w:sz w:val="20"/>
          <w:szCs w:val="20"/>
          <w:spacing w:val="29"/>
        </w:rPr>
        <w:t xml:space="preserve">  </w:t>
      </w:r>
      <w:r>
        <w:rPr>
          <w:rFonts w:ascii="SimSun" w:hAnsi="SimSun" w:eastAsia="SimSun" w:cs="SimSun"/>
          <w:sz w:val="20"/>
          <w:szCs w:val="20"/>
          <w:spacing w:val="3"/>
        </w:rPr>
        <w:t>施工深化设计    </w:t>
      </w:r>
      <w:r>
        <w:rPr>
          <w:rFonts w:ascii="Times New Roman" w:hAnsi="Times New Roman" w:eastAsia="Times New Roman" w:cs="Times New Roman"/>
          <w:sz w:val="20"/>
          <w:szCs w:val="20"/>
        </w:rPr>
        <w:t>design</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development</w:t>
      </w:r>
    </w:p>
    <w:p>
      <w:pPr>
        <w:ind w:right="19" w:firstLine="449"/>
        <w:spacing w:before="102" w:line="286" w:lineRule="auto"/>
        <w:rPr>
          <w:rFonts w:ascii="SimSun" w:hAnsi="SimSun" w:eastAsia="SimSun" w:cs="SimSun"/>
          <w:sz w:val="20"/>
          <w:szCs w:val="20"/>
        </w:rPr>
      </w:pPr>
      <w:r>
        <w:rPr>
          <w:rFonts w:ascii="SimSun" w:hAnsi="SimSun" w:eastAsia="SimSun" w:cs="SimSun"/>
          <w:sz w:val="20"/>
          <w:szCs w:val="20"/>
          <w:spacing w:val="2"/>
        </w:rPr>
        <w:t>承包人中标后在不改变合同图纸、合同规范所要求的工</w:t>
      </w:r>
      <w:r>
        <w:rPr>
          <w:rFonts w:ascii="SimSun" w:hAnsi="SimSun" w:eastAsia="SimSun" w:cs="SimSun"/>
          <w:sz w:val="20"/>
          <w:szCs w:val="20"/>
          <w:spacing w:val="1"/>
        </w:rPr>
        <w:t>程范围、使用功能、技术标准规范等前提下，</w:t>
      </w:r>
      <w:r>
        <w:rPr>
          <w:rFonts w:ascii="SimSun" w:hAnsi="SimSun" w:eastAsia="SimSun" w:cs="SimSun"/>
          <w:sz w:val="20"/>
          <w:szCs w:val="20"/>
        </w:rPr>
        <w:t xml:space="preserve"> </w:t>
      </w:r>
      <w:r>
        <w:rPr>
          <w:rFonts w:ascii="SimSun" w:hAnsi="SimSun" w:eastAsia="SimSun" w:cs="SimSun"/>
          <w:sz w:val="20"/>
          <w:szCs w:val="20"/>
          <w:spacing w:val="5"/>
        </w:rPr>
        <w:t>依据合同约定由承包人负责对合同图纸进行细化、补充和完善的设计活动。</w:t>
      </w:r>
    </w:p>
    <w:p>
      <w:pPr>
        <w:spacing w:line="286" w:lineRule="auto"/>
        <w:sectPr>
          <w:footerReference w:type="default" r:id="rId17"/>
          <w:pgSz w:w="11910" w:h="16850"/>
          <w:pgMar w:top="1432" w:right="1110" w:bottom="1243" w:left="1460" w:header="0" w:footer="996" w:gutter="0"/>
        </w:sectPr>
        <w:rPr>
          <w:rFonts w:ascii="SimSun" w:hAnsi="SimSun" w:eastAsia="SimSun" w:cs="SimSun"/>
          <w:sz w:val="20"/>
          <w:szCs w:val="20"/>
        </w:rPr>
      </w:pPr>
    </w:p>
    <w:p>
      <w:pPr>
        <w:ind w:left="2"/>
        <w:spacing w:before="273" w:line="202" w:lineRule="auto"/>
        <w:rPr>
          <w:rFonts w:ascii="Times New Roman" w:hAnsi="Times New Roman" w:eastAsia="Times New Roman" w:cs="Times New Roman"/>
          <w:sz w:val="20"/>
          <w:szCs w:val="20"/>
        </w:rPr>
      </w:pPr>
      <w:bookmarkStart w:name="bookmark216" w:id="10"/>
      <w:bookmarkEnd w:id="10"/>
      <w:r>
        <w:rPr>
          <w:rFonts w:ascii="SimSun" w:hAnsi="SimSun" w:eastAsia="SimSun" w:cs="SimSun"/>
          <w:sz w:val="20"/>
          <w:szCs w:val="20"/>
          <w:b/>
          <w:bCs/>
          <w:spacing w:val="2"/>
        </w:rPr>
        <w:t>2.0.26</w:t>
      </w:r>
      <w:r>
        <w:rPr>
          <w:rFonts w:ascii="SimSun" w:hAnsi="SimSun" w:eastAsia="SimSun" w:cs="SimSun"/>
          <w:sz w:val="20"/>
          <w:szCs w:val="20"/>
          <w:spacing w:val="23"/>
        </w:rPr>
        <w:t xml:space="preserve">  </w:t>
      </w:r>
      <w:r>
        <w:rPr>
          <w:rFonts w:ascii="SimSun" w:hAnsi="SimSun" w:eastAsia="SimSun" w:cs="SimSun"/>
          <w:sz w:val="20"/>
          <w:szCs w:val="20"/>
          <w:spacing w:val="2"/>
        </w:rPr>
        <w:t>工程造价咨询人    </w:t>
      </w:r>
      <w:r>
        <w:rPr>
          <w:rFonts w:ascii="Times New Roman" w:hAnsi="Times New Roman" w:eastAsia="Times New Roman" w:cs="Times New Roman"/>
          <w:sz w:val="20"/>
          <w:szCs w:val="20"/>
        </w:rPr>
        <w:t>cost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engineering</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consultant</w:t>
      </w:r>
    </w:p>
    <w:p>
      <w:pPr>
        <w:ind w:right="93" w:firstLine="429"/>
        <w:spacing w:before="92" w:line="278" w:lineRule="auto"/>
        <w:rPr>
          <w:rFonts w:ascii="SimSun" w:hAnsi="SimSun" w:eastAsia="SimSun" w:cs="SimSun"/>
          <w:sz w:val="20"/>
          <w:szCs w:val="20"/>
        </w:rPr>
      </w:pPr>
      <w:r>
        <w:rPr>
          <w:rFonts w:ascii="SimSun" w:hAnsi="SimSun" w:eastAsia="SimSun" w:cs="SimSun"/>
          <w:sz w:val="20"/>
          <w:szCs w:val="20"/>
          <w:spacing w:val="4"/>
        </w:rPr>
        <w:t>依法开展建设工程造价咨询工作，具备提供工程造价咨询服务能力，具有法人资格，能独立承</w:t>
      </w:r>
      <w:r>
        <w:rPr>
          <w:rFonts w:ascii="SimSun" w:hAnsi="SimSun" w:eastAsia="SimSun" w:cs="SimSun"/>
          <w:sz w:val="20"/>
          <w:szCs w:val="20"/>
          <w:spacing w:val="3"/>
        </w:rPr>
        <w:t>担民</w:t>
      </w:r>
      <w:r>
        <w:rPr>
          <w:rFonts w:ascii="SimSun" w:hAnsi="SimSun" w:eastAsia="SimSun" w:cs="SimSun"/>
          <w:sz w:val="20"/>
          <w:szCs w:val="20"/>
        </w:rPr>
        <w:t xml:space="preserve"> </w:t>
      </w:r>
      <w:r>
        <w:rPr>
          <w:rFonts w:ascii="SimSun" w:hAnsi="SimSun" w:eastAsia="SimSun" w:cs="SimSun"/>
          <w:sz w:val="20"/>
          <w:szCs w:val="20"/>
          <w:spacing w:val="7"/>
        </w:rPr>
        <w:t>事责任的企业及其合法继承人。</w:t>
      </w:r>
    </w:p>
    <w:p>
      <w:pPr>
        <w:spacing w:line="211" w:lineRule="auto"/>
        <w:rPr>
          <w:rFonts w:ascii="Times New Roman" w:hAnsi="Times New Roman" w:eastAsia="Times New Roman" w:cs="Times New Roman"/>
          <w:sz w:val="20"/>
          <w:szCs w:val="20"/>
        </w:rPr>
      </w:pPr>
      <w:r>
        <w:rPr>
          <w:rFonts w:ascii="Times New Roman" w:hAnsi="Times New Roman" w:eastAsia="Times New Roman" w:cs="Times New Roman"/>
          <w:sz w:val="22"/>
          <w:szCs w:val="22"/>
          <w:spacing w:val="-1"/>
        </w:rPr>
        <w:t>2.0.27     </w:t>
      </w:r>
      <w:r>
        <w:rPr>
          <w:rFonts w:ascii="SimSun" w:hAnsi="SimSun" w:eastAsia="SimSun" w:cs="SimSun"/>
          <w:sz w:val="22"/>
          <w:szCs w:val="22"/>
          <w:spacing w:val="-1"/>
        </w:rPr>
        <w:t>工程量清单缺陷    </w:t>
      </w:r>
      <w:r>
        <w:rPr>
          <w:rFonts w:ascii="Times New Roman" w:hAnsi="Times New Roman" w:eastAsia="Times New Roman" w:cs="Times New Roman"/>
          <w:sz w:val="20"/>
          <w:szCs w:val="20"/>
          <w:spacing w:val="-1"/>
        </w:rPr>
        <w:t>bills   of</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quanti</w:t>
      </w:r>
      <w:r>
        <w:rPr>
          <w:rFonts w:ascii="Times New Roman" w:hAnsi="Times New Roman" w:eastAsia="Times New Roman" w:cs="Times New Roman"/>
          <w:sz w:val="20"/>
          <w:szCs w:val="20"/>
          <w:spacing w:val="-2"/>
        </w:rPr>
        <w:t>ties   errors</w:t>
      </w:r>
    </w:p>
    <w:p>
      <w:pPr>
        <w:ind w:right="94" w:firstLine="429"/>
        <w:spacing w:before="98" w:line="286" w:lineRule="auto"/>
        <w:jc w:val="both"/>
        <w:rPr>
          <w:rFonts w:ascii="SimSun" w:hAnsi="SimSun" w:eastAsia="SimSun" w:cs="SimSun"/>
          <w:sz w:val="20"/>
          <w:szCs w:val="20"/>
        </w:rPr>
      </w:pPr>
      <w:r>
        <w:rPr>
          <w:rFonts w:ascii="SimSun" w:hAnsi="SimSun" w:eastAsia="SimSun" w:cs="SimSun"/>
          <w:sz w:val="20"/>
          <w:szCs w:val="20"/>
          <w:spacing w:val="9"/>
        </w:rPr>
        <w:t>工程量清单的分部分项工程项目清单中所列的清单项目与对应的合同图纸及</w:t>
      </w:r>
      <w:r>
        <w:rPr>
          <w:rFonts w:ascii="SimSun" w:hAnsi="SimSun" w:eastAsia="SimSun" w:cs="SimSun"/>
          <w:sz w:val="20"/>
          <w:szCs w:val="20"/>
          <w:spacing w:val="8"/>
        </w:rPr>
        <w:t>合同规范所要求的清</w:t>
      </w:r>
      <w:r>
        <w:rPr>
          <w:rFonts w:ascii="SimSun" w:hAnsi="SimSun" w:eastAsia="SimSun" w:cs="SimSun"/>
          <w:sz w:val="20"/>
          <w:szCs w:val="20"/>
        </w:rPr>
        <w:t xml:space="preserve"> </w:t>
      </w:r>
      <w:r>
        <w:rPr>
          <w:rFonts w:ascii="SimSun" w:hAnsi="SimSun" w:eastAsia="SimSun" w:cs="SimSun"/>
          <w:sz w:val="20"/>
          <w:szCs w:val="20"/>
        </w:rPr>
        <w:t>单项目在列项、项目特征、工程数量上存在的差异。包括工程量清单多列项、错</w:t>
      </w:r>
      <w:r>
        <w:rPr>
          <w:rFonts w:ascii="SimSun" w:hAnsi="SimSun" w:eastAsia="SimSun" w:cs="SimSun"/>
          <w:sz w:val="20"/>
          <w:szCs w:val="20"/>
          <w:spacing w:val="-1"/>
        </w:rPr>
        <w:t>漏项、项目特征不符、工</w:t>
      </w:r>
      <w:r>
        <w:rPr>
          <w:rFonts w:ascii="SimSun" w:hAnsi="SimSun" w:eastAsia="SimSun" w:cs="SimSun"/>
          <w:sz w:val="20"/>
          <w:szCs w:val="20"/>
        </w:rPr>
        <w:t xml:space="preserve"> </w:t>
      </w:r>
      <w:r>
        <w:rPr>
          <w:rFonts w:ascii="SimSun" w:hAnsi="SimSun" w:eastAsia="SimSun" w:cs="SimSun"/>
          <w:sz w:val="20"/>
          <w:szCs w:val="20"/>
          <w:spacing w:val="6"/>
        </w:rPr>
        <w:t>程数量偏差及其他同类。</w:t>
      </w:r>
    </w:p>
    <w:p>
      <w:pPr>
        <w:ind w:left="2"/>
        <w:spacing w:line="220" w:lineRule="auto"/>
        <w:rPr>
          <w:rFonts w:ascii="Times New Roman" w:hAnsi="Times New Roman" w:eastAsia="Times New Roman" w:cs="Times New Roman"/>
          <w:sz w:val="20"/>
          <w:szCs w:val="20"/>
        </w:rPr>
      </w:pPr>
      <w:r>
        <w:rPr>
          <w:rFonts w:ascii="SimSun" w:hAnsi="SimSun" w:eastAsia="SimSun" w:cs="SimSun"/>
          <w:sz w:val="20"/>
          <w:szCs w:val="20"/>
          <w:b/>
          <w:bCs/>
          <w:spacing w:val="2"/>
        </w:rPr>
        <w:t>2.0.28</w:t>
      </w:r>
      <w:r>
        <w:rPr>
          <w:rFonts w:ascii="SimSun" w:hAnsi="SimSun" w:eastAsia="SimSun" w:cs="SimSun"/>
          <w:sz w:val="20"/>
          <w:szCs w:val="20"/>
          <w:spacing w:val="32"/>
        </w:rPr>
        <w:t xml:space="preserve">  </w:t>
      </w:r>
      <w:r>
        <w:rPr>
          <w:rFonts w:ascii="SimSun" w:hAnsi="SimSun" w:eastAsia="SimSun" w:cs="SimSun"/>
          <w:sz w:val="20"/>
          <w:szCs w:val="20"/>
          <w:spacing w:val="2"/>
        </w:rPr>
        <w:t>工程变更    </w:t>
      </w:r>
      <w:r>
        <w:rPr>
          <w:rFonts w:ascii="Times New Roman" w:hAnsi="Times New Roman" w:eastAsia="Times New Roman" w:cs="Times New Roman"/>
          <w:sz w:val="20"/>
          <w:szCs w:val="20"/>
        </w:rPr>
        <w:t>variation</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works</w:t>
      </w:r>
    </w:p>
    <w:p>
      <w:pPr>
        <w:ind w:right="96" w:firstLine="429"/>
        <w:spacing w:before="89" w:line="287" w:lineRule="auto"/>
        <w:rPr>
          <w:rFonts w:ascii="SimSun" w:hAnsi="SimSun" w:eastAsia="SimSun" w:cs="SimSun"/>
          <w:sz w:val="20"/>
          <w:szCs w:val="20"/>
        </w:rPr>
      </w:pPr>
      <w:r>
        <w:rPr>
          <w:rFonts w:ascii="SimSun" w:hAnsi="SimSun" w:eastAsia="SimSun" w:cs="SimSun"/>
          <w:sz w:val="20"/>
          <w:szCs w:val="20"/>
          <w:spacing w:val="-1"/>
        </w:rPr>
        <w:t>经发包人批准的对合同工程工作内容、合同图纸、合同规范、位置与尺寸、施工顺序与时间、施工条</w:t>
      </w:r>
      <w:r>
        <w:rPr>
          <w:rFonts w:ascii="SimSun" w:hAnsi="SimSun" w:eastAsia="SimSun" w:cs="SimSun"/>
          <w:sz w:val="20"/>
          <w:szCs w:val="20"/>
          <w:spacing w:val="11"/>
        </w:rPr>
        <w:t xml:space="preserve"> </w:t>
      </w:r>
      <w:r>
        <w:rPr>
          <w:rFonts w:ascii="SimSun" w:hAnsi="SimSun" w:eastAsia="SimSun" w:cs="SimSun"/>
          <w:sz w:val="20"/>
          <w:szCs w:val="20"/>
          <w:spacing w:val="-1"/>
        </w:rPr>
        <w:t>件、合同条款或其他特征等的改变。包括对合同工程的增加、减少、取消、替代和使用材料等的改变。</w:t>
      </w:r>
    </w:p>
    <w:p>
      <w:pPr>
        <w:ind w:left="2"/>
        <w:spacing w:line="209" w:lineRule="auto"/>
        <w:rPr>
          <w:rFonts w:ascii="Times New Roman" w:hAnsi="Times New Roman" w:eastAsia="Times New Roman" w:cs="Times New Roman"/>
          <w:sz w:val="20"/>
          <w:szCs w:val="20"/>
        </w:rPr>
      </w:pPr>
      <w:r>
        <w:rPr>
          <w:rFonts w:ascii="SimSun" w:hAnsi="SimSun" w:eastAsia="SimSun" w:cs="SimSun"/>
          <w:sz w:val="20"/>
          <w:szCs w:val="20"/>
          <w:b/>
          <w:bCs/>
          <w:spacing w:val="4"/>
        </w:rPr>
        <w:t>2.0.29</w:t>
      </w:r>
      <w:r>
        <w:rPr>
          <w:rFonts w:ascii="SimSun" w:hAnsi="SimSun" w:eastAsia="SimSun" w:cs="SimSun"/>
          <w:sz w:val="20"/>
          <w:szCs w:val="20"/>
          <w:spacing w:val="23"/>
        </w:rPr>
        <w:t xml:space="preserve">  </w:t>
      </w:r>
      <w:r>
        <w:rPr>
          <w:rFonts w:ascii="SimSun" w:hAnsi="SimSun" w:eastAsia="SimSun" w:cs="SimSun"/>
          <w:sz w:val="20"/>
          <w:szCs w:val="20"/>
          <w:spacing w:val="4"/>
        </w:rPr>
        <w:t>损失和(或)直接费用    </w:t>
      </w:r>
      <w:r>
        <w:rPr>
          <w:rFonts w:ascii="Times New Roman" w:hAnsi="Times New Roman" w:eastAsia="Times New Roman" w:cs="Times New Roman"/>
          <w:sz w:val="20"/>
          <w:szCs w:val="20"/>
        </w:rPr>
        <w:t>loss</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and</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or</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direct</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rPr>
        <w:t>expense</w:t>
      </w:r>
    </w:p>
    <w:p>
      <w:pPr>
        <w:ind w:right="95" w:firstLine="429"/>
        <w:spacing w:before="101" w:line="289" w:lineRule="auto"/>
        <w:jc w:val="both"/>
        <w:rPr>
          <w:rFonts w:ascii="SimSun" w:hAnsi="SimSun" w:eastAsia="SimSun" w:cs="SimSun"/>
          <w:sz w:val="20"/>
          <w:szCs w:val="20"/>
        </w:rPr>
      </w:pPr>
      <w:r>
        <w:rPr>
          <w:rFonts w:ascii="SimSun" w:hAnsi="SimSun" w:eastAsia="SimSun" w:cs="SimSun"/>
          <w:sz w:val="20"/>
          <w:szCs w:val="20"/>
          <w:spacing w:val="9"/>
        </w:rPr>
        <w:t>损失指由于工程变更及发包人原因对承包人造成的、不能从合同约定的合</w:t>
      </w:r>
      <w:r>
        <w:rPr>
          <w:rFonts w:ascii="SimSun" w:hAnsi="SimSun" w:eastAsia="SimSun" w:cs="SimSun"/>
          <w:sz w:val="20"/>
          <w:szCs w:val="20"/>
          <w:spacing w:val="8"/>
        </w:rPr>
        <w:t>同价款调整中获得恢复</w:t>
      </w:r>
      <w:r>
        <w:rPr>
          <w:rFonts w:ascii="SimSun" w:hAnsi="SimSun" w:eastAsia="SimSun" w:cs="SimSun"/>
          <w:sz w:val="20"/>
          <w:szCs w:val="20"/>
        </w:rPr>
        <w:t xml:space="preserve"> </w:t>
      </w:r>
      <w:r>
        <w:rPr>
          <w:rFonts w:ascii="SimSun" w:hAnsi="SimSun" w:eastAsia="SimSun" w:cs="SimSun"/>
          <w:sz w:val="20"/>
          <w:szCs w:val="20"/>
          <w:spacing w:val="4"/>
        </w:rPr>
        <w:t>的原预期收益；直接费用指由于工程变更及发包人原因对承包人直接造成的、为了完成同样结果的工程</w:t>
      </w:r>
      <w:r>
        <w:rPr>
          <w:rFonts w:ascii="SimSun" w:hAnsi="SimSun" w:eastAsia="SimSun" w:cs="SimSun"/>
          <w:sz w:val="20"/>
          <w:szCs w:val="20"/>
          <w:spacing w:val="15"/>
        </w:rPr>
        <w:t xml:space="preserve"> </w:t>
      </w:r>
      <w:r>
        <w:rPr>
          <w:rFonts w:ascii="SimSun" w:hAnsi="SimSun" w:eastAsia="SimSun" w:cs="SimSun"/>
          <w:sz w:val="20"/>
          <w:szCs w:val="20"/>
          <w:spacing w:val="6"/>
        </w:rPr>
        <w:t>所发生的增加费用。</w:t>
      </w:r>
    </w:p>
    <w:p>
      <w:pPr>
        <w:ind w:left="2"/>
        <w:spacing w:before="3" w:line="220" w:lineRule="auto"/>
        <w:rPr>
          <w:rFonts w:ascii="Times New Roman" w:hAnsi="Times New Roman" w:eastAsia="Times New Roman" w:cs="Times New Roman"/>
          <w:sz w:val="20"/>
          <w:szCs w:val="20"/>
        </w:rPr>
      </w:pPr>
      <w:r>
        <w:rPr>
          <w:rFonts w:ascii="SimSun" w:hAnsi="SimSun" w:eastAsia="SimSun" w:cs="SimSun"/>
          <w:sz w:val="20"/>
          <w:szCs w:val="20"/>
          <w:b/>
          <w:bCs/>
        </w:rPr>
        <w:t>2.0.30</w:t>
      </w:r>
      <w:r>
        <w:rPr>
          <w:rFonts w:ascii="SimSun" w:hAnsi="SimSun" w:eastAsia="SimSun" w:cs="SimSun"/>
          <w:sz w:val="20"/>
          <w:szCs w:val="20"/>
          <w:spacing w:val="24"/>
        </w:rPr>
        <w:t xml:space="preserve">  </w:t>
      </w:r>
      <w:r>
        <w:rPr>
          <w:rFonts w:ascii="SimSun" w:hAnsi="SimSun" w:eastAsia="SimSun" w:cs="SimSun"/>
          <w:sz w:val="20"/>
          <w:szCs w:val="20"/>
        </w:rPr>
        <w:t>新增工程</w:t>
      </w:r>
      <w:r>
        <w:rPr>
          <w:rFonts w:ascii="SimSun" w:hAnsi="SimSun" w:eastAsia="SimSun" w:cs="SimSun"/>
          <w:sz w:val="20"/>
          <w:szCs w:val="20"/>
          <w:spacing w:val="8"/>
        </w:rPr>
        <w:t xml:space="preserve">    </w:t>
      </w:r>
      <w:r>
        <w:rPr>
          <w:rFonts w:ascii="Times New Roman" w:hAnsi="Times New Roman" w:eastAsia="Times New Roman" w:cs="Times New Roman"/>
          <w:sz w:val="20"/>
          <w:szCs w:val="20"/>
        </w:rPr>
        <w:t>extra    work</w:t>
      </w:r>
    </w:p>
    <w:p>
      <w:pPr>
        <w:ind w:right="96" w:firstLine="429"/>
        <w:spacing w:before="81" w:line="280" w:lineRule="auto"/>
        <w:rPr>
          <w:rFonts w:ascii="SimSun" w:hAnsi="SimSun" w:eastAsia="SimSun" w:cs="SimSun"/>
          <w:sz w:val="20"/>
          <w:szCs w:val="20"/>
        </w:rPr>
      </w:pPr>
      <w:r>
        <w:rPr>
          <w:rFonts w:ascii="SimSun" w:hAnsi="SimSun" w:eastAsia="SimSun" w:cs="SimSun"/>
          <w:sz w:val="20"/>
          <w:szCs w:val="20"/>
          <w:spacing w:val="14"/>
        </w:rPr>
        <w:t>发包人要求并获得承包人接受的、不属于合同约</w:t>
      </w:r>
      <w:r>
        <w:rPr>
          <w:rFonts w:ascii="SimSun" w:hAnsi="SimSun" w:eastAsia="SimSun" w:cs="SimSun"/>
          <w:sz w:val="20"/>
          <w:szCs w:val="20"/>
          <w:spacing w:val="13"/>
        </w:rPr>
        <w:t>定工程范围及(或)其完工交付要求范围的实体</w:t>
      </w:r>
      <w:r>
        <w:rPr>
          <w:rFonts w:ascii="SimSun" w:hAnsi="SimSun" w:eastAsia="SimSun" w:cs="SimSun"/>
          <w:sz w:val="20"/>
          <w:szCs w:val="20"/>
        </w:rPr>
        <w:t xml:space="preserve"> </w:t>
      </w:r>
      <w:r>
        <w:rPr>
          <w:rFonts w:ascii="SimSun" w:hAnsi="SimSun" w:eastAsia="SimSun" w:cs="SimSun"/>
          <w:sz w:val="20"/>
          <w:szCs w:val="20"/>
        </w:rPr>
        <w:t>工程。</w:t>
      </w:r>
    </w:p>
    <w:p>
      <w:pPr>
        <w:ind w:left="2"/>
        <w:spacing w:before="24" w:line="219" w:lineRule="auto"/>
        <w:rPr>
          <w:rFonts w:ascii="Times New Roman" w:hAnsi="Times New Roman" w:eastAsia="Times New Roman" w:cs="Times New Roman"/>
          <w:sz w:val="20"/>
          <w:szCs w:val="20"/>
        </w:rPr>
      </w:pPr>
      <w:r>
        <w:rPr>
          <w:rFonts w:ascii="SimSun" w:hAnsi="SimSun" w:eastAsia="SimSun" w:cs="SimSun"/>
          <w:sz w:val="20"/>
          <w:szCs w:val="20"/>
          <w:b/>
          <w:bCs/>
          <w:spacing w:val="2"/>
        </w:rPr>
        <w:t>2.0.31</w:t>
      </w:r>
      <w:r>
        <w:rPr>
          <w:rFonts w:ascii="SimSun" w:hAnsi="SimSun" w:eastAsia="SimSun" w:cs="SimSun"/>
          <w:sz w:val="20"/>
          <w:szCs w:val="20"/>
          <w:spacing w:val="23"/>
        </w:rPr>
        <w:t xml:space="preserve">  </w:t>
      </w:r>
      <w:r>
        <w:rPr>
          <w:rFonts w:ascii="SimSun" w:hAnsi="SimSun" w:eastAsia="SimSun" w:cs="SimSun"/>
          <w:sz w:val="20"/>
          <w:szCs w:val="20"/>
          <w:spacing w:val="2"/>
        </w:rPr>
        <w:t>工程索赔</w:t>
      </w:r>
      <w:r>
        <w:rPr>
          <w:rFonts w:ascii="SimSun" w:hAnsi="SimSun" w:eastAsia="SimSun" w:cs="SimSun"/>
          <w:sz w:val="20"/>
          <w:szCs w:val="20"/>
          <w:spacing w:val="8"/>
        </w:rPr>
        <w:t xml:space="preserve">    </w:t>
      </w:r>
      <w:r>
        <w:rPr>
          <w:rFonts w:ascii="Times New Roman" w:hAnsi="Times New Roman" w:eastAsia="Times New Roman" w:cs="Times New Roman"/>
          <w:sz w:val="20"/>
          <w:szCs w:val="20"/>
        </w:rPr>
        <w:t>claim</w:t>
      </w:r>
    </w:p>
    <w:p>
      <w:pPr>
        <w:ind w:right="88" w:firstLine="429"/>
        <w:spacing w:before="50" w:line="285" w:lineRule="auto"/>
        <w:jc w:val="both"/>
        <w:rPr>
          <w:rFonts w:ascii="SimSun" w:hAnsi="SimSun" w:eastAsia="SimSun" w:cs="SimSun"/>
          <w:sz w:val="21"/>
          <w:szCs w:val="21"/>
        </w:rPr>
      </w:pPr>
      <w:r>
        <w:rPr>
          <w:rFonts w:ascii="SimSun" w:hAnsi="SimSun" w:eastAsia="SimSun" w:cs="SimSun"/>
          <w:sz w:val="21"/>
          <w:szCs w:val="21"/>
          <w:spacing w:val="-4"/>
        </w:rPr>
        <w:t>当事人一方因非己方的原因造成经济损失、费用增加或工期延误(或延长),按合同约定或法律法规</w:t>
      </w:r>
      <w:r>
        <w:rPr>
          <w:rFonts w:ascii="SimSun" w:hAnsi="SimSun" w:eastAsia="SimSun" w:cs="SimSun"/>
          <w:sz w:val="21"/>
          <w:szCs w:val="21"/>
          <w:spacing w:val="18"/>
        </w:rPr>
        <w:t xml:space="preserve"> </w:t>
      </w:r>
      <w:r>
        <w:rPr>
          <w:rFonts w:ascii="SimSun" w:hAnsi="SimSun" w:eastAsia="SimSun" w:cs="SimSun"/>
          <w:sz w:val="21"/>
          <w:szCs w:val="21"/>
          <w:spacing w:val="4"/>
        </w:rPr>
        <w:t>规定，应由对方承担赔偿或补偿义务，而向对方提出经济损失赔偿或补偿和(或)工期调整及其他的</w:t>
      </w:r>
      <w:r>
        <w:rPr>
          <w:rFonts w:ascii="SimSun" w:hAnsi="SimSun" w:eastAsia="SimSun" w:cs="SimSun"/>
          <w:sz w:val="21"/>
          <w:szCs w:val="21"/>
        </w:rPr>
        <w:t xml:space="preserve"> </w:t>
      </w:r>
      <w:r>
        <w:rPr>
          <w:rFonts w:ascii="SimSun" w:hAnsi="SimSun" w:eastAsia="SimSun" w:cs="SimSun"/>
          <w:sz w:val="21"/>
          <w:szCs w:val="21"/>
          <w:spacing w:val="-9"/>
        </w:rPr>
        <w:t>要求。</w:t>
      </w:r>
    </w:p>
    <w:p>
      <w:pPr>
        <w:ind w:left="2"/>
        <w:spacing w:line="220" w:lineRule="auto"/>
        <w:rPr>
          <w:rFonts w:ascii="Times New Roman" w:hAnsi="Times New Roman" w:eastAsia="Times New Roman" w:cs="Times New Roman"/>
          <w:sz w:val="20"/>
          <w:szCs w:val="20"/>
        </w:rPr>
      </w:pPr>
      <w:r>
        <w:rPr>
          <w:rFonts w:ascii="SimSun" w:hAnsi="SimSun" w:eastAsia="SimSun" w:cs="SimSun"/>
          <w:sz w:val="20"/>
          <w:szCs w:val="20"/>
          <w:b/>
          <w:bCs/>
        </w:rPr>
        <w:t>2.0.32</w:t>
      </w:r>
      <w:r>
        <w:rPr>
          <w:rFonts w:ascii="SimSun" w:hAnsi="SimSun" w:eastAsia="SimSun" w:cs="SimSun"/>
          <w:sz w:val="20"/>
          <w:szCs w:val="20"/>
          <w:spacing w:val="24"/>
        </w:rPr>
        <w:t xml:space="preserve">  </w:t>
      </w:r>
      <w:r>
        <w:rPr>
          <w:rFonts w:ascii="SimSun" w:hAnsi="SimSun" w:eastAsia="SimSun" w:cs="SimSun"/>
          <w:sz w:val="20"/>
          <w:szCs w:val="20"/>
        </w:rPr>
        <w:t>赶工费</w:t>
      </w:r>
      <w:r>
        <w:rPr>
          <w:rFonts w:ascii="SimSun" w:hAnsi="SimSun" w:eastAsia="SimSun" w:cs="SimSun"/>
          <w:sz w:val="20"/>
          <w:szCs w:val="20"/>
          <w:spacing w:val="12"/>
        </w:rPr>
        <w:t xml:space="preserve">    </w:t>
      </w:r>
      <w:r>
        <w:rPr>
          <w:rFonts w:ascii="Times New Roman" w:hAnsi="Times New Roman" w:eastAsia="Times New Roman" w:cs="Times New Roman"/>
          <w:sz w:val="20"/>
          <w:szCs w:val="20"/>
        </w:rPr>
        <w:t>acceleration    cost</w:t>
      </w:r>
    </w:p>
    <w:p>
      <w:pPr>
        <w:ind w:right="98" w:firstLine="429"/>
        <w:spacing w:before="80" w:line="279" w:lineRule="auto"/>
        <w:rPr>
          <w:rFonts w:ascii="SimSun" w:hAnsi="SimSun" w:eastAsia="SimSun" w:cs="SimSun"/>
          <w:sz w:val="20"/>
          <w:szCs w:val="20"/>
        </w:rPr>
      </w:pPr>
      <w:r>
        <w:rPr>
          <w:rFonts w:ascii="SimSun" w:hAnsi="SimSun" w:eastAsia="SimSun" w:cs="SimSun"/>
          <w:sz w:val="20"/>
          <w:szCs w:val="20"/>
          <w:spacing w:val="4"/>
        </w:rPr>
        <w:t>在工程实施过程中，承包人应发包人的要求而采取加快工程进度措施，使合同工期</w:t>
      </w:r>
      <w:r>
        <w:rPr>
          <w:rFonts w:ascii="SimSun" w:hAnsi="SimSun" w:eastAsia="SimSun" w:cs="SimSun"/>
          <w:sz w:val="20"/>
          <w:szCs w:val="20"/>
          <w:spacing w:val="3"/>
        </w:rPr>
        <w:t>或分期竣工工程</w:t>
      </w:r>
      <w:r>
        <w:rPr>
          <w:rFonts w:ascii="SimSun" w:hAnsi="SimSun" w:eastAsia="SimSun" w:cs="SimSun"/>
          <w:sz w:val="20"/>
          <w:szCs w:val="20"/>
        </w:rPr>
        <w:t xml:space="preserve"> </w:t>
      </w:r>
      <w:r>
        <w:rPr>
          <w:rFonts w:ascii="SimSun" w:hAnsi="SimSun" w:eastAsia="SimSun" w:cs="SimSun"/>
          <w:sz w:val="20"/>
          <w:szCs w:val="20"/>
          <w:spacing w:val="7"/>
        </w:rPr>
        <w:t>的合同工期(包括经发包人批准的延长工期</w:t>
      </w:r>
      <w:r>
        <w:rPr>
          <w:rFonts w:ascii="SimSun" w:hAnsi="SimSun" w:eastAsia="SimSun" w:cs="SimSun"/>
          <w:sz w:val="20"/>
          <w:szCs w:val="20"/>
          <w:spacing w:val="6"/>
        </w:rPr>
        <w:t>)缩短，由此产生的应由发包人额外支付给承包人的费用。</w:t>
      </w:r>
    </w:p>
    <w:p>
      <w:pPr>
        <w:ind w:left="2"/>
        <w:spacing w:before="14" w:line="212" w:lineRule="auto"/>
        <w:rPr>
          <w:rFonts w:ascii="Times New Roman" w:hAnsi="Times New Roman" w:eastAsia="Times New Roman" w:cs="Times New Roman"/>
          <w:sz w:val="20"/>
          <w:szCs w:val="20"/>
        </w:rPr>
      </w:pPr>
      <w:r>
        <w:rPr>
          <w:rFonts w:ascii="SimSun" w:hAnsi="SimSun" w:eastAsia="SimSun" w:cs="SimSun"/>
          <w:sz w:val="20"/>
          <w:szCs w:val="20"/>
          <w:b/>
          <w:bCs/>
          <w:spacing w:val="2"/>
        </w:rPr>
        <w:t>2.0.33</w:t>
      </w:r>
      <w:r>
        <w:rPr>
          <w:rFonts w:ascii="SimSun" w:hAnsi="SimSun" w:eastAsia="SimSun" w:cs="SimSun"/>
          <w:sz w:val="20"/>
          <w:szCs w:val="20"/>
          <w:spacing w:val="26"/>
        </w:rPr>
        <w:t xml:space="preserve">  </w:t>
      </w:r>
      <w:r>
        <w:rPr>
          <w:rFonts w:ascii="SimSun" w:hAnsi="SimSun" w:eastAsia="SimSun" w:cs="SimSun"/>
          <w:sz w:val="20"/>
          <w:szCs w:val="20"/>
          <w:spacing w:val="2"/>
        </w:rPr>
        <w:t>误期赔偿费</w:t>
      </w:r>
      <w:r>
        <w:rPr>
          <w:rFonts w:ascii="SimSun" w:hAnsi="SimSun" w:eastAsia="SimSun" w:cs="SimSun"/>
          <w:sz w:val="20"/>
          <w:szCs w:val="20"/>
          <w:spacing w:val="14"/>
        </w:rPr>
        <w:t xml:space="preserve">    </w:t>
      </w:r>
      <w:r>
        <w:rPr>
          <w:rFonts w:ascii="Times New Roman" w:hAnsi="Times New Roman" w:eastAsia="Times New Roman" w:cs="Times New Roman"/>
          <w:sz w:val="20"/>
          <w:szCs w:val="20"/>
        </w:rPr>
        <w:t>delay</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rPr>
        <w:t>damages</w:t>
      </w:r>
    </w:p>
    <w:p>
      <w:pPr>
        <w:ind w:firstLine="429"/>
        <w:spacing w:before="75" w:line="277" w:lineRule="auto"/>
        <w:jc w:val="both"/>
        <w:rPr>
          <w:rFonts w:ascii="SimSun" w:hAnsi="SimSun" w:eastAsia="SimSun" w:cs="SimSun"/>
          <w:sz w:val="21"/>
          <w:szCs w:val="21"/>
        </w:rPr>
      </w:pPr>
      <w:r>
        <w:rPr>
          <w:rFonts w:ascii="SimSun" w:hAnsi="SimSun" w:eastAsia="SimSun" w:cs="SimSun"/>
          <w:sz w:val="21"/>
          <w:szCs w:val="21"/>
          <w:spacing w:val="-1"/>
        </w:rPr>
        <w:t>承包人未按照合同工程的计划进度施工，引起实际工期超出合同工期或分期竣工工</w:t>
      </w:r>
      <w:r>
        <w:rPr>
          <w:rFonts w:ascii="SimSun" w:hAnsi="SimSun" w:eastAsia="SimSun" w:cs="SimSun"/>
          <w:sz w:val="21"/>
          <w:szCs w:val="21"/>
          <w:spacing w:val="-2"/>
        </w:rPr>
        <w:t>程的合同工期</w:t>
      </w:r>
      <w:r>
        <w:rPr>
          <w:rFonts w:ascii="SimSun" w:hAnsi="SimSun" w:eastAsia="SimSun" w:cs="SimSun"/>
          <w:sz w:val="21"/>
          <w:szCs w:val="21"/>
        </w:rPr>
        <w:t xml:space="preserve">  </w:t>
      </w:r>
      <w:r>
        <w:rPr>
          <w:rFonts w:ascii="SimSun" w:hAnsi="SimSun" w:eastAsia="SimSun" w:cs="SimSun"/>
          <w:sz w:val="21"/>
          <w:szCs w:val="21"/>
          <w:spacing w:val="1"/>
        </w:rPr>
        <w:t>(包括经发包人批准的延长工期),承包人按合同约定应向发包人赔偿损失的费用。对合同约定采取分</w:t>
      </w:r>
      <w:r>
        <w:rPr>
          <w:rFonts w:ascii="SimSun" w:hAnsi="SimSun" w:eastAsia="SimSun" w:cs="SimSun"/>
          <w:sz w:val="21"/>
          <w:szCs w:val="21"/>
          <w:spacing w:val="8"/>
        </w:rPr>
        <w:t xml:space="preserve">  </w:t>
      </w:r>
      <w:r>
        <w:rPr>
          <w:rFonts w:ascii="SimSun" w:hAnsi="SimSun" w:eastAsia="SimSun" w:cs="SimSun"/>
          <w:sz w:val="21"/>
          <w:szCs w:val="21"/>
          <w:spacing w:val="-3"/>
        </w:rPr>
        <w:t>期竣工和移交的工程，误期赔偿费是指根据相关工程</w:t>
      </w:r>
      <w:r>
        <w:rPr>
          <w:rFonts w:ascii="SimSun" w:hAnsi="SimSun" w:eastAsia="SimSun" w:cs="SimSun"/>
          <w:sz w:val="21"/>
          <w:szCs w:val="21"/>
          <w:spacing w:val="-4"/>
        </w:rPr>
        <w:t>的工期延误时间按合同约定计算的相关赔偿费用。</w:t>
      </w:r>
    </w:p>
    <w:p>
      <w:pPr>
        <w:spacing w:line="212" w:lineRule="auto"/>
        <w:rPr>
          <w:rFonts w:ascii="Times New Roman" w:hAnsi="Times New Roman" w:eastAsia="Times New Roman" w:cs="Times New Roman"/>
          <w:sz w:val="20"/>
          <w:szCs w:val="20"/>
        </w:rPr>
      </w:pPr>
      <w:r>
        <w:rPr>
          <w:rFonts w:ascii="SimSun" w:hAnsi="SimSun" w:eastAsia="SimSun" w:cs="SimSun"/>
          <w:sz w:val="20"/>
          <w:szCs w:val="20"/>
          <w:spacing w:val="3"/>
        </w:rPr>
        <w:t>2.0.34</w:t>
      </w:r>
      <w:r>
        <w:rPr>
          <w:rFonts w:ascii="SimSun" w:hAnsi="SimSun" w:eastAsia="SimSun" w:cs="SimSun"/>
          <w:sz w:val="20"/>
          <w:szCs w:val="20"/>
          <w:spacing w:val="26"/>
        </w:rPr>
        <w:t xml:space="preserve">  </w:t>
      </w:r>
      <w:r>
        <w:rPr>
          <w:rFonts w:ascii="SimSun" w:hAnsi="SimSun" w:eastAsia="SimSun" w:cs="SimSun"/>
          <w:sz w:val="20"/>
          <w:szCs w:val="20"/>
          <w:spacing w:val="3"/>
        </w:rPr>
        <w:t>施工过程结算</w:t>
      </w:r>
      <w:r>
        <w:rPr>
          <w:rFonts w:ascii="SimSun" w:hAnsi="SimSun" w:eastAsia="SimSun" w:cs="SimSun"/>
          <w:sz w:val="20"/>
          <w:szCs w:val="20"/>
          <w:spacing w:val="12"/>
        </w:rPr>
        <w:t xml:space="preserve">    </w:t>
      </w:r>
      <w:r>
        <w:rPr>
          <w:rFonts w:ascii="Times New Roman" w:hAnsi="Times New Roman" w:eastAsia="Times New Roman" w:cs="Times New Roman"/>
          <w:sz w:val="20"/>
          <w:szCs w:val="20"/>
        </w:rPr>
        <w:t>progressive</w:t>
      </w:r>
      <w:r>
        <w:rPr>
          <w:rFonts w:ascii="Times New Roman" w:hAnsi="Times New Roman" w:eastAsia="Times New Roman" w:cs="Times New Roman"/>
          <w:sz w:val="20"/>
          <w:szCs w:val="20"/>
          <w:spacing w:val="7"/>
        </w:rPr>
        <w:t xml:space="preserve">     </w:t>
      </w:r>
      <w:r>
        <w:rPr>
          <w:rFonts w:ascii="Times New Roman" w:hAnsi="Times New Roman" w:eastAsia="Times New Roman" w:cs="Times New Roman"/>
          <w:sz w:val="20"/>
          <w:szCs w:val="20"/>
        </w:rPr>
        <w:t>settlement</w:t>
      </w:r>
    </w:p>
    <w:p>
      <w:pPr>
        <w:ind w:right="95" w:firstLine="429"/>
        <w:spacing w:before="102" w:line="276" w:lineRule="auto"/>
        <w:rPr>
          <w:rFonts w:ascii="SimSun" w:hAnsi="SimSun" w:eastAsia="SimSun" w:cs="SimSun"/>
          <w:sz w:val="21"/>
          <w:szCs w:val="21"/>
        </w:rPr>
      </w:pPr>
      <w:r>
        <w:rPr>
          <w:rFonts w:ascii="SimSun" w:hAnsi="SimSun" w:eastAsia="SimSun" w:cs="SimSun"/>
          <w:sz w:val="21"/>
          <w:szCs w:val="21"/>
          <w:spacing w:val="-1"/>
        </w:rPr>
        <w:t>发承包双方根据有关法律法规规定和合同约定，在施工过程结算节点上对</w:t>
      </w:r>
      <w:r>
        <w:rPr>
          <w:rFonts w:ascii="SimSun" w:hAnsi="SimSun" w:eastAsia="SimSun" w:cs="SimSun"/>
          <w:sz w:val="21"/>
          <w:szCs w:val="21"/>
          <w:spacing w:val="-2"/>
        </w:rPr>
        <w:t>已完工程进行合同价款</w:t>
      </w:r>
      <w:r>
        <w:rPr>
          <w:rFonts w:ascii="SimSun" w:hAnsi="SimSun" w:eastAsia="SimSun" w:cs="SimSun"/>
          <w:sz w:val="21"/>
          <w:szCs w:val="21"/>
        </w:rPr>
        <w:t xml:space="preserve"> </w:t>
      </w:r>
      <w:r>
        <w:rPr>
          <w:rFonts w:ascii="SimSun" w:hAnsi="SimSun" w:eastAsia="SimSun" w:cs="SimSun"/>
          <w:sz w:val="21"/>
          <w:szCs w:val="21"/>
          <w:spacing w:val="-15"/>
        </w:rPr>
        <w:t>的计算、调整、确认和支付的活动。</w:t>
      </w:r>
    </w:p>
    <w:p>
      <w:pPr>
        <w:ind w:left="2"/>
        <w:spacing w:before="14" w:line="219" w:lineRule="auto"/>
        <w:rPr>
          <w:rFonts w:ascii="Times New Roman" w:hAnsi="Times New Roman" w:eastAsia="Times New Roman" w:cs="Times New Roman"/>
          <w:sz w:val="20"/>
          <w:szCs w:val="20"/>
        </w:rPr>
      </w:pPr>
      <w:r>
        <w:rPr>
          <w:rFonts w:ascii="SimSun" w:hAnsi="SimSun" w:eastAsia="SimSun" w:cs="SimSun"/>
          <w:sz w:val="20"/>
          <w:szCs w:val="20"/>
          <w:b/>
          <w:bCs/>
        </w:rPr>
        <w:t>2.0.35</w:t>
      </w:r>
      <w:r>
        <w:rPr>
          <w:rFonts w:ascii="SimSun" w:hAnsi="SimSun" w:eastAsia="SimSun" w:cs="SimSun"/>
          <w:sz w:val="20"/>
          <w:szCs w:val="20"/>
          <w:spacing w:val="27"/>
        </w:rPr>
        <w:t xml:space="preserve">  </w:t>
      </w:r>
      <w:r>
        <w:rPr>
          <w:rFonts w:ascii="SimSun" w:hAnsi="SimSun" w:eastAsia="SimSun" w:cs="SimSun"/>
          <w:sz w:val="20"/>
          <w:szCs w:val="20"/>
        </w:rPr>
        <w:t>工程结算</w:t>
      </w:r>
      <w:r>
        <w:rPr>
          <w:rFonts w:ascii="SimSun" w:hAnsi="SimSun" w:eastAsia="SimSun" w:cs="SimSun"/>
          <w:sz w:val="20"/>
          <w:szCs w:val="20"/>
          <w:spacing w:val="7"/>
        </w:rPr>
        <w:t xml:space="preserve">    </w:t>
      </w:r>
      <w:r>
        <w:rPr>
          <w:rFonts w:ascii="Times New Roman" w:hAnsi="Times New Roman" w:eastAsia="Times New Roman" w:cs="Times New Roman"/>
          <w:sz w:val="20"/>
          <w:szCs w:val="20"/>
        </w:rPr>
        <w:t>final     settlement</w:t>
      </w:r>
    </w:p>
    <w:p>
      <w:pPr>
        <w:ind w:right="97" w:firstLine="429"/>
        <w:spacing w:before="63" w:line="297" w:lineRule="auto"/>
        <w:jc w:val="both"/>
        <w:rPr>
          <w:rFonts w:ascii="SimSun" w:hAnsi="SimSun" w:eastAsia="SimSun" w:cs="SimSun"/>
          <w:sz w:val="20"/>
          <w:szCs w:val="20"/>
        </w:rPr>
      </w:pPr>
      <w:r>
        <w:rPr>
          <w:rFonts w:ascii="SimSun" w:hAnsi="SimSun" w:eastAsia="SimSun" w:cs="SimSun"/>
          <w:sz w:val="20"/>
          <w:szCs w:val="20"/>
          <w:spacing w:val="4"/>
        </w:rPr>
        <w:t>发承包双方根据有关法律法规规定和合同约定，对合同工程实施中、解除时、竣工后</w:t>
      </w:r>
      <w:r>
        <w:rPr>
          <w:rFonts w:ascii="SimSun" w:hAnsi="SimSun" w:eastAsia="SimSun" w:cs="SimSun"/>
          <w:sz w:val="20"/>
          <w:szCs w:val="20"/>
          <w:spacing w:val="3"/>
        </w:rPr>
        <w:t>的工程项目进</w:t>
      </w:r>
      <w:r>
        <w:rPr>
          <w:rFonts w:ascii="SimSun" w:hAnsi="SimSun" w:eastAsia="SimSun" w:cs="SimSun"/>
          <w:sz w:val="20"/>
          <w:szCs w:val="20"/>
        </w:rPr>
        <w:t xml:space="preserve"> </w:t>
      </w:r>
      <w:r>
        <w:rPr>
          <w:rFonts w:ascii="SimSun" w:hAnsi="SimSun" w:eastAsia="SimSun" w:cs="SimSun"/>
          <w:sz w:val="20"/>
          <w:szCs w:val="20"/>
          <w:spacing w:val="4"/>
        </w:rPr>
        <w:t>行合同价款计算、调整、确认和支付的活动，包括施工过程结算、合同解除结算、竣工结算及工程保修</w:t>
      </w:r>
      <w:r>
        <w:rPr>
          <w:rFonts w:ascii="SimSun" w:hAnsi="SimSun" w:eastAsia="SimSun" w:cs="SimSun"/>
          <w:sz w:val="20"/>
          <w:szCs w:val="20"/>
          <w:spacing w:val="16"/>
        </w:rPr>
        <w:t xml:space="preserve"> </w:t>
      </w:r>
      <w:r>
        <w:rPr>
          <w:rFonts w:ascii="SimSun" w:hAnsi="SimSun" w:eastAsia="SimSun" w:cs="SimSun"/>
          <w:sz w:val="20"/>
          <w:szCs w:val="20"/>
        </w:rPr>
        <w:t>结清。</w:t>
      </w:r>
    </w:p>
    <w:p>
      <w:pPr>
        <w:spacing w:line="297" w:lineRule="auto"/>
        <w:sectPr>
          <w:footerReference w:type="default" r:id="rId18"/>
          <w:pgSz w:w="11910" w:h="16850"/>
          <w:pgMar w:top="1432" w:right="1434" w:bottom="1261" w:left="1180" w:header="0" w:footer="1000" w:gutter="0"/>
        </w:sectPr>
        <w:rPr>
          <w:rFonts w:ascii="SimSun" w:hAnsi="SimSun" w:eastAsia="SimSun" w:cs="SimSun"/>
          <w:sz w:val="20"/>
          <w:szCs w:val="20"/>
        </w:rPr>
      </w:pP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ind w:left="3489"/>
        <w:spacing w:before="117" w:line="219" w:lineRule="auto"/>
        <w:outlineLvl w:val="0"/>
        <w:rPr>
          <w:rFonts w:ascii="SimSun" w:hAnsi="SimSun" w:eastAsia="SimSun" w:cs="SimSun"/>
          <w:sz w:val="36"/>
          <w:szCs w:val="36"/>
        </w:rPr>
      </w:pPr>
      <w:bookmarkStart w:name="bookmark217" w:id="11"/>
      <w:bookmarkEnd w:id="11"/>
      <w:bookmarkStart w:name="bookmark4" w:id="12"/>
      <w:bookmarkEnd w:id="12"/>
      <w:r>
        <w:rPr>
          <w:rFonts w:ascii="SimSun" w:hAnsi="SimSun" w:eastAsia="SimSun" w:cs="SimSun"/>
          <w:sz w:val="36"/>
          <w:szCs w:val="36"/>
          <w:spacing w:val="-14"/>
        </w:rPr>
        <w:t>3</w:t>
      </w:r>
      <w:r>
        <w:rPr>
          <w:rFonts w:ascii="SimSun" w:hAnsi="SimSun" w:eastAsia="SimSun" w:cs="SimSun"/>
          <w:sz w:val="36"/>
          <w:szCs w:val="36"/>
          <w:spacing w:val="6"/>
        </w:rPr>
        <w:t xml:space="preserve">  </w:t>
      </w:r>
      <w:r>
        <w:rPr>
          <w:rFonts w:ascii="SimSun" w:hAnsi="SimSun" w:eastAsia="SimSun" w:cs="SimSun"/>
          <w:sz w:val="36"/>
          <w:szCs w:val="36"/>
          <w:spacing w:val="-14"/>
        </w:rPr>
        <w:t>基</w:t>
      </w:r>
      <w:r>
        <w:rPr>
          <w:rFonts w:ascii="SimSun" w:hAnsi="SimSun" w:eastAsia="SimSun" w:cs="SimSun"/>
          <w:sz w:val="36"/>
          <w:szCs w:val="36"/>
          <w:spacing w:val="-30"/>
        </w:rPr>
        <w:t xml:space="preserve"> </w:t>
      </w:r>
      <w:r>
        <w:rPr>
          <w:rFonts w:ascii="SimSun" w:hAnsi="SimSun" w:eastAsia="SimSun" w:cs="SimSun"/>
          <w:sz w:val="36"/>
          <w:szCs w:val="36"/>
          <w:spacing w:val="-14"/>
        </w:rPr>
        <w:t>本</w:t>
      </w:r>
      <w:r>
        <w:rPr>
          <w:rFonts w:ascii="SimSun" w:hAnsi="SimSun" w:eastAsia="SimSun" w:cs="SimSun"/>
          <w:sz w:val="36"/>
          <w:szCs w:val="36"/>
          <w:spacing w:val="-32"/>
        </w:rPr>
        <w:t xml:space="preserve"> </w:t>
      </w:r>
      <w:r>
        <w:rPr>
          <w:rFonts w:ascii="SimSun" w:hAnsi="SimSun" w:eastAsia="SimSun" w:cs="SimSun"/>
          <w:sz w:val="36"/>
          <w:szCs w:val="36"/>
          <w:spacing w:val="-14"/>
        </w:rPr>
        <w:t>规</w:t>
      </w:r>
      <w:r>
        <w:rPr>
          <w:rFonts w:ascii="SimSun" w:hAnsi="SimSun" w:eastAsia="SimSun" w:cs="SimSun"/>
          <w:sz w:val="36"/>
          <w:szCs w:val="36"/>
          <w:spacing w:val="-25"/>
        </w:rPr>
        <w:t xml:space="preserve"> </w:t>
      </w:r>
      <w:r>
        <w:rPr>
          <w:rFonts w:ascii="SimSun" w:hAnsi="SimSun" w:eastAsia="SimSun" w:cs="SimSun"/>
          <w:sz w:val="36"/>
          <w:szCs w:val="36"/>
          <w:spacing w:val="-14"/>
        </w:rPr>
        <w:t>定</w:t>
      </w:r>
    </w:p>
    <w:p>
      <w:pPr>
        <w:spacing w:line="323" w:lineRule="auto"/>
        <w:rPr>
          <w:rFonts w:ascii="Arial"/>
          <w:sz w:val="21"/>
        </w:rPr>
      </w:pPr>
      <w:r/>
    </w:p>
    <w:p>
      <w:pPr>
        <w:spacing w:line="324" w:lineRule="auto"/>
        <w:rPr>
          <w:rFonts w:ascii="Arial"/>
          <w:sz w:val="21"/>
        </w:rPr>
      </w:pPr>
      <w:r/>
    </w:p>
    <w:p>
      <w:pPr>
        <w:ind w:left="3560"/>
        <w:spacing w:before="91" w:line="220" w:lineRule="auto"/>
        <w:outlineLvl w:val="1"/>
        <w:rPr>
          <w:rFonts w:ascii="SimSun" w:hAnsi="SimSun" w:eastAsia="SimSun" w:cs="SimSun"/>
          <w:sz w:val="28"/>
          <w:szCs w:val="28"/>
        </w:rPr>
      </w:pPr>
      <w:bookmarkStart w:name="bookmark5" w:id="13"/>
      <w:bookmarkEnd w:id="13"/>
      <w:r>
        <w:rPr>
          <w:rFonts w:ascii="Times New Roman" w:hAnsi="Times New Roman" w:eastAsia="Times New Roman" w:cs="Times New Roman"/>
          <w:sz w:val="28"/>
          <w:szCs w:val="28"/>
          <w:spacing w:val="-6"/>
        </w:rPr>
        <w:t>3.1</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6"/>
        </w:rPr>
        <w:t>一 般</w:t>
      </w:r>
      <w:r>
        <w:rPr>
          <w:rFonts w:ascii="SimSun" w:hAnsi="SimSun" w:eastAsia="SimSun" w:cs="SimSun"/>
          <w:sz w:val="28"/>
          <w:szCs w:val="28"/>
          <w:spacing w:val="12"/>
        </w:rPr>
        <w:t xml:space="preserve"> </w:t>
      </w:r>
      <w:r>
        <w:rPr>
          <w:rFonts w:ascii="SimSun" w:hAnsi="SimSun" w:eastAsia="SimSun" w:cs="SimSun"/>
          <w:sz w:val="28"/>
          <w:szCs w:val="28"/>
          <w:spacing w:val="-6"/>
        </w:rPr>
        <w:t>规</w:t>
      </w:r>
      <w:r>
        <w:rPr>
          <w:rFonts w:ascii="SimSun" w:hAnsi="SimSun" w:eastAsia="SimSun" w:cs="SimSun"/>
          <w:sz w:val="28"/>
          <w:szCs w:val="28"/>
          <w:spacing w:val="16"/>
        </w:rPr>
        <w:t xml:space="preserve"> </w:t>
      </w:r>
      <w:r>
        <w:rPr>
          <w:rFonts w:ascii="SimSun" w:hAnsi="SimSun" w:eastAsia="SimSun" w:cs="SimSun"/>
          <w:sz w:val="28"/>
          <w:szCs w:val="28"/>
          <w:spacing w:val="-6"/>
        </w:rPr>
        <w:t>定</w:t>
      </w:r>
    </w:p>
    <w:p>
      <w:pPr>
        <w:spacing w:line="273"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7"/>
        </w:rPr>
        <w:t>3.1.1      </w:t>
      </w:r>
      <w:r>
        <w:rPr>
          <w:rFonts w:ascii="SimSun" w:hAnsi="SimSun" w:eastAsia="SimSun" w:cs="SimSun"/>
          <w:sz w:val="20"/>
          <w:szCs w:val="20"/>
          <w:spacing w:val="7"/>
        </w:rPr>
        <w:t>建设工程施工发承包的工程计量与计价应符合以下规定：</w:t>
      </w:r>
    </w:p>
    <w:p>
      <w:pPr>
        <w:ind w:firstLine="479"/>
        <w:spacing w:before="86"/>
        <w:rPr>
          <w:rFonts w:ascii="SimSun" w:hAnsi="SimSun" w:eastAsia="SimSun" w:cs="SimSun"/>
          <w:sz w:val="21"/>
          <w:szCs w:val="21"/>
        </w:rPr>
      </w:pPr>
      <w:r>
        <w:rPr>
          <w:rFonts w:ascii="Times New Roman" w:hAnsi="Times New Roman" w:eastAsia="Times New Roman" w:cs="Times New Roman"/>
          <w:sz w:val="21"/>
          <w:szCs w:val="21"/>
        </w:rPr>
        <w:t>1   </w:t>
      </w:r>
      <w:r>
        <w:rPr>
          <w:rFonts w:ascii="SimSun" w:hAnsi="SimSun" w:eastAsia="SimSun" w:cs="SimSun"/>
          <w:sz w:val="21"/>
          <w:szCs w:val="21"/>
        </w:rPr>
        <w:t>使用财政资金或国有资金投资的建设工程，应按国家及行业工程量计算标准编制工程量清单，</w:t>
      </w:r>
      <w:r>
        <w:rPr>
          <w:rFonts w:ascii="SimSun" w:hAnsi="SimSun" w:eastAsia="SimSun" w:cs="SimSun"/>
          <w:sz w:val="21"/>
          <w:szCs w:val="21"/>
          <w:spacing w:val="1"/>
        </w:rPr>
        <w:t xml:space="preserve"> </w:t>
      </w:r>
      <w:r>
        <w:rPr>
          <w:rFonts w:ascii="SimSun" w:hAnsi="SimSun" w:eastAsia="SimSun" w:cs="SimSun"/>
          <w:sz w:val="21"/>
          <w:szCs w:val="21"/>
          <w:spacing w:val="-3"/>
        </w:rPr>
        <w:t>采用工程量清单计价；</w:t>
      </w:r>
    </w:p>
    <w:p>
      <w:pPr>
        <w:ind w:right="96" w:firstLine="459"/>
        <w:spacing w:before="92" w:line="247" w:lineRule="auto"/>
        <w:rPr>
          <w:rFonts w:ascii="SimSun" w:hAnsi="SimSun" w:eastAsia="SimSun" w:cs="SimSun"/>
          <w:sz w:val="20"/>
          <w:szCs w:val="20"/>
        </w:rPr>
      </w:pPr>
      <w:r>
        <w:rPr>
          <w:rFonts w:ascii="Times New Roman" w:hAnsi="Times New Roman" w:eastAsia="Times New Roman" w:cs="Times New Roman"/>
          <w:sz w:val="20"/>
          <w:szCs w:val="20"/>
          <w:spacing w:val="8"/>
        </w:rPr>
        <w:t>2   </w:t>
      </w:r>
      <w:r>
        <w:rPr>
          <w:rFonts w:ascii="SimSun" w:hAnsi="SimSun" w:eastAsia="SimSun" w:cs="SimSun"/>
          <w:sz w:val="20"/>
          <w:szCs w:val="20"/>
          <w:spacing w:val="8"/>
        </w:rPr>
        <w:t>非使用财政资金或国有投资的建设工程，宜按国家及行业工程量</w:t>
      </w:r>
      <w:r>
        <w:rPr>
          <w:rFonts w:ascii="SimSun" w:hAnsi="SimSun" w:eastAsia="SimSun" w:cs="SimSun"/>
          <w:sz w:val="20"/>
          <w:szCs w:val="20"/>
          <w:spacing w:val="7"/>
        </w:rPr>
        <w:t>计算标准编制工程量清单，采</w:t>
      </w:r>
      <w:r>
        <w:rPr>
          <w:rFonts w:ascii="SimSun" w:hAnsi="SimSun" w:eastAsia="SimSun" w:cs="SimSun"/>
          <w:sz w:val="20"/>
          <w:szCs w:val="20"/>
        </w:rPr>
        <w:t xml:space="preserve"> </w:t>
      </w:r>
      <w:r>
        <w:rPr>
          <w:rFonts w:ascii="SimSun" w:hAnsi="SimSun" w:eastAsia="SimSun" w:cs="SimSun"/>
          <w:sz w:val="20"/>
          <w:szCs w:val="20"/>
          <w:spacing w:val="5"/>
        </w:rPr>
        <w:t>用工程量清单计价。</w:t>
      </w:r>
    </w:p>
    <w:p>
      <w:pPr>
        <w:ind w:right="96"/>
        <w:spacing w:before="85" w:line="264" w:lineRule="auto"/>
        <w:rPr>
          <w:rFonts w:ascii="SimSun" w:hAnsi="SimSun" w:eastAsia="SimSun" w:cs="SimSun"/>
          <w:sz w:val="20"/>
          <w:szCs w:val="20"/>
        </w:rPr>
      </w:pPr>
      <w:r>
        <w:rPr>
          <w:rFonts w:ascii="Times New Roman" w:hAnsi="Times New Roman" w:eastAsia="Times New Roman" w:cs="Times New Roman"/>
          <w:sz w:val="20"/>
          <w:szCs w:val="20"/>
          <w:spacing w:val="7"/>
        </w:rPr>
        <w:t>3.1.2      </w:t>
      </w:r>
      <w:r>
        <w:rPr>
          <w:rFonts w:ascii="SimSun" w:hAnsi="SimSun" w:eastAsia="SimSun" w:cs="SimSun"/>
          <w:sz w:val="20"/>
          <w:szCs w:val="20"/>
          <w:spacing w:val="7"/>
        </w:rPr>
        <w:t>工程量清单应按分部分项工程项目清单、措施项目清单、其他项目清单、增值</w:t>
      </w:r>
      <w:r>
        <w:rPr>
          <w:rFonts w:ascii="SimSun" w:hAnsi="SimSun" w:eastAsia="SimSun" w:cs="SimSun"/>
          <w:sz w:val="20"/>
          <w:szCs w:val="20"/>
          <w:spacing w:val="6"/>
        </w:rPr>
        <w:t>税分别编制及计</w:t>
      </w:r>
      <w:r>
        <w:rPr>
          <w:rFonts w:ascii="SimSun" w:hAnsi="SimSun" w:eastAsia="SimSun" w:cs="SimSun"/>
          <w:sz w:val="20"/>
          <w:szCs w:val="20"/>
        </w:rPr>
        <w:t xml:space="preserve"> </w:t>
      </w:r>
      <w:r>
        <w:rPr>
          <w:rFonts w:ascii="SimSun" w:hAnsi="SimSun" w:eastAsia="SimSun" w:cs="SimSun"/>
          <w:sz w:val="20"/>
          <w:szCs w:val="20"/>
          <w:spacing w:val="5"/>
        </w:rPr>
        <w:t>价。采用其他清单形式计价的，本标准适用的规则仍应执行，专门性的规定可由发承包双方参照本标准</w:t>
      </w:r>
      <w:r>
        <w:rPr>
          <w:rFonts w:ascii="SimSun" w:hAnsi="SimSun" w:eastAsia="SimSun" w:cs="SimSun"/>
          <w:sz w:val="20"/>
          <w:szCs w:val="20"/>
          <w:spacing w:val="3"/>
        </w:rPr>
        <w:t xml:space="preserve"> </w:t>
      </w:r>
      <w:r>
        <w:rPr>
          <w:rFonts w:ascii="SimSun" w:hAnsi="SimSun" w:eastAsia="SimSun" w:cs="SimSun"/>
          <w:sz w:val="20"/>
          <w:szCs w:val="20"/>
          <w:spacing w:val="5"/>
        </w:rPr>
        <w:t>相关规定另行明确。</w:t>
      </w:r>
    </w:p>
    <w:p>
      <w:pPr>
        <w:ind w:right="89"/>
        <w:spacing w:before="104" w:line="269" w:lineRule="auto"/>
        <w:rPr>
          <w:rFonts w:ascii="SimSun" w:hAnsi="SimSun" w:eastAsia="SimSun" w:cs="SimSun"/>
          <w:sz w:val="20"/>
          <w:szCs w:val="20"/>
        </w:rPr>
      </w:pPr>
      <w:r>
        <w:rPr>
          <w:rFonts w:ascii="Times New Roman" w:hAnsi="Times New Roman" w:eastAsia="Times New Roman" w:cs="Times New Roman"/>
          <w:sz w:val="20"/>
          <w:szCs w:val="20"/>
          <w:spacing w:val="7"/>
        </w:rPr>
        <w:t>3.1.3      </w:t>
      </w:r>
      <w:r>
        <w:rPr>
          <w:rFonts w:ascii="SimSun" w:hAnsi="SimSun" w:eastAsia="SimSun" w:cs="SimSun"/>
          <w:sz w:val="20"/>
          <w:szCs w:val="20"/>
          <w:spacing w:val="7"/>
        </w:rPr>
        <w:t>工程量清单的清单项目应按设计图纸及技术标准规范、相关工程国家及行业工程量计算标准和</w:t>
      </w:r>
      <w:r>
        <w:rPr>
          <w:rFonts w:ascii="SimSun" w:hAnsi="SimSun" w:eastAsia="SimSun" w:cs="SimSun"/>
          <w:sz w:val="20"/>
          <w:szCs w:val="20"/>
          <w:spacing w:val="1"/>
        </w:rPr>
        <w:t xml:space="preserve"> </w:t>
      </w:r>
      <w:r>
        <w:rPr>
          <w:rFonts w:ascii="SimSun" w:hAnsi="SimSun" w:eastAsia="SimSun" w:cs="SimSun"/>
          <w:sz w:val="20"/>
          <w:szCs w:val="20"/>
          <w:spacing w:val="12"/>
        </w:rPr>
        <w:t>本标准第4章的规定编制。工程量清单根据工程项目特点进行补充完善、另行约定计量方式或采用其</w:t>
      </w:r>
      <w:r>
        <w:rPr>
          <w:rFonts w:ascii="SimSun" w:hAnsi="SimSun" w:eastAsia="SimSun" w:cs="SimSun"/>
          <w:sz w:val="20"/>
          <w:szCs w:val="20"/>
        </w:rPr>
        <w:t xml:space="preserve"> </w:t>
      </w:r>
      <w:r>
        <w:rPr>
          <w:rFonts w:ascii="SimSun" w:hAnsi="SimSun" w:eastAsia="SimSun" w:cs="SimSun"/>
          <w:sz w:val="20"/>
          <w:szCs w:val="20"/>
          <w:spacing w:val="1"/>
        </w:rPr>
        <w:t>他清单形式的，应在招标文件和合同文件中对其工程量计算规则、计量单位、适用范</w:t>
      </w:r>
      <w:r>
        <w:rPr>
          <w:rFonts w:ascii="SimSun" w:hAnsi="SimSun" w:eastAsia="SimSun" w:cs="SimSun"/>
          <w:sz w:val="20"/>
          <w:szCs w:val="20"/>
        </w:rPr>
        <w:t>围、工作内容等予以 </w:t>
      </w:r>
      <w:r>
        <w:rPr>
          <w:rFonts w:ascii="SimSun" w:hAnsi="SimSun" w:eastAsia="SimSun" w:cs="SimSun"/>
          <w:sz w:val="20"/>
          <w:szCs w:val="20"/>
          <w:spacing w:val="3"/>
        </w:rPr>
        <w:t>说明。</w:t>
      </w:r>
    </w:p>
    <w:p>
      <w:pPr>
        <w:ind w:right="95"/>
        <w:spacing w:before="92" w:line="270" w:lineRule="auto"/>
        <w:rPr>
          <w:rFonts w:ascii="SimSun" w:hAnsi="SimSun" w:eastAsia="SimSun" w:cs="SimSun"/>
          <w:sz w:val="20"/>
          <w:szCs w:val="20"/>
        </w:rPr>
      </w:pPr>
      <w:r>
        <w:rPr>
          <w:rFonts w:ascii="Times New Roman" w:hAnsi="Times New Roman" w:eastAsia="Times New Roman" w:cs="Times New Roman"/>
          <w:sz w:val="20"/>
          <w:szCs w:val="20"/>
          <w:spacing w:val="7"/>
        </w:rPr>
        <w:t>3.1.4      </w:t>
      </w:r>
      <w:r>
        <w:rPr>
          <w:rFonts w:ascii="SimSun" w:hAnsi="SimSun" w:eastAsia="SimSun" w:cs="SimSun"/>
          <w:sz w:val="20"/>
          <w:szCs w:val="20"/>
          <w:spacing w:val="7"/>
        </w:rPr>
        <w:t>工程量清单应按相关工程国家及行业工程量计算标准的清单项目分类、计量单位</w:t>
      </w:r>
      <w:r>
        <w:rPr>
          <w:rFonts w:ascii="SimSun" w:hAnsi="SimSun" w:eastAsia="SimSun" w:cs="SimSun"/>
          <w:sz w:val="20"/>
          <w:szCs w:val="20"/>
          <w:spacing w:val="6"/>
        </w:rPr>
        <w:t>和工程量计算</w:t>
      </w:r>
      <w:r>
        <w:rPr>
          <w:rFonts w:ascii="SimSun" w:hAnsi="SimSun" w:eastAsia="SimSun" w:cs="SimSun"/>
          <w:sz w:val="20"/>
          <w:szCs w:val="20"/>
        </w:rPr>
        <w:t xml:space="preserve"> </w:t>
      </w:r>
      <w:r>
        <w:rPr>
          <w:rFonts w:ascii="SimSun" w:hAnsi="SimSun" w:eastAsia="SimSun" w:cs="SimSun"/>
          <w:sz w:val="20"/>
          <w:szCs w:val="20"/>
          <w:spacing w:val="1"/>
        </w:rPr>
        <w:t>规则，依据设计图纸及技术标准规范的要求，遵循清单项目列项明确、边界清晰、便</w:t>
      </w:r>
      <w:r>
        <w:rPr>
          <w:rFonts w:ascii="SimSun" w:hAnsi="SimSun" w:eastAsia="SimSun" w:cs="SimSun"/>
          <w:sz w:val="20"/>
          <w:szCs w:val="20"/>
        </w:rPr>
        <w:t>于计价和支付的原则 </w:t>
      </w:r>
      <w:r>
        <w:rPr>
          <w:rFonts w:ascii="SimSun" w:hAnsi="SimSun" w:eastAsia="SimSun" w:cs="SimSun"/>
          <w:sz w:val="20"/>
          <w:szCs w:val="20"/>
          <w:spacing w:val="5"/>
        </w:rPr>
        <w:t>进行编制，可按正常施工程序编排清单项目、按工程量计算标准的规定进行清单列项，工程量清单编码</w:t>
      </w:r>
      <w:r>
        <w:rPr>
          <w:rFonts w:ascii="SimSun" w:hAnsi="SimSun" w:eastAsia="SimSun" w:cs="SimSun"/>
          <w:sz w:val="20"/>
          <w:szCs w:val="20"/>
          <w:spacing w:val="4"/>
        </w:rPr>
        <w:t xml:space="preserve"> </w:t>
      </w:r>
      <w:r>
        <w:rPr>
          <w:rFonts w:ascii="SimSun" w:hAnsi="SimSun" w:eastAsia="SimSun" w:cs="SimSun"/>
          <w:sz w:val="20"/>
          <w:szCs w:val="20"/>
          <w:spacing w:val="6"/>
        </w:rPr>
        <w:t>宜从小到大排列。</w:t>
      </w:r>
    </w:p>
    <w:p>
      <w:pPr>
        <w:ind w:right="125"/>
        <w:spacing w:before="91" w:line="266" w:lineRule="auto"/>
        <w:rPr>
          <w:rFonts w:ascii="SimSun" w:hAnsi="SimSun" w:eastAsia="SimSun" w:cs="SimSun"/>
          <w:sz w:val="20"/>
          <w:szCs w:val="20"/>
        </w:rPr>
      </w:pPr>
      <w:r>
        <w:rPr>
          <w:rFonts w:ascii="Times New Roman" w:hAnsi="Times New Roman" w:eastAsia="Times New Roman" w:cs="Times New Roman"/>
          <w:sz w:val="20"/>
          <w:szCs w:val="20"/>
          <w:spacing w:val="6"/>
        </w:rPr>
        <w:t>3.1.5      </w:t>
      </w:r>
      <w:r>
        <w:rPr>
          <w:rFonts w:ascii="SimSun" w:hAnsi="SimSun" w:eastAsia="SimSun" w:cs="SimSun"/>
          <w:sz w:val="20"/>
          <w:szCs w:val="20"/>
          <w:spacing w:val="6"/>
        </w:rPr>
        <w:t>工程量清单的清单项目价款确定可采用单价计价、总价计价方式。根据工程项目特点及实际情</w:t>
      </w:r>
      <w:r>
        <w:rPr>
          <w:rFonts w:ascii="SimSun" w:hAnsi="SimSun" w:eastAsia="SimSun" w:cs="SimSun"/>
          <w:sz w:val="20"/>
          <w:szCs w:val="20"/>
          <w:spacing w:val="16"/>
        </w:rPr>
        <w:t xml:space="preserve"> </w:t>
      </w:r>
      <w:r>
        <w:rPr>
          <w:rFonts w:ascii="SimSun" w:hAnsi="SimSun" w:eastAsia="SimSun" w:cs="SimSun"/>
          <w:sz w:val="20"/>
          <w:szCs w:val="20"/>
          <w:spacing w:val="5"/>
        </w:rPr>
        <w:t>况不宜采用单价计价、总价计价方式的，可采用费率计价等其他计价方式，并应在招标文件和合同文件</w:t>
      </w:r>
      <w:r>
        <w:rPr>
          <w:rFonts w:ascii="SimSun" w:hAnsi="SimSun" w:eastAsia="SimSun" w:cs="SimSun"/>
          <w:sz w:val="20"/>
          <w:szCs w:val="20"/>
          <w:spacing w:val="2"/>
        </w:rPr>
        <w:t xml:space="preserve"> </w:t>
      </w:r>
      <w:r>
        <w:rPr>
          <w:rFonts w:ascii="SimSun" w:hAnsi="SimSun" w:eastAsia="SimSun" w:cs="SimSun"/>
          <w:sz w:val="20"/>
          <w:szCs w:val="20"/>
          <w:spacing w:val="1"/>
        </w:rPr>
        <w:t>中对其计价要求、价款调整规则等予以说明。</w:t>
      </w:r>
    </w:p>
    <w:p>
      <w:pPr>
        <w:ind w:right="5"/>
        <w:spacing w:before="83" w:line="270" w:lineRule="auto"/>
        <w:rPr>
          <w:rFonts w:ascii="SimSun" w:hAnsi="SimSun" w:eastAsia="SimSun" w:cs="SimSun"/>
          <w:sz w:val="20"/>
          <w:szCs w:val="20"/>
        </w:rPr>
      </w:pPr>
      <w:r>
        <w:rPr>
          <w:rFonts w:ascii="Times New Roman" w:hAnsi="Times New Roman" w:eastAsia="Times New Roman" w:cs="Times New Roman"/>
          <w:sz w:val="20"/>
          <w:szCs w:val="20"/>
          <w:spacing w:val="5"/>
        </w:rPr>
        <w:t>3.1.6      </w:t>
      </w:r>
      <w:r>
        <w:rPr>
          <w:rFonts w:ascii="SimSun" w:hAnsi="SimSun" w:eastAsia="SimSun" w:cs="SimSun"/>
          <w:sz w:val="20"/>
          <w:szCs w:val="20"/>
          <w:spacing w:val="5"/>
        </w:rPr>
        <w:t>工程量清单的清单项目综合单价及合价应为不含增值税的</w:t>
      </w:r>
      <w:r>
        <w:rPr>
          <w:rFonts w:ascii="SimSun" w:hAnsi="SimSun" w:eastAsia="SimSun" w:cs="SimSun"/>
          <w:sz w:val="20"/>
          <w:szCs w:val="20"/>
          <w:spacing w:val="4"/>
        </w:rPr>
        <w:t>税前全费用价格，由人工费、材料费、</w:t>
      </w:r>
      <w:r>
        <w:rPr>
          <w:rFonts w:ascii="SimSun" w:hAnsi="SimSun" w:eastAsia="SimSun" w:cs="SimSun"/>
          <w:sz w:val="20"/>
          <w:szCs w:val="20"/>
        </w:rPr>
        <w:t xml:space="preserve"> </w:t>
      </w:r>
      <w:r>
        <w:rPr>
          <w:rFonts w:ascii="SimSun" w:hAnsi="SimSun" w:eastAsia="SimSun" w:cs="SimSun"/>
          <w:sz w:val="20"/>
          <w:szCs w:val="20"/>
          <w:spacing w:val="1"/>
        </w:rPr>
        <w:t>施工机具使用费、管理费、利润等组成，包括相应清单项目约定</w:t>
      </w:r>
      <w:r>
        <w:rPr>
          <w:rFonts w:ascii="SimSun" w:hAnsi="SimSun" w:eastAsia="SimSun" w:cs="SimSun"/>
          <w:sz w:val="20"/>
          <w:szCs w:val="20"/>
        </w:rPr>
        <w:t>或合理范围的风险费，以及不可或缺的辅  </w:t>
      </w:r>
      <w:r>
        <w:rPr>
          <w:rFonts w:ascii="SimSun" w:hAnsi="SimSun" w:eastAsia="SimSun" w:cs="SimSun"/>
          <w:sz w:val="20"/>
          <w:szCs w:val="20"/>
          <w:spacing w:val="5"/>
        </w:rPr>
        <w:t>助工作所需的费用；清单项目的税金应填写在增值税中，但其他项目清单中的专业工程暂估价已含增值</w:t>
      </w:r>
      <w:r>
        <w:rPr>
          <w:rFonts w:ascii="SimSun" w:hAnsi="SimSun" w:eastAsia="SimSun" w:cs="SimSun"/>
          <w:sz w:val="20"/>
          <w:szCs w:val="20"/>
          <w:spacing w:val="1"/>
        </w:rPr>
        <w:t xml:space="preserve">  </w:t>
      </w:r>
      <w:r>
        <w:rPr>
          <w:rFonts w:ascii="SimSun" w:hAnsi="SimSun" w:eastAsia="SimSun" w:cs="SimSun"/>
          <w:sz w:val="20"/>
          <w:szCs w:val="20"/>
          <w:spacing w:val="3"/>
        </w:rPr>
        <w:t>税，工程量清单的增值税中不应再计取其相应税金。</w:t>
      </w:r>
    </w:p>
    <w:p>
      <w:pPr>
        <w:ind w:right="126"/>
        <w:spacing w:before="90" w:line="257" w:lineRule="auto"/>
        <w:rPr>
          <w:rFonts w:ascii="SimSun" w:hAnsi="SimSun" w:eastAsia="SimSun" w:cs="SimSun"/>
          <w:sz w:val="20"/>
          <w:szCs w:val="20"/>
        </w:rPr>
      </w:pPr>
      <w:r>
        <w:rPr>
          <w:rFonts w:ascii="Times New Roman" w:hAnsi="Times New Roman" w:eastAsia="Times New Roman" w:cs="Times New Roman"/>
          <w:sz w:val="20"/>
          <w:szCs w:val="20"/>
          <w:spacing w:val="6"/>
        </w:rPr>
        <w:t>3.1.7      </w:t>
      </w:r>
      <w:r>
        <w:rPr>
          <w:rFonts w:ascii="SimSun" w:hAnsi="SimSun" w:eastAsia="SimSun" w:cs="SimSun"/>
          <w:sz w:val="20"/>
          <w:szCs w:val="20"/>
          <w:spacing w:val="6"/>
        </w:rPr>
        <w:t>综合单价分析表应明确各清单项目综合单价及按项计价项目价格的费用构成计算方法，其综合</w:t>
      </w:r>
      <w:r>
        <w:rPr>
          <w:rFonts w:ascii="SimSun" w:hAnsi="SimSun" w:eastAsia="SimSun" w:cs="SimSun"/>
          <w:sz w:val="20"/>
          <w:szCs w:val="20"/>
          <w:spacing w:val="15"/>
        </w:rPr>
        <w:t xml:space="preserve"> </w:t>
      </w:r>
      <w:r>
        <w:rPr>
          <w:rFonts w:ascii="SimSun" w:hAnsi="SimSun" w:eastAsia="SimSun" w:cs="SimSun"/>
          <w:sz w:val="20"/>
          <w:szCs w:val="20"/>
          <w:spacing w:val="9"/>
        </w:rPr>
        <w:t>单价和按项计价项目价格应与工程量清单内的相应清单项目综合单价和价格完全一致。</w:t>
      </w:r>
    </w:p>
    <w:p>
      <w:pPr>
        <w:ind w:right="117"/>
        <w:spacing w:before="65" w:line="266" w:lineRule="auto"/>
        <w:rPr>
          <w:rFonts w:ascii="SimSun" w:hAnsi="SimSun" w:eastAsia="SimSun" w:cs="SimSun"/>
          <w:sz w:val="20"/>
          <w:szCs w:val="20"/>
        </w:rPr>
      </w:pPr>
      <w:r>
        <w:rPr>
          <w:rFonts w:ascii="Times New Roman" w:hAnsi="Times New Roman" w:eastAsia="Times New Roman" w:cs="Times New Roman"/>
          <w:sz w:val="20"/>
          <w:szCs w:val="20"/>
          <w:spacing w:val="3"/>
        </w:rPr>
        <w:t>3.1.8      </w:t>
      </w:r>
      <w:r>
        <w:rPr>
          <w:rFonts w:ascii="SimSun" w:hAnsi="SimSun" w:eastAsia="SimSun" w:cs="SimSun"/>
          <w:sz w:val="20"/>
          <w:szCs w:val="20"/>
          <w:spacing w:val="3"/>
        </w:rPr>
        <w:t>采用单价合同的工程，分部分项工程项目清</w:t>
      </w:r>
      <w:r>
        <w:rPr>
          <w:rFonts w:ascii="SimSun" w:hAnsi="SimSun" w:eastAsia="SimSun" w:cs="SimSun"/>
          <w:sz w:val="20"/>
          <w:szCs w:val="20"/>
          <w:spacing w:val="2"/>
        </w:rPr>
        <w:t>单的准确性、完整性应由发包人负责；采用总价合同</w:t>
      </w:r>
      <w:r>
        <w:rPr>
          <w:rFonts w:ascii="SimSun" w:hAnsi="SimSun" w:eastAsia="SimSun" w:cs="SimSun"/>
          <w:sz w:val="20"/>
          <w:szCs w:val="20"/>
        </w:rPr>
        <w:t xml:space="preserve"> </w:t>
      </w:r>
      <w:r>
        <w:rPr>
          <w:rFonts w:ascii="SimSun" w:hAnsi="SimSun" w:eastAsia="SimSun" w:cs="SimSun"/>
          <w:sz w:val="20"/>
          <w:szCs w:val="20"/>
          <w:spacing w:val="5"/>
        </w:rPr>
        <w:t>的工程，已标价分部分项工程项目清单的准确性、完整性应由承包人负责。建设工程无论是采用单价合</w:t>
      </w:r>
      <w:r>
        <w:rPr>
          <w:rFonts w:ascii="SimSun" w:hAnsi="SimSun" w:eastAsia="SimSun" w:cs="SimSun"/>
          <w:sz w:val="20"/>
          <w:szCs w:val="20"/>
          <w:spacing w:val="2"/>
        </w:rPr>
        <w:t xml:space="preserve"> </w:t>
      </w:r>
      <w:r>
        <w:rPr>
          <w:rFonts w:ascii="SimSun" w:hAnsi="SimSun" w:eastAsia="SimSun" w:cs="SimSun"/>
          <w:sz w:val="20"/>
          <w:szCs w:val="20"/>
          <w:spacing w:val="6"/>
        </w:rPr>
        <w:t>同或总价合同，按项编制的措施项目清单的完整性及准确性均应由承包人负责。</w:t>
      </w:r>
    </w:p>
    <w:p>
      <w:pPr>
        <w:spacing w:line="273" w:lineRule="auto"/>
        <w:rPr>
          <w:rFonts w:ascii="Arial"/>
          <w:sz w:val="21"/>
        </w:rPr>
      </w:pPr>
      <w:r/>
    </w:p>
    <w:p>
      <w:pPr>
        <w:ind w:left="3530"/>
        <w:spacing w:before="92" w:line="218" w:lineRule="auto"/>
        <w:outlineLvl w:val="1"/>
        <w:rPr>
          <w:rFonts w:ascii="SimSun" w:hAnsi="SimSun" w:eastAsia="SimSun" w:cs="SimSun"/>
          <w:sz w:val="28"/>
          <w:szCs w:val="28"/>
        </w:rPr>
      </w:pPr>
      <w:bookmarkStart w:name="bookmark6" w:id="14"/>
      <w:bookmarkEnd w:id="14"/>
      <w:r>
        <w:rPr>
          <w:rFonts w:ascii="Times New Roman" w:hAnsi="Times New Roman" w:eastAsia="Times New Roman" w:cs="Times New Roman"/>
          <w:sz w:val="28"/>
          <w:szCs w:val="28"/>
          <w:spacing w:val="-5"/>
        </w:rPr>
        <w:t>3.2</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5"/>
        </w:rPr>
        <w:t>清 单 计</w:t>
      </w:r>
      <w:r>
        <w:rPr>
          <w:rFonts w:ascii="SimSun" w:hAnsi="SimSun" w:eastAsia="SimSun" w:cs="SimSun"/>
          <w:sz w:val="28"/>
          <w:szCs w:val="28"/>
          <w:spacing w:val="7"/>
        </w:rPr>
        <w:t xml:space="preserve"> </w:t>
      </w:r>
      <w:r>
        <w:rPr>
          <w:rFonts w:ascii="SimSun" w:hAnsi="SimSun" w:eastAsia="SimSun" w:cs="SimSun"/>
          <w:sz w:val="28"/>
          <w:szCs w:val="28"/>
          <w:spacing w:val="-5"/>
        </w:rPr>
        <w:t>价</w:t>
      </w:r>
    </w:p>
    <w:p>
      <w:pPr>
        <w:spacing w:line="281" w:lineRule="auto"/>
        <w:rPr>
          <w:rFonts w:ascii="Arial"/>
          <w:sz w:val="21"/>
        </w:rPr>
      </w:pPr>
      <w:r/>
    </w:p>
    <w:p>
      <w:pPr>
        <w:ind w:right="35"/>
        <w:spacing w:before="65" w:line="257" w:lineRule="auto"/>
        <w:rPr>
          <w:rFonts w:ascii="SimSun" w:hAnsi="SimSun" w:eastAsia="SimSun" w:cs="SimSun"/>
          <w:sz w:val="20"/>
          <w:szCs w:val="20"/>
        </w:rPr>
      </w:pPr>
      <w:r>
        <w:rPr>
          <w:rFonts w:ascii="Times New Roman" w:hAnsi="Times New Roman" w:eastAsia="Times New Roman" w:cs="Times New Roman"/>
          <w:sz w:val="20"/>
          <w:szCs w:val="20"/>
          <w:spacing w:val="3"/>
        </w:rPr>
        <w:t>3.2.1      </w:t>
      </w:r>
      <w:r>
        <w:rPr>
          <w:rFonts w:ascii="SimSun" w:hAnsi="SimSun" w:eastAsia="SimSun" w:cs="SimSun"/>
          <w:sz w:val="20"/>
          <w:szCs w:val="20"/>
          <w:spacing w:val="3"/>
        </w:rPr>
        <w:t>分部分项工程项目清单、措施项目清单</w:t>
      </w:r>
      <w:r>
        <w:rPr>
          <w:rFonts w:ascii="SimSun" w:hAnsi="SimSun" w:eastAsia="SimSun" w:cs="SimSun"/>
          <w:sz w:val="20"/>
          <w:szCs w:val="20"/>
          <w:spacing w:val="2"/>
        </w:rPr>
        <w:t>中，按单价计价方式计价的，应按其工程数量乘以相应的</w:t>
      </w:r>
      <w:r>
        <w:rPr>
          <w:rFonts w:ascii="SimSun" w:hAnsi="SimSun" w:eastAsia="SimSun" w:cs="SimSun"/>
          <w:sz w:val="20"/>
          <w:szCs w:val="20"/>
        </w:rPr>
        <w:t xml:space="preserve">  </w:t>
      </w:r>
      <w:r>
        <w:rPr>
          <w:rFonts w:ascii="SimSun" w:hAnsi="SimSun" w:eastAsia="SimSun" w:cs="SimSun"/>
          <w:sz w:val="20"/>
          <w:szCs w:val="20"/>
          <w:spacing w:val="7"/>
        </w:rPr>
        <w:t>综合单价计算该工程量清单项目的价格；按总价计价方式计价的，应以项为单位计算其清单项目价格。</w:t>
      </w:r>
      <w:r>
        <w:rPr>
          <w:rFonts w:ascii="SimSun" w:hAnsi="SimSun" w:eastAsia="SimSun" w:cs="SimSun"/>
          <w:sz w:val="20"/>
          <w:szCs w:val="20"/>
          <w:spacing w:val="3"/>
        </w:rPr>
        <w:t xml:space="preserve"> </w:t>
      </w:r>
      <w:r>
        <w:rPr>
          <w:rFonts w:ascii="SimSun" w:hAnsi="SimSun" w:eastAsia="SimSun" w:cs="SimSun"/>
          <w:sz w:val="20"/>
          <w:szCs w:val="20"/>
          <w:spacing w:val="7"/>
        </w:rPr>
        <w:t>分部分项工程项目清单计价宜采用单价计价</w:t>
      </w:r>
      <w:r>
        <w:rPr>
          <w:rFonts w:ascii="SimSun" w:hAnsi="SimSun" w:eastAsia="SimSun" w:cs="SimSun"/>
          <w:sz w:val="20"/>
          <w:szCs w:val="20"/>
          <w:spacing w:val="6"/>
        </w:rPr>
        <w:t>方式，措施项目清单计价宜采用总价计价方式。</w:t>
      </w:r>
    </w:p>
    <w:p>
      <w:pPr>
        <w:ind w:right="35"/>
        <w:spacing w:before="95" w:line="257" w:lineRule="auto"/>
        <w:rPr>
          <w:rFonts w:ascii="SimSun" w:hAnsi="SimSun" w:eastAsia="SimSun" w:cs="SimSun"/>
          <w:sz w:val="20"/>
          <w:szCs w:val="20"/>
        </w:rPr>
      </w:pPr>
      <w:r>
        <w:rPr>
          <w:rFonts w:ascii="Times New Roman" w:hAnsi="Times New Roman" w:eastAsia="Times New Roman" w:cs="Times New Roman"/>
          <w:sz w:val="20"/>
          <w:szCs w:val="20"/>
          <w:spacing w:val="6"/>
        </w:rPr>
        <w:t>3.2.2      </w:t>
      </w:r>
      <w:r>
        <w:rPr>
          <w:rFonts w:ascii="SimSun" w:hAnsi="SimSun" w:eastAsia="SimSun" w:cs="SimSun"/>
          <w:sz w:val="20"/>
          <w:szCs w:val="20"/>
          <w:spacing w:val="6"/>
        </w:rPr>
        <w:t>分部分项工程项目清单的综合单价应为不含增值税的材料采购供应及相关安装单价，包括完成</w:t>
      </w:r>
      <w:r>
        <w:rPr>
          <w:rFonts w:ascii="SimSun" w:hAnsi="SimSun" w:eastAsia="SimSun" w:cs="SimSun"/>
          <w:sz w:val="20"/>
          <w:szCs w:val="20"/>
          <w:spacing w:val="8"/>
        </w:rPr>
        <w:t xml:space="preserve">  </w:t>
      </w:r>
      <w:r>
        <w:rPr>
          <w:rFonts w:ascii="SimSun" w:hAnsi="SimSun" w:eastAsia="SimSun" w:cs="SimSun"/>
          <w:sz w:val="20"/>
          <w:szCs w:val="20"/>
          <w:spacing w:val="9"/>
        </w:rPr>
        <w:t>相应清单项目受下列因素影响而发生的费用，如发包人提供材料的应按本标准第3.2.4条的规</w:t>
      </w:r>
      <w:r>
        <w:rPr>
          <w:rFonts w:ascii="SimSun" w:hAnsi="SimSun" w:eastAsia="SimSun" w:cs="SimSun"/>
          <w:sz w:val="20"/>
          <w:szCs w:val="20"/>
          <w:spacing w:val="8"/>
        </w:rPr>
        <w:t>定执行：</w:t>
      </w:r>
    </w:p>
    <w:p>
      <w:pPr>
        <w:spacing w:line="257" w:lineRule="auto"/>
        <w:sectPr>
          <w:footerReference w:type="default" r:id="rId19"/>
          <w:pgSz w:w="11910" w:h="16850"/>
          <w:pgMar w:top="1432" w:right="1114" w:bottom="1214" w:left="1440" w:header="0" w:footer="981" w:gutter="0"/>
        </w:sectPr>
        <w:rPr>
          <w:rFonts w:ascii="SimSun" w:hAnsi="SimSun" w:eastAsia="SimSun" w:cs="SimSun"/>
          <w:sz w:val="20"/>
          <w:szCs w:val="20"/>
        </w:rPr>
      </w:pPr>
    </w:p>
    <w:p>
      <w:pPr>
        <w:ind w:left="419"/>
        <w:spacing w:before="286" w:line="219" w:lineRule="auto"/>
        <w:rPr>
          <w:rFonts w:ascii="SimSun" w:hAnsi="SimSun" w:eastAsia="SimSun" w:cs="SimSun"/>
          <w:sz w:val="20"/>
          <w:szCs w:val="20"/>
        </w:rPr>
      </w:pPr>
      <w:bookmarkStart w:name="bookmark218" w:id="15"/>
      <w:bookmarkEnd w:id="15"/>
      <w:r>
        <w:rPr>
          <w:rFonts w:ascii="Times New Roman" w:hAnsi="Times New Roman" w:eastAsia="Times New Roman" w:cs="Times New Roman"/>
          <w:sz w:val="20"/>
          <w:szCs w:val="20"/>
          <w:spacing w:val="7"/>
        </w:rPr>
        <w:t>1    </w:t>
      </w:r>
      <w:r>
        <w:rPr>
          <w:rFonts w:ascii="SimSun" w:hAnsi="SimSun" w:eastAsia="SimSun" w:cs="SimSun"/>
          <w:sz w:val="20"/>
          <w:szCs w:val="20"/>
          <w:spacing w:val="7"/>
        </w:rPr>
        <w:t>满足国家及行业有关技术标准规范等要求所需的费用；</w:t>
      </w:r>
    </w:p>
    <w:p>
      <w:pPr>
        <w:ind w:left="419"/>
        <w:spacing w:before="60" w:line="218" w:lineRule="auto"/>
        <w:rPr>
          <w:rFonts w:ascii="SimSun" w:hAnsi="SimSun" w:eastAsia="SimSun" w:cs="SimSun"/>
          <w:sz w:val="20"/>
          <w:szCs w:val="20"/>
        </w:rPr>
      </w:pPr>
      <w:r>
        <w:rPr>
          <w:rFonts w:ascii="Times New Roman" w:hAnsi="Times New Roman" w:eastAsia="Times New Roman" w:cs="Times New Roman"/>
          <w:sz w:val="20"/>
          <w:szCs w:val="20"/>
          <w:spacing w:val="8"/>
        </w:rPr>
        <w:t>2</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8"/>
        </w:rPr>
        <w:t>总价合同中出现工程量清单缺陷所需的费用；</w:t>
      </w:r>
    </w:p>
    <w:p>
      <w:pPr>
        <w:spacing w:before="85" w:line="219" w:lineRule="auto"/>
        <w:jc w:val="right"/>
        <w:rPr>
          <w:rFonts w:ascii="SimSun" w:hAnsi="SimSun" w:eastAsia="SimSun" w:cs="SimSun"/>
          <w:sz w:val="20"/>
          <w:szCs w:val="20"/>
        </w:rPr>
      </w:pPr>
      <w:r>
        <w:rPr>
          <w:rFonts w:ascii="Times New Roman" w:hAnsi="Times New Roman" w:eastAsia="Times New Roman" w:cs="Times New Roman"/>
          <w:sz w:val="20"/>
          <w:szCs w:val="20"/>
          <w:spacing w:val="9"/>
        </w:rPr>
        <w:t>3</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9"/>
        </w:rPr>
        <w:t>完成符合完工交付要求的相应清单项目必要的施工任务及其不可或缺的辅助</w:t>
      </w:r>
      <w:r>
        <w:rPr>
          <w:rFonts w:ascii="SimSun" w:hAnsi="SimSun" w:eastAsia="SimSun" w:cs="SimSun"/>
          <w:sz w:val="20"/>
          <w:szCs w:val="20"/>
          <w:spacing w:val="8"/>
        </w:rPr>
        <w:t>工作所需的费用；</w:t>
      </w:r>
    </w:p>
    <w:p>
      <w:pPr>
        <w:ind w:left="41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1"/>
        </w:rPr>
        <w:t>4    </w:t>
      </w:r>
      <w:r>
        <w:rPr>
          <w:rFonts w:ascii="SimSun" w:hAnsi="SimSun" w:eastAsia="SimSun" w:cs="SimSun"/>
          <w:sz w:val="20"/>
          <w:szCs w:val="20"/>
          <w:spacing w:val="1"/>
        </w:rPr>
        <w:t>因施工程序、施工条件、环境气候等因素影响所引起的</w:t>
      </w:r>
      <w:r>
        <w:rPr>
          <w:rFonts w:ascii="SimSun" w:hAnsi="SimSun" w:eastAsia="SimSun" w:cs="SimSun"/>
          <w:sz w:val="20"/>
          <w:szCs w:val="20"/>
        </w:rPr>
        <w:t>费用；</w:t>
      </w:r>
    </w:p>
    <w:p>
      <w:pPr>
        <w:ind w:left="419"/>
        <w:spacing w:before="71" w:line="218" w:lineRule="auto"/>
        <w:rPr>
          <w:rFonts w:ascii="SimSun" w:hAnsi="SimSun" w:eastAsia="SimSun" w:cs="SimSun"/>
          <w:sz w:val="20"/>
          <w:szCs w:val="20"/>
        </w:rPr>
      </w:pPr>
      <w:r>
        <w:rPr>
          <w:rFonts w:ascii="Times New Roman" w:hAnsi="Times New Roman" w:eastAsia="Times New Roman" w:cs="Times New Roman"/>
          <w:sz w:val="20"/>
          <w:szCs w:val="20"/>
          <w:spacing w:val="12"/>
        </w:rPr>
        <w:t>5</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2"/>
        </w:rPr>
        <w:t>合同约定及本标准第3.3节规定的范围与幅度内的风险费用。</w:t>
      </w:r>
    </w:p>
    <w:p>
      <w:pPr>
        <w:spacing w:before="94" w:line="218" w:lineRule="auto"/>
        <w:rPr>
          <w:rFonts w:ascii="SimSun" w:hAnsi="SimSun" w:eastAsia="SimSun" w:cs="SimSun"/>
          <w:sz w:val="20"/>
          <w:szCs w:val="20"/>
        </w:rPr>
      </w:pPr>
      <w:r>
        <w:rPr>
          <w:rFonts w:ascii="Times New Roman" w:hAnsi="Times New Roman" w:eastAsia="Times New Roman" w:cs="Times New Roman"/>
          <w:sz w:val="20"/>
          <w:szCs w:val="20"/>
          <w:spacing w:val="5"/>
        </w:rPr>
        <w:t>3.2.3      </w:t>
      </w:r>
      <w:r>
        <w:rPr>
          <w:rFonts w:ascii="SimSun" w:hAnsi="SimSun" w:eastAsia="SimSun" w:cs="SimSun"/>
          <w:sz w:val="20"/>
          <w:szCs w:val="20"/>
          <w:spacing w:val="5"/>
        </w:rPr>
        <w:t>材料暂估价项目的综合单价中主材价格，应按招标工程量清单提供的材料暂估价计取。</w:t>
      </w:r>
    </w:p>
    <w:p>
      <w:pPr>
        <w:ind w:right="87"/>
        <w:spacing w:before="84" w:line="273" w:lineRule="auto"/>
        <w:rPr>
          <w:rFonts w:ascii="SimSun" w:hAnsi="SimSun" w:eastAsia="SimSun" w:cs="SimSun"/>
          <w:sz w:val="20"/>
          <w:szCs w:val="20"/>
        </w:rPr>
      </w:pPr>
      <w:r>
        <w:rPr>
          <w:rFonts w:ascii="Times New Roman" w:hAnsi="Times New Roman" w:eastAsia="Times New Roman" w:cs="Times New Roman"/>
          <w:sz w:val="20"/>
          <w:szCs w:val="20"/>
          <w:spacing w:val="6"/>
        </w:rPr>
        <w:t>3.2.4      </w:t>
      </w:r>
      <w:r>
        <w:rPr>
          <w:rFonts w:ascii="SimSun" w:hAnsi="SimSun" w:eastAsia="SimSun" w:cs="SimSun"/>
          <w:sz w:val="20"/>
          <w:szCs w:val="20"/>
          <w:spacing w:val="6"/>
        </w:rPr>
        <w:t>发包人提供材料、承包人负责安装的清单项目，其清单项目综合单价应包括承包人自</w:t>
      </w:r>
      <w:r>
        <w:rPr>
          <w:rFonts w:ascii="SimSun" w:hAnsi="SimSun" w:eastAsia="SimSun" w:cs="SimSun"/>
          <w:sz w:val="20"/>
          <w:szCs w:val="20"/>
          <w:spacing w:val="5"/>
        </w:rPr>
        <w:t>身应承担</w:t>
      </w:r>
      <w:r>
        <w:rPr>
          <w:rFonts w:ascii="SimSun" w:hAnsi="SimSun" w:eastAsia="SimSun" w:cs="SimSun"/>
          <w:sz w:val="20"/>
          <w:szCs w:val="20"/>
        </w:rPr>
        <w:t xml:space="preserve"> </w:t>
      </w:r>
      <w:r>
        <w:rPr>
          <w:rFonts w:ascii="SimSun" w:hAnsi="SimSun" w:eastAsia="SimSun" w:cs="SimSun"/>
          <w:sz w:val="20"/>
          <w:szCs w:val="20"/>
          <w:spacing w:val="6"/>
        </w:rPr>
        <w:t>的安装损耗，但不包括发包人提供材料的价格，以及按本标准附录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6"/>
        </w:rPr>
        <w:t>G.1</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6"/>
        </w:rPr>
        <w:t>中表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6"/>
        </w:rPr>
        <w:t>G.1</w:t>
      </w:r>
      <w:r>
        <w:rPr>
          <w:rFonts w:ascii="Times New Roman" w:hAnsi="Times New Roman" w:eastAsia="Times New Roman" w:cs="Times New Roman"/>
          <w:sz w:val="20"/>
          <w:szCs w:val="20"/>
          <w:spacing w:val="5"/>
        </w:rPr>
        <w:t>.1   </w:t>
      </w:r>
      <w:r>
        <w:rPr>
          <w:rFonts w:ascii="SimSun" w:hAnsi="SimSun" w:eastAsia="SimSun" w:cs="SimSun"/>
          <w:sz w:val="20"/>
          <w:szCs w:val="20"/>
          <w:spacing w:val="5"/>
        </w:rPr>
        <w:t>发包人提供材料一</w:t>
      </w:r>
      <w:r>
        <w:rPr>
          <w:rFonts w:ascii="SimSun" w:hAnsi="SimSun" w:eastAsia="SimSun" w:cs="SimSun"/>
          <w:sz w:val="20"/>
          <w:szCs w:val="20"/>
        </w:rPr>
        <w:t xml:space="preserve"> </w:t>
      </w:r>
      <w:r>
        <w:rPr>
          <w:rFonts w:ascii="SimSun" w:hAnsi="SimSun" w:eastAsia="SimSun" w:cs="SimSun"/>
          <w:sz w:val="20"/>
          <w:szCs w:val="20"/>
          <w:spacing w:val="9"/>
        </w:rPr>
        <w:t>览表的约定由发包人承担的损耗费用和相应的总承包服务费用；发包人提供材料且材料供应方负责安</w:t>
      </w:r>
      <w:r>
        <w:rPr>
          <w:rFonts w:ascii="SimSun" w:hAnsi="SimSun" w:eastAsia="SimSun" w:cs="SimSun"/>
          <w:sz w:val="20"/>
          <w:szCs w:val="20"/>
          <w:spacing w:val="15"/>
        </w:rPr>
        <w:t xml:space="preserve"> </w:t>
      </w:r>
      <w:r>
        <w:rPr>
          <w:rFonts w:ascii="SimSun" w:hAnsi="SimSun" w:eastAsia="SimSun" w:cs="SimSun"/>
          <w:sz w:val="20"/>
          <w:szCs w:val="20"/>
          <w:spacing w:val="5"/>
        </w:rPr>
        <w:t>装，而承包人不负责安装但提供配合及协调服务的，工程量清单不应</w:t>
      </w:r>
      <w:r>
        <w:rPr>
          <w:rFonts w:ascii="SimSun" w:hAnsi="SimSun" w:eastAsia="SimSun" w:cs="SimSun"/>
          <w:sz w:val="20"/>
          <w:szCs w:val="20"/>
          <w:spacing w:val="4"/>
        </w:rPr>
        <w:t>列项也不计算其综合单价，但应在</w:t>
      </w:r>
      <w:r>
        <w:rPr>
          <w:rFonts w:ascii="SimSun" w:hAnsi="SimSun" w:eastAsia="SimSun" w:cs="SimSun"/>
          <w:sz w:val="20"/>
          <w:szCs w:val="20"/>
        </w:rPr>
        <w:t xml:space="preserve"> </w:t>
      </w:r>
      <w:r>
        <w:rPr>
          <w:rFonts w:ascii="SimSun" w:hAnsi="SimSun" w:eastAsia="SimSun" w:cs="SimSun"/>
          <w:sz w:val="20"/>
          <w:szCs w:val="20"/>
          <w:spacing w:val="8"/>
        </w:rPr>
        <w:t>其他项目清单中计算其相应的总承包服务费用。</w:t>
      </w:r>
    </w:p>
    <w:p>
      <w:pPr>
        <w:spacing w:before="91" w:line="218" w:lineRule="auto"/>
        <w:rPr>
          <w:rFonts w:ascii="SimSun" w:hAnsi="SimSun" w:eastAsia="SimSun" w:cs="SimSun"/>
          <w:sz w:val="20"/>
          <w:szCs w:val="20"/>
        </w:rPr>
      </w:pPr>
      <w:r>
        <w:rPr>
          <w:rFonts w:ascii="Times New Roman" w:hAnsi="Times New Roman" w:eastAsia="Times New Roman" w:cs="Times New Roman"/>
          <w:sz w:val="20"/>
          <w:szCs w:val="20"/>
          <w:spacing w:val="5"/>
        </w:rPr>
        <w:t>3.2.5      </w:t>
      </w:r>
      <w:r>
        <w:rPr>
          <w:rFonts w:ascii="SimSun" w:hAnsi="SimSun" w:eastAsia="SimSun" w:cs="SimSun"/>
          <w:sz w:val="20"/>
          <w:szCs w:val="20"/>
          <w:spacing w:val="5"/>
        </w:rPr>
        <w:t>措施项目清单中的安全生产措施费应按国家及省级、行业主管部门的相关规定计价。</w:t>
      </w:r>
    </w:p>
    <w:p>
      <w:pPr>
        <w:ind w:right="83"/>
        <w:spacing w:before="73" w:line="271" w:lineRule="auto"/>
        <w:rPr>
          <w:rFonts w:ascii="SimSun" w:hAnsi="SimSun" w:eastAsia="SimSun" w:cs="SimSun"/>
          <w:sz w:val="20"/>
          <w:szCs w:val="20"/>
        </w:rPr>
      </w:pPr>
      <w:r>
        <w:rPr>
          <w:rFonts w:ascii="Times New Roman" w:hAnsi="Times New Roman" w:eastAsia="Times New Roman" w:cs="Times New Roman"/>
          <w:sz w:val="20"/>
          <w:szCs w:val="20"/>
          <w:spacing w:val="6"/>
        </w:rPr>
        <w:t>3.2.6      </w:t>
      </w:r>
      <w:r>
        <w:rPr>
          <w:rFonts w:ascii="SimSun" w:hAnsi="SimSun" w:eastAsia="SimSun" w:cs="SimSun"/>
          <w:sz w:val="20"/>
          <w:szCs w:val="20"/>
          <w:spacing w:val="6"/>
        </w:rPr>
        <w:t>措施项目清单计价应符合招标文件、合同文件的要求和相关工程国家及行业工程量计算标准的</w:t>
      </w:r>
      <w:r>
        <w:rPr>
          <w:rFonts w:ascii="SimSun" w:hAnsi="SimSun" w:eastAsia="SimSun" w:cs="SimSun"/>
          <w:sz w:val="20"/>
          <w:szCs w:val="20"/>
          <w:spacing w:val="2"/>
        </w:rPr>
        <w:t xml:space="preserve"> </w:t>
      </w:r>
      <w:r>
        <w:rPr>
          <w:rFonts w:ascii="SimSun" w:hAnsi="SimSun" w:eastAsia="SimSun" w:cs="SimSun"/>
          <w:sz w:val="20"/>
          <w:szCs w:val="20"/>
          <w:spacing w:val="5"/>
        </w:rPr>
        <w:t>措施项目列项及其工作内容的有关规定，包括履行合同责任和义务、全面完成工</w:t>
      </w:r>
      <w:r>
        <w:rPr>
          <w:rFonts w:ascii="SimSun" w:hAnsi="SimSun" w:eastAsia="SimSun" w:cs="SimSun"/>
          <w:sz w:val="20"/>
          <w:szCs w:val="20"/>
          <w:spacing w:val="4"/>
        </w:rPr>
        <w:t>程所发生的不限于下列</w:t>
      </w:r>
      <w:r>
        <w:rPr>
          <w:rFonts w:ascii="SimSun" w:hAnsi="SimSun" w:eastAsia="SimSun" w:cs="SimSun"/>
          <w:sz w:val="20"/>
          <w:szCs w:val="20"/>
        </w:rPr>
        <w:t xml:space="preserve"> </w:t>
      </w:r>
      <w:r>
        <w:rPr>
          <w:rFonts w:ascii="SimSun" w:hAnsi="SimSun" w:eastAsia="SimSun" w:cs="SimSun"/>
          <w:sz w:val="20"/>
          <w:szCs w:val="20"/>
          <w:spacing w:val="-5"/>
        </w:rPr>
        <w:t>费用：</w:t>
      </w:r>
    </w:p>
    <w:p>
      <w:pPr>
        <w:ind w:left="419"/>
        <w:spacing w:before="60" w:line="219" w:lineRule="auto"/>
        <w:rPr>
          <w:rFonts w:ascii="SimSun" w:hAnsi="SimSun" w:eastAsia="SimSun" w:cs="SimSun"/>
          <w:sz w:val="20"/>
          <w:szCs w:val="20"/>
        </w:rPr>
      </w:pPr>
      <w:r>
        <w:rPr>
          <w:rFonts w:ascii="Times New Roman" w:hAnsi="Times New Roman" w:eastAsia="Times New Roman" w:cs="Times New Roman"/>
          <w:sz w:val="20"/>
          <w:szCs w:val="20"/>
          <w:spacing w:val="-1"/>
        </w:rPr>
        <w:t>1    </w:t>
      </w:r>
      <w:r>
        <w:rPr>
          <w:rFonts w:ascii="SimSun" w:hAnsi="SimSun" w:eastAsia="SimSun" w:cs="SimSun"/>
          <w:sz w:val="20"/>
          <w:szCs w:val="20"/>
          <w:spacing w:val="-1"/>
        </w:rPr>
        <w:t>工地内及附近临时设施、临时用水、临时用电、通风排气及其他同类费用；</w:t>
      </w:r>
    </w:p>
    <w:p>
      <w:pPr>
        <w:ind w:right="92" w:firstLine="419"/>
        <w:spacing w:before="85" w:line="250" w:lineRule="auto"/>
        <w:rPr>
          <w:rFonts w:ascii="SimSun" w:hAnsi="SimSun" w:eastAsia="SimSun" w:cs="SimSun"/>
          <w:sz w:val="21"/>
          <w:szCs w:val="21"/>
        </w:rPr>
      </w:pPr>
      <w:r>
        <w:rPr>
          <w:rFonts w:ascii="Times New Roman" w:hAnsi="Times New Roman" w:eastAsia="Times New Roman" w:cs="Times New Roman"/>
          <w:sz w:val="21"/>
          <w:szCs w:val="21"/>
          <w:spacing w:val="-11"/>
        </w:rPr>
        <w:t>2    </w:t>
      </w:r>
      <w:r>
        <w:rPr>
          <w:rFonts w:ascii="SimSun" w:hAnsi="SimSun" w:eastAsia="SimSun" w:cs="SimSun"/>
          <w:sz w:val="21"/>
          <w:szCs w:val="21"/>
          <w:spacing w:val="-11"/>
        </w:rPr>
        <w:t>在地下空间(地下室、暗室、库内、洞内等)、高层</w:t>
      </w:r>
      <w:r>
        <w:rPr>
          <w:rFonts w:ascii="SimSun" w:hAnsi="SimSun" w:eastAsia="SimSun" w:cs="SimSun"/>
          <w:sz w:val="21"/>
          <w:szCs w:val="21"/>
          <w:spacing w:val="-12"/>
        </w:rPr>
        <w:t>或超高层建筑、有害身体健康的环境、恶劣气温</w:t>
      </w:r>
      <w:r>
        <w:rPr>
          <w:rFonts w:ascii="SimSun" w:hAnsi="SimSun" w:eastAsia="SimSun" w:cs="SimSun"/>
          <w:sz w:val="21"/>
          <w:szCs w:val="21"/>
        </w:rPr>
        <w:t xml:space="preserve"> </w:t>
      </w:r>
      <w:r>
        <w:rPr>
          <w:rFonts w:ascii="SimSun" w:hAnsi="SimSun" w:eastAsia="SimSun" w:cs="SimSun"/>
          <w:sz w:val="21"/>
          <w:szCs w:val="21"/>
          <w:spacing w:val="-9"/>
        </w:rPr>
        <w:t>气候、冬雨季、交叉作业等环境下进行施工所需的措</w:t>
      </w:r>
      <w:r>
        <w:rPr>
          <w:rFonts w:ascii="SimSun" w:hAnsi="SimSun" w:eastAsia="SimSun" w:cs="SimSun"/>
          <w:sz w:val="21"/>
          <w:szCs w:val="21"/>
          <w:spacing w:val="-10"/>
        </w:rPr>
        <w:t>施费用；</w:t>
      </w:r>
    </w:p>
    <w:p>
      <w:pPr>
        <w:ind w:right="80" w:firstLine="419"/>
        <w:spacing w:before="70" w:line="253" w:lineRule="auto"/>
        <w:rPr>
          <w:rFonts w:ascii="SimSun" w:hAnsi="SimSun" w:eastAsia="SimSun" w:cs="SimSun"/>
          <w:sz w:val="20"/>
          <w:szCs w:val="20"/>
        </w:rPr>
      </w:pPr>
      <w:r>
        <w:rPr>
          <w:rFonts w:ascii="Times New Roman" w:hAnsi="Times New Roman" w:eastAsia="Times New Roman" w:cs="Times New Roman"/>
          <w:sz w:val="20"/>
          <w:szCs w:val="20"/>
          <w:spacing w:val="2"/>
        </w:rPr>
        <w:t>3    </w:t>
      </w:r>
      <w:r>
        <w:rPr>
          <w:rFonts w:ascii="SimSun" w:hAnsi="SimSun" w:eastAsia="SimSun" w:cs="SimSun"/>
          <w:sz w:val="20"/>
          <w:szCs w:val="20"/>
          <w:spacing w:val="2"/>
        </w:rPr>
        <w:t>施工中的材料堆放场地整理、工程用水加压、施工雨(污)水排除、建筑施工及生活垃圾外运及消 </w:t>
      </w:r>
      <w:r>
        <w:rPr>
          <w:rFonts w:ascii="SimSun" w:hAnsi="SimSun" w:eastAsia="SimSun" w:cs="SimSun"/>
          <w:sz w:val="20"/>
          <w:szCs w:val="20"/>
          <w:spacing w:val="4"/>
        </w:rPr>
        <w:t>纳(已列入拆除和修缮工程分部分项工程项目清单除外)、</w:t>
      </w:r>
      <w:r>
        <w:rPr>
          <w:rFonts w:ascii="SimSun" w:hAnsi="SimSun" w:eastAsia="SimSun" w:cs="SimSun"/>
          <w:sz w:val="20"/>
          <w:szCs w:val="20"/>
          <w:spacing w:val="3"/>
        </w:rPr>
        <w:t>成品保护、完工清洁和清场退场等费用；</w:t>
      </w:r>
    </w:p>
    <w:p>
      <w:pPr>
        <w:ind w:right="88" w:firstLine="419"/>
        <w:spacing w:before="71" w:line="254" w:lineRule="auto"/>
        <w:rPr>
          <w:rFonts w:ascii="SimSun" w:hAnsi="SimSun" w:eastAsia="SimSun" w:cs="SimSun"/>
          <w:sz w:val="20"/>
          <w:szCs w:val="20"/>
        </w:rPr>
      </w:pPr>
      <w:r>
        <w:rPr>
          <w:rFonts w:ascii="Times New Roman" w:hAnsi="Times New Roman" w:eastAsia="Times New Roman" w:cs="Times New Roman"/>
          <w:sz w:val="20"/>
          <w:szCs w:val="20"/>
          <w:spacing w:val="6"/>
        </w:rPr>
        <w:t>4    </w:t>
      </w:r>
      <w:r>
        <w:rPr>
          <w:rFonts w:ascii="SimSun" w:hAnsi="SimSun" w:eastAsia="SimSun" w:cs="SimSun"/>
          <w:sz w:val="20"/>
          <w:szCs w:val="20"/>
          <w:spacing w:val="6"/>
        </w:rPr>
        <w:t>满足政府主管部门有关安全生产措施要求所需的费用，包括执行其要求引起的相关安全生产措</w:t>
      </w:r>
      <w:r>
        <w:rPr>
          <w:rFonts w:ascii="SimSun" w:hAnsi="SimSun" w:eastAsia="SimSun" w:cs="SimSun"/>
          <w:sz w:val="20"/>
          <w:szCs w:val="20"/>
          <w:spacing w:val="14"/>
        </w:rPr>
        <w:t xml:space="preserve"> </w:t>
      </w:r>
      <w:r>
        <w:rPr>
          <w:rFonts w:ascii="SimSun" w:hAnsi="SimSun" w:eastAsia="SimSun" w:cs="SimSun"/>
          <w:sz w:val="20"/>
          <w:szCs w:val="20"/>
          <w:spacing w:val="-2"/>
        </w:rPr>
        <w:t>施费用；</w:t>
      </w:r>
    </w:p>
    <w:p>
      <w:pPr>
        <w:ind w:right="92" w:firstLine="419"/>
        <w:spacing w:before="69" w:line="268" w:lineRule="auto"/>
        <w:rPr>
          <w:rFonts w:ascii="SimSun" w:hAnsi="SimSun" w:eastAsia="SimSun" w:cs="SimSun"/>
          <w:sz w:val="20"/>
          <w:szCs w:val="20"/>
        </w:rPr>
      </w:pPr>
      <w:r>
        <w:rPr>
          <w:rFonts w:ascii="SimSun" w:hAnsi="SimSun" w:eastAsia="SimSun" w:cs="SimSun"/>
          <w:sz w:val="20"/>
          <w:szCs w:val="20"/>
          <w:spacing w:val="10"/>
        </w:rPr>
        <w:t>5  除按本标准第8.3.2条、第8.3.4条规定的措施项目费用可调整外，完成暂列金额清单项目所</w:t>
      </w:r>
      <w:r>
        <w:rPr>
          <w:rFonts w:ascii="SimSun" w:hAnsi="SimSun" w:eastAsia="SimSun" w:cs="SimSun"/>
          <w:sz w:val="20"/>
          <w:szCs w:val="20"/>
          <w:spacing w:val="6"/>
        </w:rPr>
        <w:t xml:space="preserve"> </w:t>
      </w:r>
      <w:r>
        <w:rPr>
          <w:rFonts w:ascii="SimSun" w:hAnsi="SimSun" w:eastAsia="SimSun" w:cs="SimSun"/>
          <w:sz w:val="20"/>
          <w:szCs w:val="20"/>
          <w:spacing w:val="4"/>
        </w:rPr>
        <w:t>需的措施费用；</w:t>
      </w:r>
    </w:p>
    <w:p>
      <w:pPr>
        <w:ind w:left="41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8"/>
        </w:rPr>
        <w:t>6    </w:t>
      </w:r>
      <w:r>
        <w:rPr>
          <w:rFonts w:ascii="SimSun" w:hAnsi="SimSun" w:eastAsia="SimSun" w:cs="SimSun"/>
          <w:sz w:val="20"/>
          <w:szCs w:val="20"/>
          <w:spacing w:val="8"/>
        </w:rPr>
        <w:t>承包人为履行合同责任和义务所发生的其他措施费用。</w:t>
      </w:r>
    </w:p>
    <w:p>
      <w:pPr>
        <w:ind w:right="90"/>
        <w:spacing w:before="82" w:line="266" w:lineRule="auto"/>
        <w:rPr>
          <w:rFonts w:ascii="SimSun" w:hAnsi="SimSun" w:eastAsia="SimSun" w:cs="SimSun"/>
          <w:sz w:val="20"/>
          <w:szCs w:val="20"/>
        </w:rPr>
      </w:pPr>
      <w:r>
        <w:rPr>
          <w:rFonts w:ascii="Times New Roman" w:hAnsi="Times New Roman" w:eastAsia="Times New Roman" w:cs="Times New Roman"/>
          <w:sz w:val="20"/>
          <w:szCs w:val="20"/>
          <w:spacing w:val="2"/>
        </w:rPr>
        <w:t>3.2.7      </w:t>
      </w:r>
      <w:r>
        <w:rPr>
          <w:rFonts w:ascii="SimSun" w:hAnsi="SimSun" w:eastAsia="SimSun" w:cs="SimSun"/>
          <w:sz w:val="20"/>
          <w:szCs w:val="20"/>
          <w:spacing w:val="2"/>
        </w:rPr>
        <w:t>其他项目清单中的专业工程暂估价可采用总价计价方式计价，以项计算其价格；暂列金额、总承 </w:t>
      </w:r>
      <w:r>
        <w:rPr>
          <w:rFonts w:ascii="SimSun" w:hAnsi="SimSun" w:eastAsia="SimSun" w:cs="SimSun"/>
          <w:sz w:val="20"/>
          <w:szCs w:val="20"/>
          <w:spacing w:val="5"/>
        </w:rPr>
        <w:t>包服务费可采用费率或总价计价方式计价，以其计价基础乘以</w:t>
      </w:r>
      <w:r>
        <w:rPr>
          <w:rFonts w:ascii="SimSun" w:hAnsi="SimSun" w:eastAsia="SimSun" w:cs="SimSun"/>
          <w:sz w:val="20"/>
          <w:szCs w:val="20"/>
          <w:spacing w:val="4"/>
        </w:rPr>
        <w:t>费率或以项计算清单项目价格；计日工可</w:t>
      </w:r>
      <w:r>
        <w:rPr>
          <w:rFonts w:ascii="SimSun" w:hAnsi="SimSun" w:eastAsia="SimSun" w:cs="SimSun"/>
          <w:sz w:val="20"/>
          <w:szCs w:val="20"/>
        </w:rPr>
        <w:t xml:space="preserve"> </w:t>
      </w:r>
      <w:r>
        <w:rPr>
          <w:rFonts w:ascii="SimSun" w:hAnsi="SimSun" w:eastAsia="SimSun" w:cs="SimSun"/>
          <w:sz w:val="20"/>
          <w:szCs w:val="20"/>
          <w:spacing w:val="11"/>
        </w:rPr>
        <w:t>采用本标准第3.2.1条规定的单价计价方式计价。</w:t>
      </w:r>
    </w:p>
    <w:p>
      <w:pPr>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5"/>
        </w:rPr>
        <w:t>3.2.8      </w:t>
      </w:r>
      <w:r>
        <w:rPr>
          <w:rFonts w:ascii="SimSun" w:hAnsi="SimSun" w:eastAsia="SimSun" w:cs="SimSun"/>
          <w:sz w:val="20"/>
          <w:szCs w:val="20"/>
          <w:spacing w:val="5"/>
        </w:rPr>
        <w:t>暂列金额、专业工程暂估价应按招标工</w:t>
      </w:r>
      <w:r>
        <w:rPr>
          <w:rFonts w:ascii="SimSun" w:hAnsi="SimSun" w:eastAsia="SimSun" w:cs="SimSun"/>
          <w:sz w:val="20"/>
          <w:szCs w:val="20"/>
          <w:spacing w:val="4"/>
        </w:rPr>
        <w:t>程量清单提供的相应金额填报投标价。</w:t>
      </w:r>
    </w:p>
    <w:p>
      <w:pPr>
        <w:ind w:right="87"/>
        <w:spacing w:before="86" w:line="269" w:lineRule="auto"/>
        <w:rPr>
          <w:rFonts w:ascii="SimSun" w:hAnsi="SimSun" w:eastAsia="SimSun" w:cs="SimSun"/>
          <w:sz w:val="20"/>
          <w:szCs w:val="20"/>
        </w:rPr>
      </w:pPr>
      <w:r>
        <w:rPr>
          <w:rFonts w:ascii="Times New Roman" w:hAnsi="Times New Roman" w:eastAsia="Times New Roman" w:cs="Times New Roman"/>
          <w:sz w:val="20"/>
          <w:szCs w:val="20"/>
          <w:spacing w:val="6"/>
        </w:rPr>
        <w:t>3.2.9      </w:t>
      </w:r>
      <w:r>
        <w:rPr>
          <w:rFonts w:ascii="SimSun" w:hAnsi="SimSun" w:eastAsia="SimSun" w:cs="SimSun"/>
          <w:sz w:val="20"/>
          <w:szCs w:val="20"/>
          <w:spacing w:val="6"/>
        </w:rPr>
        <w:t>总承包服务费应为完成招标文件、合同约定的总承包人承担总承包服务相关合同责任</w:t>
      </w:r>
      <w:r>
        <w:rPr>
          <w:rFonts w:ascii="SimSun" w:hAnsi="SimSun" w:eastAsia="SimSun" w:cs="SimSun"/>
          <w:sz w:val="20"/>
          <w:szCs w:val="20"/>
          <w:spacing w:val="5"/>
        </w:rPr>
        <w:t>的相应清</w:t>
      </w:r>
      <w:r>
        <w:rPr>
          <w:rFonts w:ascii="SimSun" w:hAnsi="SimSun" w:eastAsia="SimSun" w:cs="SimSun"/>
          <w:sz w:val="20"/>
          <w:szCs w:val="20"/>
        </w:rPr>
        <w:t xml:space="preserve"> </w:t>
      </w:r>
      <w:r>
        <w:rPr>
          <w:rFonts w:ascii="SimSun" w:hAnsi="SimSun" w:eastAsia="SimSun" w:cs="SimSun"/>
          <w:sz w:val="20"/>
          <w:szCs w:val="20"/>
          <w:spacing w:val="9"/>
        </w:rPr>
        <w:t>单项目不含增值税的价格，包括总承包人对发包人提供材料的供货人、专业工程暂估价的专业分包人</w:t>
      </w:r>
      <w:r>
        <w:rPr>
          <w:rFonts w:ascii="SimSun" w:hAnsi="SimSun" w:eastAsia="SimSun" w:cs="SimSun"/>
          <w:sz w:val="20"/>
          <w:szCs w:val="20"/>
          <w:spacing w:val="11"/>
        </w:rPr>
        <w:t xml:space="preserve"> </w:t>
      </w:r>
      <w:r>
        <w:rPr>
          <w:rFonts w:ascii="SimSun" w:hAnsi="SimSun" w:eastAsia="SimSun" w:cs="SimSun"/>
          <w:sz w:val="20"/>
          <w:szCs w:val="20"/>
          <w:spacing w:val="9"/>
        </w:rPr>
        <w:t>(承包人实施的除外)和发包人直接发包的专业工程分包人履行管理、协调及配合责任等所需的服务费</w:t>
      </w:r>
      <w:r>
        <w:rPr>
          <w:rFonts w:ascii="SimSun" w:hAnsi="SimSun" w:eastAsia="SimSun" w:cs="SimSun"/>
          <w:sz w:val="20"/>
          <w:szCs w:val="20"/>
          <w:spacing w:val="5"/>
        </w:rPr>
        <w:t xml:space="preserve"> </w:t>
      </w:r>
      <w:r>
        <w:rPr>
          <w:rFonts w:ascii="SimSun" w:hAnsi="SimSun" w:eastAsia="SimSun" w:cs="SimSun"/>
          <w:sz w:val="20"/>
          <w:szCs w:val="20"/>
          <w:spacing w:val="11"/>
        </w:rPr>
        <w:t>用。总承包服务费应按本标准第4.2.6条的规定计算。</w:t>
      </w:r>
    </w:p>
    <w:p>
      <w:pPr>
        <w:ind w:right="30"/>
        <w:spacing w:before="92" w:line="252" w:lineRule="auto"/>
        <w:rPr>
          <w:rFonts w:ascii="SimSun" w:hAnsi="SimSun" w:eastAsia="SimSun" w:cs="SimSun"/>
          <w:sz w:val="20"/>
          <w:szCs w:val="20"/>
        </w:rPr>
      </w:pPr>
      <w:r>
        <w:rPr>
          <w:rFonts w:ascii="Times New Roman" w:hAnsi="Times New Roman" w:eastAsia="Times New Roman" w:cs="Times New Roman"/>
          <w:sz w:val="20"/>
          <w:szCs w:val="20"/>
          <w:spacing w:val="4"/>
        </w:rPr>
        <w:t>3.2.10       </w:t>
      </w:r>
      <w:r>
        <w:rPr>
          <w:rFonts w:ascii="SimSun" w:hAnsi="SimSun" w:eastAsia="SimSun" w:cs="SimSun"/>
          <w:sz w:val="20"/>
          <w:szCs w:val="20"/>
          <w:spacing w:val="4"/>
        </w:rPr>
        <w:t>计日工综合单价应为完成相应清单项目单位数量不含增值税的价格，包括随时、少量完成相关</w:t>
      </w:r>
      <w:r>
        <w:rPr>
          <w:rFonts w:ascii="SimSun" w:hAnsi="SimSun" w:eastAsia="SimSun" w:cs="SimSun"/>
          <w:sz w:val="20"/>
          <w:szCs w:val="20"/>
          <w:spacing w:val="2"/>
        </w:rPr>
        <w:t xml:space="preserve"> </w:t>
      </w:r>
      <w:r>
        <w:rPr>
          <w:rFonts w:ascii="SimSun" w:hAnsi="SimSun" w:eastAsia="SimSun" w:cs="SimSun"/>
          <w:sz w:val="20"/>
          <w:szCs w:val="20"/>
          <w:spacing w:val="9"/>
        </w:rPr>
        <w:t>计日工项目所需的费用。计日工清单项目合价可依据计日工清单项目数量乘以综合单价计算。</w:t>
      </w:r>
    </w:p>
    <w:p>
      <w:pPr>
        <w:ind w:right="31"/>
        <w:spacing w:before="84" w:line="253" w:lineRule="auto"/>
        <w:rPr>
          <w:rFonts w:ascii="SimSun" w:hAnsi="SimSun" w:eastAsia="SimSun" w:cs="SimSun"/>
          <w:sz w:val="20"/>
          <w:szCs w:val="20"/>
        </w:rPr>
      </w:pPr>
      <w:r>
        <w:rPr>
          <w:rFonts w:ascii="Times New Roman" w:hAnsi="Times New Roman" w:eastAsia="Times New Roman" w:cs="Times New Roman"/>
          <w:sz w:val="20"/>
          <w:szCs w:val="20"/>
          <w:spacing w:val="4"/>
        </w:rPr>
        <w:t>3.2.11       </w:t>
      </w:r>
      <w:r>
        <w:rPr>
          <w:rFonts w:ascii="SimSun" w:hAnsi="SimSun" w:eastAsia="SimSun" w:cs="SimSun"/>
          <w:sz w:val="20"/>
          <w:szCs w:val="20"/>
          <w:spacing w:val="4"/>
        </w:rPr>
        <w:t>增值税应以分部分项工程项目清单、措施项目清单、其他项目清单(专业工程暂估价除外</w:t>
      </w:r>
      <w:r>
        <w:rPr>
          <w:rFonts w:ascii="SimSun" w:hAnsi="SimSun" w:eastAsia="SimSun" w:cs="SimSun"/>
          <w:sz w:val="20"/>
          <w:szCs w:val="20"/>
          <w:spacing w:val="3"/>
        </w:rPr>
        <w:t>)的合</w:t>
      </w:r>
      <w:r>
        <w:rPr>
          <w:rFonts w:ascii="SimSun" w:hAnsi="SimSun" w:eastAsia="SimSun" w:cs="SimSun"/>
          <w:sz w:val="20"/>
          <w:szCs w:val="20"/>
        </w:rPr>
        <w:t xml:space="preserve"> </w:t>
      </w:r>
      <w:r>
        <w:rPr>
          <w:rFonts w:ascii="SimSun" w:hAnsi="SimSun" w:eastAsia="SimSun" w:cs="SimSun"/>
          <w:sz w:val="20"/>
          <w:szCs w:val="20"/>
          <w:spacing w:val="6"/>
        </w:rPr>
        <w:t>计金额作为计算基础，乘以政府主管部门规定的增值</w:t>
      </w:r>
      <w:r>
        <w:rPr>
          <w:rFonts w:ascii="SimSun" w:hAnsi="SimSun" w:eastAsia="SimSun" w:cs="SimSun"/>
          <w:sz w:val="20"/>
          <w:szCs w:val="20"/>
          <w:spacing w:val="5"/>
        </w:rPr>
        <w:t>税税率计算税金。</w:t>
      </w:r>
    </w:p>
    <w:p>
      <w:pPr>
        <w:spacing w:line="262" w:lineRule="auto"/>
        <w:rPr>
          <w:rFonts w:ascii="Arial"/>
          <w:sz w:val="21"/>
        </w:rPr>
      </w:pPr>
      <w:r/>
    </w:p>
    <w:p>
      <w:pPr>
        <w:ind w:left="3569"/>
        <w:spacing w:before="91" w:line="218" w:lineRule="auto"/>
        <w:outlineLvl w:val="1"/>
        <w:rPr>
          <w:rFonts w:ascii="SimSun" w:hAnsi="SimSun" w:eastAsia="SimSun" w:cs="SimSun"/>
          <w:sz w:val="28"/>
          <w:szCs w:val="28"/>
        </w:rPr>
      </w:pPr>
      <w:bookmarkStart w:name="bookmark7" w:id="16"/>
      <w:bookmarkEnd w:id="16"/>
      <w:r>
        <w:rPr>
          <w:rFonts w:ascii="Times New Roman" w:hAnsi="Times New Roman" w:eastAsia="Times New Roman" w:cs="Times New Roman"/>
          <w:sz w:val="28"/>
          <w:szCs w:val="28"/>
          <w:spacing w:val="-5"/>
        </w:rPr>
        <w:t>3.3</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5"/>
        </w:rPr>
        <w:t>计 价 风</w:t>
      </w:r>
      <w:r>
        <w:rPr>
          <w:rFonts w:ascii="SimSun" w:hAnsi="SimSun" w:eastAsia="SimSun" w:cs="SimSun"/>
          <w:sz w:val="28"/>
          <w:szCs w:val="28"/>
          <w:spacing w:val="17"/>
        </w:rPr>
        <w:t xml:space="preserve"> </w:t>
      </w:r>
      <w:r>
        <w:rPr>
          <w:rFonts w:ascii="SimSun" w:hAnsi="SimSun" w:eastAsia="SimSun" w:cs="SimSun"/>
          <w:sz w:val="28"/>
          <w:szCs w:val="28"/>
          <w:spacing w:val="-5"/>
        </w:rPr>
        <w:t>险</w:t>
      </w:r>
    </w:p>
    <w:p>
      <w:pPr>
        <w:spacing w:line="279" w:lineRule="auto"/>
        <w:rPr>
          <w:rFonts w:ascii="Arial"/>
          <w:sz w:val="21"/>
        </w:rPr>
      </w:pPr>
      <w:r/>
    </w:p>
    <w:p>
      <w:pPr>
        <w:ind w:right="75"/>
        <w:spacing w:before="65" w:line="257" w:lineRule="auto"/>
        <w:rPr>
          <w:rFonts w:ascii="SimSun" w:hAnsi="SimSun" w:eastAsia="SimSun" w:cs="SimSun"/>
          <w:sz w:val="20"/>
          <w:szCs w:val="20"/>
        </w:rPr>
      </w:pPr>
      <w:r>
        <w:rPr>
          <w:rFonts w:ascii="Times New Roman" w:hAnsi="Times New Roman" w:eastAsia="Times New Roman" w:cs="Times New Roman"/>
          <w:sz w:val="20"/>
          <w:szCs w:val="20"/>
          <w:spacing w:val="2"/>
        </w:rPr>
        <w:t>3.3.1      </w:t>
      </w:r>
      <w:r>
        <w:rPr>
          <w:rFonts w:ascii="SimSun" w:hAnsi="SimSun" w:eastAsia="SimSun" w:cs="SimSun"/>
          <w:sz w:val="20"/>
          <w:szCs w:val="20"/>
          <w:spacing w:val="2"/>
        </w:rPr>
        <w:t>建设工程的施工发承包，应在招标文件、合同中明确计量与计价的风险内容及其范围，不得采用</w:t>
      </w:r>
      <w:r>
        <w:rPr>
          <w:rFonts w:ascii="SimSun" w:hAnsi="SimSun" w:eastAsia="SimSun" w:cs="SimSun"/>
          <w:sz w:val="20"/>
          <w:szCs w:val="20"/>
          <w:spacing w:val="17"/>
        </w:rPr>
        <w:t xml:space="preserve"> </w:t>
      </w:r>
      <w:r>
        <w:rPr>
          <w:rFonts w:ascii="SimSun" w:hAnsi="SimSun" w:eastAsia="SimSun" w:cs="SimSun"/>
          <w:sz w:val="20"/>
          <w:szCs w:val="20"/>
          <w:spacing w:val="6"/>
        </w:rPr>
        <w:t>无限风险、所有风险或类似语句约定工程计量与计价中</w:t>
      </w:r>
      <w:r>
        <w:rPr>
          <w:rFonts w:ascii="SimSun" w:hAnsi="SimSun" w:eastAsia="SimSun" w:cs="SimSun"/>
          <w:sz w:val="20"/>
          <w:szCs w:val="20"/>
          <w:spacing w:val="5"/>
        </w:rPr>
        <w:t>的风险内容及范围。</w:t>
      </w:r>
    </w:p>
    <w:p>
      <w:pPr>
        <w:ind w:right="90"/>
        <w:spacing w:before="74" w:line="252" w:lineRule="auto"/>
        <w:rPr>
          <w:rFonts w:ascii="SimSun" w:hAnsi="SimSun" w:eastAsia="SimSun" w:cs="SimSun"/>
          <w:sz w:val="20"/>
          <w:szCs w:val="20"/>
        </w:rPr>
      </w:pPr>
      <w:r>
        <w:rPr>
          <w:rFonts w:ascii="Times New Roman" w:hAnsi="Times New Roman" w:eastAsia="Times New Roman" w:cs="Times New Roman"/>
          <w:sz w:val="20"/>
          <w:szCs w:val="20"/>
          <w:spacing w:val="6"/>
        </w:rPr>
        <w:t>3.3.2      </w:t>
      </w:r>
      <w:r>
        <w:rPr>
          <w:rFonts w:ascii="SimSun" w:hAnsi="SimSun" w:eastAsia="SimSun" w:cs="SimSun"/>
          <w:sz w:val="20"/>
          <w:szCs w:val="20"/>
          <w:spacing w:val="6"/>
        </w:rPr>
        <w:t>下列事项引起的计量与计价风险应由发包人承担，承包人的投标报价可不考虑，发包</w:t>
      </w:r>
      <w:r>
        <w:rPr>
          <w:rFonts w:ascii="SimSun" w:hAnsi="SimSun" w:eastAsia="SimSun" w:cs="SimSun"/>
          <w:sz w:val="20"/>
          <w:szCs w:val="20"/>
          <w:spacing w:val="5"/>
        </w:rPr>
        <w:t>人应按本</w:t>
      </w:r>
      <w:r>
        <w:rPr>
          <w:rFonts w:ascii="SimSun" w:hAnsi="SimSun" w:eastAsia="SimSun" w:cs="SimSun"/>
          <w:sz w:val="20"/>
          <w:szCs w:val="20"/>
        </w:rPr>
        <w:t xml:space="preserve"> </w:t>
      </w:r>
      <w:r>
        <w:rPr>
          <w:rFonts w:ascii="SimSun" w:hAnsi="SimSun" w:eastAsia="SimSun" w:cs="SimSun"/>
          <w:sz w:val="20"/>
          <w:szCs w:val="20"/>
          <w:spacing w:val="7"/>
        </w:rPr>
        <w:t>标准第8章的相关规定及时调整相应的合同价款，事项影响工期变化，并符合合同约</w:t>
      </w:r>
      <w:r>
        <w:rPr>
          <w:rFonts w:ascii="SimSun" w:hAnsi="SimSun" w:eastAsia="SimSun" w:cs="SimSun"/>
          <w:sz w:val="20"/>
          <w:szCs w:val="20"/>
          <w:spacing w:val="6"/>
        </w:rPr>
        <w:t>定工期调整的，应</w:t>
      </w:r>
    </w:p>
    <w:p>
      <w:pPr>
        <w:spacing w:line="252" w:lineRule="auto"/>
        <w:sectPr>
          <w:footerReference w:type="default" r:id="rId20"/>
          <w:pgSz w:w="11910" w:h="16850"/>
          <w:pgMar w:top="1432" w:right="1410" w:bottom="1251" w:left="1200" w:header="0" w:footer="992" w:gutter="0"/>
        </w:sectPr>
        <w:rPr>
          <w:rFonts w:ascii="SimSun" w:hAnsi="SimSun" w:eastAsia="SimSun" w:cs="SimSun"/>
          <w:sz w:val="20"/>
          <w:szCs w:val="20"/>
        </w:rPr>
      </w:pPr>
    </w:p>
    <w:p>
      <w:pPr>
        <w:ind w:right="18"/>
        <w:spacing w:before="305" w:line="286" w:lineRule="auto"/>
        <w:rPr>
          <w:rFonts w:ascii="SimSun" w:hAnsi="SimSun" w:eastAsia="SimSun" w:cs="SimSun"/>
          <w:sz w:val="20"/>
          <w:szCs w:val="20"/>
        </w:rPr>
      </w:pPr>
      <w:bookmarkStart w:name="bookmark219" w:id="17"/>
      <w:bookmarkEnd w:id="17"/>
      <w:r>
        <w:rPr>
          <w:rFonts w:ascii="SimSun" w:hAnsi="SimSun" w:eastAsia="SimSun" w:cs="SimSun"/>
          <w:sz w:val="20"/>
          <w:szCs w:val="20"/>
          <w:spacing w:val="16"/>
        </w:rPr>
        <w:t>调整合同工期。因承包人原因引起工期延误及其费用增加(减少)的，应按本标准第8章的相关规定</w:t>
      </w:r>
      <w:r>
        <w:rPr>
          <w:rFonts w:ascii="SimSun" w:hAnsi="SimSun" w:eastAsia="SimSun" w:cs="SimSun"/>
          <w:sz w:val="20"/>
          <w:szCs w:val="20"/>
          <w:spacing w:val="18"/>
        </w:rPr>
        <w:t xml:space="preserve"> </w:t>
      </w:r>
      <w:r>
        <w:rPr>
          <w:rFonts w:ascii="SimSun" w:hAnsi="SimSun" w:eastAsia="SimSun" w:cs="SimSun"/>
          <w:sz w:val="20"/>
          <w:szCs w:val="20"/>
        </w:rPr>
        <w:t>执行：</w:t>
      </w:r>
    </w:p>
    <w:p>
      <w:pPr>
        <w:ind w:left="410"/>
        <w:spacing w:before="1" w:line="217" w:lineRule="auto"/>
        <w:rPr>
          <w:rFonts w:ascii="SimSun" w:hAnsi="SimSun" w:eastAsia="SimSun" w:cs="SimSun"/>
          <w:sz w:val="21"/>
          <w:szCs w:val="21"/>
        </w:rPr>
      </w:pPr>
      <w:r>
        <w:rPr>
          <w:rFonts w:ascii="Times New Roman" w:hAnsi="Times New Roman" w:eastAsia="Times New Roman" w:cs="Times New Roman"/>
          <w:sz w:val="21"/>
          <w:szCs w:val="21"/>
          <w:spacing w:val="-2"/>
        </w:rPr>
        <w:t>1    </w:t>
      </w:r>
      <w:r>
        <w:rPr>
          <w:rFonts w:ascii="SimSun" w:hAnsi="SimSun" w:eastAsia="SimSun" w:cs="SimSun"/>
          <w:sz w:val="21"/>
          <w:szCs w:val="21"/>
          <w:spacing w:val="-2"/>
        </w:rPr>
        <w:t>采用单价合同的工程，发包人提供的除措</w:t>
      </w:r>
      <w:r>
        <w:rPr>
          <w:rFonts w:ascii="SimSun" w:hAnsi="SimSun" w:eastAsia="SimSun" w:cs="SimSun"/>
          <w:sz w:val="21"/>
          <w:szCs w:val="21"/>
          <w:spacing w:val="-3"/>
        </w:rPr>
        <w:t>施项目清单外的项目清单存在工程量清单缺陷；</w:t>
      </w:r>
    </w:p>
    <w:p>
      <w:pPr>
        <w:ind w:left="410"/>
        <w:spacing w:before="62" w:line="219" w:lineRule="auto"/>
        <w:rPr>
          <w:rFonts w:ascii="SimSun" w:hAnsi="SimSun" w:eastAsia="SimSun" w:cs="SimSun"/>
          <w:sz w:val="21"/>
          <w:szCs w:val="21"/>
        </w:rPr>
      </w:pPr>
      <w:r>
        <w:rPr>
          <w:rFonts w:ascii="Times New Roman" w:hAnsi="Times New Roman" w:eastAsia="Times New Roman" w:cs="Times New Roman"/>
          <w:sz w:val="21"/>
          <w:szCs w:val="21"/>
          <w:spacing w:val="-2"/>
        </w:rPr>
        <w:t>2</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2"/>
        </w:rPr>
        <w:t>发包人提供的工程项目原始数据和基准资料错误；</w:t>
      </w:r>
    </w:p>
    <w:p>
      <w:pPr>
        <w:ind w:left="410"/>
        <w:spacing w:before="62" w:line="220" w:lineRule="auto"/>
        <w:rPr>
          <w:rFonts w:ascii="SimSun" w:hAnsi="SimSun" w:eastAsia="SimSun" w:cs="SimSun"/>
          <w:sz w:val="21"/>
          <w:szCs w:val="21"/>
        </w:rPr>
      </w:pPr>
      <w:r>
        <w:rPr>
          <w:rFonts w:ascii="Times New Roman" w:hAnsi="Times New Roman" w:eastAsia="Times New Roman" w:cs="Times New Roman"/>
          <w:sz w:val="21"/>
          <w:szCs w:val="21"/>
          <w:spacing w:val="-2"/>
        </w:rPr>
        <w:t>3</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发包人批准的工程变更；</w:t>
      </w:r>
    </w:p>
    <w:p>
      <w:pPr>
        <w:ind w:left="410"/>
        <w:spacing w:before="108" w:line="219" w:lineRule="auto"/>
        <w:rPr>
          <w:rFonts w:ascii="SimSun" w:hAnsi="SimSun" w:eastAsia="SimSun" w:cs="SimSun"/>
          <w:sz w:val="20"/>
          <w:szCs w:val="20"/>
        </w:rPr>
      </w:pPr>
      <w:r>
        <w:rPr>
          <w:rFonts w:ascii="Times New Roman" w:hAnsi="Times New Roman" w:eastAsia="Times New Roman" w:cs="Times New Roman"/>
          <w:sz w:val="20"/>
          <w:szCs w:val="20"/>
          <w:spacing w:val="-1"/>
        </w:rPr>
        <w:t>4    </w:t>
      </w:r>
      <w:r>
        <w:rPr>
          <w:rFonts w:ascii="SimSun" w:hAnsi="SimSun" w:eastAsia="SimSun" w:cs="SimSun"/>
          <w:sz w:val="20"/>
          <w:szCs w:val="20"/>
          <w:spacing w:val="-1"/>
        </w:rPr>
        <w:t>发包人要求的赶工、提前竣工、停工或暂缓施工；</w:t>
      </w:r>
    </w:p>
    <w:p>
      <w:pPr>
        <w:ind w:left="410"/>
        <w:spacing w:before="63" w:line="219" w:lineRule="auto"/>
        <w:rPr>
          <w:rFonts w:ascii="SimSun" w:hAnsi="SimSun" w:eastAsia="SimSun" w:cs="SimSun"/>
          <w:sz w:val="20"/>
          <w:szCs w:val="20"/>
        </w:rPr>
      </w:pPr>
      <w:r>
        <w:rPr>
          <w:rFonts w:ascii="Times New Roman" w:hAnsi="Times New Roman" w:eastAsia="Times New Roman" w:cs="Times New Roman"/>
          <w:sz w:val="20"/>
          <w:szCs w:val="20"/>
          <w:spacing w:val="5"/>
        </w:rPr>
        <w:t>5    </w:t>
      </w:r>
      <w:r>
        <w:rPr>
          <w:rFonts w:ascii="SimSun" w:hAnsi="SimSun" w:eastAsia="SimSun" w:cs="SimSun"/>
          <w:sz w:val="20"/>
          <w:szCs w:val="20"/>
          <w:spacing w:val="5"/>
        </w:rPr>
        <w:t>法律法规与政策性变化；</w:t>
      </w:r>
    </w:p>
    <w:p>
      <w:pPr>
        <w:ind w:firstLine="410"/>
        <w:spacing w:before="71" w:line="245" w:lineRule="auto"/>
        <w:rPr>
          <w:rFonts w:ascii="SimSun" w:hAnsi="SimSun" w:eastAsia="SimSun" w:cs="SimSun"/>
          <w:sz w:val="21"/>
          <w:szCs w:val="21"/>
        </w:rPr>
      </w:pPr>
      <w:r>
        <w:rPr>
          <w:rFonts w:ascii="Times New Roman" w:hAnsi="Times New Roman" w:eastAsia="Times New Roman" w:cs="Times New Roman"/>
          <w:sz w:val="21"/>
          <w:szCs w:val="21"/>
        </w:rPr>
        <w:t>6</w:t>
      </w:r>
      <w:r>
        <w:rPr>
          <w:rFonts w:ascii="Times New Roman" w:hAnsi="Times New Roman" w:eastAsia="Times New Roman" w:cs="Times New Roman"/>
          <w:sz w:val="21"/>
          <w:szCs w:val="21"/>
          <w:spacing w:val="21"/>
        </w:rPr>
        <w:t xml:space="preserve">   </w:t>
      </w:r>
      <w:r>
        <w:rPr>
          <w:rFonts w:ascii="SimSun" w:hAnsi="SimSun" w:eastAsia="SimSun" w:cs="SimSun"/>
          <w:sz w:val="21"/>
          <w:szCs w:val="21"/>
        </w:rPr>
        <w:t>超出招标文件规定承包人应承担风险范围和幅度，以及本标准第8.7节规定市场物价变动应予 </w:t>
      </w:r>
      <w:r>
        <w:rPr>
          <w:rFonts w:ascii="SimSun" w:hAnsi="SimSun" w:eastAsia="SimSun" w:cs="SimSun"/>
          <w:sz w:val="21"/>
          <w:szCs w:val="21"/>
          <w:spacing w:val="-3"/>
        </w:rPr>
        <w:t>调整的物价变化范围和波动幅度；</w:t>
      </w:r>
    </w:p>
    <w:p>
      <w:pPr>
        <w:ind w:left="410"/>
        <w:spacing w:before="64" w:line="219" w:lineRule="auto"/>
        <w:rPr>
          <w:rFonts w:ascii="SimSun" w:hAnsi="SimSun" w:eastAsia="SimSun" w:cs="SimSun"/>
          <w:sz w:val="21"/>
          <w:szCs w:val="21"/>
        </w:rPr>
      </w:pPr>
      <w:r>
        <w:rPr>
          <w:rFonts w:ascii="Times New Roman" w:hAnsi="Times New Roman" w:eastAsia="Times New Roman" w:cs="Times New Roman"/>
          <w:sz w:val="21"/>
          <w:szCs w:val="21"/>
          <w:spacing w:val="-2"/>
        </w:rPr>
        <w:t>7</w:t>
      </w:r>
      <w:r>
        <w:rPr>
          <w:rFonts w:ascii="Times New Roman" w:hAnsi="Times New Roman" w:eastAsia="Times New Roman" w:cs="Times New Roman"/>
          <w:sz w:val="21"/>
          <w:szCs w:val="21"/>
          <w:spacing w:val="18"/>
          <w:w w:val="101"/>
        </w:rPr>
        <w:t xml:space="preserve">   </w:t>
      </w:r>
      <w:r>
        <w:rPr>
          <w:rFonts w:ascii="SimSun" w:hAnsi="SimSun" w:eastAsia="SimSun" w:cs="SimSun"/>
          <w:sz w:val="21"/>
          <w:szCs w:val="21"/>
          <w:spacing w:val="-2"/>
        </w:rPr>
        <w:t>其他应当由发包人承担责任的事项。</w:t>
      </w:r>
    </w:p>
    <w:p>
      <w:pPr>
        <w:ind w:right="16"/>
        <w:spacing w:before="90" w:line="287" w:lineRule="auto"/>
        <w:jc w:val="both"/>
        <w:rPr>
          <w:rFonts w:ascii="SimSun" w:hAnsi="SimSun" w:eastAsia="SimSun" w:cs="SimSun"/>
          <w:sz w:val="20"/>
          <w:szCs w:val="20"/>
        </w:rPr>
      </w:pPr>
      <w:r>
        <w:rPr>
          <w:rFonts w:ascii="Times New Roman" w:hAnsi="Times New Roman" w:eastAsia="Times New Roman" w:cs="Times New Roman"/>
          <w:sz w:val="20"/>
          <w:szCs w:val="20"/>
          <w:spacing w:val="6"/>
        </w:rPr>
        <w:t>3.3.3      </w:t>
      </w:r>
      <w:r>
        <w:rPr>
          <w:rFonts w:ascii="SimSun" w:hAnsi="SimSun" w:eastAsia="SimSun" w:cs="SimSun"/>
          <w:sz w:val="20"/>
          <w:szCs w:val="20"/>
          <w:spacing w:val="6"/>
        </w:rPr>
        <w:t>下列事项引起的计量与计价风险应由承包人承担，承包人在投标报价中应予考虑，因其引起的</w:t>
      </w:r>
      <w:r>
        <w:rPr>
          <w:rFonts w:ascii="SimSun" w:hAnsi="SimSun" w:eastAsia="SimSun" w:cs="SimSun"/>
          <w:sz w:val="20"/>
          <w:szCs w:val="20"/>
          <w:spacing w:val="12"/>
        </w:rPr>
        <w:t xml:space="preserve"> </w:t>
      </w:r>
      <w:r>
        <w:rPr>
          <w:rFonts w:ascii="SimSun" w:hAnsi="SimSun" w:eastAsia="SimSun" w:cs="SimSun"/>
          <w:sz w:val="20"/>
          <w:szCs w:val="20"/>
          <w:spacing w:val="5"/>
        </w:rPr>
        <w:t>合同价格和(或)工期变化应视为已包含在合同总价及合同工期内，除合同另有约定外</w:t>
      </w:r>
      <w:r>
        <w:rPr>
          <w:rFonts w:ascii="SimSun" w:hAnsi="SimSun" w:eastAsia="SimSun" w:cs="SimSun"/>
          <w:sz w:val="20"/>
          <w:szCs w:val="20"/>
          <w:spacing w:val="4"/>
        </w:rPr>
        <w:t>，合同价格和工期</w:t>
      </w:r>
      <w:r>
        <w:rPr>
          <w:rFonts w:ascii="SimSun" w:hAnsi="SimSun" w:eastAsia="SimSun" w:cs="SimSun"/>
          <w:sz w:val="20"/>
          <w:szCs w:val="20"/>
        </w:rPr>
        <w:t xml:space="preserve"> </w:t>
      </w:r>
      <w:r>
        <w:rPr>
          <w:rFonts w:ascii="SimSun" w:hAnsi="SimSun" w:eastAsia="SimSun" w:cs="SimSun"/>
          <w:sz w:val="20"/>
          <w:szCs w:val="20"/>
          <w:spacing w:val="7"/>
        </w:rPr>
        <w:t>不应予调整。因发包人原因引起工期延误，按合同约定应予批准工期延长和(或)其引起的费用增</w:t>
      </w:r>
      <w:r>
        <w:rPr>
          <w:rFonts w:ascii="SimSun" w:hAnsi="SimSun" w:eastAsia="SimSun" w:cs="SimSun"/>
          <w:sz w:val="20"/>
          <w:szCs w:val="20"/>
          <w:spacing w:val="6"/>
        </w:rPr>
        <w:t>加(减</w:t>
      </w:r>
      <w:r>
        <w:rPr>
          <w:rFonts w:ascii="SimSun" w:hAnsi="SimSun" w:eastAsia="SimSun" w:cs="SimSun"/>
          <w:sz w:val="20"/>
          <w:szCs w:val="20"/>
        </w:rPr>
        <w:t xml:space="preserve"> </w:t>
      </w:r>
      <w:r>
        <w:rPr>
          <w:rFonts w:ascii="SimSun" w:hAnsi="SimSun" w:eastAsia="SimSun" w:cs="SimSun"/>
          <w:sz w:val="20"/>
          <w:szCs w:val="20"/>
          <w:spacing w:val="6"/>
        </w:rPr>
        <w:t>少)的，应按本标准第8章的相关规定执行：</w:t>
      </w:r>
    </w:p>
    <w:p>
      <w:pPr>
        <w:ind w:left="410"/>
        <w:spacing w:before="7" w:line="219" w:lineRule="auto"/>
        <w:rPr>
          <w:rFonts w:ascii="SimSun" w:hAnsi="SimSun" w:eastAsia="SimSun" w:cs="SimSun"/>
          <w:sz w:val="20"/>
          <w:szCs w:val="20"/>
        </w:rPr>
      </w:pPr>
      <w:r>
        <w:rPr>
          <w:rFonts w:ascii="Times New Roman" w:hAnsi="Times New Roman" w:eastAsia="Times New Roman" w:cs="Times New Roman"/>
          <w:sz w:val="20"/>
          <w:szCs w:val="20"/>
          <w:spacing w:val="6"/>
        </w:rPr>
        <w:t>1    </w:t>
      </w:r>
      <w:r>
        <w:rPr>
          <w:rFonts w:ascii="SimSun" w:hAnsi="SimSun" w:eastAsia="SimSun" w:cs="SimSun"/>
          <w:sz w:val="20"/>
          <w:szCs w:val="20"/>
          <w:spacing w:val="6"/>
        </w:rPr>
        <w:t>措施项目清单的准确性及完整性；</w:t>
      </w:r>
    </w:p>
    <w:p>
      <w:pPr>
        <w:ind w:right="9" w:firstLine="410"/>
        <w:spacing w:before="79" w:line="259" w:lineRule="auto"/>
        <w:rPr>
          <w:rFonts w:ascii="SimSun" w:hAnsi="SimSun" w:eastAsia="SimSun" w:cs="SimSun"/>
          <w:sz w:val="21"/>
          <w:szCs w:val="21"/>
        </w:rPr>
      </w:pPr>
      <w:r>
        <w:rPr>
          <w:rFonts w:ascii="Times New Roman" w:hAnsi="Times New Roman" w:eastAsia="Times New Roman" w:cs="Times New Roman"/>
          <w:sz w:val="21"/>
          <w:szCs w:val="21"/>
        </w:rPr>
        <w:t>2</w:t>
      </w:r>
      <w:r>
        <w:rPr>
          <w:rFonts w:ascii="Times New Roman" w:hAnsi="Times New Roman" w:eastAsia="Times New Roman" w:cs="Times New Roman"/>
          <w:sz w:val="21"/>
          <w:szCs w:val="21"/>
          <w:spacing w:val="16"/>
          <w:w w:val="101"/>
        </w:rPr>
        <w:t xml:space="preserve">   </w:t>
      </w:r>
      <w:r>
        <w:rPr>
          <w:rFonts w:ascii="SimSun" w:hAnsi="SimSun" w:eastAsia="SimSun" w:cs="SimSun"/>
          <w:sz w:val="21"/>
          <w:szCs w:val="21"/>
        </w:rPr>
        <w:t>采用总价合同的工程，已标价工程量清单存在的缺陷(单价计价的暂定数量清单项目除外),以 </w:t>
      </w:r>
      <w:r>
        <w:rPr>
          <w:rFonts w:ascii="SimSun" w:hAnsi="SimSun" w:eastAsia="SimSun" w:cs="SimSun"/>
          <w:sz w:val="21"/>
          <w:szCs w:val="21"/>
        </w:rPr>
        <w:t>及承包人为完成总价合同中合同图纸及合同规范所要求的工程、国家及行业工程</w:t>
      </w:r>
      <w:r>
        <w:rPr>
          <w:rFonts w:ascii="SimSun" w:hAnsi="SimSun" w:eastAsia="SimSun" w:cs="SimSun"/>
          <w:sz w:val="21"/>
          <w:szCs w:val="21"/>
          <w:spacing w:val="-1"/>
        </w:rPr>
        <w:t>量计算标准中工作内</w:t>
      </w:r>
      <w:r>
        <w:rPr>
          <w:rFonts w:ascii="SimSun" w:hAnsi="SimSun" w:eastAsia="SimSun" w:cs="SimSun"/>
          <w:sz w:val="21"/>
          <w:szCs w:val="21"/>
        </w:rPr>
        <w:t xml:space="preserve"> </w:t>
      </w:r>
      <w:r>
        <w:rPr>
          <w:rFonts w:ascii="SimSun" w:hAnsi="SimSun" w:eastAsia="SimSun" w:cs="SimSun"/>
          <w:sz w:val="21"/>
          <w:szCs w:val="21"/>
          <w:spacing w:val="-5"/>
        </w:rPr>
        <w:t>容说明的所有工作所需费用；</w:t>
      </w:r>
    </w:p>
    <w:p>
      <w:pPr>
        <w:ind w:right="5" w:firstLine="410"/>
        <w:spacing w:before="79" w:line="253"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采用单价合同的工程，承包人为完成工程量清单及其项目特征所说明的工程、国家及行业工程</w:t>
      </w:r>
      <w:r>
        <w:rPr>
          <w:rFonts w:ascii="SimSun" w:hAnsi="SimSun" w:eastAsia="SimSun" w:cs="SimSun"/>
          <w:sz w:val="20"/>
          <w:szCs w:val="20"/>
          <w:spacing w:val="3"/>
        </w:rPr>
        <w:t xml:space="preserve"> </w:t>
      </w:r>
      <w:r>
        <w:rPr>
          <w:rFonts w:ascii="SimSun" w:hAnsi="SimSun" w:eastAsia="SimSun" w:cs="SimSun"/>
          <w:sz w:val="20"/>
          <w:szCs w:val="20"/>
          <w:spacing w:val="7"/>
        </w:rPr>
        <w:t>量计算标准中工作内容说明的所有工作所需费用；</w:t>
      </w:r>
    </w:p>
    <w:p>
      <w:pPr>
        <w:ind w:left="410"/>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8"/>
        </w:rPr>
        <w:t>4</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8"/>
        </w:rPr>
        <w:t>承包人因自身原因引起实施方案变化引起的费用调整；</w:t>
      </w:r>
    </w:p>
    <w:p>
      <w:pPr>
        <w:ind w:left="410"/>
        <w:spacing w:before="61" w:line="219" w:lineRule="auto"/>
        <w:rPr>
          <w:rFonts w:ascii="SimSun" w:hAnsi="SimSun" w:eastAsia="SimSun" w:cs="SimSun"/>
          <w:sz w:val="20"/>
          <w:szCs w:val="20"/>
        </w:rPr>
      </w:pPr>
      <w:r>
        <w:rPr>
          <w:rFonts w:ascii="Times New Roman" w:hAnsi="Times New Roman" w:eastAsia="Times New Roman" w:cs="Times New Roman"/>
          <w:sz w:val="20"/>
          <w:szCs w:val="20"/>
          <w:spacing w:val="7"/>
        </w:rPr>
        <w:t>5    </w:t>
      </w:r>
      <w:r>
        <w:rPr>
          <w:rFonts w:ascii="SimSun" w:hAnsi="SimSun" w:eastAsia="SimSun" w:cs="SimSun"/>
          <w:sz w:val="20"/>
          <w:szCs w:val="20"/>
          <w:spacing w:val="7"/>
        </w:rPr>
        <w:t>承包人因施工机具使用、施工技</w:t>
      </w:r>
      <w:r>
        <w:rPr>
          <w:rFonts w:ascii="SimSun" w:hAnsi="SimSun" w:eastAsia="SimSun" w:cs="SimSun"/>
          <w:sz w:val="20"/>
          <w:szCs w:val="20"/>
          <w:spacing w:val="6"/>
        </w:rPr>
        <w:t>术应用以及组织管理水平等自身原因造成的施工费用增加；</w:t>
      </w:r>
    </w:p>
    <w:p>
      <w:pPr>
        <w:ind w:left="410"/>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3"/>
        </w:rPr>
        <w:t>6    </w:t>
      </w:r>
      <w:r>
        <w:rPr>
          <w:rFonts w:ascii="SimSun" w:hAnsi="SimSun" w:eastAsia="SimSun" w:cs="SimSun"/>
          <w:sz w:val="20"/>
          <w:szCs w:val="20"/>
          <w:spacing w:val="3"/>
        </w:rPr>
        <w:t>承包人因自身原因引起的赶工、停工或暂缓施工；</w:t>
      </w:r>
    </w:p>
    <w:p>
      <w:pPr>
        <w:ind w:left="410"/>
        <w:spacing w:before="81" w:line="218" w:lineRule="auto"/>
        <w:rPr>
          <w:rFonts w:ascii="SimSun" w:hAnsi="SimSun" w:eastAsia="SimSun" w:cs="SimSun"/>
          <w:sz w:val="20"/>
          <w:szCs w:val="20"/>
        </w:rPr>
      </w:pPr>
      <w:r>
        <w:rPr>
          <w:rFonts w:ascii="Times New Roman" w:hAnsi="Times New Roman" w:eastAsia="Times New Roman" w:cs="Times New Roman"/>
          <w:sz w:val="20"/>
          <w:szCs w:val="20"/>
          <w:spacing w:val="5"/>
        </w:rPr>
        <w:t>7    </w:t>
      </w:r>
      <w:r>
        <w:rPr>
          <w:rFonts w:ascii="SimSun" w:hAnsi="SimSun" w:eastAsia="SimSun" w:cs="SimSun"/>
          <w:sz w:val="20"/>
          <w:szCs w:val="20"/>
          <w:spacing w:val="5"/>
        </w:rPr>
        <w:t>未超出招标文件、合同约定物价变化范围和波动幅度的市场物价变</w:t>
      </w:r>
      <w:r>
        <w:rPr>
          <w:rFonts w:ascii="SimSun" w:hAnsi="SimSun" w:eastAsia="SimSun" w:cs="SimSun"/>
          <w:sz w:val="20"/>
          <w:szCs w:val="20"/>
          <w:spacing w:val="4"/>
        </w:rPr>
        <w:t>动；</w:t>
      </w:r>
    </w:p>
    <w:p>
      <w:pPr>
        <w:ind w:left="410"/>
        <w:spacing w:before="76" w:line="219" w:lineRule="auto"/>
        <w:rPr>
          <w:rFonts w:ascii="SimSun" w:hAnsi="SimSun" w:eastAsia="SimSun" w:cs="SimSun"/>
          <w:sz w:val="20"/>
          <w:szCs w:val="20"/>
        </w:rPr>
      </w:pPr>
      <w:r>
        <w:rPr>
          <w:rFonts w:ascii="Times New Roman" w:hAnsi="Times New Roman" w:eastAsia="Times New Roman" w:cs="Times New Roman"/>
          <w:sz w:val="20"/>
          <w:szCs w:val="20"/>
          <w:spacing w:val="6"/>
        </w:rPr>
        <w:t>8    </w:t>
      </w:r>
      <w:r>
        <w:rPr>
          <w:rFonts w:ascii="SimSun" w:hAnsi="SimSun" w:eastAsia="SimSun" w:cs="SimSun"/>
          <w:sz w:val="20"/>
          <w:szCs w:val="20"/>
          <w:spacing w:val="6"/>
        </w:rPr>
        <w:t>其他应当由承包人承担责任的事项。</w:t>
      </w:r>
    </w:p>
    <w:p>
      <w:pPr>
        <w:ind w:right="15"/>
        <w:spacing w:before="80" w:line="249" w:lineRule="auto"/>
        <w:rPr>
          <w:rFonts w:ascii="SimSun" w:hAnsi="SimSun" w:eastAsia="SimSun" w:cs="SimSun"/>
          <w:sz w:val="20"/>
          <w:szCs w:val="20"/>
        </w:rPr>
      </w:pPr>
      <w:r>
        <w:rPr>
          <w:rFonts w:ascii="Times New Roman" w:hAnsi="Times New Roman" w:eastAsia="Times New Roman" w:cs="Times New Roman"/>
          <w:sz w:val="20"/>
          <w:szCs w:val="20"/>
          <w:spacing w:val="8"/>
        </w:rPr>
        <w:t>3.3.4      </w:t>
      </w:r>
      <w:r>
        <w:rPr>
          <w:rFonts w:ascii="SimSun" w:hAnsi="SimSun" w:eastAsia="SimSun" w:cs="SimSun"/>
          <w:sz w:val="20"/>
          <w:szCs w:val="20"/>
          <w:spacing w:val="8"/>
        </w:rPr>
        <w:t>工程价款未按约定的时间或(和)支付比例支付，造成合同价款调整的，应按本标准第8章的相</w:t>
      </w:r>
      <w:r>
        <w:rPr>
          <w:rFonts w:ascii="SimSun" w:hAnsi="SimSun" w:eastAsia="SimSun" w:cs="SimSun"/>
          <w:sz w:val="20"/>
          <w:szCs w:val="20"/>
          <w:spacing w:val="1"/>
        </w:rPr>
        <w:t xml:space="preserve"> </w:t>
      </w:r>
      <w:r>
        <w:rPr>
          <w:rFonts w:ascii="SimSun" w:hAnsi="SimSun" w:eastAsia="SimSun" w:cs="SimSun"/>
          <w:sz w:val="20"/>
          <w:szCs w:val="20"/>
          <w:spacing w:val="6"/>
        </w:rPr>
        <w:t>关规定由责任方承担。</w:t>
      </w:r>
    </w:p>
    <w:p>
      <w:pPr>
        <w:ind w:right="21"/>
        <w:spacing w:before="92" w:line="253" w:lineRule="auto"/>
        <w:rPr>
          <w:rFonts w:ascii="SimSun" w:hAnsi="SimSun" w:eastAsia="SimSun" w:cs="SimSun"/>
          <w:sz w:val="20"/>
          <w:szCs w:val="20"/>
        </w:rPr>
      </w:pPr>
      <w:r>
        <w:rPr>
          <w:rFonts w:ascii="Times New Roman" w:hAnsi="Times New Roman" w:eastAsia="Times New Roman" w:cs="Times New Roman"/>
          <w:sz w:val="20"/>
          <w:szCs w:val="20"/>
          <w:spacing w:val="6"/>
        </w:rPr>
        <w:t>3.3.5      </w:t>
      </w:r>
      <w:r>
        <w:rPr>
          <w:rFonts w:ascii="SimSun" w:hAnsi="SimSun" w:eastAsia="SimSun" w:cs="SimSun"/>
          <w:sz w:val="20"/>
          <w:szCs w:val="20"/>
          <w:spacing w:val="6"/>
        </w:rPr>
        <w:t>合同约定因物价变化应予调整价格的项目，由于市场物价波动影响合同价格的，合同价格应按</w:t>
      </w:r>
      <w:r>
        <w:rPr>
          <w:rFonts w:ascii="SimSun" w:hAnsi="SimSun" w:eastAsia="SimSun" w:cs="SimSun"/>
          <w:sz w:val="20"/>
          <w:szCs w:val="20"/>
          <w:spacing w:val="7"/>
        </w:rPr>
        <w:t xml:space="preserve"> </w:t>
      </w:r>
      <w:r>
        <w:rPr>
          <w:rFonts w:ascii="SimSun" w:hAnsi="SimSun" w:eastAsia="SimSun" w:cs="SimSun"/>
          <w:sz w:val="20"/>
          <w:szCs w:val="20"/>
          <w:spacing w:val="5"/>
        </w:rPr>
        <w:t>下列规定做相应的调整：</w:t>
      </w:r>
    </w:p>
    <w:p>
      <w:pPr>
        <w:ind w:right="17" w:firstLine="410"/>
        <w:spacing w:before="80" w:line="275" w:lineRule="auto"/>
        <w:rPr>
          <w:rFonts w:ascii="SimSun" w:hAnsi="SimSun" w:eastAsia="SimSun" w:cs="SimSun"/>
          <w:sz w:val="20"/>
          <w:szCs w:val="20"/>
        </w:rPr>
      </w:pPr>
      <w:r>
        <w:rPr>
          <w:rFonts w:ascii="SimSun" w:hAnsi="SimSun" w:eastAsia="SimSun" w:cs="SimSun"/>
          <w:sz w:val="20"/>
          <w:szCs w:val="20"/>
          <w:spacing w:val="5"/>
        </w:rPr>
        <w:t>1  因人工、主要材料价格波动影响合同价格的，发承包双方应按本标准附录</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5"/>
        </w:rPr>
        <w:t>A</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的方法</w:t>
      </w:r>
      <w:r>
        <w:rPr>
          <w:rFonts w:ascii="SimSun" w:hAnsi="SimSun" w:eastAsia="SimSun" w:cs="SimSun"/>
          <w:sz w:val="20"/>
          <w:szCs w:val="20"/>
          <w:spacing w:val="4"/>
        </w:rPr>
        <w:t>之一调整合</w:t>
      </w:r>
      <w:r>
        <w:rPr>
          <w:rFonts w:ascii="SimSun" w:hAnsi="SimSun" w:eastAsia="SimSun" w:cs="SimSun"/>
          <w:sz w:val="20"/>
          <w:szCs w:val="20"/>
        </w:rPr>
        <w:t xml:space="preserve"> </w:t>
      </w:r>
      <w:r>
        <w:rPr>
          <w:rFonts w:ascii="SimSun" w:hAnsi="SimSun" w:eastAsia="SimSun" w:cs="SimSun"/>
          <w:sz w:val="20"/>
          <w:szCs w:val="20"/>
          <w:spacing w:val="7"/>
        </w:rPr>
        <w:t>同价格。采用本标准附录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7"/>
        </w:rPr>
        <w:t>A.1   </w:t>
      </w:r>
      <w:r>
        <w:rPr>
          <w:rFonts w:ascii="SimSun" w:hAnsi="SimSun" w:eastAsia="SimSun" w:cs="SimSun"/>
          <w:sz w:val="20"/>
          <w:szCs w:val="20"/>
          <w:spacing w:val="7"/>
        </w:rPr>
        <w:t>价格指数调差法的，发承包双方应明确合同价格中人工费、主要材料费</w:t>
      </w:r>
      <w:r>
        <w:rPr>
          <w:rFonts w:ascii="SimSun" w:hAnsi="SimSun" w:eastAsia="SimSun" w:cs="SimSun"/>
          <w:sz w:val="20"/>
          <w:szCs w:val="20"/>
        </w:rPr>
        <w:t xml:space="preserve"> </w:t>
      </w:r>
      <w:r>
        <w:rPr>
          <w:rFonts w:ascii="SimSun" w:hAnsi="SimSun" w:eastAsia="SimSun" w:cs="SimSun"/>
          <w:sz w:val="20"/>
          <w:szCs w:val="20"/>
          <w:spacing w:val="5"/>
        </w:rPr>
        <w:t>等可调因子的权重或金额、波动幅度和价格指数的确定规则，价格指数的来源或确定规则可由</w:t>
      </w:r>
      <w:r>
        <w:rPr>
          <w:rFonts w:ascii="SimSun" w:hAnsi="SimSun" w:eastAsia="SimSun" w:cs="SimSun"/>
          <w:sz w:val="20"/>
          <w:szCs w:val="20"/>
          <w:spacing w:val="4"/>
        </w:rPr>
        <w:t>发承包双</w:t>
      </w:r>
      <w:r>
        <w:rPr>
          <w:rFonts w:ascii="SimSun" w:hAnsi="SimSun" w:eastAsia="SimSun" w:cs="SimSun"/>
          <w:sz w:val="20"/>
          <w:szCs w:val="20"/>
        </w:rPr>
        <w:t xml:space="preserve"> </w:t>
      </w:r>
      <w:r>
        <w:rPr>
          <w:rFonts w:ascii="SimSun" w:hAnsi="SimSun" w:eastAsia="SimSun" w:cs="SimSun"/>
          <w:sz w:val="20"/>
          <w:szCs w:val="20"/>
          <w:spacing w:val="8"/>
        </w:rPr>
        <w:t>方约定，在合同中约定综合单价的调整规则及其价格指数的</w:t>
      </w:r>
      <w:r>
        <w:rPr>
          <w:rFonts w:ascii="SimSun" w:hAnsi="SimSun" w:eastAsia="SimSun" w:cs="SimSun"/>
          <w:sz w:val="20"/>
          <w:szCs w:val="20"/>
          <w:spacing w:val="7"/>
        </w:rPr>
        <w:t>确定方式。采用本标准附录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7"/>
        </w:rPr>
        <w:t>A.2</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7"/>
        </w:rPr>
        <w:t>价格信息</w:t>
      </w:r>
      <w:r>
        <w:rPr>
          <w:rFonts w:ascii="SimSun" w:hAnsi="SimSun" w:eastAsia="SimSun" w:cs="SimSun"/>
          <w:sz w:val="20"/>
          <w:szCs w:val="20"/>
        </w:rPr>
        <w:t xml:space="preserve"> </w:t>
      </w:r>
      <w:r>
        <w:rPr>
          <w:rFonts w:ascii="SimSun" w:hAnsi="SimSun" w:eastAsia="SimSun" w:cs="SimSun"/>
          <w:sz w:val="20"/>
          <w:szCs w:val="20"/>
          <w:spacing w:val="5"/>
        </w:rPr>
        <w:t>调差法的，发承包双方应明确合同价格中可调价人工、主要材料等可调因子的数量计算方式、</w:t>
      </w:r>
      <w:r>
        <w:rPr>
          <w:rFonts w:ascii="SimSun" w:hAnsi="SimSun" w:eastAsia="SimSun" w:cs="SimSun"/>
          <w:sz w:val="20"/>
          <w:szCs w:val="20"/>
          <w:spacing w:val="4"/>
        </w:rPr>
        <w:t>波动幅度</w:t>
      </w:r>
      <w:r>
        <w:rPr>
          <w:rFonts w:ascii="SimSun" w:hAnsi="SimSun" w:eastAsia="SimSun" w:cs="SimSun"/>
          <w:sz w:val="20"/>
          <w:szCs w:val="20"/>
        </w:rPr>
        <w:t xml:space="preserve"> </w:t>
      </w:r>
      <w:r>
        <w:rPr>
          <w:rFonts w:ascii="SimSun" w:hAnsi="SimSun" w:eastAsia="SimSun" w:cs="SimSun"/>
          <w:sz w:val="20"/>
          <w:szCs w:val="20"/>
          <w:spacing w:val="8"/>
        </w:rPr>
        <w:t>和价格信息的来源及确定规则。发生工期延误的，应按本标准第8章的相关规定调整。</w:t>
      </w:r>
    </w:p>
    <w:p>
      <w:pPr>
        <w:ind w:right="21" w:firstLine="410"/>
        <w:spacing w:before="105" w:line="260" w:lineRule="auto"/>
        <w:rPr>
          <w:rFonts w:ascii="SimSun" w:hAnsi="SimSun" w:eastAsia="SimSun" w:cs="SimSun"/>
          <w:sz w:val="20"/>
          <w:szCs w:val="20"/>
        </w:rPr>
      </w:pPr>
      <w:r>
        <w:rPr>
          <w:rFonts w:ascii="SimSun" w:hAnsi="SimSun" w:eastAsia="SimSun" w:cs="SimSun"/>
          <w:sz w:val="20"/>
          <w:szCs w:val="20"/>
          <w:spacing w:val="7"/>
        </w:rPr>
        <w:t>2  发承包双方应明确可调价的主要材料范围，并按本标准附录</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7"/>
        </w:rPr>
        <w:t>G.2</w:t>
      </w:r>
      <w:r>
        <w:rPr>
          <w:rFonts w:ascii="Times New Roman" w:hAnsi="Times New Roman" w:eastAsia="Times New Roman" w:cs="Times New Roman"/>
          <w:sz w:val="20"/>
          <w:szCs w:val="20"/>
          <w:spacing w:val="16"/>
          <w:w w:val="101"/>
        </w:rPr>
        <w:t xml:space="preserve">  </w:t>
      </w:r>
      <w:r>
        <w:rPr>
          <w:rFonts w:ascii="SimSun" w:hAnsi="SimSun" w:eastAsia="SimSun" w:cs="SimSun"/>
          <w:sz w:val="20"/>
          <w:szCs w:val="20"/>
          <w:spacing w:val="7"/>
        </w:rPr>
        <w:t>的规定填写表</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7"/>
        </w:rPr>
        <w:t>G.2.1-1    </w:t>
      </w:r>
      <w:r>
        <w:rPr>
          <w:rFonts w:ascii="SimSun" w:hAnsi="SimSun" w:eastAsia="SimSun" w:cs="SimSun"/>
          <w:sz w:val="20"/>
          <w:szCs w:val="20"/>
          <w:spacing w:val="7"/>
        </w:rPr>
        <w:t>承包</w:t>
      </w:r>
      <w:r>
        <w:rPr>
          <w:rFonts w:ascii="SimSun" w:hAnsi="SimSun" w:eastAsia="SimSun" w:cs="SimSun"/>
          <w:sz w:val="20"/>
          <w:szCs w:val="20"/>
        </w:rPr>
        <w:t xml:space="preserve"> </w:t>
      </w:r>
      <w:r>
        <w:rPr>
          <w:rFonts w:ascii="SimSun" w:hAnsi="SimSun" w:eastAsia="SimSun" w:cs="SimSun"/>
          <w:sz w:val="20"/>
          <w:szCs w:val="20"/>
          <w:spacing w:val="13"/>
        </w:rPr>
        <w:t>人提供可调价主要材料表一或表</w:t>
      </w:r>
      <w:r>
        <w:rPr>
          <w:rFonts w:ascii="Times New Roman" w:hAnsi="Times New Roman" w:eastAsia="Times New Roman" w:cs="Times New Roman"/>
          <w:sz w:val="20"/>
          <w:szCs w:val="20"/>
          <w:spacing w:val="13"/>
        </w:rPr>
        <w:t>G.2.1-2</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3"/>
        </w:rPr>
        <w:t>承包人提供可调价主要材料表二作为合同附件。可调价主</w:t>
      </w:r>
      <w:r>
        <w:rPr>
          <w:rFonts w:ascii="SimSun" w:hAnsi="SimSun" w:eastAsia="SimSun" w:cs="SimSun"/>
          <w:sz w:val="20"/>
          <w:szCs w:val="20"/>
          <w:spacing w:val="3"/>
        </w:rPr>
        <w:t xml:space="preserve"> </w:t>
      </w:r>
      <w:r>
        <w:rPr>
          <w:rFonts w:ascii="SimSun" w:hAnsi="SimSun" w:eastAsia="SimSun" w:cs="SimSun"/>
          <w:sz w:val="20"/>
          <w:szCs w:val="20"/>
          <w:spacing w:val="8"/>
        </w:rPr>
        <w:t>要材料的价格波动幅度及调整办法，可按本标准第8章的规定执行。</w:t>
      </w:r>
    </w:p>
    <w:p>
      <w:pPr>
        <w:ind w:right="19" w:firstLine="410"/>
        <w:spacing w:before="94" w:line="248" w:lineRule="auto"/>
        <w:rPr>
          <w:rFonts w:ascii="SimSun" w:hAnsi="SimSun" w:eastAsia="SimSun" w:cs="SimSun"/>
          <w:sz w:val="20"/>
          <w:szCs w:val="20"/>
        </w:rPr>
      </w:pPr>
      <w:r>
        <w:rPr>
          <w:rFonts w:ascii="Times New Roman" w:hAnsi="Times New Roman" w:eastAsia="Times New Roman" w:cs="Times New Roman"/>
          <w:sz w:val="20"/>
          <w:szCs w:val="20"/>
          <w:spacing w:val="12"/>
        </w:rPr>
        <w:t>3</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12"/>
        </w:rPr>
        <w:t>施工机具使用费因其燃料价格波动而允许调整其燃料动力费的，可按本条第1款、第2款规定</w:t>
      </w:r>
      <w:r>
        <w:rPr>
          <w:rFonts w:ascii="SimSun" w:hAnsi="SimSun" w:eastAsia="SimSun" w:cs="SimSun"/>
          <w:sz w:val="20"/>
          <w:szCs w:val="20"/>
        </w:rPr>
        <w:t xml:space="preserve"> </w:t>
      </w:r>
      <w:r>
        <w:rPr>
          <w:rFonts w:ascii="SimSun" w:hAnsi="SimSun" w:eastAsia="SimSun" w:cs="SimSun"/>
          <w:sz w:val="20"/>
          <w:szCs w:val="20"/>
          <w:spacing w:val="7"/>
        </w:rPr>
        <w:t>的主要材料调差方法调整。</w:t>
      </w:r>
    </w:p>
    <w:p>
      <w:pPr>
        <w:ind w:right="20" w:firstLine="410"/>
        <w:spacing w:before="93" w:line="254" w:lineRule="auto"/>
        <w:rPr>
          <w:rFonts w:ascii="SimSun" w:hAnsi="SimSun" w:eastAsia="SimSun" w:cs="SimSun"/>
          <w:sz w:val="20"/>
          <w:szCs w:val="20"/>
        </w:rPr>
      </w:pPr>
      <w:r>
        <w:rPr>
          <w:rFonts w:ascii="Times New Roman" w:hAnsi="Times New Roman" w:eastAsia="Times New Roman" w:cs="Times New Roman"/>
          <w:sz w:val="20"/>
          <w:szCs w:val="20"/>
          <w:spacing w:val="2"/>
        </w:rPr>
        <w:t>4    </w:t>
      </w:r>
      <w:r>
        <w:rPr>
          <w:rFonts w:ascii="SimSun" w:hAnsi="SimSun" w:eastAsia="SimSun" w:cs="SimSun"/>
          <w:sz w:val="20"/>
          <w:szCs w:val="20"/>
          <w:spacing w:val="2"/>
        </w:rPr>
        <w:t>综合单价的人工费、材料费、施工机具使用费的燃料动力费价差调整应计取增值税，不应计取管</w:t>
      </w:r>
      <w:r>
        <w:rPr>
          <w:rFonts w:ascii="SimSun" w:hAnsi="SimSun" w:eastAsia="SimSun" w:cs="SimSun"/>
          <w:sz w:val="20"/>
          <w:szCs w:val="20"/>
          <w:spacing w:val="16"/>
        </w:rPr>
        <w:t xml:space="preserve"> </w:t>
      </w:r>
      <w:r>
        <w:rPr>
          <w:rFonts w:ascii="SimSun" w:hAnsi="SimSun" w:eastAsia="SimSun" w:cs="SimSun"/>
          <w:sz w:val="20"/>
          <w:szCs w:val="20"/>
          <w:spacing w:val="-13"/>
        </w:rPr>
        <w:t>理费、利润。</w:t>
      </w:r>
    </w:p>
    <w:p>
      <w:pPr>
        <w:ind w:right="22"/>
        <w:spacing w:before="78" w:line="288" w:lineRule="auto"/>
        <w:rPr>
          <w:rFonts w:ascii="SimSun" w:hAnsi="SimSun" w:eastAsia="SimSun" w:cs="SimSun"/>
          <w:sz w:val="20"/>
          <w:szCs w:val="20"/>
        </w:rPr>
      </w:pPr>
      <w:r>
        <w:rPr>
          <w:rFonts w:ascii="Times New Roman" w:hAnsi="Times New Roman" w:eastAsia="Times New Roman" w:cs="Times New Roman"/>
          <w:sz w:val="20"/>
          <w:szCs w:val="20"/>
          <w:spacing w:val="6"/>
        </w:rPr>
        <w:t>3.3.6      </w:t>
      </w:r>
      <w:r>
        <w:rPr>
          <w:rFonts w:ascii="SimSun" w:hAnsi="SimSun" w:eastAsia="SimSun" w:cs="SimSun"/>
          <w:sz w:val="20"/>
          <w:szCs w:val="20"/>
          <w:spacing w:val="6"/>
        </w:rPr>
        <w:t>合同未约定因物价变化应予调整价款的清单项目，当市场物价异常波动超出合同约定幅度，或 </w:t>
      </w:r>
      <w:r>
        <w:rPr>
          <w:rFonts w:ascii="SimSun" w:hAnsi="SimSun" w:eastAsia="SimSun" w:cs="SimSun"/>
          <w:sz w:val="20"/>
          <w:szCs w:val="20"/>
          <w:spacing w:val="5"/>
        </w:rPr>
        <w:t>合同未约定物价波动幅度，但市场物价异常波动且有经验的承包人不能预见的，发承包</w:t>
      </w:r>
      <w:r>
        <w:rPr>
          <w:rFonts w:ascii="SimSun" w:hAnsi="SimSun" w:eastAsia="SimSun" w:cs="SimSun"/>
          <w:sz w:val="20"/>
          <w:szCs w:val="20"/>
          <w:spacing w:val="4"/>
        </w:rPr>
        <w:t>双方可按本标准</w:t>
      </w:r>
    </w:p>
    <w:p>
      <w:pPr>
        <w:spacing w:line="288" w:lineRule="auto"/>
        <w:sectPr>
          <w:footerReference w:type="default" r:id="rId21"/>
          <w:pgSz w:w="11910" w:h="16850"/>
          <w:pgMar w:top="1432" w:right="1147" w:bottom="1190" w:left="1519" w:header="0" w:footer="1021" w:gutter="0"/>
        </w:sectPr>
        <w:rPr>
          <w:rFonts w:ascii="SimSun" w:hAnsi="SimSun" w:eastAsia="SimSun" w:cs="SimSun"/>
          <w:sz w:val="20"/>
          <w:szCs w:val="20"/>
        </w:rPr>
      </w:pPr>
    </w:p>
    <w:p>
      <w:pPr>
        <w:spacing w:before="304" w:line="218" w:lineRule="auto"/>
        <w:rPr>
          <w:rFonts w:ascii="SimSun" w:hAnsi="SimSun" w:eastAsia="SimSun" w:cs="SimSun"/>
          <w:sz w:val="20"/>
          <w:szCs w:val="20"/>
        </w:rPr>
      </w:pPr>
      <w:r>
        <w:rPr>
          <w:rFonts w:ascii="SimSun" w:hAnsi="SimSun" w:eastAsia="SimSun" w:cs="SimSun"/>
          <w:sz w:val="20"/>
          <w:szCs w:val="20"/>
          <w:spacing w:val="8"/>
        </w:rPr>
        <w:t>第3.3.5条的规定调整受异常波动物价变化影响的相关清单项目价款，费用可由发承包双方合理分摊。</w:t>
      </w:r>
    </w:p>
    <w:p>
      <w:pPr>
        <w:spacing w:before="63" w:line="275" w:lineRule="auto"/>
        <w:rPr>
          <w:rFonts w:ascii="SimSun" w:hAnsi="SimSun" w:eastAsia="SimSun" w:cs="SimSun"/>
          <w:sz w:val="20"/>
          <w:szCs w:val="20"/>
        </w:rPr>
      </w:pPr>
      <w:r>
        <w:rPr>
          <w:rFonts w:ascii="Times New Roman" w:hAnsi="Times New Roman" w:eastAsia="Times New Roman" w:cs="Times New Roman"/>
          <w:sz w:val="20"/>
          <w:szCs w:val="20"/>
          <w:spacing w:val="6"/>
        </w:rPr>
        <w:t>3.3.7      </w:t>
      </w:r>
      <w:r>
        <w:rPr>
          <w:rFonts w:ascii="SimSun" w:hAnsi="SimSun" w:eastAsia="SimSun" w:cs="SimSun"/>
          <w:sz w:val="20"/>
          <w:szCs w:val="20"/>
          <w:spacing w:val="6"/>
        </w:rPr>
        <w:t>承包人投标时所报措施项目施工方案应被认为是合理可行，并符合实际施工要求的，其措施项</w:t>
      </w:r>
      <w:r>
        <w:rPr>
          <w:rFonts w:ascii="SimSun" w:hAnsi="SimSun" w:eastAsia="SimSun" w:cs="SimSun"/>
          <w:sz w:val="20"/>
          <w:szCs w:val="20"/>
        </w:rPr>
        <w:t xml:space="preserve">  </w:t>
      </w:r>
      <w:r>
        <w:rPr>
          <w:rFonts w:ascii="SimSun" w:hAnsi="SimSun" w:eastAsia="SimSun" w:cs="SimSun"/>
          <w:sz w:val="20"/>
          <w:szCs w:val="20"/>
          <w:spacing w:val="4"/>
        </w:rPr>
        <w:t>目费用包干计价，承包人应承担自身调整施工方案所引起的措施项目费用增</w:t>
      </w:r>
      <w:r>
        <w:rPr>
          <w:rFonts w:ascii="SimSun" w:hAnsi="SimSun" w:eastAsia="SimSun" w:cs="SimSun"/>
          <w:sz w:val="20"/>
          <w:szCs w:val="20"/>
          <w:spacing w:val="3"/>
        </w:rPr>
        <w:t>加的风险。除工程变更、暂</w:t>
      </w:r>
      <w:r>
        <w:rPr>
          <w:rFonts w:ascii="SimSun" w:hAnsi="SimSun" w:eastAsia="SimSun" w:cs="SimSun"/>
          <w:sz w:val="20"/>
          <w:szCs w:val="20"/>
        </w:rPr>
        <w:t xml:space="preserve">  </w:t>
      </w:r>
      <w:r>
        <w:rPr>
          <w:rFonts w:ascii="SimSun" w:hAnsi="SimSun" w:eastAsia="SimSun" w:cs="SimSun"/>
          <w:sz w:val="20"/>
          <w:szCs w:val="20"/>
          <w:spacing w:val="7"/>
        </w:rPr>
        <w:t>列金额中未能完全预见或详细说明的工程，以及发包人原因引起</w:t>
      </w:r>
      <w:r>
        <w:rPr>
          <w:rFonts w:ascii="SimSun" w:hAnsi="SimSun" w:eastAsia="SimSun" w:cs="SimSun"/>
          <w:sz w:val="20"/>
          <w:szCs w:val="20"/>
          <w:spacing w:val="6"/>
        </w:rPr>
        <w:t>承包人提供的措施项目发生延期使用、</w:t>
      </w:r>
      <w:r>
        <w:rPr>
          <w:rFonts w:ascii="SimSun" w:hAnsi="SimSun" w:eastAsia="SimSun" w:cs="SimSun"/>
          <w:sz w:val="20"/>
          <w:szCs w:val="20"/>
        </w:rPr>
        <w:t xml:space="preserve"> </w:t>
      </w:r>
      <w:r>
        <w:rPr>
          <w:rFonts w:ascii="SimSun" w:hAnsi="SimSun" w:eastAsia="SimSun" w:cs="SimSun"/>
          <w:sz w:val="20"/>
          <w:szCs w:val="20"/>
          <w:spacing w:val="7"/>
        </w:rPr>
        <w:t>拆改、增加、重复提供相关措施项目而增加其措施项目费用应按本标准第8章的相关</w:t>
      </w:r>
      <w:r>
        <w:rPr>
          <w:rFonts w:ascii="SimSun" w:hAnsi="SimSun" w:eastAsia="SimSun" w:cs="SimSun"/>
          <w:sz w:val="20"/>
          <w:szCs w:val="20"/>
          <w:spacing w:val="6"/>
        </w:rPr>
        <w:t>规定调整外，其他</w:t>
      </w:r>
      <w:r>
        <w:rPr>
          <w:rFonts w:ascii="SimSun" w:hAnsi="SimSun" w:eastAsia="SimSun" w:cs="SimSun"/>
          <w:sz w:val="20"/>
          <w:szCs w:val="20"/>
        </w:rPr>
        <w:t xml:space="preserve">  </w:t>
      </w:r>
      <w:r>
        <w:rPr>
          <w:rFonts w:ascii="SimSun" w:hAnsi="SimSun" w:eastAsia="SimSun" w:cs="SimSun"/>
          <w:sz w:val="20"/>
          <w:szCs w:val="20"/>
          <w:spacing w:val="1"/>
        </w:rPr>
        <w:t>不做调整。</w:t>
      </w:r>
    </w:p>
    <w:p>
      <w:pPr>
        <w:ind w:right="83"/>
        <w:spacing w:before="112" w:line="263" w:lineRule="auto"/>
        <w:rPr>
          <w:rFonts w:ascii="SimSun" w:hAnsi="SimSun" w:eastAsia="SimSun" w:cs="SimSun"/>
          <w:sz w:val="20"/>
          <w:szCs w:val="20"/>
        </w:rPr>
      </w:pPr>
      <w:r>
        <w:rPr>
          <w:rFonts w:ascii="Times New Roman" w:hAnsi="Times New Roman" w:eastAsia="Times New Roman" w:cs="Times New Roman"/>
          <w:sz w:val="20"/>
          <w:szCs w:val="20"/>
          <w:spacing w:val="-2"/>
        </w:rPr>
        <w:t>3.3.8      </w:t>
      </w:r>
      <w:r>
        <w:rPr>
          <w:rFonts w:ascii="SimSun" w:hAnsi="SimSun" w:eastAsia="SimSun" w:cs="SimSun"/>
          <w:sz w:val="20"/>
          <w:szCs w:val="20"/>
          <w:spacing w:val="-2"/>
        </w:rPr>
        <w:t>发生工程量清单缺陷、暂列金额、暂估价、总承包服务费、计日工、物价变化、法律法规及政策性</w:t>
      </w:r>
      <w:r>
        <w:rPr>
          <w:rFonts w:ascii="SimSun" w:hAnsi="SimSun" w:eastAsia="SimSun" w:cs="SimSun"/>
          <w:sz w:val="20"/>
          <w:szCs w:val="20"/>
          <w:spacing w:val="14"/>
        </w:rPr>
        <w:t xml:space="preserve"> </w:t>
      </w:r>
      <w:r>
        <w:rPr>
          <w:rFonts w:ascii="SimSun" w:hAnsi="SimSun" w:eastAsia="SimSun" w:cs="SimSun"/>
          <w:sz w:val="20"/>
          <w:szCs w:val="20"/>
          <w:spacing w:val="5"/>
        </w:rPr>
        <w:t>变化、工程变更、新增工程、工程索赔等影响合同价款调整事项的，应</w:t>
      </w:r>
      <w:r>
        <w:rPr>
          <w:rFonts w:ascii="SimSun" w:hAnsi="SimSun" w:eastAsia="SimSun" w:cs="SimSun"/>
          <w:sz w:val="20"/>
          <w:szCs w:val="20"/>
          <w:spacing w:val="4"/>
        </w:rPr>
        <w:t>按本标准第7章、第8章的规定调</w:t>
      </w:r>
      <w:r>
        <w:rPr>
          <w:rFonts w:ascii="SimSun" w:hAnsi="SimSun" w:eastAsia="SimSun" w:cs="SimSun"/>
          <w:sz w:val="20"/>
          <w:szCs w:val="20"/>
        </w:rPr>
        <w:t xml:space="preserve"> </w:t>
      </w:r>
      <w:r>
        <w:rPr>
          <w:rFonts w:ascii="SimSun" w:hAnsi="SimSun" w:eastAsia="SimSun" w:cs="SimSun"/>
          <w:sz w:val="20"/>
          <w:szCs w:val="20"/>
          <w:spacing w:val="3"/>
        </w:rPr>
        <w:t>整合同价格。</w:t>
      </w:r>
    </w:p>
    <w:p>
      <w:pPr>
        <w:ind w:right="82"/>
        <w:spacing w:before="85" w:line="263" w:lineRule="auto"/>
        <w:rPr>
          <w:rFonts w:ascii="SimSun" w:hAnsi="SimSun" w:eastAsia="SimSun" w:cs="SimSun"/>
          <w:sz w:val="20"/>
          <w:szCs w:val="20"/>
        </w:rPr>
      </w:pPr>
      <w:r>
        <w:rPr>
          <w:rFonts w:ascii="Times New Roman" w:hAnsi="Times New Roman" w:eastAsia="Times New Roman" w:cs="Times New Roman"/>
          <w:sz w:val="20"/>
          <w:szCs w:val="20"/>
          <w:spacing w:val="6"/>
        </w:rPr>
        <w:t>3.3.9      </w:t>
      </w:r>
      <w:r>
        <w:rPr>
          <w:rFonts w:ascii="SimSun" w:hAnsi="SimSun" w:eastAsia="SimSun" w:cs="SimSun"/>
          <w:sz w:val="20"/>
          <w:szCs w:val="20"/>
          <w:spacing w:val="6"/>
        </w:rPr>
        <w:t>完成合同签订的工程，价款支付前需要重新计量与计价的，合同价格应按本标准第7</w:t>
      </w:r>
      <w:r>
        <w:rPr>
          <w:rFonts w:ascii="SimSun" w:hAnsi="SimSun" w:eastAsia="SimSun" w:cs="SimSun"/>
          <w:sz w:val="20"/>
          <w:szCs w:val="20"/>
          <w:spacing w:val="5"/>
        </w:rPr>
        <w:t>章、第8章</w:t>
      </w:r>
      <w:r>
        <w:rPr>
          <w:rFonts w:ascii="SimSun" w:hAnsi="SimSun" w:eastAsia="SimSun" w:cs="SimSun"/>
          <w:sz w:val="20"/>
          <w:szCs w:val="20"/>
        </w:rPr>
        <w:t xml:space="preserve"> </w:t>
      </w:r>
      <w:r>
        <w:rPr>
          <w:rFonts w:ascii="SimSun" w:hAnsi="SimSun" w:eastAsia="SimSun" w:cs="SimSun"/>
          <w:sz w:val="20"/>
          <w:szCs w:val="20"/>
          <w:spacing w:val="12"/>
        </w:rPr>
        <w:t>和第9章的规定计算调整。但承包人按合同要求对合同图纸进行施工深</w:t>
      </w:r>
      <w:r>
        <w:rPr>
          <w:rFonts w:ascii="SimSun" w:hAnsi="SimSun" w:eastAsia="SimSun" w:cs="SimSun"/>
          <w:sz w:val="20"/>
          <w:szCs w:val="20"/>
          <w:spacing w:val="11"/>
        </w:rPr>
        <w:t>化设计引起深化图纸与合同图</w:t>
      </w:r>
      <w:r>
        <w:rPr>
          <w:rFonts w:ascii="SimSun" w:hAnsi="SimSun" w:eastAsia="SimSun" w:cs="SimSun"/>
          <w:sz w:val="20"/>
          <w:szCs w:val="20"/>
        </w:rPr>
        <w:t xml:space="preserve"> </w:t>
      </w:r>
      <w:r>
        <w:rPr>
          <w:rFonts w:ascii="SimSun" w:hAnsi="SimSun" w:eastAsia="SimSun" w:cs="SimSun"/>
          <w:sz w:val="20"/>
          <w:szCs w:val="20"/>
          <w:spacing w:val="2"/>
        </w:rPr>
        <w:t>纸存在差异的，除合同另有约定或发包人另有要求外，</w:t>
      </w:r>
      <w:r>
        <w:rPr>
          <w:rFonts w:ascii="SimSun" w:hAnsi="SimSun" w:eastAsia="SimSun" w:cs="SimSun"/>
          <w:sz w:val="20"/>
          <w:szCs w:val="20"/>
          <w:spacing w:val="1"/>
        </w:rPr>
        <w:t>合同价格不应做调整。</w:t>
      </w:r>
    </w:p>
    <w:p>
      <w:pPr>
        <w:spacing w:line="277" w:lineRule="auto"/>
        <w:rPr>
          <w:rFonts w:ascii="Arial"/>
          <w:sz w:val="21"/>
        </w:rPr>
      </w:pPr>
      <w:r/>
    </w:p>
    <w:p>
      <w:pPr>
        <w:ind w:left="3239"/>
        <w:spacing w:before="91" w:line="221" w:lineRule="auto"/>
        <w:outlineLvl w:val="1"/>
        <w:rPr>
          <w:rFonts w:ascii="SimSun" w:hAnsi="SimSun" w:eastAsia="SimSun" w:cs="SimSun"/>
          <w:sz w:val="28"/>
          <w:szCs w:val="28"/>
        </w:rPr>
      </w:pPr>
      <w:bookmarkStart w:name="bookmark8" w:id="18"/>
      <w:bookmarkEnd w:id="18"/>
      <w:r>
        <w:rPr>
          <w:rFonts w:ascii="SimSun" w:hAnsi="SimSun" w:eastAsia="SimSun" w:cs="SimSun"/>
          <w:sz w:val="28"/>
          <w:szCs w:val="28"/>
          <w:spacing w:val="11"/>
        </w:rPr>
        <w:t>3.4  合同选择与要求</w:t>
      </w:r>
    </w:p>
    <w:p>
      <w:pPr>
        <w:spacing w:line="251"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2"/>
        </w:rPr>
        <w:t>3.4.1      </w:t>
      </w:r>
      <w:r>
        <w:rPr>
          <w:rFonts w:ascii="SimSun" w:hAnsi="SimSun" w:eastAsia="SimSun" w:cs="SimSun"/>
          <w:sz w:val="20"/>
          <w:szCs w:val="20"/>
          <w:spacing w:val="2"/>
        </w:rPr>
        <w:t>建设工程的施工合同可采用单价合同、总价合同、成本加酬金合同等。</w:t>
      </w:r>
    </w:p>
    <w:p>
      <w:pPr>
        <w:ind w:right="82"/>
        <w:spacing w:before="65" w:line="261" w:lineRule="auto"/>
        <w:rPr>
          <w:rFonts w:ascii="SimSun" w:hAnsi="SimSun" w:eastAsia="SimSun" w:cs="SimSun"/>
          <w:sz w:val="20"/>
          <w:szCs w:val="20"/>
        </w:rPr>
      </w:pPr>
      <w:r>
        <w:rPr>
          <w:rFonts w:ascii="Times New Roman" w:hAnsi="Times New Roman" w:eastAsia="Times New Roman" w:cs="Times New Roman"/>
          <w:sz w:val="20"/>
          <w:szCs w:val="20"/>
          <w:spacing w:val="2"/>
        </w:rPr>
        <w:t>3.4.2      </w:t>
      </w:r>
      <w:r>
        <w:rPr>
          <w:rFonts w:ascii="SimSun" w:hAnsi="SimSun" w:eastAsia="SimSun" w:cs="SimSun"/>
          <w:sz w:val="20"/>
          <w:szCs w:val="20"/>
          <w:spacing w:val="2"/>
        </w:rPr>
        <w:t>发包人可根据工程的招标图纸设计深度、技术难度、建设规模、项目实施计划及工程量清单编制</w:t>
      </w:r>
      <w:r>
        <w:rPr>
          <w:rFonts w:ascii="SimSun" w:hAnsi="SimSun" w:eastAsia="SimSun" w:cs="SimSun"/>
          <w:sz w:val="20"/>
          <w:szCs w:val="20"/>
          <w:spacing w:val="10"/>
        </w:rPr>
        <w:t xml:space="preserve"> </w:t>
      </w:r>
      <w:r>
        <w:rPr>
          <w:rFonts w:ascii="SimSun" w:hAnsi="SimSun" w:eastAsia="SimSun" w:cs="SimSun"/>
          <w:sz w:val="20"/>
          <w:szCs w:val="20"/>
        </w:rPr>
        <w:t>时间、计价风险等因素，选择采用单价合同或总价合</w:t>
      </w:r>
      <w:r>
        <w:rPr>
          <w:rFonts w:ascii="SimSun" w:hAnsi="SimSun" w:eastAsia="SimSun" w:cs="SimSun"/>
          <w:sz w:val="20"/>
          <w:szCs w:val="20"/>
          <w:spacing w:val="-1"/>
        </w:rPr>
        <w:t>同。</w:t>
      </w:r>
    </w:p>
    <w:p>
      <w:pPr>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4"/>
        </w:rPr>
        <w:t>3.4.3      </w:t>
      </w:r>
      <w:r>
        <w:rPr>
          <w:rFonts w:ascii="SimSun" w:hAnsi="SimSun" w:eastAsia="SimSun" w:cs="SimSun"/>
          <w:sz w:val="20"/>
          <w:szCs w:val="20"/>
          <w:spacing w:val="4"/>
        </w:rPr>
        <w:t>紧急抢险、救灾或特别复杂的工程宜采用成本加酬金合同。</w:t>
      </w:r>
    </w:p>
    <w:p>
      <w:pPr>
        <w:ind w:right="86"/>
        <w:spacing w:before="81" w:line="257" w:lineRule="auto"/>
        <w:rPr>
          <w:rFonts w:ascii="SimSun" w:hAnsi="SimSun" w:eastAsia="SimSun" w:cs="SimSun"/>
          <w:sz w:val="20"/>
          <w:szCs w:val="20"/>
        </w:rPr>
      </w:pPr>
      <w:r>
        <w:rPr>
          <w:rFonts w:ascii="Times New Roman" w:hAnsi="Times New Roman" w:eastAsia="Times New Roman" w:cs="Times New Roman"/>
          <w:sz w:val="20"/>
          <w:szCs w:val="20"/>
          <w:spacing w:val="6"/>
        </w:rPr>
        <w:t>3.4.4      </w:t>
      </w:r>
      <w:r>
        <w:rPr>
          <w:rFonts w:ascii="SimSun" w:hAnsi="SimSun" w:eastAsia="SimSun" w:cs="SimSun"/>
          <w:sz w:val="20"/>
          <w:szCs w:val="20"/>
          <w:spacing w:val="6"/>
        </w:rPr>
        <w:t>实行招标的工程，合同价格应由发承包双方依据招标文件和投标文件在合同中约定，合同约定</w:t>
      </w:r>
      <w:r>
        <w:rPr>
          <w:rFonts w:ascii="SimSun" w:hAnsi="SimSun" w:eastAsia="SimSun" w:cs="SimSun"/>
          <w:sz w:val="20"/>
          <w:szCs w:val="20"/>
        </w:rPr>
        <w:t xml:space="preserve"> </w:t>
      </w:r>
      <w:r>
        <w:rPr>
          <w:rFonts w:ascii="SimSun" w:hAnsi="SimSun" w:eastAsia="SimSun" w:cs="SimSun"/>
          <w:sz w:val="20"/>
          <w:szCs w:val="20"/>
          <w:spacing w:val="-1"/>
        </w:rPr>
        <w:t>不得背离招标文件中关于工程范围、工期、价款、</w:t>
      </w:r>
      <w:r>
        <w:rPr>
          <w:rFonts w:ascii="SimSun" w:hAnsi="SimSun" w:eastAsia="SimSun" w:cs="SimSun"/>
          <w:sz w:val="20"/>
          <w:szCs w:val="20"/>
          <w:spacing w:val="-2"/>
        </w:rPr>
        <w:t>质量等实质性内容。</w:t>
      </w:r>
    </w:p>
    <w:p>
      <w:pPr>
        <w:ind w:right="87"/>
        <w:spacing w:before="77" w:line="272" w:lineRule="auto"/>
        <w:rPr>
          <w:rFonts w:ascii="SimSun" w:hAnsi="SimSun" w:eastAsia="SimSun" w:cs="SimSun"/>
          <w:sz w:val="20"/>
          <w:szCs w:val="20"/>
        </w:rPr>
      </w:pPr>
      <w:r>
        <w:rPr>
          <w:rFonts w:ascii="Times New Roman" w:hAnsi="Times New Roman" w:eastAsia="Times New Roman" w:cs="Times New Roman"/>
          <w:sz w:val="20"/>
          <w:szCs w:val="20"/>
          <w:spacing w:val="6"/>
        </w:rPr>
        <w:t>3.4.5      </w:t>
      </w:r>
      <w:r>
        <w:rPr>
          <w:rFonts w:ascii="SimSun" w:hAnsi="SimSun" w:eastAsia="SimSun" w:cs="SimSun"/>
          <w:sz w:val="20"/>
          <w:szCs w:val="20"/>
          <w:spacing w:val="6"/>
        </w:rPr>
        <w:t>采用单价合同的工程，合同总价应包括按招标文件规定完成合同工程工程量清单所需的全部费</w:t>
      </w:r>
      <w:r>
        <w:rPr>
          <w:rFonts w:ascii="SimSun" w:hAnsi="SimSun" w:eastAsia="SimSun" w:cs="SimSun"/>
          <w:sz w:val="20"/>
          <w:szCs w:val="20"/>
        </w:rPr>
        <w:t xml:space="preserve"> </w:t>
      </w:r>
      <w:r>
        <w:rPr>
          <w:rFonts w:ascii="SimSun" w:hAnsi="SimSun" w:eastAsia="SimSun" w:cs="SimSun"/>
          <w:sz w:val="20"/>
          <w:szCs w:val="20"/>
          <w:spacing w:val="16"/>
        </w:rPr>
        <w:t>用。工程量清单中的分部分项工程项目清单存在缺陷的，应按</w:t>
      </w:r>
      <w:r>
        <w:rPr>
          <w:rFonts w:ascii="SimSun" w:hAnsi="SimSun" w:eastAsia="SimSun" w:cs="SimSun"/>
          <w:sz w:val="20"/>
          <w:szCs w:val="20"/>
          <w:spacing w:val="15"/>
        </w:rPr>
        <w:t>照本标准第8.2节的规定调整合同价</w:t>
      </w:r>
      <w:r>
        <w:rPr>
          <w:rFonts w:ascii="SimSun" w:hAnsi="SimSun" w:eastAsia="SimSun" w:cs="SimSun"/>
          <w:sz w:val="20"/>
          <w:szCs w:val="20"/>
        </w:rPr>
        <w:t xml:space="preserve"> </w:t>
      </w:r>
      <w:r>
        <w:rPr>
          <w:rFonts w:ascii="SimSun" w:hAnsi="SimSun" w:eastAsia="SimSun" w:cs="SimSun"/>
          <w:sz w:val="20"/>
          <w:szCs w:val="20"/>
          <w:spacing w:val="14"/>
        </w:rPr>
        <w:t>格。已标价工程量清单应作为合同文件的组成部分，合同单价可用于合同价格调整的计价，但已标</w:t>
      </w:r>
      <w:r>
        <w:rPr>
          <w:rFonts w:ascii="SimSun" w:hAnsi="SimSun" w:eastAsia="SimSun" w:cs="SimSun"/>
          <w:sz w:val="20"/>
          <w:szCs w:val="20"/>
          <w:spacing w:val="4"/>
        </w:rPr>
        <w:t xml:space="preserve"> </w:t>
      </w:r>
      <w:r>
        <w:rPr>
          <w:rFonts w:ascii="SimSun" w:hAnsi="SimSun" w:eastAsia="SimSun" w:cs="SimSun"/>
          <w:sz w:val="20"/>
          <w:szCs w:val="20"/>
          <w:spacing w:val="14"/>
        </w:rPr>
        <w:t>价工程量清单中以项计价的分部分项工程项目清单和措施项目清单，应按本标准中总价合同的相关</w:t>
      </w:r>
      <w:r>
        <w:rPr>
          <w:rFonts w:ascii="SimSun" w:hAnsi="SimSun" w:eastAsia="SimSun" w:cs="SimSun"/>
          <w:sz w:val="20"/>
          <w:szCs w:val="20"/>
          <w:spacing w:val="6"/>
        </w:rPr>
        <w:t xml:space="preserve"> </w:t>
      </w:r>
      <w:r>
        <w:rPr>
          <w:rFonts w:ascii="SimSun" w:hAnsi="SimSun" w:eastAsia="SimSun" w:cs="SimSun"/>
          <w:sz w:val="20"/>
          <w:szCs w:val="20"/>
          <w:spacing w:val="9"/>
        </w:rPr>
        <w:t>规定计价。</w:t>
      </w:r>
    </w:p>
    <w:p>
      <w:pPr>
        <w:ind w:right="84"/>
        <w:spacing w:before="107" w:line="272" w:lineRule="auto"/>
        <w:rPr>
          <w:rFonts w:ascii="SimSun" w:hAnsi="SimSun" w:eastAsia="SimSun" w:cs="SimSun"/>
          <w:sz w:val="20"/>
          <w:szCs w:val="20"/>
        </w:rPr>
      </w:pPr>
      <w:r>
        <w:rPr>
          <w:rFonts w:ascii="Times New Roman" w:hAnsi="Times New Roman" w:eastAsia="Times New Roman" w:cs="Times New Roman"/>
          <w:sz w:val="20"/>
          <w:szCs w:val="20"/>
          <w:spacing w:val="6"/>
        </w:rPr>
        <w:t>3.4.6      </w:t>
      </w:r>
      <w:r>
        <w:rPr>
          <w:rFonts w:ascii="SimSun" w:hAnsi="SimSun" w:eastAsia="SimSun" w:cs="SimSun"/>
          <w:sz w:val="20"/>
          <w:szCs w:val="20"/>
          <w:spacing w:val="6"/>
        </w:rPr>
        <w:t>采用总价合同的工程，合同总价应包括按招标文件规定完成合同图纸及合同规范要求的</w:t>
      </w:r>
      <w:r>
        <w:rPr>
          <w:rFonts w:ascii="SimSun" w:hAnsi="SimSun" w:eastAsia="SimSun" w:cs="SimSun"/>
          <w:sz w:val="20"/>
          <w:szCs w:val="20"/>
          <w:spacing w:val="5"/>
        </w:rPr>
        <w:t>合同工</w:t>
      </w:r>
      <w:r>
        <w:rPr>
          <w:rFonts w:ascii="SimSun" w:hAnsi="SimSun" w:eastAsia="SimSun" w:cs="SimSun"/>
          <w:sz w:val="20"/>
          <w:szCs w:val="20"/>
        </w:rPr>
        <w:t xml:space="preserve"> </w:t>
      </w:r>
      <w:r>
        <w:rPr>
          <w:rFonts w:ascii="SimSun" w:hAnsi="SimSun" w:eastAsia="SimSun" w:cs="SimSun"/>
          <w:sz w:val="20"/>
          <w:szCs w:val="20"/>
          <w:spacing w:val="5"/>
        </w:rPr>
        <w:t>程所需的全部费用。已标价工程量清单仅反映合同总价的价格</w:t>
      </w:r>
      <w:r>
        <w:rPr>
          <w:rFonts w:ascii="SimSun" w:hAnsi="SimSun" w:eastAsia="SimSun" w:cs="SimSun"/>
          <w:sz w:val="20"/>
          <w:szCs w:val="20"/>
          <w:spacing w:val="4"/>
        </w:rPr>
        <w:t>构成，出现工程量清单缺陷的，其价格应</w:t>
      </w:r>
      <w:r>
        <w:rPr>
          <w:rFonts w:ascii="SimSun" w:hAnsi="SimSun" w:eastAsia="SimSun" w:cs="SimSun"/>
          <w:sz w:val="20"/>
          <w:szCs w:val="20"/>
        </w:rPr>
        <w:t xml:space="preserve"> </w:t>
      </w:r>
      <w:r>
        <w:rPr>
          <w:rFonts w:ascii="SimSun" w:hAnsi="SimSun" w:eastAsia="SimSun" w:cs="SimSun"/>
          <w:sz w:val="20"/>
          <w:szCs w:val="20"/>
          <w:spacing w:val="9"/>
        </w:rPr>
        <w:t>视为已包含在合同总价中。已标价工程量清单的单价可作为合同文件的组成部分，按合同约定应用于</w:t>
      </w:r>
      <w:r>
        <w:rPr>
          <w:rFonts w:ascii="SimSun" w:hAnsi="SimSun" w:eastAsia="SimSun" w:cs="SimSun"/>
          <w:sz w:val="20"/>
          <w:szCs w:val="20"/>
          <w:spacing w:val="14"/>
        </w:rPr>
        <w:t xml:space="preserve"> </w:t>
      </w:r>
      <w:r>
        <w:rPr>
          <w:rFonts w:ascii="SimSun" w:hAnsi="SimSun" w:eastAsia="SimSun" w:cs="SimSun"/>
          <w:sz w:val="20"/>
          <w:szCs w:val="20"/>
          <w:spacing w:val="9"/>
        </w:rPr>
        <w:t>工程变更、新增工程等合同价格调整的计价。如总价合同的工程量清单中存在以暂定数量单价计价的</w:t>
      </w:r>
      <w:r>
        <w:rPr>
          <w:rFonts w:ascii="SimSun" w:hAnsi="SimSun" w:eastAsia="SimSun" w:cs="SimSun"/>
          <w:sz w:val="20"/>
          <w:szCs w:val="20"/>
          <w:spacing w:val="18"/>
        </w:rPr>
        <w:t xml:space="preserve"> </w:t>
      </w:r>
      <w:r>
        <w:rPr>
          <w:rFonts w:ascii="SimSun" w:hAnsi="SimSun" w:eastAsia="SimSun" w:cs="SimSun"/>
          <w:sz w:val="20"/>
          <w:szCs w:val="20"/>
          <w:spacing w:val="4"/>
        </w:rPr>
        <w:t>项目，其清单项目应按本标准中单价合同的相关</w:t>
      </w:r>
      <w:r>
        <w:rPr>
          <w:rFonts w:ascii="SimSun" w:hAnsi="SimSun" w:eastAsia="SimSun" w:cs="SimSun"/>
          <w:sz w:val="20"/>
          <w:szCs w:val="20"/>
          <w:spacing w:val="3"/>
        </w:rPr>
        <w:t>规定计价。</w:t>
      </w:r>
    </w:p>
    <w:p>
      <w:pPr>
        <w:ind w:right="90" w:firstLine="2"/>
        <w:spacing w:before="105" w:line="263" w:lineRule="auto"/>
        <w:rPr>
          <w:rFonts w:ascii="SimSun" w:hAnsi="SimSun" w:eastAsia="SimSun" w:cs="SimSun"/>
          <w:sz w:val="20"/>
          <w:szCs w:val="20"/>
        </w:rPr>
      </w:pPr>
      <w:r>
        <w:rPr>
          <w:rFonts w:ascii="SimSun" w:hAnsi="SimSun" w:eastAsia="SimSun" w:cs="SimSun"/>
          <w:sz w:val="20"/>
          <w:szCs w:val="20"/>
          <w:b/>
          <w:bCs/>
          <w:spacing w:val="2"/>
        </w:rPr>
        <w:t>3.4</w:t>
      </w:r>
      <w:r>
        <w:rPr>
          <w:rFonts w:ascii="SimSun" w:hAnsi="SimSun" w:eastAsia="SimSun" w:cs="SimSun"/>
          <w:sz w:val="20"/>
          <w:szCs w:val="20"/>
          <w:spacing w:val="2"/>
        </w:rPr>
        <w:t>.7  采用成本加酬金合同的工程，合同总价为暂定价，应依据招标文件、合同约定的计价规定和发包</w:t>
      </w:r>
      <w:r>
        <w:rPr>
          <w:rFonts w:ascii="SimSun" w:hAnsi="SimSun" w:eastAsia="SimSun" w:cs="SimSun"/>
          <w:sz w:val="20"/>
          <w:szCs w:val="20"/>
        </w:rPr>
        <w:t xml:space="preserve"> </w:t>
      </w:r>
      <w:r>
        <w:rPr>
          <w:rFonts w:ascii="SimSun" w:hAnsi="SimSun" w:eastAsia="SimSun" w:cs="SimSun"/>
          <w:sz w:val="20"/>
          <w:szCs w:val="20"/>
          <w:spacing w:val="5"/>
        </w:rPr>
        <w:t>人发出的施工图纸、相关工程国家及行业工程量计算标准，按实</w:t>
      </w:r>
      <w:r>
        <w:rPr>
          <w:rFonts w:ascii="SimSun" w:hAnsi="SimSun" w:eastAsia="SimSun" w:cs="SimSun"/>
          <w:sz w:val="20"/>
          <w:szCs w:val="20"/>
          <w:spacing w:val="4"/>
        </w:rPr>
        <w:t>确定工程项目及其数量，乘以其项目成</w:t>
      </w:r>
      <w:r>
        <w:rPr>
          <w:rFonts w:ascii="SimSun" w:hAnsi="SimSun" w:eastAsia="SimSun" w:cs="SimSun"/>
          <w:sz w:val="20"/>
          <w:szCs w:val="20"/>
        </w:rPr>
        <w:t xml:space="preserve"> </w:t>
      </w:r>
      <w:r>
        <w:rPr>
          <w:rFonts w:ascii="SimSun" w:hAnsi="SimSun" w:eastAsia="SimSun" w:cs="SimSun"/>
          <w:sz w:val="20"/>
          <w:szCs w:val="20"/>
          <w:spacing w:val="3"/>
        </w:rPr>
        <w:t>本单价，计算合同工程成本，并按合同的约定计算相</w:t>
      </w:r>
      <w:r>
        <w:rPr>
          <w:rFonts w:ascii="SimSun" w:hAnsi="SimSun" w:eastAsia="SimSun" w:cs="SimSun"/>
          <w:sz w:val="20"/>
          <w:szCs w:val="20"/>
          <w:spacing w:val="2"/>
        </w:rPr>
        <w:t>应酬金及增值税后调整合同总价。</w:t>
      </w:r>
    </w:p>
    <w:p>
      <w:pPr>
        <w:ind w:right="91"/>
        <w:spacing w:before="75" w:line="257" w:lineRule="auto"/>
        <w:rPr>
          <w:rFonts w:ascii="SimSun" w:hAnsi="SimSun" w:eastAsia="SimSun" w:cs="SimSun"/>
          <w:sz w:val="20"/>
          <w:szCs w:val="20"/>
        </w:rPr>
      </w:pPr>
      <w:r>
        <w:rPr>
          <w:rFonts w:ascii="Times New Roman" w:hAnsi="Times New Roman" w:eastAsia="Times New Roman" w:cs="Times New Roman"/>
          <w:sz w:val="20"/>
          <w:szCs w:val="20"/>
          <w:spacing w:val="6"/>
        </w:rPr>
        <w:t>3.4.8      </w:t>
      </w:r>
      <w:r>
        <w:rPr>
          <w:rFonts w:ascii="SimSun" w:hAnsi="SimSun" w:eastAsia="SimSun" w:cs="SimSun"/>
          <w:sz w:val="20"/>
          <w:szCs w:val="20"/>
          <w:spacing w:val="6"/>
        </w:rPr>
        <w:t>招标文件及发承包双方的合同条款中应明确下列内容，投标人在投标总价及综合单</w:t>
      </w:r>
      <w:r>
        <w:rPr>
          <w:rFonts w:ascii="SimSun" w:hAnsi="SimSun" w:eastAsia="SimSun" w:cs="SimSun"/>
          <w:sz w:val="20"/>
          <w:szCs w:val="20"/>
          <w:spacing w:val="5"/>
        </w:rPr>
        <w:t>价报价中应</w:t>
      </w:r>
      <w:r>
        <w:rPr>
          <w:rFonts w:ascii="SimSun" w:hAnsi="SimSun" w:eastAsia="SimSun" w:cs="SimSun"/>
          <w:sz w:val="20"/>
          <w:szCs w:val="20"/>
        </w:rPr>
        <w:t xml:space="preserve"> </w:t>
      </w:r>
      <w:r>
        <w:rPr>
          <w:rFonts w:ascii="SimSun" w:hAnsi="SimSun" w:eastAsia="SimSun" w:cs="SimSun"/>
          <w:sz w:val="20"/>
          <w:szCs w:val="20"/>
          <w:spacing w:val="3"/>
        </w:rPr>
        <w:t>考虑其影响：</w:t>
      </w:r>
    </w:p>
    <w:p>
      <w:pPr>
        <w:ind w:left="469"/>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1"/>
        </w:rPr>
        <w:t>1</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1"/>
        </w:rPr>
        <w:t>发承包双方的合同义务、责任；</w:t>
      </w:r>
    </w:p>
    <w:p>
      <w:pPr>
        <w:ind w:left="46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1"/>
        </w:rPr>
        <w:t>2   </w:t>
      </w:r>
      <w:r>
        <w:rPr>
          <w:rFonts w:ascii="SimSun" w:hAnsi="SimSun" w:eastAsia="SimSun" w:cs="SimSun"/>
          <w:sz w:val="20"/>
          <w:szCs w:val="20"/>
          <w:spacing w:val="-1"/>
        </w:rPr>
        <w:t>工程保险的类型、范围、投保责任及保险费用支付；</w:t>
      </w:r>
    </w:p>
    <w:p>
      <w:pPr>
        <w:ind w:left="46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4"/>
        </w:rPr>
        <w:t>3    </w:t>
      </w:r>
      <w:r>
        <w:rPr>
          <w:rFonts w:ascii="SimSun" w:hAnsi="SimSun" w:eastAsia="SimSun" w:cs="SimSun"/>
          <w:sz w:val="20"/>
          <w:szCs w:val="20"/>
          <w:spacing w:val="4"/>
        </w:rPr>
        <w:t>办理工程保函的类型、保证金金额及相关保函的撤回时间；</w:t>
      </w:r>
    </w:p>
    <w:p>
      <w:pPr>
        <w:ind w:left="46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2"/>
        </w:rPr>
        <w:t>4   </w:t>
      </w:r>
      <w:r>
        <w:rPr>
          <w:rFonts w:ascii="SimSun" w:hAnsi="SimSun" w:eastAsia="SimSun" w:cs="SimSun"/>
          <w:sz w:val="20"/>
          <w:szCs w:val="20"/>
          <w:spacing w:val="2"/>
        </w:rPr>
        <w:t>工程质量标准，以及主要材料设备要求；</w:t>
      </w:r>
    </w:p>
    <w:p>
      <w:pPr>
        <w:ind w:left="469"/>
        <w:spacing w:before="104" w:line="219" w:lineRule="auto"/>
        <w:rPr>
          <w:rFonts w:ascii="SimSun" w:hAnsi="SimSun" w:eastAsia="SimSun" w:cs="SimSun"/>
          <w:sz w:val="20"/>
          <w:szCs w:val="20"/>
        </w:rPr>
      </w:pPr>
      <w:r>
        <w:rPr>
          <w:rFonts w:ascii="Times New Roman" w:hAnsi="Times New Roman" w:eastAsia="Times New Roman" w:cs="Times New Roman"/>
          <w:sz w:val="20"/>
          <w:szCs w:val="20"/>
          <w:spacing w:val="5"/>
        </w:rPr>
        <w:t>5   </w:t>
      </w:r>
      <w:r>
        <w:rPr>
          <w:rFonts w:ascii="SimSun" w:hAnsi="SimSun" w:eastAsia="SimSun" w:cs="SimSun"/>
          <w:sz w:val="20"/>
          <w:szCs w:val="20"/>
          <w:spacing w:val="5"/>
        </w:rPr>
        <w:t>工期变化的适用情况，以及工期奖励与承包人原因造成的误期赔偿费；</w:t>
      </w:r>
    </w:p>
    <w:p>
      <w:pPr>
        <w:ind w:left="46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2"/>
        </w:rPr>
        <w:t>6   </w:t>
      </w:r>
      <w:r>
        <w:rPr>
          <w:rFonts w:ascii="SimSun" w:hAnsi="SimSun" w:eastAsia="SimSun" w:cs="SimSun"/>
          <w:sz w:val="20"/>
          <w:szCs w:val="20"/>
          <w:spacing w:val="2"/>
        </w:rPr>
        <w:t>人工费的金额或比例、支付方式、支付周期和建筑工人工资专用账户；</w:t>
      </w:r>
    </w:p>
    <w:p>
      <w:pPr>
        <w:ind w:left="46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2"/>
        </w:rPr>
        <w:t>7   </w:t>
      </w:r>
      <w:r>
        <w:rPr>
          <w:rFonts w:ascii="SimSun" w:hAnsi="SimSun" w:eastAsia="SimSun" w:cs="SimSun"/>
          <w:sz w:val="20"/>
          <w:szCs w:val="20"/>
          <w:spacing w:val="2"/>
        </w:rPr>
        <w:t>预付款的比例或金额、支付时间和扣回方式；</w:t>
      </w:r>
    </w:p>
    <w:p>
      <w:pPr>
        <w:ind w:left="469"/>
        <w:spacing w:before="71" w:line="218" w:lineRule="auto"/>
        <w:rPr>
          <w:rFonts w:ascii="SimSun" w:hAnsi="SimSun" w:eastAsia="SimSun" w:cs="SimSun"/>
          <w:sz w:val="20"/>
          <w:szCs w:val="20"/>
        </w:rPr>
      </w:pPr>
      <w:r>
        <w:rPr>
          <w:rFonts w:ascii="Times New Roman" w:hAnsi="Times New Roman" w:eastAsia="Times New Roman" w:cs="Times New Roman"/>
          <w:sz w:val="20"/>
          <w:szCs w:val="20"/>
          <w:spacing w:val="-12"/>
        </w:rPr>
        <w:t>8   </w:t>
      </w:r>
      <w:r>
        <w:rPr>
          <w:rFonts w:ascii="SimSun" w:hAnsi="SimSun" w:eastAsia="SimSun" w:cs="SimSun"/>
          <w:sz w:val="20"/>
          <w:szCs w:val="20"/>
          <w:spacing w:val="-12"/>
        </w:rPr>
        <w:t>进度款计量、计价、支付的依据、程序、方法、比例、时限；</w:t>
      </w:r>
    </w:p>
    <w:p>
      <w:pPr>
        <w:spacing w:line="218" w:lineRule="auto"/>
        <w:sectPr>
          <w:footerReference w:type="default" r:id="rId22"/>
          <w:pgSz w:w="11910" w:h="16850"/>
          <w:pgMar w:top="1432" w:right="1460" w:bottom="1223" w:left="1150" w:header="0" w:footer="976" w:gutter="0"/>
        </w:sectPr>
        <w:rPr>
          <w:rFonts w:ascii="SimSun" w:hAnsi="SimSun" w:eastAsia="SimSun" w:cs="SimSun"/>
          <w:sz w:val="20"/>
          <w:szCs w:val="20"/>
        </w:rPr>
      </w:pPr>
    </w:p>
    <w:p>
      <w:pPr>
        <w:spacing w:line="247" w:lineRule="auto"/>
        <w:rPr>
          <w:rFonts w:ascii="Arial"/>
          <w:sz w:val="21"/>
        </w:rPr>
      </w:pPr>
      <w:r/>
    </w:p>
    <w:p>
      <w:pPr>
        <w:ind w:left="410"/>
        <w:spacing w:before="65" w:line="218" w:lineRule="auto"/>
        <w:rPr>
          <w:rFonts w:ascii="SimSun" w:hAnsi="SimSun" w:eastAsia="SimSun" w:cs="SimSun"/>
          <w:sz w:val="20"/>
          <w:szCs w:val="20"/>
        </w:rPr>
      </w:pPr>
      <w:bookmarkStart w:name="bookmark220" w:id="19"/>
      <w:bookmarkEnd w:id="19"/>
      <w:r>
        <w:rPr>
          <w:rFonts w:ascii="Times New Roman" w:hAnsi="Times New Roman" w:eastAsia="Times New Roman" w:cs="Times New Roman"/>
          <w:sz w:val="20"/>
          <w:szCs w:val="20"/>
          <w:spacing w:val="-7"/>
        </w:rPr>
        <w:t>9    </w:t>
      </w:r>
      <w:r>
        <w:rPr>
          <w:rFonts w:ascii="SimSun" w:hAnsi="SimSun" w:eastAsia="SimSun" w:cs="SimSun"/>
          <w:sz w:val="20"/>
          <w:szCs w:val="20"/>
          <w:spacing w:val="-7"/>
        </w:rPr>
        <w:t>过程结算的节点和计量、计价、支付的依据、程序、比例、时限；</w:t>
      </w:r>
    </w:p>
    <w:p>
      <w:pPr>
        <w:ind w:left="410"/>
        <w:spacing w:before="75" w:line="219" w:lineRule="auto"/>
        <w:rPr>
          <w:rFonts w:ascii="SimSun" w:hAnsi="SimSun" w:eastAsia="SimSun" w:cs="SimSun"/>
          <w:sz w:val="20"/>
          <w:szCs w:val="20"/>
        </w:rPr>
      </w:pPr>
      <w:r>
        <w:rPr>
          <w:rFonts w:ascii="Times New Roman" w:hAnsi="Times New Roman" w:eastAsia="Times New Roman" w:cs="Times New Roman"/>
          <w:sz w:val="20"/>
          <w:szCs w:val="20"/>
          <w:spacing w:val="3"/>
        </w:rPr>
        <w:t>10     </w:t>
      </w:r>
      <w:r>
        <w:rPr>
          <w:rFonts w:ascii="SimSun" w:hAnsi="SimSun" w:eastAsia="SimSun" w:cs="SimSun"/>
          <w:sz w:val="20"/>
          <w:szCs w:val="20"/>
          <w:spacing w:val="3"/>
        </w:rPr>
        <w:t>工程质量保证的方式和金额、预留方式及其时限；</w:t>
      </w:r>
    </w:p>
    <w:p>
      <w:pPr>
        <w:ind w:right="61" w:firstLine="410"/>
        <w:spacing w:before="60" w:line="250" w:lineRule="auto"/>
        <w:rPr>
          <w:rFonts w:ascii="SimSun" w:hAnsi="SimSun" w:eastAsia="SimSun" w:cs="SimSun"/>
          <w:sz w:val="21"/>
          <w:szCs w:val="21"/>
        </w:rPr>
      </w:pPr>
      <w:r>
        <w:rPr>
          <w:rFonts w:ascii="Times New Roman" w:hAnsi="Times New Roman" w:eastAsia="Times New Roman" w:cs="Times New Roman"/>
          <w:sz w:val="21"/>
          <w:szCs w:val="21"/>
          <w:spacing w:val="-9"/>
        </w:rPr>
        <w:t>11     </w:t>
      </w:r>
      <w:r>
        <w:rPr>
          <w:rFonts w:ascii="SimSun" w:hAnsi="SimSun" w:eastAsia="SimSun" w:cs="SimSun"/>
          <w:sz w:val="21"/>
          <w:szCs w:val="21"/>
          <w:spacing w:val="-9"/>
        </w:rPr>
        <w:t>工程量清单缺陷、暂列金额、暂估价、总承包服务费、计日工、物价变化、法律法规及政策性变</w:t>
      </w:r>
      <w:r>
        <w:rPr>
          <w:rFonts w:ascii="SimSun" w:hAnsi="SimSun" w:eastAsia="SimSun" w:cs="SimSun"/>
          <w:sz w:val="21"/>
          <w:szCs w:val="21"/>
          <w:spacing w:val="6"/>
        </w:rPr>
        <w:t xml:space="preserve"> </w:t>
      </w:r>
      <w:r>
        <w:rPr>
          <w:rFonts w:ascii="SimSun" w:hAnsi="SimSun" w:eastAsia="SimSun" w:cs="SimSun"/>
          <w:sz w:val="21"/>
          <w:szCs w:val="21"/>
          <w:spacing w:val="-16"/>
        </w:rPr>
        <w:t>化、工程变更、工程索赔等合同价款调整的内容、方法、程序、支付及时限；</w:t>
      </w:r>
    </w:p>
    <w:p>
      <w:pPr>
        <w:ind w:left="410"/>
        <w:spacing w:before="72" w:line="218" w:lineRule="auto"/>
        <w:rPr>
          <w:rFonts w:ascii="SimSun" w:hAnsi="SimSun" w:eastAsia="SimSun" w:cs="SimSun"/>
          <w:sz w:val="21"/>
          <w:szCs w:val="21"/>
        </w:rPr>
      </w:pPr>
      <w:r>
        <w:rPr>
          <w:rFonts w:ascii="Times New Roman" w:hAnsi="Times New Roman" w:eastAsia="Times New Roman" w:cs="Times New Roman"/>
          <w:sz w:val="21"/>
          <w:szCs w:val="21"/>
          <w:spacing w:val="-6"/>
        </w:rPr>
        <w:t>12</w:t>
      </w:r>
      <w:r>
        <w:rPr>
          <w:rFonts w:ascii="Times New Roman" w:hAnsi="Times New Roman" w:eastAsia="Times New Roman" w:cs="Times New Roman"/>
          <w:sz w:val="21"/>
          <w:szCs w:val="21"/>
          <w:spacing w:val="14"/>
          <w:w w:val="101"/>
        </w:rPr>
        <w:t xml:space="preserve">    </w:t>
      </w:r>
      <w:r>
        <w:rPr>
          <w:rFonts w:ascii="SimSun" w:hAnsi="SimSun" w:eastAsia="SimSun" w:cs="SimSun"/>
          <w:sz w:val="21"/>
          <w:szCs w:val="21"/>
          <w:spacing w:val="-6"/>
        </w:rPr>
        <w:t>违约责任以及发生合同价款争议的解决方式、时间；</w:t>
      </w:r>
    </w:p>
    <w:p>
      <w:pPr>
        <w:ind w:left="410"/>
        <w:spacing w:before="82" w:line="218" w:lineRule="auto"/>
        <w:rPr>
          <w:rFonts w:ascii="SimSun" w:hAnsi="SimSun" w:eastAsia="SimSun" w:cs="SimSun"/>
          <w:sz w:val="21"/>
          <w:szCs w:val="21"/>
        </w:rPr>
      </w:pPr>
      <w:r>
        <w:rPr>
          <w:rFonts w:ascii="Times New Roman" w:hAnsi="Times New Roman" w:eastAsia="Times New Roman" w:cs="Times New Roman"/>
          <w:sz w:val="21"/>
          <w:szCs w:val="21"/>
          <w:spacing w:val="-17"/>
        </w:rPr>
        <w:t>13     </w:t>
      </w:r>
      <w:r>
        <w:rPr>
          <w:rFonts w:ascii="SimSun" w:hAnsi="SimSun" w:eastAsia="SimSun" w:cs="SimSun"/>
          <w:sz w:val="21"/>
          <w:szCs w:val="21"/>
          <w:spacing w:val="-17"/>
        </w:rPr>
        <w:t>竣工结算计量、计价、支付的依据、程序、方法</w:t>
      </w:r>
      <w:r>
        <w:rPr>
          <w:rFonts w:ascii="SimSun" w:hAnsi="SimSun" w:eastAsia="SimSun" w:cs="SimSun"/>
          <w:sz w:val="21"/>
          <w:szCs w:val="21"/>
          <w:spacing w:val="-18"/>
        </w:rPr>
        <w:t>、时限；</w:t>
      </w:r>
    </w:p>
    <w:p>
      <w:pPr>
        <w:ind w:left="410"/>
        <w:spacing w:before="72" w:line="218" w:lineRule="auto"/>
        <w:rPr>
          <w:rFonts w:ascii="SimSun" w:hAnsi="SimSun" w:eastAsia="SimSun" w:cs="SimSun"/>
          <w:sz w:val="21"/>
          <w:szCs w:val="21"/>
        </w:rPr>
      </w:pPr>
      <w:r>
        <w:rPr>
          <w:rFonts w:ascii="Times New Roman" w:hAnsi="Times New Roman" w:eastAsia="Times New Roman" w:cs="Times New Roman"/>
          <w:sz w:val="21"/>
          <w:szCs w:val="21"/>
          <w:spacing w:val="-2"/>
        </w:rPr>
        <w:t>14</w:t>
      </w:r>
      <w:r>
        <w:rPr>
          <w:rFonts w:ascii="Times New Roman" w:hAnsi="Times New Roman" w:eastAsia="Times New Roman" w:cs="Times New Roman"/>
          <w:sz w:val="21"/>
          <w:szCs w:val="21"/>
          <w:spacing w:val="15"/>
          <w:w w:val="101"/>
        </w:rPr>
        <w:t xml:space="preserve">   </w:t>
      </w:r>
      <w:r>
        <w:rPr>
          <w:rFonts w:ascii="SimSun" w:hAnsi="SimSun" w:eastAsia="SimSun" w:cs="SimSun"/>
          <w:sz w:val="21"/>
          <w:szCs w:val="21"/>
          <w:spacing w:val="-2"/>
        </w:rPr>
        <w:t>与合同履行及工程价款相关的其他事项。</w:t>
      </w:r>
    </w:p>
    <w:p>
      <w:pPr>
        <w:spacing w:line="241" w:lineRule="auto"/>
        <w:rPr>
          <w:rFonts w:ascii="Arial"/>
          <w:sz w:val="21"/>
        </w:rPr>
      </w:pPr>
      <w:r/>
    </w:p>
    <w:p>
      <w:pPr>
        <w:ind w:left="2920"/>
        <w:spacing w:before="91" w:line="218" w:lineRule="auto"/>
        <w:outlineLvl w:val="1"/>
        <w:rPr>
          <w:rFonts w:ascii="SimSun" w:hAnsi="SimSun" w:eastAsia="SimSun" w:cs="SimSun"/>
          <w:sz w:val="28"/>
          <w:szCs w:val="28"/>
        </w:rPr>
      </w:pPr>
      <w:bookmarkStart w:name="bookmark9" w:id="20"/>
      <w:bookmarkEnd w:id="20"/>
      <w:r>
        <w:rPr>
          <w:rFonts w:ascii="Times New Roman" w:hAnsi="Times New Roman" w:eastAsia="Times New Roman" w:cs="Times New Roman"/>
          <w:sz w:val="28"/>
          <w:szCs w:val="28"/>
          <w:spacing w:val="11"/>
        </w:rPr>
        <w:t>3.5     </w:t>
      </w:r>
      <w:r>
        <w:rPr>
          <w:rFonts w:ascii="SimSun" w:hAnsi="SimSun" w:eastAsia="SimSun" w:cs="SimSun"/>
          <w:sz w:val="28"/>
          <w:szCs w:val="28"/>
          <w:spacing w:val="11"/>
        </w:rPr>
        <w:t>投标报价澄清或说明</w:t>
      </w:r>
    </w:p>
    <w:p>
      <w:pPr>
        <w:spacing w:line="287" w:lineRule="auto"/>
        <w:rPr>
          <w:rFonts w:ascii="Arial"/>
          <w:sz w:val="21"/>
        </w:rPr>
      </w:pPr>
      <w:r/>
    </w:p>
    <w:p>
      <w:pPr>
        <w:ind w:right="91"/>
        <w:spacing w:before="69" w:line="277" w:lineRule="auto"/>
        <w:rPr>
          <w:rFonts w:ascii="SimSun" w:hAnsi="SimSun" w:eastAsia="SimSun" w:cs="SimSun"/>
          <w:sz w:val="21"/>
          <w:szCs w:val="21"/>
        </w:rPr>
      </w:pPr>
      <w:r>
        <w:rPr>
          <w:rFonts w:ascii="Times New Roman" w:hAnsi="Times New Roman" w:eastAsia="Times New Roman" w:cs="Times New Roman"/>
          <w:sz w:val="21"/>
          <w:szCs w:val="21"/>
          <w:spacing w:val="-2"/>
        </w:rPr>
        <w:t>3.5.1      </w:t>
      </w:r>
      <w:r>
        <w:rPr>
          <w:rFonts w:ascii="SimSun" w:hAnsi="SimSun" w:eastAsia="SimSun" w:cs="SimSun"/>
          <w:sz w:val="21"/>
          <w:szCs w:val="21"/>
          <w:spacing w:val="-2"/>
        </w:rPr>
        <w:t>招标工程进行投标报价澄清或说明的，澄清或说明应在工程开标后至定标前进行，可</w:t>
      </w:r>
      <w:r>
        <w:rPr>
          <w:rFonts w:ascii="SimSun" w:hAnsi="SimSun" w:eastAsia="SimSun" w:cs="SimSun"/>
          <w:sz w:val="21"/>
          <w:szCs w:val="21"/>
          <w:spacing w:val="-3"/>
        </w:rPr>
        <w:t>按下列规</w:t>
      </w:r>
      <w:r>
        <w:rPr>
          <w:rFonts w:ascii="SimSun" w:hAnsi="SimSun" w:eastAsia="SimSun" w:cs="SimSun"/>
          <w:sz w:val="21"/>
          <w:szCs w:val="21"/>
        </w:rPr>
        <w:t xml:space="preserve"> </w:t>
      </w:r>
      <w:r>
        <w:rPr>
          <w:rFonts w:ascii="SimSun" w:hAnsi="SimSun" w:eastAsia="SimSun" w:cs="SimSun"/>
          <w:sz w:val="21"/>
          <w:szCs w:val="21"/>
          <w:spacing w:val="-7"/>
        </w:rPr>
        <w:t>定进行：</w:t>
      </w:r>
    </w:p>
    <w:p>
      <w:pPr>
        <w:ind w:right="86" w:firstLine="410"/>
        <w:spacing w:before="8" w:line="270"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对不响应招标文件实质性要求的投标文件，应在投标报价澄清或说明报告中列出不响应的内容</w:t>
      </w:r>
      <w:r>
        <w:rPr>
          <w:rFonts w:ascii="SimSun" w:hAnsi="SimSun" w:eastAsia="SimSun" w:cs="SimSun"/>
          <w:sz w:val="20"/>
          <w:szCs w:val="20"/>
          <w:spacing w:val="6"/>
        </w:rPr>
        <w:t xml:space="preserve"> </w:t>
      </w:r>
      <w:r>
        <w:rPr>
          <w:rFonts w:ascii="SimSun" w:hAnsi="SimSun" w:eastAsia="SimSun" w:cs="SimSun"/>
          <w:sz w:val="20"/>
          <w:szCs w:val="20"/>
          <w:spacing w:val="10"/>
        </w:rPr>
        <w:t>及其与招标文件要求的偏差，供评标委员会(或定标委员会)依据招标文件要求和相</w:t>
      </w:r>
      <w:r>
        <w:rPr>
          <w:rFonts w:ascii="SimSun" w:hAnsi="SimSun" w:eastAsia="SimSun" w:cs="SimSun"/>
          <w:sz w:val="20"/>
          <w:szCs w:val="20"/>
          <w:spacing w:val="9"/>
        </w:rPr>
        <w:t>关规定决定是否作</w:t>
      </w:r>
      <w:r>
        <w:rPr>
          <w:rFonts w:ascii="SimSun" w:hAnsi="SimSun" w:eastAsia="SimSun" w:cs="SimSun"/>
          <w:sz w:val="20"/>
          <w:szCs w:val="20"/>
        </w:rPr>
        <w:t xml:space="preserve"> </w:t>
      </w:r>
      <w:r>
        <w:rPr>
          <w:rFonts w:ascii="SimSun" w:hAnsi="SimSun" w:eastAsia="SimSun" w:cs="SimSun"/>
          <w:sz w:val="20"/>
          <w:szCs w:val="20"/>
          <w:spacing w:val="10"/>
        </w:rPr>
        <w:t>为无效投标处理。投标报价澄清或说明过程不可要求投标人通过确认或撤回不响应的投标文件转变为</w:t>
      </w:r>
      <w:r>
        <w:rPr>
          <w:rFonts w:ascii="SimSun" w:hAnsi="SimSun" w:eastAsia="SimSun" w:cs="SimSun"/>
          <w:sz w:val="20"/>
          <w:szCs w:val="20"/>
        </w:rPr>
        <w:t xml:space="preserve"> </w:t>
      </w:r>
      <w:r>
        <w:rPr>
          <w:rFonts w:ascii="SimSun" w:hAnsi="SimSun" w:eastAsia="SimSun" w:cs="SimSun"/>
          <w:sz w:val="20"/>
          <w:szCs w:val="20"/>
          <w:spacing w:val="7"/>
        </w:rPr>
        <w:t>响应招标文件实质性要求的投标文件。</w:t>
      </w:r>
    </w:p>
    <w:p>
      <w:pPr>
        <w:ind w:right="87" w:firstLine="410"/>
        <w:spacing w:before="90" w:line="270" w:lineRule="auto"/>
        <w:rPr>
          <w:rFonts w:ascii="SimSun" w:hAnsi="SimSun" w:eastAsia="SimSun" w:cs="SimSun"/>
          <w:sz w:val="20"/>
          <w:szCs w:val="20"/>
        </w:rPr>
      </w:pPr>
      <w:r>
        <w:rPr>
          <w:rFonts w:ascii="SimSun" w:hAnsi="SimSun" w:eastAsia="SimSun" w:cs="SimSun"/>
          <w:sz w:val="20"/>
          <w:szCs w:val="20"/>
          <w:spacing w:val="12"/>
        </w:rPr>
        <w:t>2  对响应招标文件实质性要求的投标文件，可就投标文件中的算术误差、细微偏差、</w:t>
      </w:r>
      <w:r>
        <w:rPr>
          <w:rFonts w:ascii="FangSong" w:hAnsi="FangSong" w:eastAsia="FangSong" w:cs="FangSong"/>
          <w:sz w:val="20"/>
          <w:szCs w:val="20"/>
          <w:spacing w:val="12"/>
        </w:rPr>
        <w:t>报价合理</w:t>
      </w:r>
      <w:r>
        <w:rPr>
          <w:rFonts w:ascii="FangSong" w:hAnsi="FangSong" w:eastAsia="FangSong" w:cs="FangSong"/>
          <w:sz w:val="20"/>
          <w:szCs w:val="20"/>
          <w:spacing w:val="15"/>
        </w:rPr>
        <w:t xml:space="preserve"> </w:t>
      </w:r>
      <w:r>
        <w:rPr>
          <w:rFonts w:ascii="SimSun" w:hAnsi="SimSun" w:eastAsia="SimSun" w:cs="SimSun"/>
          <w:sz w:val="20"/>
          <w:szCs w:val="20"/>
          <w:spacing w:val="15"/>
        </w:rPr>
        <w:t>性、报价完整性(漏报或未报)等要求投标人澄</w:t>
      </w:r>
      <w:r>
        <w:rPr>
          <w:rFonts w:ascii="SimSun" w:hAnsi="SimSun" w:eastAsia="SimSun" w:cs="SimSun"/>
          <w:sz w:val="20"/>
          <w:szCs w:val="20"/>
          <w:spacing w:val="14"/>
        </w:rPr>
        <w:t>清或说明，但要求投标人澄清或说明的文件以及投标</w:t>
      </w:r>
      <w:r>
        <w:rPr>
          <w:rFonts w:ascii="SimSun" w:hAnsi="SimSun" w:eastAsia="SimSun" w:cs="SimSun"/>
          <w:sz w:val="20"/>
          <w:szCs w:val="20"/>
        </w:rPr>
        <w:t xml:space="preserve"> </w:t>
      </w:r>
      <w:r>
        <w:rPr>
          <w:rFonts w:ascii="SimSun" w:hAnsi="SimSun" w:eastAsia="SimSun" w:cs="SimSun"/>
          <w:sz w:val="20"/>
          <w:szCs w:val="20"/>
          <w:spacing w:val="14"/>
        </w:rPr>
        <w:t>人的澄清或说明文件不可变更招标文件规定的工程范围、工期要求及合同条件，也不可对投标总价</w:t>
      </w:r>
      <w:r>
        <w:rPr>
          <w:rFonts w:ascii="SimSun" w:hAnsi="SimSun" w:eastAsia="SimSun" w:cs="SimSun"/>
          <w:sz w:val="20"/>
          <w:szCs w:val="20"/>
          <w:spacing w:val="15"/>
        </w:rPr>
        <w:t xml:space="preserve"> </w:t>
      </w:r>
      <w:r>
        <w:rPr>
          <w:rFonts w:ascii="SimSun" w:hAnsi="SimSun" w:eastAsia="SimSun" w:cs="SimSun"/>
          <w:sz w:val="20"/>
          <w:szCs w:val="20"/>
          <w:spacing w:val="11"/>
        </w:rPr>
        <w:t>和投标工期进行修改。</w:t>
      </w:r>
    </w:p>
    <w:p>
      <w:pPr>
        <w:ind w:right="78" w:firstLine="410"/>
        <w:spacing w:before="82" w:line="261"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在完成投标报价澄清或说明后，应对澄清或说明情况进行书面记载，编制投标报价澄清或说明</w:t>
      </w:r>
      <w:r>
        <w:rPr>
          <w:rFonts w:ascii="SimSun" w:hAnsi="SimSun" w:eastAsia="SimSun" w:cs="SimSun"/>
          <w:sz w:val="20"/>
          <w:szCs w:val="20"/>
          <w:spacing w:val="18"/>
        </w:rPr>
        <w:t xml:space="preserve"> </w:t>
      </w:r>
      <w:r>
        <w:rPr>
          <w:rFonts w:ascii="SimSun" w:hAnsi="SimSun" w:eastAsia="SimSun" w:cs="SimSun"/>
          <w:sz w:val="20"/>
          <w:szCs w:val="20"/>
          <w:spacing w:val="4"/>
        </w:rPr>
        <w:t>报告，供评标委员会(或定标委员会)作评标(或定标)参考。</w:t>
      </w:r>
    </w:p>
    <w:p>
      <w:pPr>
        <w:ind w:right="112" w:firstLine="410"/>
        <w:spacing w:before="73" w:line="253" w:lineRule="auto"/>
        <w:rPr>
          <w:rFonts w:ascii="SimSun" w:hAnsi="SimSun" w:eastAsia="SimSun" w:cs="SimSun"/>
          <w:sz w:val="20"/>
          <w:szCs w:val="20"/>
        </w:rPr>
      </w:pPr>
      <w:r>
        <w:rPr>
          <w:rFonts w:ascii="Times New Roman" w:hAnsi="Times New Roman" w:eastAsia="Times New Roman" w:cs="Times New Roman"/>
          <w:sz w:val="20"/>
          <w:szCs w:val="20"/>
          <w:spacing w:val="9"/>
        </w:rPr>
        <w:t>4    </w:t>
      </w:r>
      <w:r>
        <w:rPr>
          <w:rFonts w:ascii="SimSun" w:hAnsi="SimSun" w:eastAsia="SimSun" w:cs="SimSun"/>
          <w:sz w:val="20"/>
          <w:szCs w:val="20"/>
          <w:spacing w:val="9"/>
        </w:rPr>
        <w:t>投标报价澄清或说明仅对投标人的投标报价按本条第2款规定内容进行，所有</w:t>
      </w:r>
      <w:r>
        <w:rPr>
          <w:rFonts w:ascii="SimSun" w:hAnsi="SimSun" w:eastAsia="SimSun" w:cs="SimSun"/>
          <w:sz w:val="20"/>
          <w:szCs w:val="20"/>
          <w:spacing w:val="8"/>
        </w:rPr>
        <w:t>投标文件的符合</w:t>
      </w:r>
      <w:r>
        <w:rPr>
          <w:rFonts w:ascii="SimSun" w:hAnsi="SimSun" w:eastAsia="SimSun" w:cs="SimSun"/>
          <w:sz w:val="20"/>
          <w:szCs w:val="20"/>
        </w:rPr>
        <w:t xml:space="preserve"> </w:t>
      </w:r>
      <w:r>
        <w:rPr>
          <w:rFonts w:ascii="SimSun" w:hAnsi="SimSun" w:eastAsia="SimSun" w:cs="SimSun"/>
          <w:sz w:val="20"/>
          <w:szCs w:val="20"/>
          <w:spacing w:val="3"/>
        </w:rPr>
        <w:t>性评审、完整性评审及详细评审，应由评标委员会(</w:t>
      </w:r>
      <w:r>
        <w:rPr>
          <w:rFonts w:ascii="SimSun" w:hAnsi="SimSun" w:eastAsia="SimSun" w:cs="SimSun"/>
          <w:sz w:val="20"/>
          <w:szCs w:val="20"/>
          <w:spacing w:val="2"/>
        </w:rPr>
        <w:t>或定标委员会)负责。</w:t>
      </w:r>
    </w:p>
    <w:p>
      <w:pPr>
        <w:ind w:right="84"/>
        <w:spacing w:before="83" w:line="295" w:lineRule="auto"/>
        <w:rPr>
          <w:rFonts w:ascii="SimSun" w:hAnsi="SimSun" w:eastAsia="SimSun" w:cs="SimSun"/>
          <w:sz w:val="20"/>
          <w:szCs w:val="20"/>
        </w:rPr>
      </w:pPr>
      <w:r>
        <w:rPr>
          <w:rFonts w:ascii="Times New Roman" w:hAnsi="Times New Roman" w:eastAsia="Times New Roman" w:cs="Times New Roman"/>
          <w:sz w:val="20"/>
          <w:szCs w:val="20"/>
          <w:spacing w:val="7"/>
        </w:rPr>
        <w:t>3.5.2      </w:t>
      </w:r>
      <w:r>
        <w:rPr>
          <w:rFonts w:ascii="SimSun" w:hAnsi="SimSun" w:eastAsia="SimSun" w:cs="SimSun"/>
          <w:sz w:val="20"/>
          <w:szCs w:val="20"/>
          <w:spacing w:val="7"/>
        </w:rPr>
        <w:t>投标人的投标文件存在算术误差及细微偏差的，可</w:t>
      </w:r>
      <w:r>
        <w:rPr>
          <w:rFonts w:ascii="SimSun" w:hAnsi="SimSun" w:eastAsia="SimSun" w:cs="SimSun"/>
          <w:sz w:val="20"/>
          <w:szCs w:val="20"/>
          <w:spacing w:val="6"/>
        </w:rPr>
        <w:t>按下列规定修正，但投标总价不得做任何调</w:t>
      </w:r>
      <w:r>
        <w:rPr>
          <w:rFonts w:ascii="SimSun" w:hAnsi="SimSun" w:eastAsia="SimSun" w:cs="SimSun"/>
          <w:sz w:val="20"/>
          <w:szCs w:val="20"/>
        </w:rPr>
        <w:t xml:space="preserve"> </w:t>
      </w:r>
      <w:r>
        <w:rPr>
          <w:rFonts w:ascii="SimSun" w:hAnsi="SimSun" w:eastAsia="SimSun" w:cs="SimSun"/>
          <w:sz w:val="20"/>
          <w:szCs w:val="20"/>
          <w:spacing w:val="5"/>
        </w:rPr>
        <w:t>整，修正报价汇总后的总价应与投标函内填报的投标总价一致：</w:t>
      </w:r>
    </w:p>
    <w:p>
      <w:pPr>
        <w:ind w:firstLine="410"/>
        <w:spacing w:before="2" w:line="257" w:lineRule="auto"/>
        <w:rPr>
          <w:rFonts w:ascii="SimSun" w:hAnsi="SimSun" w:eastAsia="SimSun" w:cs="SimSun"/>
          <w:sz w:val="20"/>
          <w:szCs w:val="20"/>
        </w:rPr>
      </w:pPr>
      <w:r>
        <w:rPr>
          <w:rFonts w:ascii="Times New Roman" w:hAnsi="Times New Roman" w:eastAsia="Times New Roman" w:cs="Times New Roman"/>
          <w:sz w:val="20"/>
          <w:szCs w:val="20"/>
          <w:spacing w:val="9"/>
        </w:rPr>
        <w:t>1    </w:t>
      </w:r>
      <w:r>
        <w:rPr>
          <w:rFonts w:ascii="SimSun" w:hAnsi="SimSun" w:eastAsia="SimSun" w:cs="SimSun"/>
          <w:sz w:val="20"/>
          <w:szCs w:val="20"/>
          <w:spacing w:val="9"/>
        </w:rPr>
        <w:t>投标函(投标总价扉页)内填报的投标总价大写金额与小写金额不一致的，应以大写金</w:t>
      </w:r>
      <w:r>
        <w:rPr>
          <w:rFonts w:ascii="SimSun" w:hAnsi="SimSun" w:eastAsia="SimSun" w:cs="SimSun"/>
          <w:sz w:val="20"/>
          <w:szCs w:val="20"/>
          <w:spacing w:val="8"/>
        </w:rPr>
        <w:t>额为准，</w:t>
      </w:r>
      <w:r>
        <w:rPr>
          <w:rFonts w:ascii="SimSun" w:hAnsi="SimSun" w:eastAsia="SimSun" w:cs="SimSun"/>
          <w:sz w:val="20"/>
          <w:szCs w:val="20"/>
        </w:rPr>
        <w:t xml:space="preserve"> </w:t>
      </w:r>
      <w:r>
        <w:rPr>
          <w:rFonts w:ascii="SimSun" w:hAnsi="SimSun" w:eastAsia="SimSun" w:cs="SimSun"/>
          <w:sz w:val="20"/>
          <w:szCs w:val="20"/>
          <w:spacing w:val="5"/>
        </w:rPr>
        <w:t>修正相应小写金额。</w:t>
      </w:r>
    </w:p>
    <w:p>
      <w:pPr>
        <w:ind w:right="91" w:firstLine="410"/>
        <w:spacing w:before="71" w:line="257"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投标人所报的投标总价与已标价工程量清单项目填报的价格累计总额不一致的，应以投标总价</w:t>
      </w:r>
      <w:r>
        <w:rPr>
          <w:rFonts w:ascii="SimSun" w:hAnsi="SimSun" w:eastAsia="SimSun" w:cs="SimSun"/>
          <w:sz w:val="20"/>
          <w:szCs w:val="20"/>
          <w:spacing w:val="5"/>
        </w:rPr>
        <w:t xml:space="preserve"> </w:t>
      </w:r>
      <w:r>
        <w:rPr>
          <w:rFonts w:ascii="SimSun" w:hAnsi="SimSun" w:eastAsia="SimSun" w:cs="SimSun"/>
          <w:sz w:val="20"/>
          <w:szCs w:val="20"/>
          <w:spacing w:val="2"/>
        </w:rPr>
        <w:t>为准，修正工程量清单项目报价累计总额。</w:t>
      </w:r>
    </w:p>
    <w:p>
      <w:pPr>
        <w:ind w:right="89" w:firstLine="410"/>
        <w:spacing w:before="75" w:line="266"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投标总价中所列的暂列金额、专业工程暂估价、材料暂估价与招标工程量清单内提供的金额不 </w:t>
      </w:r>
      <w:r>
        <w:rPr>
          <w:rFonts w:ascii="SimSun" w:hAnsi="SimSun" w:eastAsia="SimSun" w:cs="SimSun"/>
          <w:sz w:val="20"/>
          <w:szCs w:val="20"/>
          <w:spacing w:val="9"/>
        </w:rPr>
        <w:t>一致的，应以招标工程量清单内提供的金额为准，可按本标准第3.5.1条第1款的规定处理。如不作为</w:t>
      </w:r>
      <w:r>
        <w:rPr>
          <w:rFonts w:ascii="SimSun" w:hAnsi="SimSun" w:eastAsia="SimSun" w:cs="SimSun"/>
          <w:sz w:val="20"/>
          <w:szCs w:val="20"/>
          <w:spacing w:val="15"/>
        </w:rPr>
        <w:t xml:space="preserve"> </w:t>
      </w:r>
      <w:r>
        <w:rPr>
          <w:rFonts w:ascii="SimSun" w:hAnsi="SimSun" w:eastAsia="SimSun" w:cs="SimSun"/>
          <w:sz w:val="20"/>
          <w:szCs w:val="20"/>
          <w:spacing w:val="5"/>
        </w:rPr>
        <w:t>无效投标处理的，应按招标工程量清单内提供的金额修正其报价。</w:t>
      </w:r>
    </w:p>
    <w:p>
      <w:pPr>
        <w:ind w:right="91" w:firstLine="410"/>
        <w:spacing w:before="74" w:line="276" w:lineRule="auto"/>
        <w:rPr>
          <w:rFonts w:ascii="SimSun" w:hAnsi="SimSun" w:eastAsia="SimSun" w:cs="SimSun"/>
          <w:sz w:val="20"/>
          <w:szCs w:val="20"/>
        </w:rPr>
      </w:pPr>
      <w:r>
        <w:rPr>
          <w:rFonts w:ascii="Times New Roman" w:hAnsi="Times New Roman" w:eastAsia="Times New Roman" w:cs="Times New Roman"/>
          <w:sz w:val="20"/>
          <w:szCs w:val="20"/>
          <w:spacing w:val="12"/>
        </w:rPr>
        <w:t>4    </w:t>
      </w:r>
      <w:r>
        <w:rPr>
          <w:rFonts w:ascii="SimSun" w:hAnsi="SimSun" w:eastAsia="SimSun" w:cs="SimSun"/>
          <w:sz w:val="20"/>
          <w:szCs w:val="20"/>
          <w:spacing w:val="12"/>
        </w:rPr>
        <w:t>投标人所报的已标价工程量清单项目的合价与其清单项目数</w:t>
      </w:r>
      <w:r>
        <w:rPr>
          <w:rFonts w:ascii="SimSun" w:hAnsi="SimSun" w:eastAsia="SimSun" w:cs="SimSun"/>
          <w:sz w:val="20"/>
          <w:szCs w:val="20"/>
          <w:spacing w:val="11"/>
        </w:rPr>
        <w:t>量乘以综合单价计算结果不一致</w:t>
      </w:r>
      <w:r>
        <w:rPr>
          <w:rFonts w:ascii="SimSun" w:hAnsi="SimSun" w:eastAsia="SimSun" w:cs="SimSun"/>
          <w:sz w:val="20"/>
          <w:szCs w:val="20"/>
        </w:rPr>
        <w:t xml:space="preserve"> </w:t>
      </w:r>
      <w:r>
        <w:rPr>
          <w:rFonts w:ascii="SimSun" w:hAnsi="SimSun" w:eastAsia="SimSun" w:cs="SimSun"/>
          <w:sz w:val="20"/>
          <w:szCs w:val="20"/>
          <w:spacing w:val="5"/>
        </w:rPr>
        <w:t>的，应以清单项目综合单价为准，修正合价。但如相应清单项目的合价除以其工程数量得到的综合单价</w:t>
      </w:r>
      <w:r>
        <w:rPr>
          <w:rFonts w:ascii="SimSun" w:hAnsi="SimSun" w:eastAsia="SimSun" w:cs="SimSun"/>
          <w:sz w:val="20"/>
          <w:szCs w:val="20"/>
          <w:spacing w:val="12"/>
        </w:rPr>
        <w:t xml:space="preserve"> </w:t>
      </w:r>
      <w:r>
        <w:rPr>
          <w:rFonts w:ascii="SimSun" w:hAnsi="SimSun" w:eastAsia="SimSun" w:cs="SimSun"/>
          <w:sz w:val="20"/>
          <w:szCs w:val="20"/>
          <w:spacing w:val="10"/>
        </w:rPr>
        <w:t>与已标价工程量清单内相同清单项目的综合单价相符，或清单项目的综合单价</w:t>
      </w:r>
      <w:r>
        <w:rPr>
          <w:rFonts w:ascii="SimSun" w:hAnsi="SimSun" w:eastAsia="SimSun" w:cs="SimSun"/>
          <w:sz w:val="20"/>
          <w:szCs w:val="20"/>
          <w:spacing w:val="9"/>
        </w:rPr>
        <w:t>小数点有明显错误或明</w:t>
      </w:r>
      <w:r>
        <w:rPr>
          <w:rFonts w:ascii="SimSun" w:hAnsi="SimSun" w:eastAsia="SimSun" w:cs="SimSun"/>
          <w:sz w:val="20"/>
          <w:szCs w:val="20"/>
        </w:rPr>
        <w:t xml:space="preserve"> </w:t>
      </w:r>
      <w:r>
        <w:rPr>
          <w:rFonts w:ascii="SimSun" w:hAnsi="SimSun" w:eastAsia="SimSun" w:cs="SimSun"/>
          <w:sz w:val="20"/>
          <w:szCs w:val="20"/>
          <w:spacing w:val="-1"/>
        </w:rPr>
        <w:t>显不合理的，应以清单项目合价为准，修正其综合单价。</w:t>
      </w:r>
    </w:p>
    <w:p>
      <w:pPr>
        <w:ind w:right="112" w:firstLine="410"/>
        <w:spacing w:before="75" w:line="263" w:lineRule="auto"/>
        <w:rPr>
          <w:rFonts w:ascii="SimSun" w:hAnsi="SimSun" w:eastAsia="SimSun" w:cs="SimSun"/>
          <w:sz w:val="20"/>
          <w:szCs w:val="20"/>
        </w:rPr>
      </w:pPr>
      <w:r>
        <w:rPr>
          <w:rFonts w:ascii="Times New Roman" w:hAnsi="Times New Roman" w:eastAsia="Times New Roman" w:cs="Times New Roman"/>
          <w:sz w:val="20"/>
          <w:szCs w:val="20"/>
          <w:spacing w:val="11"/>
        </w:rPr>
        <w:t>5    </w:t>
      </w:r>
      <w:r>
        <w:rPr>
          <w:rFonts w:ascii="SimSun" w:hAnsi="SimSun" w:eastAsia="SimSun" w:cs="SimSun"/>
          <w:sz w:val="20"/>
          <w:szCs w:val="20"/>
          <w:spacing w:val="11"/>
        </w:rPr>
        <w:t>投标人所报的单价计价的已标价工程量清单项目综合单价与其综合单价分析表中的综合单价</w:t>
      </w:r>
      <w:r>
        <w:rPr>
          <w:rFonts w:ascii="SimSun" w:hAnsi="SimSun" w:eastAsia="SimSun" w:cs="SimSun"/>
          <w:sz w:val="20"/>
          <w:szCs w:val="20"/>
          <w:spacing w:val="12"/>
        </w:rPr>
        <w:t xml:space="preserve"> </w:t>
      </w:r>
      <w:r>
        <w:rPr>
          <w:rFonts w:ascii="SimSun" w:hAnsi="SimSun" w:eastAsia="SimSun" w:cs="SimSun"/>
          <w:sz w:val="20"/>
          <w:szCs w:val="20"/>
          <w:spacing w:val="5"/>
        </w:rPr>
        <w:t>不一致，或总价计价清单项目价格与其构成明细分析表中的清单项目价格不一致的</w:t>
      </w:r>
      <w:r>
        <w:rPr>
          <w:rFonts w:ascii="SimSun" w:hAnsi="SimSun" w:eastAsia="SimSun" w:cs="SimSun"/>
          <w:sz w:val="20"/>
          <w:szCs w:val="20"/>
          <w:spacing w:val="4"/>
        </w:rPr>
        <w:t>，应以已标价工程量</w:t>
      </w:r>
      <w:r>
        <w:rPr>
          <w:rFonts w:ascii="SimSun" w:hAnsi="SimSun" w:eastAsia="SimSun" w:cs="SimSun"/>
          <w:sz w:val="20"/>
          <w:szCs w:val="20"/>
        </w:rPr>
        <w:t xml:space="preserve"> </w:t>
      </w:r>
      <w:r>
        <w:rPr>
          <w:rFonts w:ascii="SimSun" w:hAnsi="SimSun" w:eastAsia="SimSun" w:cs="SimSun"/>
          <w:sz w:val="20"/>
          <w:szCs w:val="20"/>
          <w:spacing w:val="5"/>
        </w:rPr>
        <w:t>清单的清单项目综合单价和(或)清单项目价格为准，修正其分析表的报</w:t>
      </w:r>
      <w:r>
        <w:rPr>
          <w:rFonts w:ascii="SimSun" w:hAnsi="SimSun" w:eastAsia="SimSun" w:cs="SimSun"/>
          <w:sz w:val="20"/>
          <w:szCs w:val="20"/>
          <w:spacing w:val="4"/>
        </w:rPr>
        <w:t>价。</w:t>
      </w:r>
    </w:p>
    <w:p>
      <w:pPr>
        <w:ind w:right="91" w:firstLine="410"/>
        <w:spacing w:before="64" w:line="266" w:lineRule="auto"/>
        <w:rPr>
          <w:rFonts w:ascii="SimSun" w:hAnsi="SimSun" w:eastAsia="SimSun" w:cs="SimSun"/>
          <w:sz w:val="20"/>
          <w:szCs w:val="20"/>
        </w:rPr>
      </w:pPr>
      <w:r>
        <w:rPr>
          <w:rFonts w:ascii="Times New Roman" w:hAnsi="Times New Roman" w:eastAsia="Times New Roman" w:cs="Times New Roman"/>
          <w:sz w:val="20"/>
          <w:szCs w:val="20"/>
          <w:spacing w:val="5"/>
        </w:rPr>
        <w:t>6    </w:t>
      </w:r>
      <w:r>
        <w:rPr>
          <w:rFonts w:ascii="SimSun" w:hAnsi="SimSun" w:eastAsia="SimSun" w:cs="SimSun"/>
          <w:sz w:val="20"/>
          <w:szCs w:val="20"/>
          <w:spacing w:val="5"/>
        </w:rPr>
        <w:t>增值税应依据修正后的分部分项工程项目清单、措施项目清单、其他项目清单</w:t>
      </w:r>
      <w:r>
        <w:rPr>
          <w:rFonts w:ascii="SimSun" w:hAnsi="SimSun" w:eastAsia="SimSun" w:cs="SimSun"/>
          <w:sz w:val="20"/>
          <w:szCs w:val="20"/>
          <w:spacing w:val="4"/>
        </w:rPr>
        <w:t>(专业工程暂估价</w:t>
      </w:r>
      <w:r>
        <w:rPr>
          <w:rFonts w:ascii="SimSun" w:hAnsi="SimSun" w:eastAsia="SimSun" w:cs="SimSun"/>
          <w:sz w:val="20"/>
          <w:szCs w:val="20"/>
        </w:rPr>
        <w:t xml:space="preserve"> </w:t>
      </w:r>
      <w:r>
        <w:rPr>
          <w:rFonts w:ascii="SimSun" w:hAnsi="SimSun" w:eastAsia="SimSun" w:cs="SimSun"/>
          <w:sz w:val="20"/>
          <w:szCs w:val="20"/>
          <w:spacing w:val="7"/>
        </w:rPr>
        <w:t>除外)的算术总价乘以税率修正其报价。</w:t>
      </w:r>
    </w:p>
    <w:p>
      <w:pPr>
        <w:ind w:firstLine="410"/>
        <w:spacing w:before="64" w:line="252" w:lineRule="auto"/>
        <w:rPr>
          <w:rFonts w:ascii="SimSun" w:hAnsi="SimSun" w:eastAsia="SimSun" w:cs="SimSun"/>
          <w:sz w:val="20"/>
          <w:szCs w:val="20"/>
        </w:rPr>
      </w:pPr>
      <w:r>
        <w:rPr>
          <w:rFonts w:ascii="Times New Roman" w:hAnsi="Times New Roman" w:eastAsia="Times New Roman" w:cs="Times New Roman"/>
          <w:sz w:val="20"/>
          <w:szCs w:val="20"/>
          <w:spacing w:val="14"/>
        </w:rPr>
        <w:t>7    </w:t>
      </w:r>
      <w:r>
        <w:rPr>
          <w:rFonts w:ascii="SimSun" w:hAnsi="SimSun" w:eastAsia="SimSun" w:cs="SimSun"/>
          <w:sz w:val="20"/>
          <w:szCs w:val="20"/>
          <w:spacing w:val="14"/>
        </w:rPr>
        <w:t>按本条第2款～第6款规定完成修</w:t>
      </w:r>
      <w:r>
        <w:rPr>
          <w:rFonts w:ascii="SimSun" w:hAnsi="SimSun" w:eastAsia="SimSun" w:cs="SimSun"/>
          <w:sz w:val="20"/>
          <w:szCs w:val="20"/>
          <w:spacing w:val="13"/>
        </w:rPr>
        <w:t>正的算术正确投标总价与投标函内的投标总价存在误差的，</w:t>
      </w:r>
      <w:r>
        <w:rPr>
          <w:rFonts w:ascii="SimSun" w:hAnsi="SimSun" w:eastAsia="SimSun" w:cs="SimSun"/>
          <w:sz w:val="20"/>
          <w:szCs w:val="20"/>
        </w:rPr>
        <w:t xml:space="preserve"> </w:t>
      </w:r>
      <w:r>
        <w:rPr>
          <w:rFonts w:ascii="SimSun" w:hAnsi="SimSun" w:eastAsia="SimSun" w:cs="SimSun"/>
          <w:sz w:val="20"/>
          <w:szCs w:val="20"/>
          <w:spacing w:val="9"/>
        </w:rPr>
        <w:t>应按总误差金额占分部分项工程项目清单报价总额(不含材料暂估价项目)的比率分摊到各分部分项工</w:t>
      </w:r>
    </w:p>
    <w:p>
      <w:pPr>
        <w:spacing w:line="252" w:lineRule="auto"/>
        <w:sectPr>
          <w:footerReference w:type="default" r:id="rId23"/>
          <w:pgSz w:w="11910" w:h="16850"/>
          <w:pgMar w:top="1432" w:right="1089" w:bottom="1203" w:left="1489" w:header="0" w:footer="956" w:gutter="0"/>
        </w:sectPr>
        <w:rPr>
          <w:rFonts w:ascii="SimSun" w:hAnsi="SimSun" w:eastAsia="SimSun" w:cs="SimSun"/>
          <w:sz w:val="20"/>
          <w:szCs w:val="20"/>
        </w:rPr>
      </w:pPr>
    </w:p>
    <w:p>
      <w:pPr>
        <w:ind w:right="92"/>
        <w:spacing w:before="294" w:line="287" w:lineRule="auto"/>
        <w:jc w:val="both"/>
        <w:rPr>
          <w:rFonts w:ascii="SimSun" w:hAnsi="SimSun" w:eastAsia="SimSun" w:cs="SimSun"/>
          <w:sz w:val="20"/>
          <w:szCs w:val="20"/>
        </w:rPr>
      </w:pPr>
      <w:bookmarkStart w:name="bookmark221" w:id="21"/>
      <w:bookmarkEnd w:id="21"/>
      <w:r>
        <w:rPr>
          <w:rFonts w:ascii="SimSun" w:hAnsi="SimSun" w:eastAsia="SimSun" w:cs="SimSun"/>
          <w:sz w:val="20"/>
          <w:szCs w:val="20"/>
          <w:spacing w:val="9"/>
        </w:rPr>
        <w:t>程清单项目的综合单价及其合价上，经分摊调整后的修正综合单价及其合价可作为中标后合同约定进</w:t>
      </w:r>
      <w:r>
        <w:rPr>
          <w:rFonts w:ascii="SimSun" w:hAnsi="SimSun" w:eastAsia="SimSun" w:cs="SimSun"/>
          <w:sz w:val="20"/>
          <w:szCs w:val="20"/>
          <w:spacing w:val="1"/>
        </w:rPr>
        <w:t xml:space="preserve"> </w:t>
      </w:r>
      <w:r>
        <w:rPr>
          <w:rFonts w:ascii="SimSun" w:hAnsi="SimSun" w:eastAsia="SimSun" w:cs="SimSun"/>
          <w:sz w:val="20"/>
          <w:szCs w:val="20"/>
          <w:spacing w:val="10"/>
        </w:rPr>
        <w:t>度款计算和工程变更等合同价款调整计价的依</w:t>
      </w:r>
      <w:r>
        <w:rPr>
          <w:rFonts w:ascii="SimSun" w:hAnsi="SimSun" w:eastAsia="SimSun" w:cs="SimSun"/>
          <w:sz w:val="20"/>
          <w:szCs w:val="20"/>
          <w:spacing w:val="9"/>
        </w:rPr>
        <w:t>据，但分摊后综合单价内所含的材料暂估价仍应按招标</w:t>
      </w:r>
      <w:r>
        <w:rPr>
          <w:rFonts w:ascii="SimSun" w:hAnsi="SimSun" w:eastAsia="SimSun" w:cs="SimSun"/>
          <w:sz w:val="20"/>
          <w:szCs w:val="20"/>
        </w:rPr>
        <w:t xml:space="preserve"> </w:t>
      </w:r>
      <w:r>
        <w:rPr>
          <w:rFonts w:ascii="SimSun" w:hAnsi="SimSun" w:eastAsia="SimSun" w:cs="SimSun"/>
          <w:sz w:val="20"/>
          <w:szCs w:val="20"/>
          <w:spacing w:val="8"/>
        </w:rPr>
        <w:t>工程量清单提供的材料暂估价计算。</w:t>
      </w:r>
    </w:p>
    <w:p>
      <w:pPr>
        <w:spacing w:before="17" w:line="218" w:lineRule="auto"/>
        <w:rPr>
          <w:rFonts w:ascii="SimSun" w:hAnsi="SimSun" w:eastAsia="SimSun" w:cs="SimSun"/>
          <w:sz w:val="20"/>
          <w:szCs w:val="20"/>
        </w:rPr>
      </w:pPr>
      <w:r>
        <w:rPr>
          <w:rFonts w:ascii="Times New Roman" w:hAnsi="Times New Roman" w:eastAsia="Times New Roman" w:cs="Times New Roman"/>
          <w:sz w:val="20"/>
          <w:szCs w:val="20"/>
          <w:spacing w:val="5"/>
        </w:rPr>
        <w:t>3.5.3      </w:t>
      </w:r>
      <w:r>
        <w:rPr>
          <w:rFonts w:ascii="SimSun" w:hAnsi="SimSun" w:eastAsia="SimSun" w:cs="SimSun"/>
          <w:sz w:val="20"/>
          <w:szCs w:val="20"/>
          <w:spacing w:val="5"/>
        </w:rPr>
        <w:t>投标报价存在下列报价合理性疑问的，可要求投标人作出相应的</w:t>
      </w:r>
      <w:r>
        <w:rPr>
          <w:rFonts w:ascii="SimSun" w:hAnsi="SimSun" w:eastAsia="SimSun" w:cs="SimSun"/>
          <w:sz w:val="20"/>
          <w:szCs w:val="20"/>
          <w:spacing w:val="4"/>
        </w:rPr>
        <w:t>澄清或说明：</w:t>
      </w:r>
    </w:p>
    <w:p>
      <w:pPr>
        <w:ind w:right="90" w:firstLine="429"/>
        <w:spacing w:before="74" w:line="253" w:lineRule="auto"/>
        <w:rPr>
          <w:rFonts w:ascii="SimSun" w:hAnsi="SimSun" w:eastAsia="SimSun" w:cs="SimSun"/>
          <w:sz w:val="20"/>
          <w:szCs w:val="20"/>
        </w:rPr>
      </w:pPr>
      <w:r>
        <w:rPr>
          <w:rFonts w:ascii="Times New Roman" w:hAnsi="Times New Roman" w:eastAsia="Times New Roman" w:cs="Times New Roman"/>
          <w:sz w:val="20"/>
          <w:szCs w:val="20"/>
          <w:spacing w:val="21"/>
        </w:rPr>
        <w:t>1    </w:t>
      </w:r>
      <w:r>
        <w:rPr>
          <w:rFonts w:ascii="SimSun" w:hAnsi="SimSun" w:eastAsia="SimSun" w:cs="SimSun"/>
          <w:sz w:val="20"/>
          <w:szCs w:val="20"/>
          <w:spacing w:val="21"/>
        </w:rPr>
        <w:t>材料暂估价清单项目的综合单价与类似工程量清单项</w:t>
      </w:r>
      <w:r>
        <w:rPr>
          <w:rFonts w:ascii="SimSun" w:hAnsi="SimSun" w:eastAsia="SimSun" w:cs="SimSun"/>
          <w:sz w:val="20"/>
          <w:szCs w:val="20"/>
          <w:spacing w:val="20"/>
        </w:rPr>
        <w:t>目综合单价相比，非合理性偏低或</w:t>
      </w:r>
      <w:r>
        <w:rPr>
          <w:rFonts w:ascii="SimSun" w:hAnsi="SimSun" w:eastAsia="SimSun" w:cs="SimSun"/>
          <w:sz w:val="20"/>
          <w:szCs w:val="20"/>
        </w:rPr>
        <w:t xml:space="preserve"> </w:t>
      </w:r>
      <w:r>
        <w:rPr>
          <w:rFonts w:ascii="SimSun" w:hAnsi="SimSun" w:eastAsia="SimSun" w:cs="SimSun"/>
          <w:sz w:val="20"/>
          <w:szCs w:val="20"/>
          <w:spacing w:val="6"/>
        </w:rPr>
        <w:t>偏高；</w:t>
      </w:r>
    </w:p>
    <w:p>
      <w:pPr>
        <w:ind w:left="429"/>
        <w:spacing w:before="90" w:line="218" w:lineRule="auto"/>
        <w:rPr>
          <w:rFonts w:ascii="SimSun" w:hAnsi="SimSun" w:eastAsia="SimSun" w:cs="SimSun"/>
          <w:sz w:val="20"/>
          <w:szCs w:val="20"/>
        </w:rPr>
      </w:pPr>
      <w:r>
        <w:rPr>
          <w:rFonts w:ascii="Times New Roman" w:hAnsi="Times New Roman" w:eastAsia="Times New Roman" w:cs="Times New Roman"/>
          <w:sz w:val="20"/>
          <w:szCs w:val="20"/>
          <w:spacing w:val="8"/>
        </w:rPr>
        <w:t>2    </w:t>
      </w:r>
      <w:r>
        <w:rPr>
          <w:rFonts w:ascii="SimSun" w:hAnsi="SimSun" w:eastAsia="SimSun" w:cs="SimSun"/>
          <w:sz w:val="20"/>
          <w:szCs w:val="20"/>
          <w:spacing w:val="8"/>
        </w:rPr>
        <w:t>承包人负责安装的由发包人提供材料的清单项目综合单</w:t>
      </w:r>
      <w:r>
        <w:rPr>
          <w:rFonts w:ascii="SimSun" w:hAnsi="SimSun" w:eastAsia="SimSun" w:cs="SimSun"/>
          <w:sz w:val="20"/>
          <w:szCs w:val="20"/>
          <w:spacing w:val="7"/>
        </w:rPr>
        <w:t>价非合理性偏高或偏低；</w:t>
      </w:r>
    </w:p>
    <w:p>
      <w:pPr>
        <w:ind w:right="90" w:firstLine="429"/>
        <w:spacing w:before="64" w:line="273" w:lineRule="auto"/>
        <w:rPr>
          <w:rFonts w:ascii="SimSun" w:hAnsi="SimSun" w:eastAsia="SimSun" w:cs="SimSun"/>
          <w:sz w:val="20"/>
          <w:szCs w:val="20"/>
        </w:rPr>
      </w:pPr>
      <w:r>
        <w:rPr>
          <w:rFonts w:ascii="Times New Roman" w:hAnsi="Times New Roman" w:eastAsia="Times New Roman" w:cs="Times New Roman"/>
          <w:sz w:val="20"/>
          <w:szCs w:val="20"/>
          <w:spacing w:val="11"/>
        </w:rPr>
        <w:t>3    </w:t>
      </w:r>
      <w:r>
        <w:rPr>
          <w:rFonts w:ascii="SimSun" w:hAnsi="SimSun" w:eastAsia="SimSun" w:cs="SimSun"/>
          <w:sz w:val="20"/>
          <w:szCs w:val="20"/>
          <w:spacing w:val="11"/>
        </w:rPr>
        <w:t>分部分项工程清单项目的综合单价与同类工程的同期市场竞争合理价格相比</w:t>
      </w:r>
      <w:r>
        <w:rPr>
          <w:rFonts w:ascii="SimSun" w:hAnsi="SimSun" w:eastAsia="SimSun" w:cs="SimSun"/>
          <w:sz w:val="20"/>
          <w:szCs w:val="20"/>
          <w:spacing w:val="10"/>
        </w:rPr>
        <w:t>非合理性偏低或</w:t>
      </w:r>
      <w:r>
        <w:rPr>
          <w:rFonts w:ascii="SimSun" w:hAnsi="SimSun" w:eastAsia="SimSun" w:cs="SimSun"/>
          <w:sz w:val="20"/>
          <w:szCs w:val="20"/>
        </w:rPr>
        <w:t xml:space="preserve"> </w:t>
      </w:r>
      <w:r>
        <w:rPr>
          <w:rFonts w:ascii="SimSun" w:hAnsi="SimSun" w:eastAsia="SimSun" w:cs="SimSun"/>
          <w:sz w:val="20"/>
          <w:szCs w:val="20"/>
          <w:spacing w:val="10"/>
        </w:rPr>
        <w:t>偏高，可要求投标人提供证明其所报综合单价不</w:t>
      </w:r>
      <w:r>
        <w:rPr>
          <w:rFonts w:ascii="SimSun" w:hAnsi="SimSun" w:eastAsia="SimSun" w:cs="SimSun"/>
          <w:sz w:val="20"/>
          <w:szCs w:val="20"/>
          <w:spacing w:val="9"/>
        </w:rPr>
        <w:t>低于成本价或报价合理的支持资料。并可要求投标人</w:t>
      </w:r>
      <w:r>
        <w:rPr>
          <w:rFonts w:ascii="SimSun" w:hAnsi="SimSun" w:eastAsia="SimSun" w:cs="SimSun"/>
          <w:sz w:val="20"/>
          <w:szCs w:val="20"/>
        </w:rPr>
        <w:t xml:space="preserve"> </w:t>
      </w:r>
      <w:r>
        <w:rPr>
          <w:rFonts w:ascii="SimSun" w:hAnsi="SimSun" w:eastAsia="SimSun" w:cs="SimSun"/>
          <w:sz w:val="20"/>
          <w:szCs w:val="20"/>
          <w:spacing w:val="9"/>
        </w:rPr>
        <w:t>在不改变投标总价的前提下，提供用于已标价工程量清单所列清单项目数量增减的计价和工程变更计</w:t>
      </w:r>
      <w:r>
        <w:rPr>
          <w:rFonts w:ascii="SimSun" w:hAnsi="SimSun" w:eastAsia="SimSun" w:cs="SimSun"/>
          <w:sz w:val="20"/>
          <w:szCs w:val="20"/>
          <w:spacing w:val="1"/>
        </w:rPr>
        <w:t xml:space="preserve"> </w:t>
      </w:r>
      <w:r>
        <w:rPr>
          <w:rFonts w:ascii="SimSun" w:hAnsi="SimSun" w:eastAsia="SimSun" w:cs="SimSun"/>
          <w:sz w:val="20"/>
          <w:szCs w:val="20"/>
          <w:spacing w:val="11"/>
        </w:rPr>
        <w:t>价的合理修正综合单价，按本标准第3.5.1</w:t>
      </w:r>
      <w:r>
        <w:rPr>
          <w:rFonts w:ascii="SimSun" w:hAnsi="SimSun" w:eastAsia="SimSun" w:cs="SimSun"/>
          <w:sz w:val="20"/>
          <w:szCs w:val="20"/>
          <w:spacing w:val="10"/>
        </w:rPr>
        <w:t>条第1款规定提交给评标委员会(或定标委员会)评标(或定</w:t>
      </w:r>
      <w:r>
        <w:rPr>
          <w:rFonts w:ascii="SimSun" w:hAnsi="SimSun" w:eastAsia="SimSun" w:cs="SimSun"/>
          <w:sz w:val="20"/>
          <w:szCs w:val="20"/>
        </w:rPr>
        <w:t xml:space="preserve"> </w:t>
      </w:r>
      <w:r>
        <w:rPr>
          <w:rFonts w:ascii="SimSun" w:hAnsi="SimSun" w:eastAsia="SimSun" w:cs="SimSun"/>
          <w:sz w:val="20"/>
          <w:szCs w:val="20"/>
          <w:spacing w:val="5"/>
        </w:rPr>
        <w:t>标)参考。</w:t>
      </w:r>
    </w:p>
    <w:p>
      <w:pPr>
        <w:spacing w:before="111" w:line="218" w:lineRule="auto"/>
        <w:rPr>
          <w:rFonts w:ascii="SimSun" w:hAnsi="SimSun" w:eastAsia="SimSun" w:cs="SimSun"/>
          <w:sz w:val="20"/>
          <w:szCs w:val="20"/>
        </w:rPr>
      </w:pPr>
      <w:r>
        <w:rPr>
          <w:rFonts w:ascii="Times New Roman" w:hAnsi="Times New Roman" w:eastAsia="Times New Roman" w:cs="Times New Roman"/>
          <w:sz w:val="20"/>
          <w:szCs w:val="20"/>
          <w:spacing w:val="10"/>
        </w:rPr>
        <w:t>3.5.4      </w:t>
      </w:r>
      <w:r>
        <w:rPr>
          <w:rFonts w:ascii="SimSun" w:hAnsi="SimSun" w:eastAsia="SimSun" w:cs="SimSun"/>
          <w:sz w:val="20"/>
          <w:szCs w:val="20"/>
          <w:spacing w:val="10"/>
        </w:rPr>
        <w:t>投标人存在下列未按要求完整(漏报或未报)填写投标报价的，可</w:t>
      </w:r>
      <w:r>
        <w:rPr>
          <w:rFonts w:ascii="SimSun" w:hAnsi="SimSun" w:eastAsia="SimSun" w:cs="SimSun"/>
          <w:sz w:val="20"/>
          <w:szCs w:val="20"/>
          <w:spacing w:val="9"/>
        </w:rPr>
        <w:t>要求投标人澄清或说明：</w:t>
      </w:r>
    </w:p>
    <w:p>
      <w:pPr>
        <w:ind w:right="91" w:firstLine="429"/>
        <w:spacing w:before="83" w:line="257" w:lineRule="auto"/>
        <w:rPr>
          <w:rFonts w:ascii="SimSun" w:hAnsi="SimSun" w:eastAsia="SimSun" w:cs="SimSun"/>
          <w:sz w:val="20"/>
          <w:szCs w:val="20"/>
        </w:rPr>
      </w:pPr>
      <w:r>
        <w:rPr>
          <w:rFonts w:ascii="Times New Roman" w:hAnsi="Times New Roman" w:eastAsia="Times New Roman" w:cs="Times New Roman"/>
          <w:sz w:val="20"/>
          <w:szCs w:val="20"/>
          <w:spacing w:val="6"/>
        </w:rPr>
        <w:t>1    </w:t>
      </w:r>
      <w:r>
        <w:rPr>
          <w:rFonts w:ascii="SimSun" w:hAnsi="SimSun" w:eastAsia="SimSun" w:cs="SimSun"/>
          <w:sz w:val="20"/>
          <w:szCs w:val="20"/>
          <w:spacing w:val="6"/>
        </w:rPr>
        <w:t>未按要求填报总价合同中分部分项工程清单项目综合单价及合价的，其费用可视为已包含在其</w:t>
      </w:r>
      <w:r>
        <w:rPr>
          <w:rFonts w:ascii="SimSun" w:hAnsi="SimSun" w:eastAsia="SimSun" w:cs="SimSun"/>
          <w:sz w:val="20"/>
          <w:szCs w:val="20"/>
          <w:spacing w:val="11"/>
        </w:rPr>
        <w:t xml:space="preserve"> </w:t>
      </w:r>
      <w:r>
        <w:rPr>
          <w:rFonts w:ascii="SimSun" w:hAnsi="SimSun" w:eastAsia="SimSun" w:cs="SimSun"/>
          <w:sz w:val="20"/>
          <w:szCs w:val="20"/>
          <w:spacing w:val="3"/>
        </w:rPr>
        <w:t>他的清单项目综合单价、合价及投标总价中</w:t>
      </w:r>
      <w:r>
        <w:rPr>
          <w:rFonts w:ascii="SimSun" w:hAnsi="SimSun" w:eastAsia="SimSun" w:cs="SimSun"/>
          <w:sz w:val="20"/>
          <w:szCs w:val="20"/>
          <w:spacing w:val="2"/>
        </w:rPr>
        <w:t>，工程结算时不做重新计价及调整；</w:t>
      </w:r>
    </w:p>
    <w:p>
      <w:pPr>
        <w:ind w:right="89" w:firstLine="429"/>
        <w:spacing w:before="75" w:line="247" w:lineRule="auto"/>
        <w:rPr>
          <w:rFonts w:ascii="SimSun" w:hAnsi="SimSun" w:eastAsia="SimSun" w:cs="SimSun"/>
          <w:sz w:val="20"/>
          <w:szCs w:val="20"/>
        </w:rPr>
      </w:pPr>
      <w:r>
        <w:rPr>
          <w:rFonts w:ascii="Times New Roman" w:hAnsi="Times New Roman" w:eastAsia="Times New Roman" w:cs="Times New Roman"/>
          <w:sz w:val="20"/>
          <w:szCs w:val="20"/>
          <w:spacing w:val="6"/>
        </w:rPr>
        <w:t>2    </w:t>
      </w:r>
      <w:r>
        <w:rPr>
          <w:rFonts w:ascii="SimSun" w:hAnsi="SimSun" w:eastAsia="SimSun" w:cs="SimSun"/>
          <w:sz w:val="20"/>
          <w:szCs w:val="20"/>
          <w:spacing w:val="6"/>
        </w:rPr>
        <w:t>未按要求填报措施清单项目的价格、按项计价的分部分项工程清单项目的价格，其费用可视为</w:t>
      </w:r>
      <w:r>
        <w:rPr>
          <w:rFonts w:ascii="SimSun" w:hAnsi="SimSun" w:eastAsia="SimSun" w:cs="SimSun"/>
          <w:sz w:val="20"/>
          <w:szCs w:val="20"/>
          <w:spacing w:val="13"/>
        </w:rPr>
        <w:t xml:space="preserve"> </w:t>
      </w:r>
      <w:r>
        <w:rPr>
          <w:rFonts w:ascii="SimSun" w:hAnsi="SimSun" w:eastAsia="SimSun" w:cs="SimSun"/>
          <w:sz w:val="20"/>
          <w:szCs w:val="20"/>
          <w:spacing w:val="3"/>
        </w:rPr>
        <w:t>已包含在其他的清单项目综合单价、合价及投标总价中，工程结算时不做重新计价及调整；</w:t>
      </w:r>
    </w:p>
    <w:p>
      <w:pPr>
        <w:ind w:right="71" w:firstLine="429"/>
        <w:spacing w:before="96" w:line="272"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未按要求填报单价合同中分部分项工程清单项目的综合单价</w:t>
      </w:r>
      <w:r>
        <w:rPr>
          <w:rFonts w:ascii="SimSun" w:hAnsi="SimSun" w:eastAsia="SimSun" w:cs="SimSun"/>
          <w:sz w:val="20"/>
          <w:szCs w:val="20"/>
          <w:spacing w:val="6"/>
        </w:rPr>
        <w:t>及合价的，可要求投标人澄清或说</w:t>
      </w:r>
      <w:r>
        <w:rPr>
          <w:rFonts w:ascii="SimSun" w:hAnsi="SimSun" w:eastAsia="SimSun" w:cs="SimSun"/>
          <w:sz w:val="20"/>
          <w:szCs w:val="20"/>
        </w:rPr>
        <w:t xml:space="preserve"> </w:t>
      </w:r>
      <w:r>
        <w:rPr>
          <w:rFonts w:ascii="SimSun" w:hAnsi="SimSun" w:eastAsia="SimSun" w:cs="SimSun"/>
          <w:sz w:val="20"/>
          <w:szCs w:val="20"/>
          <w:spacing w:val="9"/>
        </w:rPr>
        <w:t>明未填报清单项目的综合单价及合价，并确认由此增加的清单项目合价从措施项目清单的报价总额中</w:t>
      </w:r>
      <w:r>
        <w:rPr>
          <w:rFonts w:ascii="SimSun" w:hAnsi="SimSun" w:eastAsia="SimSun" w:cs="SimSun"/>
          <w:sz w:val="20"/>
          <w:szCs w:val="20"/>
          <w:spacing w:val="14"/>
        </w:rPr>
        <w:t xml:space="preserve"> </w:t>
      </w:r>
      <w:r>
        <w:rPr>
          <w:rFonts w:ascii="SimSun" w:hAnsi="SimSun" w:eastAsia="SimSun" w:cs="SimSun"/>
          <w:sz w:val="20"/>
          <w:szCs w:val="20"/>
          <w:spacing w:val="5"/>
        </w:rPr>
        <w:t>扣减，且扣减的措施项目费用视为不影响投标人按合同要求履行措施项目责任及其费用包干的约定</w:t>
      </w:r>
      <w:r>
        <w:rPr>
          <w:rFonts w:ascii="SimSun" w:hAnsi="SimSun" w:eastAsia="SimSun" w:cs="SimSun"/>
          <w:sz w:val="20"/>
          <w:szCs w:val="20"/>
          <w:spacing w:val="4"/>
        </w:rPr>
        <w:t>，如</w:t>
      </w:r>
      <w:r>
        <w:rPr>
          <w:rFonts w:ascii="SimSun" w:hAnsi="SimSun" w:eastAsia="SimSun" w:cs="SimSun"/>
          <w:sz w:val="20"/>
          <w:szCs w:val="20"/>
        </w:rPr>
        <w:t xml:space="preserve"> </w:t>
      </w:r>
      <w:r>
        <w:rPr>
          <w:rFonts w:ascii="SimSun" w:hAnsi="SimSun" w:eastAsia="SimSun" w:cs="SimSun"/>
          <w:sz w:val="20"/>
          <w:szCs w:val="20"/>
          <w:spacing w:val="10"/>
        </w:rPr>
        <w:t>措施项目清单的报价总额不足以扣除，不足部分</w:t>
      </w:r>
      <w:r>
        <w:rPr>
          <w:rFonts w:ascii="SimSun" w:hAnsi="SimSun" w:eastAsia="SimSun" w:cs="SimSun"/>
          <w:sz w:val="20"/>
          <w:szCs w:val="20"/>
          <w:spacing w:val="9"/>
        </w:rPr>
        <w:t>可按比例分摊到各分部分项工程量清单项目的综合单</w:t>
      </w:r>
      <w:r>
        <w:rPr>
          <w:rFonts w:ascii="SimSun" w:hAnsi="SimSun" w:eastAsia="SimSun" w:cs="SimSun"/>
          <w:sz w:val="20"/>
          <w:szCs w:val="20"/>
        </w:rPr>
        <w:t xml:space="preserve"> </w:t>
      </w:r>
      <w:r>
        <w:rPr>
          <w:rFonts w:ascii="SimSun" w:hAnsi="SimSun" w:eastAsia="SimSun" w:cs="SimSun"/>
          <w:sz w:val="20"/>
          <w:szCs w:val="20"/>
          <w:spacing w:val="5"/>
        </w:rPr>
        <w:t>价和合价中。</w:t>
      </w:r>
    </w:p>
    <w:p>
      <w:pPr>
        <w:ind w:right="70"/>
        <w:spacing w:before="74" w:line="266" w:lineRule="auto"/>
        <w:rPr>
          <w:rFonts w:ascii="SimSun" w:hAnsi="SimSun" w:eastAsia="SimSun" w:cs="SimSun"/>
          <w:sz w:val="20"/>
          <w:szCs w:val="20"/>
        </w:rPr>
      </w:pPr>
      <w:r>
        <w:rPr>
          <w:rFonts w:ascii="Times New Roman" w:hAnsi="Times New Roman" w:eastAsia="Times New Roman" w:cs="Times New Roman"/>
          <w:sz w:val="20"/>
          <w:szCs w:val="20"/>
          <w:spacing w:val="12"/>
        </w:rPr>
        <w:t>3.5.5      </w:t>
      </w:r>
      <w:r>
        <w:rPr>
          <w:rFonts w:ascii="SimSun" w:hAnsi="SimSun" w:eastAsia="SimSun" w:cs="SimSun"/>
          <w:sz w:val="20"/>
          <w:szCs w:val="20"/>
          <w:spacing w:val="12"/>
        </w:rPr>
        <w:t>投标人回复的投标报价澄清或说明文件应包括提供本标准第3.5.3条规定需提供的证明其报</w:t>
      </w:r>
      <w:r>
        <w:rPr>
          <w:rFonts w:ascii="SimSun" w:hAnsi="SimSun" w:eastAsia="SimSun" w:cs="SimSun"/>
          <w:sz w:val="20"/>
          <w:szCs w:val="20"/>
          <w:spacing w:val="2"/>
        </w:rPr>
        <w:t xml:space="preserve"> </w:t>
      </w:r>
      <w:r>
        <w:rPr>
          <w:rFonts w:ascii="SimSun" w:hAnsi="SimSun" w:eastAsia="SimSun" w:cs="SimSun"/>
          <w:sz w:val="20"/>
          <w:szCs w:val="20"/>
          <w:spacing w:val="6"/>
        </w:rPr>
        <w:t>价合理的支持文件，但不应涉及要求澄清或说明文件中未要求回复的内容。</w:t>
      </w:r>
    </w:p>
    <w:p>
      <w:pPr>
        <w:ind w:right="70"/>
        <w:spacing w:before="55" w:line="267" w:lineRule="auto"/>
        <w:rPr>
          <w:rFonts w:ascii="SimSun" w:hAnsi="SimSun" w:eastAsia="SimSun" w:cs="SimSun"/>
          <w:sz w:val="20"/>
          <w:szCs w:val="20"/>
        </w:rPr>
      </w:pPr>
      <w:r>
        <w:rPr>
          <w:rFonts w:ascii="Times New Roman" w:hAnsi="Times New Roman" w:eastAsia="Times New Roman" w:cs="Times New Roman"/>
          <w:sz w:val="20"/>
          <w:szCs w:val="20"/>
          <w:spacing w:val="7"/>
        </w:rPr>
        <w:t>3.5.6      </w:t>
      </w:r>
      <w:r>
        <w:rPr>
          <w:rFonts w:ascii="SimSun" w:hAnsi="SimSun" w:eastAsia="SimSun" w:cs="SimSun"/>
          <w:sz w:val="20"/>
          <w:szCs w:val="20"/>
          <w:spacing w:val="7"/>
        </w:rPr>
        <w:t>要求澄清或说明的文件应以书面形</w:t>
      </w:r>
      <w:r>
        <w:rPr>
          <w:rFonts w:ascii="SimSun" w:hAnsi="SimSun" w:eastAsia="SimSun" w:cs="SimSun"/>
          <w:sz w:val="20"/>
          <w:szCs w:val="20"/>
          <w:spacing w:val="6"/>
        </w:rPr>
        <w:t>式发出给相关投标人，投标人应以书面形式予以回复，要求</w:t>
      </w:r>
      <w:r>
        <w:rPr>
          <w:rFonts w:ascii="SimSun" w:hAnsi="SimSun" w:eastAsia="SimSun" w:cs="SimSun"/>
          <w:sz w:val="20"/>
          <w:szCs w:val="20"/>
        </w:rPr>
        <w:t xml:space="preserve"> </w:t>
      </w:r>
      <w:r>
        <w:rPr>
          <w:rFonts w:ascii="SimSun" w:hAnsi="SimSun" w:eastAsia="SimSun" w:cs="SimSun"/>
          <w:sz w:val="20"/>
          <w:szCs w:val="20"/>
          <w:spacing w:val="4"/>
        </w:rPr>
        <w:t>澄清或说明的文件及回复文件在评标、定标过程中应严格保密。</w:t>
      </w:r>
    </w:p>
    <w:p>
      <w:pPr>
        <w:ind w:right="88"/>
        <w:spacing w:before="82" w:line="248" w:lineRule="auto"/>
        <w:rPr>
          <w:rFonts w:ascii="SimSun" w:hAnsi="SimSun" w:eastAsia="SimSun" w:cs="SimSun"/>
          <w:sz w:val="20"/>
          <w:szCs w:val="20"/>
        </w:rPr>
      </w:pPr>
      <w:r>
        <w:rPr>
          <w:rFonts w:ascii="Times New Roman" w:hAnsi="Times New Roman" w:eastAsia="Times New Roman" w:cs="Times New Roman"/>
          <w:sz w:val="20"/>
          <w:szCs w:val="20"/>
          <w:spacing w:val="10"/>
        </w:rPr>
        <w:t>3.5.7      </w:t>
      </w:r>
      <w:r>
        <w:rPr>
          <w:rFonts w:ascii="SimSun" w:hAnsi="SimSun" w:eastAsia="SimSun" w:cs="SimSun"/>
          <w:sz w:val="20"/>
          <w:szCs w:val="20"/>
          <w:spacing w:val="10"/>
        </w:rPr>
        <w:t>评标委员会(或定标委员会)宜结合要求澄清或说明的文件和投标人提交的澄清或说明回复文</w:t>
      </w:r>
      <w:r>
        <w:rPr>
          <w:rFonts w:ascii="SimSun" w:hAnsi="SimSun" w:eastAsia="SimSun" w:cs="SimSun"/>
          <w:sz w:val="20"/>
          <w:szCs w:val="20"/>
        </w:rPr>
        <w:t xml:space="preserve"> </w:t>
      </w:r>
      <w:r>
        <w:rPr>
          <w:rFonts w:ascii="SimSun" w:hAnsi="SimSun" w:eastAsia="SimSun" w:cs="SimSun"/>
          <w:sz w:val="20"/>
          <w:szCs w:val="20"/>
          <w:spacing w:val="7"/>
        </w:rPr>
        <w:t>件进行评标(或定标)。</w:t>
      </w:r>
    </w:p>
    <w:p>
      <w:pPr>
        <w:ind w:right="77"/>
        <w:spacing w:before="83" w:line="269" w:lineRule="auto"/>
        <w:rPr>
          <w:rFonts w:ascii="SimSun" w:hAnsi="SimSun" w:eastAsia="SimSun" w:cs="SimSun"/>
          <w:sz w:val="20"/>
          <w:szCs w:val="20"/>
        </w:rPr>
      </w:pPr>
      <w:r>
        <w:rPr>
          <w:rFonts w:ascii="Times New Roman" w:hAnsi="Times New Roman" w:eastAsia="Times New Roman" w:cs="Times New Roman"/>
          <w:sz w:val="20"/>
          <w:szCs w:val="20"/>
          <w:spacing w:val="7"/>
        </w:rPr>
        <w:t>3.5.8      </w:t>
      </w:r>
      <w:r>
        <w:rPr>
          <w:rFonts w:ascii="SimSun" w:hAnsi="SimSun" w:eastAsia="SimSun" w:cs="SimSun"/>
          <w:sz w:val="20"/>
          <w:szCs w:val="20"/>
          <w:spacing w:val="7"/>
        </w:rPr>
        <w:t>如响应要求澄清或</w:t>
      </w:r>
      <w:r>
        <w:rPr>
          <w:rFonts w:ascii="SimSun" w:hAnsi="SimSun" w:eastAsia="SimSun" w:cs="SimSun"/>
          <w:sz w:val="20"/>
          <w:szCs w:val="20"/>
          <w:spacing w:val="6"/>
        </w:rPr>
        <w:t>说明的文件，提交回复文件的投标人中标，则中标人接收的要求澄清或说明</w:t>
      </w:r>
      <w:r>
        <w:rPr>
          <w:rFonts w:ascii="SimSun" w:hAnsi="SimSun" w:eastAsia="SimSun" w:cs="SimSun"/>
          <w:sz w:val="20"/>
          <w:szCs w:val="20"/>
        </w:rPr>
        <w:t xml:space="preserve"> </w:t>
      </w:r>
      <w:r>
        <w:rPr>
          <w:rFonts w:ascii="SimSun" w:hAnsi="SimSun" w:eastAsia="SimSun" w:cs="SimSun"/>
          <w:sz w:val="20"/>
          <w:szCs w:val="20"/>
          <w:spacing w:val="10"/>
        </w:rPr>
        <w:t>的文件和回复文件可构成合同文件的组成部分，</w:t>
      </w:r>
      <w:r>
        <w:rPr>
          <w:rFonts w:ascii="SimSun" w:hAnsi="SimSun" w:eastAsia="SimSun" w:cs="SimSun"/>
          <w:sz w:val="20"/>
          <w:szCs w:val="20"/>
          <w:spacing w:val="9"/>
        </w:rPr>
        <w:t>其已标价工程量清单的综合单价及其修正综合单价可</w:t>
      </w:r>
      <w:r>
        <w:rPr>
          <w:rFonts w:ascii="SimSun" w:hAnsi="SimSun" w:eastAsia="SimSun" w:cs="SimSun"/>
          <w:sz w:val="20"/>
          <w:szCs w:val="20"/>
        </w:rPr>
        <w:t xml:space="preserve"> </w:t>
      </w:r>
      <w:r>
        <w:rPr>
          <w:rFonts w:ascii="SimSun" w:hAnsi="SimSun" w:eastAsia="SimSun" w:cs="SimSun"/>
          <w:sz w:val="20"/>
          <w:szCs w:val="20"/>
          <w:spacing w:val="8"/>
        </w:rPr>
        <w:t>作为合同单价，应用于本标准第8章规定的合同价款调整的计价。</w:t>
      </w:r>
    </w:p>
    <w:p>
      <w:pPr>
        <w:ind w:right="76"/>
        <w:spacing w:before="74" w:line="269" w:lineRule="auto"/>
        <w:rPr>
          <w:rFonts w:ascii="SimSun" w:hAnsi="SimSun" w:eastAsia="SimSun" w:cs="SimSun"/>
          <w:sz w:val="20"/>
          <w:szCs w:val="20"/>
        </w:rPr>
      </w:pPr>
      <w:r>
        <w:rPr>
          <w:rFonts w:ascii="SimSun" w:hAnsi="SimSun" w:eastAsia="SimSun" w:cs="SimSun"/>
          <w:sz w:val="20"/>
          <w:szCs w:val="20"/>
          <w:spacing w:val="7"/>
        </w:rPr>
        <w:t>3.5.9  投标报价澄清或说明报告应载明澄清或说明工作程序、存在的主要问题、要求澄清或</w:t>
      </w:r>
      <w:r>
        <w:rPr>
          <w:rFonts w:ascii="SimSun" w:hAnsi="SimSun" w:eastAsia="SimSun" w:cs="SimSun"/>
          <w:sz w:val="20"/>
          <w:szCs w:val="20"/>
          <w:spacing w:val="6"/>
        </w:rPr>
        <w:t>说明的问</w:t>
      </w:r>
      <w:r>
        <w:rPr>
          <w:rFonts w:ascii="SimSun" w:hAnsi="SimSun" w:eastAsia="SimSun" w:cs="SimSun"/>
          <w:sz w:val="20"/>
          <w:szCs w:val="20"/>
        </w:rPr>
        <w:t xml:space="preserve"> </w:t>
      </w:r>
      <w:r>
        <w:rPr>
          <w:rFonts w:ascii="SimSun" w:hAnsi="SimSun" w:eastAsia="SimSun" w:cs="SimSun"/>
          <w:sz w:val="20"/>
          <w:szCs w:val="20"/>
          <w:spacing w:val="10"/>
        </w:rPr>
        <w:t>题、相应回复意见的简述等内容。投标报价澄</w:t>
      </w:r>
      <w:r>
        <w:rPr>
          <w:rFonts w:ascii="SimSun" w:hAnsi="SimSun" w:eastAsia="SimSun" w:cs="SimSun"/>
          <w:sz w:val="20"/>
          <w:szCs w:val="20"/>
          <w:spacing w:val="9"/>
        </w:rPr>
        <w:t>清或说明报告不得就投标人是否实质性响应招标文件进</w:t>
      </w:r>
      <w:r>
        <w:rPr>
          <w:rFonts w:ascii="SimSun" w:hAnsi="SimSun" w:eastAsia="SimSun" w:cs="SimSun"/>
          <w:sz w:val="20"/>
          <w:szCs w:val="20"/>
        </w:rPr>
        <w:t xml:space="preserve"> </w:t>
      </w:r>
      <w:r>
        <w:rPr>
          <w:rFonts w:ascii="SimSun" w:hAnsi="SimSun" w:eastAsia="SimSun" w:cs="SimSun"/>
          <w:sz w:val="20"/>
          <w:szCs w:val="20"/>
          <w:spacing w:val="5"/>
        </w:rPr>
        <w:t>行评价，应将要求澄清或说明的问题、投标人的相应回复意见等内容进行完整编排，并作为澄清或说明 </w:t>
      </w:r>
      <w:r>
        <w:rPr>
          <w:rFonts w:ascii="SimSun" w:hAnsi="SimSun" w:eastAsia="SimSun" w:cs="SimSun"/>
          <w:sz w:val="20"/>
          <w:szCs w:val="20"/>
          <w:spacing w:val="4"/>
        </w:rPr>
        <w:t>报告附件。</w:t>
      </w:r>
    </w:p>
    <w:p>
      <w:pPr>
        <w:spacing w:line="274" w:lineRule="auto"/>
        <w:rPr>
          <w:rFonts w:ascii="Arial"/>
          <w:sz w:val="21"/>
        </w:rPr>
      </w:pPr>
      <w:r/>
    </w:p>
    <w:p>
      <w:pPr>
        <w:ind w:left="3280"/>
        <w:spacing w:before="92" w:line="219" w:lineRule="auto"/>
        <w:outlineLvl w:val="1"/>
        <w:rPr>
          <w:rFonts w:ascii="SimSun" w:hAnsi="SimSun" w:eastAsia="SimSun" w:cs="SimSun"/>
          <w:sz w:val="28"/>
          <w:szCs w:val="28"/>
        </w:rPr>
      </w:pPr>
      <w:bookmarkStart w:name="bookmark10" w:id="22"/>
      <w:bookmarkEnd w:id="22"/>
      <w:r>
        <w:rPr>
          <w:rFonts w:ascii="Times New Roman" w:hAnsi="Times New Roman" w:eastAsia="Times New Roman" w:cs="Times New Roman"/>
          <w:sz w:val="28"/>
          <w:szCs w:val="28"/>
          <w:spacing w:val="10"/>
        </w:rPr>
        <w:t>3.6</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10"/>
        </w:rPr>
        <w:t>发包人提供材料</w:t>
      </w:r>
    </w:p>
    <w:p>
      <w:pPr>
        <w:spacing w:line="278" w:lineRule="auto"/>
        <w:rPr>
          <w:rFonts w:ascii="Arial"/>
          <w:sz w:val="21"/>
        </w:rPr>
      </w:pPr>
      <w:r/>
    </w:p>
    <w:p>
      <w:pPr>
        <w:ind w:right="65"/>
        <w:spacing w:before="66" w:line="257" w:lineRule="auto"/>
        <w:rPr>
          <w:rFonts w:ascii="SimSun" w:hAnsi="SimSun" w:eastAsia="SimSun" w:cs="SimSun"/>
          <w:sz w:val="20"/>
          <w:szCs w:val="20"/>
        </w:rPr>
      </w:pPr>
      <w:r>
        <w:rPr>
          <w:rFonts w:ascii="SimSun" w:hAnsi="SimSun" w:eastAsia="SimSun" w:cs="SimSun"/>
          <w:sz w:val="20"/>
          <w:szCs w:val="20"/>
          <w:spacing w:val="3"/>
        </w:rPr>
        <w:t>3.6.1  建设工程存在发包人提供材料的，发包人应在招标文件中明确发包人提供材料的名称</w:t>
      </w:r>
      <w:r>
        <w:rPr>
          <w:rFonts w:ascii="SimSun" w:hAnsi="SimSun" w:eastAsia="SimSun" w:cs="SimSun"/>
          <w:sz w:val="20"/>
          <w:szCs w:val="20"/>
          <w:spacing w:val="2"/>
        </w:rPr>
        <w:t>、</w:t>
      </w:r>
      <w:r>
        <w:rPr>
          <w:rFonts w:ascii="FangSong" w:hAnsi="FangSong" w:eastAsia="FangSong" w:cs="FangSong"/>
          <w:sz w:val="20"/>
          <w:szCs w:val="20"/>
          <w:spacing w:val="2"/>
        </w:rPr>
        <w:t>档次、规</w:t>
      </w:r>
      <w:r>
        <w:rPr>
          <w:rFonts w:ascii="FangSong" w:hAnsi="FangSong" w:eastAsia="FangSong" w:cs="FangSong"/>
          <w:sz w:val="20"/>
          <w:szCs w:val="20"/>
        </w:rPr>
        <w:t xml:space="preserve"> </w:t>
      </w:r>
      <w:r>
        <w:rPr>
          <w:rFonts w:ascii="SimSun" w:hAnsi="SimSun" w:eastAsia="SimSun" w:cs="SimSun"/>
          <w:sz w:val="20"/>
          <w:szCs w:val="20"/>
          <w:spacing w:val="4"/>
        </w:rPr>
        <w:t>格型号、交货方式及地点，并在招标工程量清单的项目特征中对</w:t>
      </w:r>
      <w:r>
        <w:rPr>
          <w:rFonts w:ascii="SimSun" w:hAnsi="SimSun" w:eastAsia="SimSun" w:cs="SimSun"/>
          <w:sz w:val="20"/>
          <w:szCs w:val="20"/>
          <w:spacing w:val="3"/>
        </w:rPr>
        <w:t>发包人提供材料予以描述。</w:t>
      </w:r>
    </w:p>
    <w:p>
      <w:pPr>
        <w:spacing w:before="82" w:line="264" w:lineRule="auto"/>
        <w:rPr>
          <w:rFonts w:ascii="SimSun" w:hAnsi="SimSun" w:eastAsia="SimSun" w:cs="SimSun"/>
          <w:sz w:val="20"/>
          <w:szCs w:val="20"/>
        </w:rPr>
      </w:pPr>
      <w:r>
        <w:rPr>
          <w:rFonts w:ascii="Times New Roman" w:hAnsi="Times New Roman" w:eastAsia="Times New Roman" w:cs="Times New Roman"/>
          <w:sz w:val="20"/>
          <w:szCs w:val="20"/>
          <w:spacing w:val="10"/>
        </w:rPr>
        <w:t>3.6.2      </w:t>
      </w:r>
      <w:r>
        <w:rPr>
          <w:rFonts w:ascii="SimSun" w:hAnsi="SimSun" w:eastAsia="SimSun" w:cs="SimSun"/>
          <w:sz w:val="20"/>
          <w:szCs w:val="20"/>
          <w:spacing w:val="10"/>
        </w:rPr>
        <w:t>发包人应在招标文件中明确发包人提供材料的有效损耗率，其相应有效损耗率可按类似工程</w:t>
      </w:r>
      <w:r>
        <w:rPr>
          <w:rFonts w:ascii="SimSun" w:hAnsi="SimSun" w:eastAsia="SimSun" w:cs="SimSun"/>
          <w:sz w:val="20"/>
          <w:szCs w:val="20"/>
          <w:spacing w:val="3"/>
        </w:rPr>
        <w:t xml:space="preserve">  </w:t>
      </w:r>
      <w:r>
        <w:rPr>
          <w:rFonts w:ascii="SimSun" w:hAnsi="SimSun" w:eastAsia="SimSun" w:cs="SimSun"/>
          <w:sz w:val="20"/>
          <w:szCs w:val="20"/>
          <w:spacing w:val="11"/>
        </w:rPr>
        <w:t>同类项目材料损耗率合理确定，并按本标准附录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11"/>
        </w:rPr>
        <w:t>G.1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11"/>
        </w:rPr>
        <w:t>的规</w:t>
      </w:r>
      <w:r>
        <w:rPr>
          <w:rFonts w:ascii="SimSun" w:hAnsi="SimSun" w:eastAsia="SimSun" w:cs="SimSun"/>
          <w:sz w:val="20"/>
          <w:szCs w:val="20"/>
          <w:spacing w:val="10"/>
        </w:rPr>
        <w:t>定填写表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10"/>
        </w:rPr>
        <w:t>G.1.1    </w:t>
      </w:r>
      <w:r>
        <w:rPr>
          <w:rFonts w:ascii="SimSun" w:hAnsi="SimSun" w:eastAsia="SimSun" w:cs="SimSun"/>
          <w:sz w:val="20"/>
          <w:szCs w:val="20"/>
          <w:spacing w:val="10"/>
        </w:rPr>
        <w:t>发包人提供材料一览表，</w:t>
      </w:r>
      <w:r>
        <w:rPr>
          <w:rFonts w:ascii="SimSun" w:hAnsi="SimSun" w:eastAsia="SimSun" w:cs="SimSun"/>
          <w:sz w:val="20"/>
          <w:szCs w:val="20"/>
        </w:rPr>
        <w:t xml:space="preserve"> </w:t>
      </w:r>
      <w:r>
        <w:rPr>
          <w:rFonts w:ascii="SimSun" w:hAnsi="SimSun" w:eastAsia="SimSun" w:cs="SimSun"/>
          <w:sz w:val="20"/>
          <w:szCs w:val="20"/>
          <w:spacing w:val="8"/>
        </w:rPr>
        <w:t>表</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8"/>
        </w:rPr>
        <w:t>G.1.1   </w:t>
      </w:r>
      <w:r>
        <w:rPr>
          <w:rFonts w:ascii="SimSun" w:hAnsi="SimSun" w:eastAsia="SimSun" w:cs="SimSun"/>
          <w:sz w:val="20"/>
          <w:szCs w:val="20"/>
          <w:spacing w:val="8"/>
        </w:rPr>
        <w:t>中的材料数量应根据招标图纸和相关工程国家及行业工程量计算标准规定计算。</w:t>
      </w:r>
    </w:p>
    <w:p>
      <w:pPr>
        <w:spacing w:before="72" w:line="218" w:lineRule="auto"/>
        <w:rPr>
          <w:rFonts w:ascii="SimSun" w:hAnsi="SimSun" w:eastAsia="SimSun" w:cs="SimSun"/>
          <w:sz w:val="20"/>
          <w:szCs w:val="20"/>
        </w:rPr>
      </w:pPr>
      <w:r>
        <w:rPr>
          <w:rFonts w:ascii="Times New Roman" w:hAnsi="Times New Roman" w:eastAsia="Times New Roman" w:cs="Times New Roman"/>
          <w:sz w:val="20"/>
          <w:szCs w:val="20"/>
          <w:spacing w:val="7"/>
        </w:rPr>
        <w:t>3.6.3      </w:t>
      </w:r>
      <w:r>
        <w:rPr>
          <w:rFonts w:ascii="SimSun" w:hAnsi="SimSun" w:eastAsia="SimSun" w:cs="SimSun"/>
          <w:sz w:val="20"/>
          <w:szCs w:val="20"/>
          <w:spacing w:val="7"/>
        </w:rPr>
        <w:t>合同履行过程中，因承包人原因引</w:t>
      </w:r>
      <w:r>
        <w:rPr>
          <w:rFonts w:ascii="SimSun" w:hAnsi="SimSun" w:eastAsia="SimSun" w:cs="SimSun"/>
          <w:sz w:val="20"/>
          <w:szCs w:val="20"/>
          <w:spacing w:val="6"/>
        </w:rPr>
        <w:t>起实际领用数量超过单价合同的施工图纸计算的实际数量或</w:t>
      </w:r>
    </w:p>
    <w:p>
      <w:pPr>
        <w:spacing w:line="218" w:lineRule="auto"/>
        <w:sectPr>
          <w:footerReference w:type="default" r:id="rId24"/>
          <w:pgSz w:w="11910" w:h="16850"/>
          <w:pgMar w:top="1432" w:right="1490" w:bottom="1231" w:left="1110" w:header="0" w:footer="972" w:gutter="0"/>
        </w:sectPr>
        <w:rPr>
          <w:rFonts w:ascii="SimSun" w:hAnsi="SimSun" w:eastAsia="SimSun" w:cs="SimSun"/>
          <w:sz w:val="20"/>
          <w:szCs w:val="20"/>
        </w:rPr>
      </w:pPr>
    </w:p>
    <w:p>
      <w:pPr>
        <w:ind w:right="17"/>
        <w:spacing w:before="306" w:line="296" w:lineRule="auto"/>
        <w:jc w:val="both"/>
        <w:rPr>
          <w:rFonts w:ascii="SimSun" w:hAnsi="SimSun" w:eastAsia="SimSun" w:cs="SimSun"/>
          <w:sz w:val="20"/>
          <w:szCs w:val="20"/>
        </w:rPr>
      </w:pPr>
      <w:bookmarkStart w:name="bookmark222" w:id="23"/>
      <w:bookmarkEnd w:id="23"/>
      <w:r>
        <w:rPr>
          <w:rFonts w:ascii="SimSun" w:hAnsi="SimSun" w:eastAsia="SimSun" w:cs="SimSun"/>
          <w:sz w:val="20"/>
          <w:szCs w:val="20"/>
          <w:spacing w:val="10"/>
        </w:rPr>
        <w:t>总价合同的合同图纸计算的合理数量及合同约定的材料有效损耗时，超出部分的材料费用应由承包人</w:t>
      </w:r>
      <w:r>
        <w:rPr>
          <w:rFonts w:ascii="SimSun" w:hAnsi="SimSun" w:eastAsia="SimSun" w:cs="SimSun"/>
          <w:sz w:val="20"/>
          <w:szCs w:val="20"/>
          <w:spacing w:val="7"/>
        </w:rPr>
        <w:t xml:space="preserve"> </w:t>
      </w:r>
      <w:r>
        <w:rPr>
          <w:rFonts w:ascii="SimSun" w:hAnsi="SimSun" w:eastAsia="SimSun" w:cs="SimSun"/>
          <w:sz w:val="20"/>
          <w:szCs w:val="20"/>
          <w:spacing w:val="6"/>
        </w:rPr>
        <w:t>承担，发包人可按相应供货合同的单价计算确定超领数</w:t>
      </w:r>
      <w:r>
        <w:rPr>
          <w:rFonts w:ascii="SimSun" w:hAnsi="SimSun" w:eastAsia="SimSun" w:cs="SimSun"/>
          <w:sz w:val="20"/>
          <w:szCs w:val="20"/>
          <w:spacing w:val="5"/>
        </w:rPr>
        <w:t>量的材料费用，并从承包人完成合同工程的施工</w:t>
      </w:r>
      <w:r>
        <w:rPr>
          <w:rFonts w:ascii="SimSun" w:hAnsi="SimSun" w:eastAsia="SimSun" w:cs="SimSun"/>
          <w:sz w:val="20"/>
          <w:szCs w:val="20"/>
        </w:rPr>
        <w:t xml:space="preserve"> </w:t>
      </w:r>
      <w:r>
        <w:rPr>
          <w:rFonts w:ascii="SimSun" w:hAnsi="SimSun" w:eastAsia="SimSun" w:cs="SimSun"/>
          <w:sz w:val="20"/>
          <w:szCs w:val="20"/>
          <w:spacing w:val="10"/>
        </w:rPr>
        <w:t>过程结算或竣工结算的价款中扣除。因发包人实际提供材料的规格型号与招标文件中规定的规格型号</w:t>
      </w:r>
      <w:r>
        <w:rPr>
          <w:rFonts w:ascii="SimSun" w:hAnsi="SimSun" w:eastAsia="SimSun" w:cs="SimSun"/>
          <w:sz w:val="20"/>
          <w:szCs w:val="20"/>
          <w:spacing w:val="11"/>
        </w:rPr>
        <w:t xml:space="preserve"> </w:t>
      </w:r>
      <w:r>
        <w:rPr>
          <w:rFonts w:ascii="SimSun" w:hAnsi="SimSun" w:eastAsia="SimSun" w:cs="SimSun"/>
          <w:sz w:val="20"/>
          <w:szCs w:val="20"/>
          <w:spacing w:val="6"/>
        </w:rPr>
        <w:t>不同而引起材料实际损耗率超出有效损耗率的，超出部分应由发包人承担。</w:t>
      </w:r>
    </w:p>
    <w:p>
      <w:pPr>
        <w:spacing w:before="15" w:line="279" w:lineRule="auto"/>
        <w:rPr>
          <w:rFonts w:ascii="SimSun" w:hAnsi="SimSun" w:eastAsia="SimSun" w:cs="SimSun"/>
          <w:sz w:val="20"/>
          <w:szCs w:val="20"/>
        </w:rPr>
      </w:pPr>
      <w:r>
        <w:rPr>
          <w:rFonts w:ascii="Times New Roman" w:hAnsi="Times New Roman" w:eastAsia="Times New Roman" w:cs="Times New Roman"/>
          <w:sz w:val="20"/>
          <w:szCs w:val="20"/>
          <w:spacing w:val="12"/>
        </w:rPr>
        <w:t>3.6.4     </w:t>
      </w:r>
      <w:r>
        <w:rPr>
          <w:rFonts w:ascii="SimSun" w:hAnsi="SimSun" w:eastAsia="SimSun" w:cs="SimSun"/>
          <w:sz w:val="20"/>
          <w:szCs w:val="20"/>
          <w:spacing w:val="12"/>
        </w:rPr>
        <w:t>负责安装发包人提供材料的承包人应根据工程进度计划制定发包人提供材料的交货计划并报</w:t>
      </w:r>
      <w:r>
        <w:rPr>
          <w:rFonts w:ascii="SimSun" w:hAnsi="SimSun" w:eastAsia="SimSun" w:cs="SimSun"/>
          <w:sz w:val="20"/>
          <w:szCs w:val="20"/>
          <w:spacing w:val="18"/>
        </w:rPr>
        <w:t xml:space="preserve"> </w:t>
      </w:r>
      <w:r>
        <w:rPr>
          <w:rFonts w:ascii="SimSun" w:hAnsi="SimSun" w:eastAsia="SimSun" w:cs="SimSun"/>
          <w:sz w:val="20"/>
          <w:szCs w:val="20"/>
          <w:spacing w:val="6"/>
        </w:rPr>
        <w:t>发包人，承包人应协助发包人协调供货人按计划提供相应材料至合</w:t>
      </w:r>
      <w:r>
        <w:rPr>
          <w:rFonts w:ascii="SimSun" w:hAnsi="SimSun" w:eastAsia="SimSun" w:cs="SimSun"/>
          <w:sz w:val="20"/>
          <w:szCs w:val="20"/>
          <w:spacing w:val="5"/>
        </w:rPr>
        <w:t>同约定的交货地点并完成卸货，交货</w:t>
      </w:r>
      <w:r>
        <w:rPr>
          <w:rFonts w:ascii="SimSun" w:hAnsi="SimSun" w:eastAsia="SimSun" w:cs="SimSun"/>
          <w:sz w:val="20"/>
          <w:szCs w:val="20"/>
        </w:rPr>
        <w:t xml:space="preserve"> </w:t>
      </w:r>
      <w:r>
        <w:rPr>
          <w:rFonts w:ascii="SimSun" w:hAnsi="SimSun" w:eastAsia="SimSun" w:cs="SimSun"/>
          <w:sz w:val="20"/>
          <w:szCs w:val="20"/>
          <w:spacing w:val="10"/>
        </w:rPr>
        <w:t>时承包人应与供货人办理交货验收手续。发包人提供材料需要承包人提供协助协调、材料保管等相应</w:t>
      </w:r>
      <w:r>
        <w:rPr>
          <w:rFonts w:ascii="SimSun" w:hAnsi="SimSun" w:eastAsia="SimSun" w:cs="SimSun"/>
          <w:sz w:val="20"/>
          <w:szCs w:val="20"/>
          <w:spacing w:val="7"/>
        </w:rPr>
        <w:t xml:space="preserve"> </w:t>
      </w:r>
      <w:r>
        <w:rPr>
          <w:rFonts w:ascii="SimSun" w:hAnsi="SimSun" w:eastAsia="SimSun" w:cs="SimSun"/>
          <w:sz w:val="20"/>
          <w:szCs w:val="20"/>
          <w:spacing w:val="2"/>
        </w:rPr>
        <w:t>服务的，发生的费用应由发包人承担，可在总承包服务费中计取。</w:t>
      </w:r>
    </w:p>
    <w:p>
      <w:pPr>
        <w:ind w:right="9"/>
        <w:spacing w:before="80" w:line="281" w:lineRule="auto"/>
        <w:rPr>
          <w:rFonts w:ascii="SimSun" w:hAnsi="SimSun" w:eastAsia="SimSun" w:cs="SimSun"/>
          <w:sz w:val="20"/>
          <w:szCs w:val="20"/>
        </w:rPr>
      </w:pPr>
      <w:r>
        <w:rPr>
          <w:rFonts w:ascii="Times New Roman" w:hAnsi="Times New Roman" w:eastAsia="Times New Roman" w:cs="Times New Roman"/>
          <w:sz w:val="20"/>
          <w:szCs w:val="20"/>
          <w:spacing w:val="7"/>
        </w:rPr>
        <w:t>3.6.5      </w:t>
      </w:r>
      <w:r>
        <w:rPr>
          <w:rFonts w:ascii="SimSun" w:hAnsi="SimSun" w:eastAsia="SimSun" w:cs="SimSun"/>
          <w:sz w:val="20"/>
          <w:szCs w:val="20"/>
          <w:spacing w:val="7"/>
        </w:rPr>
        <w:t>发包人提供的材料(如规格型号、质量)不符合合同要求及不满足交</w:t>
      </w:r>
      <w:r>
        <w:rPr>
          <w:rFonts w:ascii="SimSun" w:hAnsi="SimSun" w:eastAsia="SimSun" w:cs="SimSun"/>
          <w:sz w:val="20"/>
          <w:szCs w:val="20"/>
          <w:spacing w:val="6"/>
        </w:rPr>
        <w:t>货计划，或由于发包人原因</w:t>
      </w:r>
      <w:r>
        <w:rPr>
          <w:rFonts w:ascii="SimSun" w:hAnsi="SimSun" w:eastAsia="SimSun" w:cs="SimSun"/>
          <w:sz w:val="20"/>
          <w:szCs w:val="20"/>
        </w:rPr>
        <w:t xml:space="preserve"> </w:t>
      </w:r>
      <w:r>
        <w:rPr>
          <w:rFonts w:ascii="SimSun" w:hAnsi="SimSun" w:eastAsia="SimSun" w:cs="SimSun"/>
          <w:sz w:val="20"/>
          <w:szCs w:val="20"/>
          <w:spacing w:val="5"/>
        </w:rPr>
        <w:t>发生交货日期延误、交货地点及交货方式变更等情况的，承包人应协助发包人协调供货人将不符合合同</w:t>
      </w:r>
      <w:r>
        <w:rPr>
          <w:rFonts w:ascii="SimSun" w:hAnsi="SimSun" w:eastAsia="SimSun" w:cs="SimSun"/>
          <w:sz w:val="20"/>
          <w:szCs w:val="20"/>
          <w:spacing w:val="12"/>
        </w:rPr>
        <w:t xml:space="preserve"> </w:t>
      </w:r>
      <w:r>
        <w:rPr>
          <w:rFonts w:ascii="SimSun" w:hAnsi="SimSun" w:eastAsia="SimSun" w:cs="SimSun"/>
          <w:sz w:val="20"/>
          <w:szCs w:val="20"/>
          <w:spacing w:val="6"/>
        </w:rPr>
        <w:t>要求的材料撤出现场，并按交货计划提供符合合同要</w:t>
      </w:r>
      <w:r>
        <w:rPr>
          <w:rFonts w:ascii="SimSun" w:hAnsi="SimSun" w:eastAsia="SimSun" w:cs="SimSun"/>
          <w:sz w:val="20"/>
          <w:szCs w:val="20"/>
          <w:spacing w:val="5"/>
        </w:rPr>
        <w:t>求的材料，如引起承包人工期延长的，应按本标准</w:t>
      </w:r>
      <w:r>
        <w:rPr>
          <w:rFonts w:ascii="SimSun" w:hAnsi="SimSun" w:eastAsia="SimSun" w:cs="SimSun"/>
          <w:sz w:val="20"/>
          <w:szCs w:val="20"/>
        </w:rPr>
        <w:t xml:space="preserve"> </w:t>
      </w:r>
      <w:r>
        <w:rPr>
          <w:rFonts w:ascii="SimSun" w:hAnsi="SimSun" w:eastAsia="SimSun" w:cs="SimSun"/>
          <w:sz w:val="20"/>
          <w:szCs w:val="20"/>
          <w:spacing w:val="6"/>
        </w:rPr>
        <w:t>第8章的相关规定合理延长承包人受影响的工期，并赔偿承包人的损失，包括利润。</w:t>
      </w:r>
    </w:p>
    <w:p>
      <w:pPr>
        <w:ind w:right="13"/>
        <w:spacing w:before="80" w:line="282" w:lineRule="auto"/>
        <w:rPr>
          <w:rFonts w:ascii="SimSun" w:hAnsi="SimSun" w:eastAsia="SimSun" w:cs="SimSun"/>
          <w:sz w:val="20"/>
          <w:szCs w:val="20"/>
        </w:rPr>
      </w:pPr>
      <w:r>
        <w:rPr>
          <w:rFonts w:ascii="Times New Roman" w:hAnsi="Times New Roman" w:eastAsia="Times New Roman" w:cs="Times New Roman"/>
          <w:sz w:val="20"/>
          <w:szCs w:val="20"/>
          <w:spacing w:val="7"/>
        </w:rPr>
        <w:t>3.6.6      </w:t>
      </w:r>
      <w:r>
        <w:rPr>
          <w:rFonts w:ascii="SimSun" w:hAnsi="SimSun" w:eastAsia="SimSun" w:cs="SimSun"/>
          <w:sz w:val="20"/>
          <w:szCs w:val="20"/>
          <w:spacing w:val="7"/>
        </w:rPr>
        <w:t>发包人要求合同中约定为发包人提供的材料变更为承包人负责采购的，</w:t>
      </w:r>
      <w:r>
        <w:rPr>
          <w:rFonts w:ascii="SimSun" w:hAnsi="SimSun" w:eastAsia="SimSun" w:cs="SimSun"/>
          <w:sz w:val="20"/>
          <w:szCs w:val="20"/>
          <w:spacing w:val="6"/>
        </w:rPr>
        <w:t>发包人应征得承包人的</w:t>
      </w:r>
      <w:r>
        <w:rPr>
          <w:rFonts w:ascii="SimSun" w:hAnsi="SimSun" w:eastAsia="SimSun" w:cs="SimSun"/>
          <w:sz w:val="20"/>
          <w:szCs w:val="20"/>
        </w:rPr>
        <w:t xml:space="preserve"> </w:t>
      </w:r>
      <w:r>
        <w:rPr>
          <w:rFonts w:ascii="SimSun" w:hAnsi="SimSun" w:eastAsia="SimSun" w:cs="SimSun"/>
          <w:sz w:val="20"/>
          <w:szCs w:val="20"/>
          <w:spacing w:val="5"/>
        </w:rPr>
        <w:t>书面同意，承包人有权对其变更提出合理反对意见。如承包人接受其变更，承包人应按工程进度计划负</w:t>
      </w:r>
      <w:r>
        <w:rPr>
          <w:rFonts w:ascii="SimSun" w:hAnsi="SimSun" w:eastAsia="SimSun" w:cs="SimSun"/>
          <w:sz w:val="20"/>
          <w:szCs w:val="20"/>
          <w:spacing w:val="14"/>
        </w:rPr>
        <w:t xml:space="preserve"> </w:t>
      </w:r>
      <w:r>
        <w:rPr>
          <w:rFonts w:ascii="SimSun" w:hAnsi="SimSun" w:eastAsia="SimSun" w:cs="SimSun"/>
          <w:sz w:val="20"/>
          <w:szCs w:val="20"/>
          <w:spacing w:val="5"/>
        </w:rPr>
        <w:t>责变更材料的采购及供应，如合同总价中已计取发包人提供材料的协助协调、保管及提供相应服务的总</w:t>
      </w:r>
      <w:r>
        <w:rPr>
          <w:rFonts w:ascii="SimSun" w:hAnsi="SimSun" w:eastAsia="SimSun" w:cs="SimSun"/>
          <w:sz w:val="20"/>
          <w:szCs w:val="20"/>
          <w:spacing w:val="10"/>
        </w:rPr>
        <w:t xml:space="preserve"> </w:t>
      </w:r>
      <w:r>
        <w:rPr>
          <w:rFonts w:ascii="SimSun" w:hAnsi="SimSun" w:eastAsia="SimSun" w:cs="SimSun"/>
          <w:sz w:val="20"/>
          <w:szCs w:val="20"/>
          <w:spacing w:val="12"/>
        </w:rPr>
        <w:t>承包服务费的，应按本标准第8.5节的规定予以扣减。变更材料价格可通过发承包双方共同招标采购</w:t>
      </w:r>
      <w:r>
        <w:rPr>
          <w:rFonts w:ascii="SimSun" w:hAnsi="SimSun" w:eastAsia="SimSun" w:cs="SimSun"/>
          <w:sz w:val="20"/>
          <w:szCs w:val="20"/>
          <w:spacing w:val="9"/>
        </w:rPr>
        <w:t xml:space="preserve"> </w:t>
      </w:r>
      <w:r>
        <w:rPr>
          <w:rFonts w:ascii="SimSun" w:hAnsi="SimSun" w:eastAsia="SimSun" w:cs="SimSun"/>
          <w:sz w:val="20"/>
          <w:szCs w:val="20"/>
          <w:spacing w:val="6"/>
        </w:rPr>
        <w:t>或市场询价确定，相应分部分项工程项目清单变更后的</w:t>
      </w:r>
      <w:r>
        <w:rPr>
          <w:rFonts w:ascii="SimSun" w:hAnsi="SimSun" w:eastAsia="SimSun" w:cs="SimSun"/>
          <w:sz w:val="20"/>
          <w:szCs w:val="20"/>
          <w:spacing w:val="5"/>
        </w:rPr>
        <w:t>综合单价可按下式计算：</w:t>
      </w:r>
    </w:p>
    <w:p>
      <w:pPr>
        <w:ind w:left="600"/>
        <w:spacing w:before="94" w:line="218" w:lineRule="auto"/>
        <w:rPr>
          <w:rFonts w:ascii="SimSun" w:hAnsi="SimSun" w:eastAsia="SimSun" w:cs="SimSun"/>
          <w:sz w:val="20"/>
          <w:szCs w:val="20"/>
        </w:rPr>
      </w:pPr>
      <w:r>
        <w:rPr>
          <w:rFonts w:ascii="SimSun" w:hAnsi="SimSun" w:eastAsia="SimSun" w:cs="SimSun"/>
          <w:sz w:val="20"/>
          <w:szCs w:val="20"/>
          <w:spacing w:val="22"/>
        </w:rPr>
        <w:t>综合单价=合同单价+已确认材料价格×(1+损耗率)×(1+</w:t>
      </w:r>
      <w:r>
        <w:rPr>
          <w:rFonts w:ascii="SimSun" w:hAnsi="SimSun" w:eastAsia="SimSun" w:cs="SimSun"/>
          <w:sz w:val="20"/>
          <w:szCs w:val="20"/>
          <w:spacing w:val="21"/>
        </w:rPr>
        <w:t>管理费费率)×(1+利润率)</w:t>
      </w:r>
    </w:p>
    <w:p>
      <w:pPr>
        <w:ind w:left="8539"/>
        <w:spacing w:before="78" w:line="222" w:lineRule="auto"/>
        <w:rPr>
          <w:rFonts w:ascii="SimSun" w:hAnsi="SimSun" w:eastAsia="SimSun" w:cs="SimSun"/>
          <w:sz w:val="19"/>
          <w:szCs w:val="19"/>
        </w:rPr>
      </w:pPr>
      <w:r>
        <w:rPr>
          <w:rFonts w:ascii="SimSun" w:hAnsi="SimSun" w:eastAsia="SimSun" w:cs="SimSun"/>
          <w:sz w:val="19"/>
          <w:szCs w:val="19"/>
          <w:spacing w:val="-6"/>
        </w:rPr>
        <w:t>(3.6.6)</w:t>
      </w:r>
    </w:p>
    <w:p>
      <w:pPr>
        <w:spacing w:before="107" w:line="218" w:lineRule="auto"/>
        <w:rPr>
          <w:rFonts w:ascii="SimSun" w:hAnsi="SimSun" w:eastAsia="SimSun" w:cs="SimSun"/>
          <w:sz w:val="20"/>
          <w:szCs w:val="20"/>
        </w:rPr>
      </w:pPr>
      <w:r>
        <w:rPr>
          <w:rFonts w:ascii="SimSun" w:hAnsi="SimSun" w:eastAsia="SimSun" w:cs="SimSun"/>
          <w:sz w:val="20"/>
          <w:szCs w:val="20"/>
          <w:spacing w:val="7"/>
        </w:rPr>
        <w:t>式中：   合同单价——已标价工程量清单中的安装单价；</w:t>
      </w:r>
    </w:p>
    <w:p>
      <w:pPr>
        <w:ind w:left="1179"/>
        <w:spacing w:before="95" w:line="219" w:lineRule="auto"/>
        <w:rPr>
          <w:rFonts w:ascii="SimSun" w:hAnsi="SimSun" w:eastAsia="SimSun" w:cs="SimSun"/>
          <w:sz w:val="20"/>
          <w:szCs w:val="20"/>
        </w:rPr>
      </w:pPr>
      <w:r>
        <w:rPr>
          <w:rFonts w:ascii="SimSun" w:hAnsi="SimSun" w:eastAsia="SimSun" w:cs="SimSun"/>
          <w:sz w:val="20"/>
          <w:szCs w:val="20"/>
          <w:spacing w:val="13"/>
        </w:rPr>
        <w:t>损耗率——可按本标准第3.6.2条的规定确定；</w:t>
      </w:r>
    </w:p>
    <w:p>
      <w:pPr>
        <w:spacing w:before="92" w:line="218" w:lineRule="auto"/>
        <w:rPr>
          <w:rFonts w:ascii="SimSun" w:hAnsi="SimSun" w:eastAsia="SimSun" w:cs="SimSun"/>
          <w:sz w:val="20"/>
          <w:szCs w:val="20"/>
        </w:rPr>
      </w:pPr>
      <w:r>
        <w:rPr>
          <w:rFonts w:ascii="SimSun" w:hAnsi="SimSun" w:eastAsia="SimSun" w:cs="SimSun"/>
          <w:sz w:val="20"/>
          <w:szCs w:val="20"/>
          <w:spacing w:val="5"/>
        </w:rPr>
        <w:t>管理费费率、利润率——可按清单项目综合单价分析表中的取费费率计取。</w:t>
      </w:r>
    </w:p>
    <w:p>
      <w:pPr>
        <w:spacing w:line="264" w:lineRule="auto"/>
        <w:rPr>
          <w:rFonts w:ascii="Arial"/>
          <w:sz w:val="21"/>
        </w:rPr>
      </w:pPr>
      <w:r/>
    </w:p>
    <w:p>
      <w:pPr>
        <w:ind w:left="3219"/>
        <w:spacing w:before="91" w:line="219" w:lineRule="auto"/>
        <w:outlineLvl w:val="1"/>
        <w:rPr>
          <w:rFonts w:ascii="SimSun" w:hAnsi="SimSun" w:eastAsia="SimSun" w:cs="SimSun"/>
          <w:sz w:val="28"/>
          <w:szCs w:val="28"/>
        </w:rPr>
      </w:pPr>
      <w:bookmarkStart w:name="bookmark11" w:id="24"/>
      <w:bookmarkEnd w:id="24"/>
      <w:r>
        <w:rPr>
          <w:rFonts w:ascii="Times New Roman" w:hAnsi="Times New Roman" w:eastAsia="Times New Roman" w:cs="Times New Roman"/>
          <w:sz w:val="28"/>
          <w:szCs w:val="28"/>
          <w:spacing w:val="10"/>
        </w:rPr>
        <w:t>3.7</w:t>
      </w:r>
      <w:r>
        <w:rPr>
          <w:rFonts w:ascii="Times New Roman" w:hAnsi="Times New Roman" w:eastAsia="Times New Roman" w:cs="Times New Roman"/>
          <w:sz w:val="28"/>
          <w:szCs w:val="28"/>
          <w:spacing w:val="13"/>
        </w:rPr>
        <w:t xml:space="preserve">     </w:t>
      </w:r>
      <w:r>
        <w:rPr>
          <w:rFonts w:ascii="SimSun" w:hAnsi="SimSun" w:eastAsia="SimSun" w:cs="SimSun"/>
          <w:sz w:val="28"/>
          <w:szCs w:val="28"/>
          <w:spacing w:val="10"/>
        </w:rPr>
        <w:t>承包人提供材料</w:t>
      </w:r>
    </w:p>
    <w:p>
      <w:pPr>
        <w:spacing w:line="279" w:lineRule="auto"/>
        <w:rPr>
          <w:rFonts w:ascii="Arial"/>
          <w:sz w:val="21"/>
        </w:rPr>
      </w:pPr>
      <w:r/>
    </w:p>
    <w:p>
      <w:pPr>
        <w:ind w:right="22"/>
        <w:spacing w:before="66" w:line="266" w:lineRule="auto"/>
        <w:rPr>
          <w:rFonts w:ascii="SimSun" w:hAnsi="SimSun" w:eastAsia="SimSun" w:cs="SimSun"/>
          <w:sz w:val="20"/>
          <w:szCs w:val="20"/>
        </w:rPr>
      </w:pPr>
      <w:r>
        <w:rPr>
          <w:rFonts w:ascii="Times New Roman" w:hAnsi="Times New Roman" w:eastAsia="Times New Roman" w:cs="Times New Roman"/>
          <w:sz w:val="20"/>
          <w:szCs w:val="20"/>
          <w:spacing w:val="7"/>
        </w:rPr>
        <w:t>3.7.1      </w:t>
      </w:r>
      <w:r>
        <w:rPr>
          <w:rFonts w:ascii="SimSun" w:hAnsi="SimSun" w:eastAsia="SimSun" w:cs="SimSun"/>
          <w:sz w:val="20"/>
          <w:szCs w:val="20"/>
          <w:spacing w:val="7"/>
        </w:rPr>
        <w:t>除合同约定由发包人提供的材料外，合同工程所需的</w:t>
      </w:r>
      <w:r>
        <w:rPr>
          <w:rFonts w:ascii="SimSun" w:hAnsi="SimSun" w:eastAsia="SimSun" w:cs="SimSun"/>
          <w:sz w:val="20"/>
          <w:szCs w:val="20"/>
          <w:spacing w:val="6"/>
        </w:rPr>
        <w:t>材料应由承包人提供。承包人提供的材料</w:t>
      </w:r>
      <w:r>
        <w:rPr>
          <w:rFonts w:ascii="SimSun" w:hAnsi="SimSun" w:eastAsia="SimSun" w:cs="SimSun"/>
          <w:sz w:val="20"/>
          <w:szCs w:val="20"/>
        </w:rPr>
        <w:t xml:space="preserve"> </w:t>
      </w:r>
      <w:r>
        <w:rPr>
          <w:rFonts w:ascii="SimSun" w:hAnsi="SimSun" w:eastAsia="SimSun" w:cs="SimSun"/>
          <w:sz w:val="20"/>
          <w:szCs w:val="20"/>
          <w:spacing w:val="2"/>
        </w:rPr>
        <w:t>应符合合同图纸及合同规范的要求，并由承包人负责采购、运输和保管。</w:t>
      </w:r>
    </w:p>
    <w:p>
      <w:pPr>
        <w:ind w:right="20"/>
        <w:spacing w:before="65" w:line="260" w:lineRule="auto"/>
        <w:rPr>
          <w:rFonts w:ascii="SimSun" w:hAnsi="SimSun" w:eastAsia="SimSun" w:cs="SimSun"/>
          <w:sz w:val="21"/>
          <w:szCs w:val="21"/>
        </w:rPr>
      </w:pPr>
      <w:r>
        <w:rPr>
          <w:rFonts w:ascii="Times New Roman" w:hAnsi="Times New Roman" w:eastAsia="Times New Roman" w:cs="Times New Roman"/>
          <w:sz w:val="21"/>
          <w:szCs w:val="21"/>
          <w:spacing w:val="-2"/>
        </w:rPr>
        <w:t>3.7.2      </w:t>
      </w:r>
      <w:r>
        <w:rPr>
          <w:rFonts w:ascii="SimSun" w:hAnsi="SimSun" w:eastAsia="SimSun" w:cs="SimSun"/>
          <w:sz w:val="21"/>
          <w:szCs w:val="21"/>
          <w:spacing w:val="-2"/>
        </w:rPr>
        <w:t>承包人应按合同约定和工程进度计划，在订购材料前将其提供的主要材料的质量证明文件及其</w:t>
      </w:r>
      <w:r>
        <w:rPr>
          <w:rFonts w:ascii="SimSun" w:hAnsi="SimSun" w:eastAsia="SimSun" w:cs="SimSun"/>
          <w:sz w:val="21"/>
          <w:szCs w:val="21"/>
          <w:spacing w:val="6"/>
        </w:rPr>
        <w:t xml:space="preserve"> </w:t>
      </w:r>
      <w:r>
        <w:rPr>
          <w:rFonts w:ascii="SimSun" w:hAnsi="SimSun" w:eastAsia="SimSun" w:cs="SimSun"/>
          <w:sz w:val="21"/>
          <w:szCs w:val="21"/>
          <w:spacing w:val="-9"/>
        </w:rPr>
        <w:t>供货人、品种、型号规格、实物样品(如需要)等提交给发包人确认，在获得发包</w:t>
      </w:r>
      <w:r>
        <w:rPr>
          <w:rFonts w:ascii="SimSun" w:hAnsi="SimSun" w:eastAsia="SimSun" w:cs="SimSun"/>
          <w:sz w:val="21"/>
          <w:szCs w:val="21"/>
          <w:spacing w:val="-10"/>
        </w:rPr>
        <w:t>人确认后可进行相关材料</w:t>
      </w:r>
      <w:r>
        <w:rPr>
          <w:rFonts w:ascii="SimSun" w:hAnsi="SimSun" w:eastAsia="SimSun" w:cs="SimSun"/>
          <w:sz w:val="21"/>
          <w:szCs w:val="21"/>
        </w:rPr>
        <w:t xml:space="preserve"> </w:t>
      </w:r>
      <w:r>
        <w:rPr>
          <w:rFonts w:ascii="SimSun" w:hAnsi="SimSun" w:eastAsia="SimSun" w:cs="SimSun"/>
          <w:sz w:val="21"/>
          <w:szCs w:val="21"/>
          <w:spacing w:val="-11"/>
        </w:rPr>
        <w:t>的采购。</w:t>
      </w:r>
    </w:p>
    <w:p>
      <w:pPr>
        <w:ind w:right="12"/>
        <w:spacing w:before="101" w:line="280" w:lineRule="auto"/>
        <w:rPr>
          <w:rFonts w:ascii="SimSun" w:hAnsi="SimSun" w:eastAsia="SimSun" w:cs="SimSun"/>
          <w:sz w:val="20"/>
          <w:szCs w:val="20"/>
        </w:rPr>
      </w:pPr>
      <w:r>
        <w:rPr>
          <w:rFonts w:ascii="Times New Roman" w:hAnsi="Times New Roman" w:eastAsia="Times New Roman" w:cs="Times New Roman"/>
          <w:sz w:val="20"/>
          <w:szCs w:val="20"/>
          <w:spacing w:val="7"/>
        </w:rPr>
        <w:t>3.7.3      </w:t>
      </w:r>
      <w:r>
        <w:rPr>
          <w:rFonts w:ascii="SimSun" w:hAnsi="SimSun" w:eastAsia="SimSun" w:cs="SimSun"/>
          <w:sz w:val="20"/>
          <w:szCs w:val="20"/>
          <w:spacing w:val="7"/>
        </w:rPr>
        <w:t>发包人可对承包人按合同约定提供的未安装或已安装至合同工程的材料进</w:t>
      </w:r>
      <w:r>
        <w:rPr>
          <w:rFonts w:ascii="SimSun" w:hAnsi="SimSun" w:eastAsia="SimSun" w:cs="SimSun"/>
          <w:sz w:val="20"/>
          <w:szCs w:val="20"/>
          <w:spacing w:val="6"/>
        </w:rPr>
        <w:t>行检测，若经检测相</w:t>
      </w:r>
      <w:r>
        <w:rPr>
          <w:rFonts w:ascii="SimSun" w:hAnsi="SimSun" w:eastAsia="SimSun" w:cs="SimSun"/>
          <w:sz w:val="20"/>
          <w:szCs w:val="20"/>
        </w:rPr>
        <w:t xml:space="preserve"> </w:t>
      </w:r>
      <w:r>
        <w:rPr>
          <w:rFonts w:ascii="SimSun" w:hAnsi="SimSun" w:eastAsia="SimSun" w:cs="SimSun"/>
          <w:sz w:val="20"/>
          <w:szCs w:val="20"/>
          <w:spacing w:val="5"/>
        </w:rPr>
        <w:t>关材料不符合合同约定的质量标准，承包人应及时采取措施整改，承包人应承担检测所发生的费</w:t>
      </w:r>
      <w:r>
        <w:rPr>
          <w:rFonts w:ascii="SimSun" w:hAnsi="SimSun" w:eastAsia="SimSun" w:cs="SimSun"/>
          <w:sz w:val="20"/>
          <w:szCs w:val="20"/>
          <w:spacing w:val="4"/>
        </w:rPr>
        <w:t>用和由</w:t>
      </w:r>
      <w:r>
        <w:rPr>
          <w:rFonts w:ascii="SimSun" w:hAnsi="SimSun" w:eastAsia="SimSun" w:cs="SimSun"/>
          <w:sz w:val="20"/>
          <w:szCs w:val="20"/>
        </w:rPr>
        <w:t xml:space="preserve"> </w:t>
      </w:r>
      <w:r>
        <w:rPr>
          <w:rFonts w:ascii="SimSun" w:hAnsi="SimSun" w:eastAsia="SimSun" w:cs="SimSun"/>
          <w:sz w:val="20"/>
          <w:szCs w:val="20"/>
          <w:spacing w:val="10"/>
        </w:rPr>
        <w:t>此引起的损失及修复工程的费用，受影响的工期不予延长。若经检测</w:t>
      </w:r>
      <w:r>
        <w:rPr>
          <w:rFonts w:ascii="SimSun" w:hAnsi="SimSun" w:eastAsia="SimSun" w:cs="SimSun"/>
          <w:sz w:val="20"/>
          <w:szCs w:val="20"/>
          <w:spacing w:val="9"/>
        </w:rPr>
        <w:t>相关材料符合合同约定的质量标</w:t>
      </w:r>
      <w:r>
        <w:rPr>
          <w:rFonts w:ascii="SimSun" w:hAnsi="SimSun" w:eastAsia="SimSun" w:cs="SimSun"/>
          <w:sz w:val="20"/>
          <w:szCs w:val="20"/>
        </w:rPr>
        <w:t xml:space="preserve"> </w:t>
      </w:r>
      <w:r>
        <w:rPr>
          <w:rFonts w:ascii="SimSun" w:hAnsi="SimSun" w:eastAsia="SimSun" w:cs="SimSun"/>
          <w:sz w:val="20"/>
          <w:szCs w:val="20"/>
          <w:spacing w:val="5"/>
        </w:rPr>
        <w:t>准，发包人应承担由此增加的费用和(或)工期延误，由此引起的承包人的损失和修复工程所发生的费用</w:t>
      </w:r>
      <w:r>
        <w:rPr>
          <w:rFonts w:ascii="SimSun" w:hAnsi="SimSun" w:eastAsia="SimSun" w:cs="SimSun"/>
          <w:sz w:val="20"/>
          <w:szCs w:val="20"/>
          <w:spacing w:val="13"/>
        </w:rPr>
        <w:t xml:space="preserve"> </w:t>
      </w:r>
      <w:r>
        <w:rPr>
          <w:rFonts w:ascii="SimSun" w:hAnsi="SimSun" w:eastAsia="SimSun" w:cs="SimSun"/>
          <w:sz w:val="20"/>
          <w:szCs w:val="20"/>
          <w:spacing w:val="14"/>
        </w:rPr>
        <w:t>可按本标准第8章的规定计算。</w:t>
      </w:r>
    </w:p>
    <w:p>
      <w:pPr>
        <w:ind w:right="16"/>
        <w:spacing w:before="72" w:line="274" w:lineRule="auto"/>
        <w:rPr>
          <w:rFonts w:ascii="SimSun" w:hAnsi="SimSun" w:eastAsia="SimSun" w:cs="SimSun"/>
          <w:sz w:val="20"/>
          <w:szCs w:val="20"/>
        </w:rPr>
      </w:pPr>
      <w:r>
        <w:rPr>
          <w:rFonts w:ascii="Times New Roman" w:hAnsi="Times New Roman" w:eastAsia="Times New Roman" w:cs="Times New Roman"/>
          <w:sz w:val="20"/>
          <w:szCs w:val="20"/>
          <w:spacing w:val="7"/>
        </w:rPr>
        <w:t>3.7.4      </w:t>
      </w:r>
      <w:r>
        <w:rPr>
          <w:rFonts w:ascii="SimSun" w:hAnsi="SimSun" w:eastAsia="SimSun" w:cs="SimSun"/>
          <w:sz w:val="20"/>
          <w:szCs w:val="20"/>
          <w:spacing w:val="7"/>
        </w:rPr>
        <w:t>发包人要求将合同中约定由承包人提供的材料变更为发包人提供的</w:t>
      </w:r>
      <w:r>
        <w:rPr>
          <w:rFonts w:ascii="SimSun" w:hAnsi="SimSun" w:eastAsia="SimSun" w:cs="SimSun"/>
          <w:sz w:val="20"/>
          <w:szCs w:val="20"/>
          <w:spacing w:val="6"/>
        </w:rPr>
        <w:t>，发包人应征得承包人的书</w:t>
      </w:r>
      <w:r>
        <w:rPr>
          <w:rFonts w:ascii="SimSun" w:hAnsi="SimSun" w:eastAsia="SimSun" w:cs="SimSun"/>
          <w:sz w:val="20"/>
          <w:szCs w:val="20"/>
        </w:rPr>
        <w:t xml:space="preserve"> </w:t>
      </w:r>
      <w:r>
        <w:rPr>
          <w:rFonts w:ascii="SimSun" w:hAnsi="SimSun" w:eastAsia="SimSun" w:cs="SimSun"/>
          <w:sz w:val="20"/>
          <w:szCs w:val="20"/>
          <w:spacing w:val="14"/>
        </w:rPr>
        <w:t>面同意，承包人有权对其变更提出合理反对意见。如承包人接受其变更，相关费用调整应符合下列</w:t>
      </w:r>
      <w:r>
        <w:rPr>
          <w:rFonts w:ascii="SimSun" w:hAnsi="SimSun" w:eastAsia="SimSun" w:cs="SimSun"/>
          <w:sz w:val="20"/>
          <w:szCs w:val="20"/>
          <w:spacing w:val="13"/>
        </w:rPr>
        <w:t xml:space="preserve"> </w:t>
      </w:r>
      <w:r>
        <w:rPr>
          <w:rFonts w:ascii="SimSun" w:hAnsi="SimSun" w:eastAsia="SimSun" w:cs="SimSun"/>
          <w:sz w:val="20"/>
          <w:szCs w:val="20"/>
        </w:rPr>
        <w:t>规定：</w:t>
      </w:r>
    </w:p>
    <w:p>
      <w:pPr>
        <w:ind w:right="13" w:firstLine="429"/>
        <w:spacing w:before="91" w:line="270"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相关工程量清单项目综合单价中包含的材料费及其采购保管费等应予扣除，综合单价中所含的</w:t>
      </w:r>
      <w:r>
        <w:rPr>
          <w:rFonts w:ascii="SimSun" w:hAnsi="SimSun" w:eastAsia="SimSun" w:cs="SimSun"/>
          <w:sz w:val="20"/>
          <w:szCs w:val="20"/>
          <w:spacing w:val="2"/>
        </w:rPr>
        <w:t xml:space="preserve"> </w:t>
      </w:r>
      <w:r>
        <w:rPr>
          <w:rFonts w:ascii="SimSun" w:hAnsi="SimSun" w:eastAsia="SimSun" w:cs="SimSun"/>
          <w:sz w:val="20"/>
          <w:szCs w:val="20"/>
          <w:spacing w:val="5"/>
        </w:rPr>
        <w:t>其他费用不做调整，扣除后的清单项目单价应为该清单项目的</w:t>
      </w:r>
      <w:r>
        <w:rPr>
          <w:rFonts w:ascii="SimSun" w:hAnsi="SimSun" w:eastAsia="SimSun" w:cs="SimSun"/>
          <w:sz w:val="20"/>
          <w:szCs w:val="20"/>
          <w:spacing w:val="4"/>
        </w:rPr>
        <w:t>安装综合单价，合同总价中包含的扣除价</w:t>
      </w:r>
      <w:r>
        <w:rPr>
          <w:rFonts w:ascii="SimSun" w:hAnsi="SimSun" w:eastAsia="SimSun" w:cs="SimSun"/>
          <w:sz w:val="20"/>
          <w:szCs w:val="20"/>
        </w:rPr>
        <w:t xml:space="preserve"> </w:t>
      </w:r>
      <w:r>
        <w:rPr>
          <w:rFonts w:ascii="SimSun" w:hAnsi="SimSun" w:eastAsia="SimSun" w:cs="SimSun"/>
          <w:sz w:val="20"/>
          <w:szCs w:val="20"/>
          <w:spacing w:val="7"/>
        </w:rPr>
        <w:t>款的增值税应予以扣减；</w:t>
      </w:r>
    </w:p>
    <w:p>
      <w:pPr>
        <w:ind w:right="20" w:firstLine="419"/>
        <w:spacing w:before="92" w:line="257" w:lineRule="auto"/>
        <w:rPr>
          <w:rFonts w:ascii="SimSun" w:hAnsi="SimSun" w:eastAsia="SimSun" w:cs="SimSun"/>
          <w:sz w:val="20"/>
          <w:szCs w:val="20"/>
        </w:rPr>
      </w:pPr>
      <w:r>
        <w:rPr>
          <w:rFonts w:ascii="SimSun" w:hAnsi="SimSun" w:eastAsia="SimSun" w:cs="SimSun"/>
          <w:sz w:val="20"/>
          <w:szCs w:val="20"/>
          <w:spacing w:val="10"/>
        </w:rPr>
        <w:t>2  发包人应按本标准第8.5节的相关规定，</w:t>
      </w:r>
      <w:r>
        <w:rPr>
          <w:rFonts w:ascii="SimSun" w:hAnsi="SimSun" w:eastAsia="SimSun" w:cs="SimSun"/>
          <w:sz w:val="20"/>
          <w:szCs w:val="20"/>
          <w:spacing w:val="9"/>
        </w:rPr>
        <w:t>向承包人支付该材料变更为发包人提供而需要承包人</w:t>
      </w:r>
      <w:r>
        <w:rPr>
          <w:rFonts w:ascii="SimSun" w:hAnsi="SimSun" w:eastAsia="SimSun" w:cs="SimSun"/>
          <w:sz w:val="20"/>
          <w:szCs w:val="20"/>
        </w:rPr>
        <w:t xml:space="preserve"> </w:t>
      </w:r>
      <w:r>
        <w:rPr>
          <w:rFonts w:ascii="SimSun" w:hAnsi="SimSun" w:eastAsia="SimSun" w:cs="SimSun"/>
          <w:sz w:val="20"/>
          <w:szCs w:val="20"/>
          <w:spacing w:val="4"/>
        </w:rPr>
        <w:t>协助协调、材料保管等相应服务的总承包服务</w:t>
      </w:r>
      <w:r>
        <w:rPr>
          <w:rFonts w:ascii="SimSun" w:hAnsi="SimSun" w:eastAsia="SimSun" w:cs="SimSun"/>
          <w:sz w:val="20"/>
          <w:szCs w:val="20"/>
          <w:spacing w:val="3"/>
        </w:rPr>
        <w:t>费及增值税。</w:t>
      </w:r>
    </w:p>
    <w:p>
      <w:pPr>
        <w:spacing w:line="257" w:lineRule="auto"/>
        <w:sectPr>
          <w:footerReference w:type="default" r:id="rId25"/>
          <w:pgSz w:w="11910" w:h="16850"/>
          <w:pgMar w:top="1432" w:right="1220" w:bottom="1221" w:left="1420" w:header="0" w:footer="960" w:gutter="0"/>
        </w:sectPr>
        <w:rPr>
          <w:rFonts w:ascii="SimSun" w:hAnsi="SimSun" w:eastAsia="SimSun" w:cs="SimSun"/>
          <w:sz w:val="20"/>
          <w:szCs w:val="20"/>
        </w:rPr>
      </w:pPr>
    </w:p>
    <w:p>
      <w:pPr>
        <w:spacing w:line="242" w:lineRule="auto"/>
        <w:rPr>
          <w:rFonts w:ascii="Arial"/>
          <w:sz w:val="21"/>
        </w:rPr>
      </w:pPr>
      <w:r/>
    </w:p>
    <w:p>
      <w:pPr>
        <w:spacing w:line="243" w:lineRule="auto"/>
        <w:rPr>
          <w:rFonts w:ascii="Arial"/>
          <w:sz w:val="21"/>
        </w:rPr>
      </w:pPr>
      <w:r/>
    </w:p>
    <w:p>
      <w:pPr>
        <w:ind w:left="3079"/>
        <w:spacing w:before="91" w:line="219" w:lineRule="auto"/>
        <w:outlineLvl w:val="1"/>
        <w:rPr>
          <w:rFonts w:ascii="SimSun" w:hAnsi="SimSun" w:eastAsia="SimSun" w:cs="SimSun"/>
          <w:sz w:val="28"/>
          <w:szCs w:val="28"/>
        </w:rPr>
      </w:pPr>
      <w:bookmarkStart w:name="bookmark223" w:id="25"/>
      <w:bookmarkEnd w:id="25"/>
      <w:bookmarkStart w:name="bookmark12" w:id="26"/>
      <w:bookmarkEnd w:id="26"/>
      <w:r>
        <w:rPr>
          <w:rFonts w:ascii="Times New Roman" w:hAnsi="Times New Roman" w:eastAsia="Times New Roman" w:cs="Times New Roman"/>
          <w:sz w:val="28"/>
          <w:szCs w:val="28"/>
          <w:spacing w:val="12"/>
        </w:rPr>
        <w:t>3.8     </w:t>
      </w:r>
      <w:r>
        <w:rPr>
          <w:rFonts w:ascii="SimSun" w:hAnsi="SimSun" w:eastAsia="SimSun" w:cs="SimSun"/>
          <w:sz w:val="28"/>
          <w:szCs w:val="28"/>
          <w:spacing w:val="12"/>
        </w:rPr>
        <w:t>建筑信息模型应用</w:t>
      </w:r>
    </w:p>
    <w:p>
      <w:pPr>
        <w:spacing w:line="266"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5"/>
        </w:rPr>
        <w:t>3.8.1      </w:t>
      </w:r>
      <w:r>
        <w:rPr>
          <w:rFonts w:ascii="SimSun" w:hAnsi="SimSun" w:eastAsia="SimSun" w:cs="SimSun"/>
          <w:sz w:val="20"/>
          <w:szCs w:val="20"/>
          <w:spacing w:val="5"/>
        </w:rPr>
        <w:t>建设工程计量计价活动可应用建筑信息模型技术，数据格式应符合国家相关标准。</w:t>
      </w:r>
    </w:p>
    <w:p>
      <w:pPr>
        <w:spacing w:before="63" w:line="258" w:lineRule="auto"/>
        <w:rPr>
          <w:rFonts w:ascii="SimSun" w:hAnsi="SimSun" w:eastAsia="SimSun" w:cs="SimSun"/>
          <w:sz w:val="20"/>
          <w:szCs w:val="20"/>
        </w:rPr>
      </w:pPr>
      <w:r>
        <w:rPr>
          <w:rFonts w:ascii="Times New Roman" w:hAnsi="Times New Roman" w:eastAsia="Times New Roman" w:cs="Times New Roman"/>
          <w:sz w:val="20"/>
          <w:szCs w:val="20"/>
          <w:spacing w:val="6"/>
        </w:rPr>
        <w:t>3.8.2      </w:t>
      </w:r>
      <w:r>
        <w:rPr>
          <w:rFonts w:ascii="SimSun" w:hAnsi="SimSun" w:eastAsia="SimSun" w:cs="SimSun"/>
          <w:sz w:val="20"/>
          <w:szCs w:val="20"/>
          <w:spacing w:val="6"/>
        </w:rPr>
        <w:t>工程量清单编制应用建筑信息模型技术的，应依据招标人提供的、由设计单位完成的建筑信息</w:t>
      </w:r>
      <w:r>
        <w:rPr>
          <w:rFonts w:ascii="SimSun" w:hAnsi="SimSun" w:eastAsia="SimSun" w:cs="SimSun"/>
          <w:sz w:val="20"/>
          <w:szCs w:val="20"/>
          <w:spacing w:val="11"/>
        </w:rPr>
        <w:t xml:space="preserve"> </w:t>
      </w:r>
      <w:r>
        <w:rPr>
          <w:rFonts w:ascii="SimSun" w:hAnsi="SimSun" w:eastAsia="SimSun" w:cs="SimSun"/>
          <w:sz w:val="20"/>
          <w:szCs w:val="20"/>
          <w:spacing w:val="5"/>
        </w:rPr>
        <w:t>模型、招标图纸和招标文件规定使用的国家及行业工程量计算标</w:t>
      </w:r>
      <w:r>
        <w:rPr>
          <w:rFonts w:ascii="SimSun" w:hAnsi="SimSun" w:eastAsia="SimSun" w:cs="SimSun"/>
          <w:sz w:val="20"/>
          <w:szCs w:val="20"/>
          <w:spacing w:val="4"/>
        </w:rPr>
        <w:t>准，进行工程计量及编制工程量清单。</w:t>
      </w:r>
    </w:p>
    <w:p>
      <w:pPr>
        <w:spacing w:before="61" w:line="254" w:lineRule="auto"/>
        <w:rPr>
          <w:rFonts w:ascii="SimSun" w:hAnsi="SimSun" w:eastAsia="SimSun" w:cs="SimSun"/>
          <w:sz w:val="21"/>
          <w:szCs w:val="21"/>
        </w:rPr>
      </w:pPr>
      <w:r>
        <w:rPr>
          <w:rFonts w:ascii="Times New Roman" w:hAnsi="Times New Roman" w:eastAsia="Times New Roman" w:cs="Times New Roman"/>
          <w:sz w:val="21"/>
          <w:szCs w:val="21"/>
        </w:rPr>
        <w:t>3.8.3      </w:t>
      </w:r>
      <w:r>
        <w:rPr>
          <w:rFonts w:ascii="SimSun" w:hAnsi="SimSun" w:eastAsia="SimSun" w:cs="SimSun"/>
          <w:sz w:val="21"/>
          <w:szCs w:val="21"/>
        </w:rPr>
        <w:t>最高投标限价编制应用建筑信息模型技术的，应依据本标准</w:t>
      </w:r>
      <w:r>
        <w:rPr>
          <w:rFonts w:ascii="SimSun" w:hAnsi="SimSun" w:eastAsia="SimSun" w:cs="SimSun"/>
          <w:sz w:val="21"/>
          <w:szCs w:val="21"/>
          <w:spacing w:val="-1"/>
        </w:rPr>
        <w:t>第3.8.2条的规定编制的招标工程</w:t>
      </w:r>
      <w:r>
        <w:rPr>
          <w:rFonts w:ascii="SimSun" w:hAnsi="SimSun" w:eastAsia="SimSun" w:cs="SimSun"/>
          <w:sz w:val="21"/>
          <w:szCs w:val="21"/>
        </w:rPr>
        <w:t xml:space="preserve"> </w:t>
      </w:r>
      <w:r>
        <w:rPr>
          <w:rFonts w:ascii="SimSun" w:hAnsi="SimSun" w:eastAsia="SimSun" w:cs="SimSun"/>
          <w:sz w:val="21"/>
          <w:szCs w:val="21"/>
          <w:spacing w:val="-2"/>
        </w:rPr>
        <w:t>量清单及本标准第5章的相关规定，进行工程计价。</w:t>
      </w:r>
    </w:p>
    <w:p>
      <w:pPr>
        <w:ind w:right="5"/>
        <w:spacing w:before="83" w:line="263" w:lineRule="auto"/>
        <w:rPr>
          <w:rFonts w:ascii="SimSun" w:hAnsi="SimSun" w:eastAsia="SimSun" w:cs="SimSun"/>
          <w:sz w:val="20"/>
          <w:szCs w:val="20"/>
        </w:rPr>
      </w:pPr>
      <w:r>
        <w:rPr>
          <w:rFonts w:ascii="Times New Roman" w:hAnsi="Times New Roman" w:eastAsia="Times New Roman" w:cs="Times New Roman"/>
          <w:sz w:val="20"/>
          <w:szCs w:val="20"/>
          <w:spacing w:val="2"/>
        </w:rPr>
        <w:t>3.8.4      </w:t>
      </w:r>
      <w:r>
        <w:rPr>
          <w:rFonts w:ascii="SimSun" w:hAnsi="SimSun" w:eastAsia="SimSun" w:cs="SimSun"/>
          <w:sz w:val="20"/>
          <w:szCs w:val="20"/>
          <w:spacing w:val="2"/>
        </w:rPr>
        <w:t>工程实施过程的进度款支付、工程变更、施工过程结算、竣工结算等计量与计价活动中应用建筑</w:t>
      </w:r>
      <w:r>
        <w:rPr>
          <w:rFonts w:ascii="SimSun" w:hAnsi="SimSun" w:eastAsia="SimSun" w:cs="SimSun"/>
          <w:sz w:val="20"/>
          <w:szCs w:val="20"/>
          <w:spacing w:val="11"/>
        </w:rPr>
        <w:t xml:space="preserve"> </w:t>
      </w:r>
      <w:r>
        <w:rPr>
          <w:rFonts w:ascii="SimSun" w:hAnsi="SimSun" w:eastAsia="SimSun" w:cs="SimSun"/>
          <w:sz w:val="20"/>
          <w:szCs w:val="20"/>
          <w:spacing w:val="5"/>
        </w:rPr>
        <w:t>信息模型技术的，应依据发包人提供的、由设计单位完成的建筑信息模型或经发包人审</w:t>
      </w:r>
      <w:r>
        <w:rPr>
          <w:rFonts w:ascii="SimSun" w:hAnsi="SimSun" w:eastAsia="SimSun" w:cs="SimSun"/>
          <w:sz w:val="20"/>
          <w:szCs w:val="20"/>
          <w:spacing w:val="4"/>
        </w:rPr>
        <w:t>批的承包人完成</w:t>
      </w:r>
      <w:r>
        <w:rPr>
          <w:rFonts w:ascii="SimSun" w:hAnsi="SimSun" w:eastAsia="SimSun" w:cs="SimSun"/>
          <w:sz w:val="20"/>
          <w:szCs w:val="20"/>
        </w:rPr>
        <w:t xml:space="preserve"> </w:t>
      </w:r>
      <w:r>
        <w:rPr>
          <w:rFonts w:ascii="SimSun" w:hAnsi="SimSun" w:eastAsia="SimSun" w:cs="SimSun"/>
          <w:sz w:val="20"/>
          <w:szCs w:val="20"/>
          <w:spacing w:val="7"/>
        </w:rPr>
        <w:t>的建筑信息模型进行计量与计价。</w:t>
      </w:r>
    </w:p>
    <w:p>
      <w:pPr>
        <w:spacing w:line="263" w:lineRule="auto"/>
        <w:sectPr>
          <w:footerReference w:type="default" r:id="rId26"/>
          <w:pgSz w:w="11910" w:h="16850"/>
          <w:pgMar w:top="1432" w:right="1505" w:bottom="1221" w:left="1180" w:header="0" w:footer="960" w:gutter="0"/>
        </w:sectPr>
        <w:rPr>
          <w:rFonts w:ascii="SimSun" w:hAnsi="SimSun" w:eastAsia="SimSun" w:cs="SimSun"/>
          <w:sz w:val="20"/>
          <w:szCs w:val="20"/>
        </w:rPr>
      </w:pPr>
    </w:p>
    <w:p>
      <w:pPr>
        <w:spacing w:line="287" w:lineRule="auto"/>
        <w:rPr>
          <w:rFonts w:ascii="Arial"/>
          <w:sz w:val="21"/>
        </w:rPr>
      </w:pPr>
      <w:r/>
    </w:p>
    <w:p>
      <w:pPr>
        <w:spacing w:line="288" w:lineRule="auto"/>
        <w:rPr>
          <w:rFonts w:ascii="Arial"/>
          <w:sz w:val="21"/>
        </w:rPr>
      </w:pPr>
      <w:r/>
    </w:p>
    <w:p>
      <w:pPr>
        <w:spacing w:line="288" w:lineRule="auto"/>
        <w:rPr>
          <w:rFonts w:ascii="Arial"/>
          <w:sz w:val="21"/>
        </w:rPr>
      </w:pPr>
      <w:r/>
    </w:p>
    <w:p>
      <w:pPr>
        <w:ind w:left="3100"/>
        <w:spacing w:before="113" w:line="219" w:lineRule="auto"/>
        <w:outlineLvl w:val="0"/>
        <w:rPr>
          <w:rFonts w:ascii="SimSun" w:hAnsi="SimSun" w:eastAsia="SimSun" w:cs="SimSun"/>
          <w:sz w:val="35"/>
          <w:szCs w:val="35"/>
        </w:rPr>
      </w:pPr>
      <w:bookmarkStart w:name="bookmark224" w:id="27"/>
      <w:bookmarkEnd w:id="27"/>
      <w:bookmarkStart w:name="bookmark13" w:id="28"/>
      <w:bookmarkEnd w:id="28"/>
      <w:r>
        <w:rPr>
          <w:rFonts w:ascii="SimSun" w:hAnsi="SimSun" w:eastAsia="SimSun" w:cs="SimSun"/>
          <w:sz w:val="35"/>
          <w:szCs w:val="35"/>
          <w:spacing w:val="8"/>
        </w:rPr>
        <w:t>4</w:t>
      </w:r>
      <w:r>
        <w:rPr>
          <w:rFonts w:ascii="SimSun" w:hAnsi="SimSun" w:eastAsia="SimSun" w:cs="SimSun"/>
          <w:sz w:val="35"/>
          <w:szCs w:val="35"/>
          <w:spacing w:val="20"/>
        </w:rPr>
        <w:t xml:space="preserve">  </w:t>
      </w:r>
      <w:r>
        <w:rPr>
          <w:rFonts w:ascii="SimSun" w:hAnsi="SimSun" w:eastAsia="SimSun" w:cs="SimSun"/>
          <w:sz w:val="35"/>
          <w:szCs w:val="35"/>
          <w:spacing w:val="8"/>
        </w:rPr>
        <w:t>工程量清单编制</w:t>
      </w:r>
    </w:p>
    <w:p>
      <w:pPr>
        <w:spacing w:line="313" w:lineRule="auto"/>
        <w:rPr>
          <w:rFonts w:ascii="Arial"/>
          <w:sz w:val="21"/>
        </w:rPr>
      </w:pPr>
      <w:r/>
    </w:p>
    <w:p>
      <w:pPr>
        <w:spacing w:line="314" w:lineRule="auto"/>
        <w:rPr>
          <w:rFonts w:ascii="Arial"/>
          <w:sz w:val="21"/>
        </w:rPr>
      </w:pPr>
      <w:r/>
    </w:p>
    <w:p>
      <w:pPr>
        <w:ind w:left="3520"/>
        <w:spacing w:before="91" w:line="220" w:lineRule="auto"/>
        <w:outlineLvl w:val="1"/>
        <w:rPr>
          <w:rFonts w:ascii="SimSun" w:hAnsi="SimSun" w:eastAsia="SimSun" w:cs="SimSun"/>
          <w:sz w:val="28"/>
          <w:szCs w:val="28"/>
        </w:rPr>
      </w:pPr>
      <w:bookmarkStart w:name="bookmark14" w:id="29"/>
      <w:bookmarkEnd w:id="29"/>
      <w:r>
        <w:rPr>
          <w:rFonts w:ascii="SimSun" w:hAnsi="SimSun" w:eastAsia="SimSun" w:cs="SimSun"/>
          <w:sz w:val="28"/>
          <w:szCs w:val="28"/>
          <w:spacing w:val="-5"/>
        </w:rPr>
        <w:t>4.1</w:t>
      </w:r>
      <w:r>
        <w:rPr>
          <w:rFonts w:ascii="SimSun" w:hAnsi="SimSun" w:eastAsia="SimSun" w:cs="SimSun"/>
          <w:sz w:val="28"/>
          <w:szCs w:val="28"/>
          <w:spacing w:val="30"/>
        </w:rPr>
        <w:t xml:space="preserve">  </w:t>
      </w:r>
      <w:r>
        <w:rPr>
          <w:rFonts w:ascii="SimSun" w:hAnsi="SimSun" w:eastAsia="SimSun" w:cs="SimSun"/>
          <w:sz w:val="28"/>
          <w:szCs w:val="28"/>
          <w:spacing w:val="-5"/>
        </w:rPr>
        <w:t>一 般 规</w:t>
      </w:r>
      <w:r>
        <w:rPr>
          <w:rFonts w:ascii="SimSun" w:hAnsi="SimSun" w:eastAsia="SimSun" w:cs="SimSun"/>
          <w:sz w:val="28"/>
          <w:szCs w:val="28"/>
          <w:spacing w:val="10"/>
        </w:rPr>
        <w:t xml:space="preserve"> </w:t>
      </w:r>
      <w:r>
        <w:rPr>
          <w:rFonts w:ascii="SimSun" w:hAnsi="SimSun" w:eastAsia="SimSun" w:cs="SimSun"/>
          <w:sz w:val="28"/>
          <w:szCs w:val="28"/>
          <w:spacing w:val="-5"/>
        </w:rPr>
        <w:t>定</w:t>
      </w:r>
    </w:p>
    <w:p>
      <w:pPr>
        <w:spacing w:line="283"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8"/>
        </w:rPr>
        <w:t>4.1.1      </w:t>
      </w:r>
      <w:r>
        <w:rPr>
          <w:rFonts w:ascii="SimSun" w:hAnsi="SimSun" w:eastAsia="SimSun" w:cs="SimSun"/>
          <w:sz w:val="20"/>
          <w:szCs w:val="20"/>
          <w:spacing w:val="8"/>
        </w:rPr>
        <w:t>工程量清单应由具有编制能力的招标人或受其委托的工程造价咨询人编制。</w:t>
      </w:r>
    </w:p>
    <w:p>
      <w:pPr>
        <w:spacing w:before="66" w:line="250" w:lineRule="auto"/>
        <w:rPr>
          <w:rFonts w:ascii="SimSun" w:hAnsi="SimSun" w:eastAsia="SimSun" w:cs="SimSun"/>
          <w:sz w:val="21"/>
          <w:szCs w:val="21"/>
        </w:rPr>
      </w:pPr>
      <w:r>
        <w:rPr>
          <w:rFonts w:ascii="Times New Roman" w:hAnsi="Times New Roman" w:eastAsia="Times New Roman" w:cs="Times New Roman"/>
          <w:sz w:val="21"/>
          <w:szCs w:val="21"/>
          <w:spacing w:val="-1"/>
        </w:rPr>
        <w:t>4.1.2      </w:t>
      </w:r>
      <w:r>
        <w:rPr>
          <w:rFonts w:ascii="SimSun" w:hAnsi="SimSun" w:eastAsia="SimSun" w:cs="SimSun"/>
          <w:sz w:val="21"/>
          <w:szCs w:val="21"/>
          <w:spacing w:val="-1"/>
        </w:rPr>
        <w:t>招标工程量清单应根据招标文件要求及工程交付范围，以合同</w:t>
      </w:r>
      <w:r>
        <w:rPr>
          <w:rFonts w:ascii="SimSun" w:hAnsi="SimSun" w:eastAsia="SimSun" w:cs="SimSun"/>
          <w:sz w:val="21"/>
          <w:szCs w:val="21"/>
          <w:spacing w:val="-2"/>
        </w:rPr>
        <w:t>标的或以单项工程、单位工程为</w:t>
      </w:r>
      <w:r>
        <w:rPr>
          <w:rFonts w:ascii="SimSun" w:hAnsi="SimSun" w:eastAsia="SimSun" w:cs="SimSun"/>
          <w:sz w:val="21"/>
          <w:szCs w:val="21"/>
        </w:rPr>
        <w:t xml:space="preserve"> </w:t>
      </w:r>
      <w:r>
        <w:rPr>
          <w:rFonts w:ascii="SimSun" w:hAnsi="SimSun" w:eastAsia="SimSun" w:cs="SimSun"/>
          <w:sz w:val="21"/>
          <w:szCs w:val="21"/>
          <w:spacing w:val="-5"/>
        </w:rPr>
        <w:t>工程量清单编制对象进行列项编制，并作为招标文件的组成部分。</w:t>
      </w:r>
    </w:p>
    <w:p>
      <w:pPr>
        <w:ind w:right="22"/>
        <w:spacing w:before="67" w:line="271" w:lineRule="auto"/>
        <w:rPr>
          <w:rFonts w:ascii="SimSun" w:hAnsi="SimSun" w:eastAsia="SimSun" w:cs="SimSun"/>
          <w:sz w:val="20"/>
          <w:szCs w:val="20"/>
        </w:rPr>
      </w:pPr>
      <w:r>
        <w:rPr>
          <w:rFonts w:ascii="Times New Roman" w:hAnsi="Times New Roman" w:eastAsia="Times New Roman" w:cs="Times New Roman"/>
          <w:sz w:val="20"/>
          <w:szCs w:val="20"/>
          <w:spacing w:val="3"/>
        </w:rPr>
        <w:t>4.1.3      </w:t>
      </w:r>
      <w:r>
        <w:rPr>
          <w:rFonts w:ascii="SimSun" w:hAnsi="SimSun" w:eastAsia="SimSun" w:cs="SimSun"/>
          <w:sz w:val="20"/>
          <w:szCs w:val="20"/>
          <w:spacing w:val="3"/>
        </w:rPr>
        <w:t>工程量清单成果文件应包括封面、签署页、编制说明、工程量计算规则说明、工程量清单及</w:t>
      </w:r>
      <w:r>
        <w:rPr>
          <w:rFonts w:ascii="SimSun" w:hAnsi="SimSun" w:eastAsia="SimSun" w:cs="SimSun"/>
          <w:sz w:val="20"/>
          <w:szCs w:val="20"/>
          <w:spacing w:val="2"/>
        </w:rPr>
        <w:t>计价</w:t>
      </w:r>
      <w:r>
        <w:rPr>
          <w:rFonts w:ascii="SimSun" w:hAnsi="SimSun" w:eastAsia="SimSun" w:cs="SimSun"/>
          <w:sz w:val="20"/>
          <w:szCs w:val="20"/>
        </w:rPr>
        <w:t xml:space="preserve"> </w:t>
      </w:r>
      <w:r>
        <w:rPr>
          <w:rFonts w:ascii="SimSun" w:hAnsi="SimSun" w:eastAsia="SimSun" w:cs="SimSun"/>
          <w:sz w:val="20"/>
          <w:szCs w:val="20"/>
          <w:spacing w:val="6"/>
        </w:rPr>
        <w:t>表格等。编制说明应列明工程概况、招标(或合同)范围</w:t>
      </w:r>
      <w:r>
        <w:rPr>
          <w:rFonts w:ascii="SimSun" w:hAnsi="SimSun" w:eastAsia="SimSun" w:cs="SimSun"/>
          <w:sz w:val="20"/>
          <w:szCs w:val="20"/>
          <w:spacing w:val="5"/>
        </w:rPr>
        <w:t>、编制依据等；工程量计算规则说明应明确工程</w:t>
      </w:r>
      <w:r>
        <w:rPr>
          <w:rFonts w:ascii="SimSun" w:hAnsi="SimSun" w:eastAsia="SimSun" w:cs="SimSun"/>
          <w:sz w:val="20"/>
          <w:szCs w:val="20"/>
        </w:rPr>
        <w:t xml:space="preserve"> </w:t>
      </w:r>
      <w:r>
        <w:rPr>
          <w:rFonts w:ascii="SimSun" w:hAnsi="SimSun" w:eastAsia="SimSun" w:cs="SimSun"/>
          <w:sz w:val="20"/>
          <w:szCs w:val="20"/>
          <w:spacing w:val="7"/>
        </w:rPr>
        <w:t>量清单使用的国家及行业工程量计算标准，以及根据工程实际需要补充的工程量计算规则等。</w:t>
      </w:r>
    </w:p>
    <w:p>
      <w:pPr>
        <w:ind w:right="20"/>
        <w:spacing w:before="70" w:line="277" w:lineRule="auto"/>
        <w:rPr>
          <w:rFonts w:ascii="SimSun" w:hAnsi="SimSun" w:eastAsia="SimSun" w:cs="SimSun"/>
          <w:sz w:val="20"/>
          <w:szCs w:val="20"/>
        </w:rPr>
      </w:pPr>
      <w:r>
        <w:rPr>
          <w:rFonts w:ascii="Times New Roman" w:hAnsi="Times New Roman" w:eastAsia="Times New Roman" w:cs="Times New Roman"/>
          <w:sz w:val="20"/>
          <w:szCs w:val="20"/>
          <w:spacing w:val="7"/>
        </w:rPr>
        <w:t>4.1.4      </w:t>
      </w:r>
      <w:r>
        <w:rPr>
          <w:rFonts w:ascii="SimSun" w:hAnsi="SimSun" w:eastAsia="SimSun" w:cs="SimSun"/>
          <w:sz w:val="20"/>
          <w:szCs w:val="20"/>
          <w:spacing w:val="7"/>
        </w:rPr>
        <w:t>招标人根据工程实际情况编制的招标工程量清单应用于总价合同的，其清单项</w:t>
      </w:r>
      <w:r>
        <w:rPr>
          <w:rFonts w:ascii="SimSun" w:hAnsi="SimSun" w:eastAsia="SimSun" w:cs="SimSun"/>
          <w:sz w:val="20"/>
          <w:szCs w:val="20"/>
          <w:spacing w:val="6"/>
        </w:rPr>
        <w:t>目和工程数量应</w:t>
      </w:r>
      <w:r>
        <w:rPr>
          <w:rFonts w:ascii="SimSun" w:hAnsi="SimSun" w:eastAsia="SimSun" w:cs="SimSun"/>
          <w:sz w:val="20"/>
          <w:szCs w:val="20"/>
        </w:rPr>
        <w:t xml:space="preserve"> </w:t>
      </w:r>
      <w:r>
        <w:rPr>
          <w:rFonts w:ascii="SimSun" w:hAnsi="SimSun" w:eastAsia="SimSun" w:cs="SimSun"/>
          <w:sz w:val="20"/>
          <w:szCs w:val="20"/>
          <w:spacing w:val="6"/>
        </w:rPr>
        <w:t>视为与招标图纸和技术标准规范相符，存在工程量清单缺陷的，承包人应承担</w:t>
      </w:r>
      <w:r>
        <w:rPr>
          <w:rFonts w:ascii="SimSun" w:hAnsi="SimSun" w:eastAsia="SimSun" w:cs="SimSun"/>
          <w:sz w:val="20"/>
          <w:szCs w:val="20"/>
          <w:spacing w:val="5"/>
        </w:rPr>
        <w:t>工程量清单缺陷的补充完</w:t>
      </w:r>
      <w:r>
        <w:rPr>
          <w:rFonts w:ascii="SimSun" w:hAnsi="SimSun" w:eastAsia="SimSun" w:cs="SimSun"/>
          <w:sz w:val="20"/>
          <w:szCs w:val="20"/>
        </w:rPr>
        <w:t xml:space="preserve"> </w:t>
      </w:r>
      <w:r>
        <w:rPr>
          <w:rFonts w:ascii="SimSun" w:hAnsi="SimSun" w:eastAsia="SimSun" w:cs="SimSun"/>
          <w:sz w:val="20"/>
          <w:szCs w:val="20"/>
          <w:spacing w:val="8"/>
        </w:rPr>
        <w:t>善责任，工程量清单缺陷应按本标准第6.1.7条的规定不做</w:t>
      </w:r>
      <w:r>
        <w:rPr>
          <w:rFonts w:ascii="SimSun" w:hAnsi="SimSun" w:eastAsia="SimSun" w:cs="SimSun"/>
          <w:sz w:val="20"/>
          <w:szCs w:val="20"/>
          <w:spacing w:val="7"/>
        </w:rPr>
        <w:t>调整；编制的招标工程量清单应用于单价合</w:t>
      </w:r>
      <w:r>
        <w:rPr>
          <w:rFonts w:ascii="SimSun" w:hAnsi="SimSun" w:eastAsia="SimSun" w:cs="SimSun"/>
          <w:sz w:val="20"/>
          <w:szCs w:val="20"/>
        </w:rPr>
        <w:t xml:space="preserve"> </w:t>
      </w:r>
      <w:r>
        <w:rPr>
          <w:rFonts w:ascii="SimSun" w:hAnsi="SimSun" w:eastAsia="SimSun" w:cs="SimSun"/>
          <w:sz w:val="20"/>
          <w:szCs w:val="20"/>
          <w:spacing w:val="11"/>
        </w:rPr>
        <w:t>同的，其清单项目列项、项目特征的工作内</w:t>
      </w:r>
      <w:r>
        <w:rPr>
          <w:rFonts w:ascii="SimSun" w:hAnsi="SimSun" w:eastAsia="SimSun" w:cs="SimSun"/>
          <w:sz w:val="20"/>
          <w:szCs w:val="20"/>
          <w:spacing w:val="10"/>
        </w:rPr>
        <w:t>容及其工程数量应视为符合招标图纸和技术标准规范的要</w:t>
      </w:r>
      <w:r>
        <w:rPr>
          <w:rFonts w:ascii="SimSun" w:hAnsi="SimSun" w:eastAsia="SimSun" w:cs="SimSun"/>
          <w:sz w:val="20"/>
          <w:szCs w:val="20"/>
        </w:rPr>
        <w:t xml:space="preserve"> </w:t>
      </w:r>
      <w:r>
        <w:rPr>
          <w:rFonts w:ascii="SimSun" w:hAnsi="SimSun" w:eastAsia="SimSun" w:cs="SimSun"/>
          <w:sz w:val="20"/>
          <w:szCs w:val="20"/>
          <w:spacing w:val="6"/>
        </w:rPr>
        <w:t>求，存在分部分项工程项目清单缺陷的，应由发包人承担相关清单缺陷责</w:t>
      </w:r>
      <w:r>
        <w:rPr>
          <w:rFonts w:ascii="SimSun" w:hAnsi="SimSun" w:eastAsia="SimSun" w:cs="SimSun"/>
          <w:sz w:val="20"/>
          <w:szCs w:val="20"/>
          <w:spacing w:val="5"/>
        </w:rPr>
        <w:t>任，工程量清单缺陷应按本标</w:t>
      </w:r>
      <w:r>
        <w:rPr>
          <w:rFonts w:ascii="SimSun" w:hAnsi="SimSun" w:eastAsia="SimSun" w:cs="SimSun"/>
          <w:sz w:val="20"/>
          <w:szCs w:val="20"/>
        </w:rPr>
        <w:t xml:space="preserve"> </w:t>
      </w:r>
      <w:r>
        <w:rPr>
          <w:rFonts w:ascii="SimSun" w:hAnsi="SimSun" w:eastAsia="SimSun" w:cs="SimSun"/>
          <w:sz w:val="20"/>
          <w:szCs w:val="20"/>
          <w:spacing w:val="15"/>
        </w:rPr>
        <w:t>准第8.2节的规定调整。</w:t>
      </w:r>
    </w:p>
    <w:p>
      <w:pPr>
        <w:ind w:right="8"/>
        <w:spacing w:before="102" w:line="263" w:lineRule="auto"/>
        <w:rPr>
          <w:rFonts w:ascii="SimSun" w:hAnsi="SimSun" w:eastAsia="SimSun" w:cs="SimSun"/>
          <w:sz w:val="20"/>
          <w:szCs w:val="20"/>
        </w:rPr>
      </w:pPr>
      <w:r>
        <w:rPr>
          <w:rFonts w:ascii="Times New Roman" w:hAnsi="Times New Roman" w:eastAsia="Times New Roman" w:cs="Times New Roman"/>
          <w:sz w:val="20"/>
          <w:szCs w:val="20"/>
          <w:spacing w:val="7"/>
        </w:rPr>
        <w:t>4.1.5      </w:t>
      </w:r>
      <w:r>
        <w:rPr>
          <w:rFonts w:ascii="SimSun" w:hAnsi="SimSun" w:eastAsia="SimSun" w:cs="SimSun"/>
          <w:sz w:val="20"/>
          <w:szCs w:val="20"/>
          <w:spacing w:val="7"/>
        </w:rPr>
        <w:t>采用单价合同的工程量清单中分部分项工程项目清单工程数量为暂定的工程量，在合同履行中</w:t>
      </w:r>
      <w:r>
        <w:rPr>
          <w:rFonts w:ascii="SimSun" w:hAnsi="SimSun" w:eastAsia="SimSun" w:cs="SimSun"/>
          <w:sz w:val="20"/>
          <w:szCs w:val="20"/>
          <w:spacing w:val="6"/>
        </w:rPr>
        <w:t xml:space="preserve"> </w:t>
      </w:r>
      <w:r>
        <w:rPr>
          <w:rFonts w:ascii="SimSun" w:hAnsi="SimSun" w:eastAsia="SimSun" w:cs="SimSun"/>
          <w:sz w:val="20"/>
          <w:szCs w:val="20"/>
          <w:spacing w:val="10"/>
        </w:rPr>
        <w:t>应按发包人提供的实际施工图纸、合同约定国家及行业工程量计算标准及补充的工程量计算规则重新</w:t>
      </w:r>
      <w:r>
        <w:rPr>
          <w:rFonts w:ascii="SimSun" w:hAnsi="SimSun" w:eastAsia="SimSun" w:cs="SimSun"/>
          <w:sz w:val="20"/>
          <w:szCs w:val="20"/>
          <w:spacing w:val="17"/>
        </w:rPr>
        <w:t xml:space="preserve"> </w:t>
      </w:r>
      <w:r>
        <w:rPr>
          <w:rFonts w:ascii="SimSun" w:hAnsi="SimSun" w:eastAsia="SimSun" w:cs="SimSun"/>
          <w:sz w:val="20"/>
          <w:szCs w:val="20"/>
          <w:spacing w:val="7"/>
        </w:rPr>
        <w:t>计量确定，但措施项目清单和以项计价的分部分项工程项目清单应按本标准总价计价的规定计算。</w:t>
      </w:r>
    </w:p>
    <w:p>
      <w:pPr>
        <w:ind w:right="20"/>
        <w:spacing w:before="105" w:line="273" w:lineRule="auto"/>
        <w:rPr>
          <w:rFonts w:ascii="SimSun" w:hAnsi="SimSun" w:eastAsia="SimSun" w:cs="SimSun"/>
          <w:sz w:val="20"/>
          <w:szCs w:val="20"/>
        </w:rPr>
      </w:pPr>
      <w:r>
        <w:rPr>
          <w:rFonts w:ascii="Times New Roman" w:hAnsi="Times New Roman" w:eastAsia="Times New Roman" w:cs="Times New Roman"/>
          <w:sz w:val="20"/>
          <w:szCs w:val="20"/>
          <w:spacing w:val="7"/>
        </w:rPr>
        <w:t>4.1.6      </w:t>
      </w:r>
      <w:r>
        <w:rPr>
          <w:rFonts w:ascii="SimSun" w:hAnsi="SimSun" w:eastAsia="SimSun" w:cs="SimSun"/>
          <w:sz w:val="20"/>
          <w:szCs w:val="20"/>
          <w:spacing w:val="7"/>
        </w:rPr>
        <w:t>采用总价合同的工程量清单，如工程量清单存在缺陷的，清单缺陷引起的价款变</w:t>
      </w:r>
      <w:r>
        <w:rPr>
          <w:rFonts w:ascii="SimSun" w:hAnsi="SimSun" w:eastAsia="SimSun" w:cs="SimSun"/>
          <w:sz w:val="20"/>
          <w:szCs w:val="20"/>
          <w:spacing w:val="6"/>
        </w:rPr>
        <w:t>化应视为已包</w:t>
      </w:r>
      <w:r>
        <w:rPr>
          <w:rFonts w:ascii="SimSun" w:hAnsi="SimSun" w:eastAsia="SimSun" w:cs="SimSun"/>
          <w:sz w:val="20"/>
          <w:szCs w:val="20"/>
        </w:rPr>
        <w:t xml:space="preserve"> </w:t>
      </w:r>
      <w:r>
        <w:rPr>
          <w:rFonts w:ascii="SimSun" w:hAnsi="SimSun" w:eastAsia="SimSun" w:cs="SimSun"/>
          <w:sz w:val="20"/>
          <w:szCs w:val="20"/>
          <w:spacing w:val="6"/>
        </w:rPr>
        <w:t>含在合同总价内，合同履行中不予调整；但分部分项工程项目清单内说明是暂</w:t>
      </w:r>
      <w:r>
        <w:rPr>
          <w:rFonts w:ascii="SimSun" w:hAnsi="SimSun" w:eastAsia="SimSun" w:cs="SimSun"/>
          <w:sz w:val="20"/>
          <w:szCs w:val="20"/>
          <w:spacing w:val="5"/>
        </w:rPr>
        <w:t>定数量的清单项目及其工</w:t>
      </w:r>
      <w:r>
        <w:rPr>
          <w:rFonts w:ascii="SimSun" w:hAnsi="SimSun" w:eastAsia="SimSun" w:cs="SimSun"/>
          <w:sz w:val="20"/>
          <w:szCs w:val="20"/>
        </w:rPr>
        <w:t xml:space="preserve"> </w:t>
      </w:r>
      <w:r>
        <w:rPr>
          <w:rFonts w:ascii="SimSun" w:hAnsi="SimSun" w:eastAsia="SimSun" w:cs="SimSun"/>
          <w:sz w:val="20"/>
          <w:szCs w:val="20"/>
          <w:spacing w:val="6"/>
        </w:rPr>
        <w:t>程数量，应按本标准单价计价的规定重新计量确定，并对相关清单项目的</w:t>
      </w:r>
      <w:r>
        <w:rPr>
          <w:rFonts w:ascii="SimSun" w:hAnsi="SimSun" w:eastAsia="SimSun" w:cs="SimSun"/>
          <w:sz w:val="20"/>
          <w:szCs w:val="20"/>
          <w:spacing w:val="5"/>
        </w:rPr>
        <w:t>合同价格及合同总价进行相应</w:t>
      </w:r>
      <w:r>
        <w:rPr>
          <w:rFonts w:ascii="SimSun" w:hAnsi="SimSun" w:eastAsia="SimSun" w:cs="SimSun"/>
          <w:sz w:val="20"/>
          <w:szCs w:val="20"/>
        </w:rPr>
        <w:t xml:space="preserve"> </w:t>
      </w:r>
      <w:r>
        <w:rPr>
          <w:rFonts w:ascii="SimSun" w:hAnsi="SimSun" w:eastAsia="SimSun" w:cs="SimSun"/>
          <w:sz w:val="20"/>
          <w:szCs w:val="20"/>
          <w:spacing w:val="3"/>
        </w:rPr>
        <w:t>调整。</w:t>
      </w:r>
    </w:p>
    <w:p>
      <w:pPr>
        <w:ind w:right="16"/>
        <w:spacing w:before="57" w:line="255" w:lineRule="auto"/>
        <w:rPr>
          <w:rFonts w:ascii="SimSun" w:hAnsi="SimSun" w:eastAsia="SimSun" w:cs="SimSun"/>
          <w:sz w:val="21"/>
          <w:szCs w:val="21"/>
        </w:rPr>
      </w:pPr>
      <w:r>
        <w:rPr>
          <w:rFonts w:ascii="SimSun" w:hAnsi="SimSun" w:eastAsia="SimSun" w:cs="SimSun"/>
          <w:sz w:val="21"/>
          <w:szCs w:val="21"/>
          <w:spacing w:val="-6"/>
        </w:rPr>
        <w:t>4.1.7  无论采用单价合同还是总价合同，分部分项工程项目清单的项目编码、项目名称、</w:t>
      </w:r>
      <w:r>
        <w:rPr>
          <w:rFonts w:ascii="FangSong" w:hAnsi="FangSong" w:eastAsia="FangSong" w:cs="FangSong"/>
          <w:sz w:val="21"/>
          <w:szCs w:val="21"/>
          <w:spacing w:val="-6"/>
        </w:rPr>
        <w:t>项目特征、计</w:t>
      </w:r>
      <w:r>
        <w:rPr>
          <w:rFonts w:ascii="FangSong" w:hAnsi="FangSong" w:eastAsia="FangSong" w:cs="FangSong"/>
          <w:sz w:val="21"/>
          <w:szCs w:val="21"/>
          <w:spacing w:val="2"/>
        </w:rPr>
        <w:t xml:space="preserve"> </w:t>
      </w:r>
      <w:r>
        <w:rPr>
          <w:rFonts w:ascii="SimSun" w:hAnsi="SimSun" w:eastAsia="SimSun" w:cs="SimSun"/>
          <w:sz w:val="21"/>
          <w:szCs w:val="21"/>
          <w:spacing w:val="-5"/>
        </w:rPr>
        <w:t>量单位、工作内容应按国家及行业工程量计算标准和补充工程量清单计算规则进行编制；措施项目清单</w:t>
      </w:r>
      <w:r>
        <w:rPr>
          <w:rFonts w:ascii="SimSun" w:hAnsi="SimSun" w:eastAsia="SimSun" w:cs="SimSun"/>
          <w:sz w:val="21"/>
          <w:szCs w:val="21"/>
          <w:spacing w:val="12"/>
        </w:rPr>
        <w:t xml:space="preserve"> </w:t>
      </w:r>
      <w:r>
        <w:rPr>
          <w:rFonts w:ascii="SimSun" w:hAnsi="SimSun" w:eastAsia="SimSun" w:cs="SimSun"/>
          <w:sz w:val="21"/>
          <w:szCs w:val="21"/>
          <w:spacing w:val="-7"/>
        </w:rPr>
        <w:t>的项目编码、项目名称、工作内容应按国家及行业工程量计算</w:t>
      </w:r>
      <w:r>
        <w:rPr>
          <w:rFonts w:ascii="SimSun" w:hAnsi="SimSun" w:eastAsia="SimSun" w:cs="SimSun"/>
          <w:sz w:val="21"/>
          <w:szCs w:val="21"/>
          <w:spacing w:val="-8"/>
        </w:rPr>
        <w:t>标准编制。</w:t>
      </w:r>
    </w:p>
    <w:p>
      <w:pPr>
        <w:spacing w:line="261" w:lineRule="auto"/>
        <w:rPr>
          <w:rFonts w:ascii="Arial"/>
          <w:sz w:val="21"/>
        </w:rPr>
      </w:pPr>
      <w:r/>
    </w:p>
    <w:p>
      <w:pPr>
        <w:ind w:left="3210"/>
        <w:spacing w:before="91" w:line="219" w:lineRule="auto"/>
        <w:outlineLvl w:val="1"/>
        <w:rPr>
          <w:rFonts w:ascii="SimSun" w:hAnsi="SimSun" w:eastAsia="SimSun" w:cs="SimSun"/>
          <w:sz w:val="28"/>
          <w:szCs w:val="28"/>
        </w:rPr>
      </w:pPr>
      <w:bookmarkStart w:name="bookmark15" w:id="30"/>
      <w:bookmarkEnd w:id="30"/>
      <w:r>
        <w:rPr>
          <w:rFonts w:ascii="Times New Roman" w:hAnsi="Times New Roman" w:eastAsia="Times New Roman" w:cs="Times New Roman"/>
          <w:sz w:val="28"/>
          <w:szCs w:val="28"/>
          <w:spacing w:val="12"/>
        </w:rPr>
        <w:t>4.2</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12"/>
        </w:rPr>
        <w:t>工程量清单编制</w:t>
      </w:r>
    </w:p>
    <w:p>
      <w:pPr>
        <w:spacing w:line="276" w:lineRule="auto"/>
        <w:rPr>
          <w:rFonts w:ascii="Arial"/>
          <w:sz w:val="21"/>
        </w:rPr>
      </w:pPr>
      <w:r/>
    </w:p>
    <w:p>
      <w:pPr>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6"/>
        </w:rPr>
        <w:t>4.2.1      </w:t>
      </w:r>
      <w:r>
        <w:rPr>
          <w:rFonts w:ascii="SimSun" w:hAnsi="SimSun" w:eastAsia="SimSun" w:cs="SimSun"/>
          <w:sz w:val="20"/>
          <w:szCs w:val="20"/>
          <w:spacing w:val="6"/>
        </w:rPr>
        <w:t>工程量清单编制应符合下列依据的规定：</w:t>
      </w:r>
    </w:p>
    <w:p>
      <w:pPr>
        <w:ind w:left="42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本标准和相关工程国家及行业工程量计算标准；</w:t>
      </w:r>
    </w:p>
    <w:p>
      <w:pPr>
        <w:ind w:right="39" w:firstLine="420"/>
        <w:spacing w:before="82" w:line="258"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国家及省级、行业建设主管部门颁发的工程计量与计价相关规定，以及根据工程需要补充</w:t>
      </w:r>
      <w:r>
        <w:rPr>
          <w:rFonts w:ascii="SimSun" w:hAnsi="SimSun" w:eastAsia="SimSun" w:cs="SimSun"/>
          <w:sz w:val="20"/>
          <w:szCs w:val="20"/>
          <w:spacing w:val="6"/>
        </w:rPr>
        <w:t>的工</w:t>
      </w:r>
      <w:r>
        <w:rPr>
          <w:rFonts w:ascii="SimSun" w:hAnsi="SimSun" w:eastAsia="SimSun" w:cs="SimSun"/>
          <w:sz w:val="20"/>
          <w:szCs w:val="20"/>
        </w:rPr>
        <w:t xml:space="preserve"> </w:t>
      </w:r>
      <w:r>
        <w:rPr>
          <w:rFonts w:ascii="SimSun" w:hAnsi="SimSun" w:eastAsia="SimSun" w:cs="SimSun"/>
          <w:sz w:val="20"/>
          <w:szCs w:val="20"/>
          <w:spacing w:val="2"/>
        </w:rPr>
        <w:t>程量计算规则；</w:t>
      </w:r>
    </w:p>
    <w:p>
      <w:pPr>
        <w:ind w:left="420"/>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3"/>
        </w:rPr>
        <w:t>3    </w:t>
      </w:r>
      <w:r>
        <w:rPr>
          <w:rFonts w:ascii="SimSun" w:hAnsi="SimSun" w:eastAsia="SimSun" w:cs="SimSun"/>
          <w:sz w:val="20"/>
          <w:szCs w:val="20"/>
          <w:spacing w:val="3"/>
        </w:rPr>
        <w:t>招标文件、拟订的合同条款及其相关</w:t>
      </w:r>
      <w:r>
        <w:rPr>
          <w:rFonts w:ascii="SimSun" w:hAnsi="SimSun" w:eastAsia="SimSun" w:cs="SimSun"/>
          <w:sz w:val="20"/>
          <w:szCs w:val="20"/>
          <w:spacing w:val="2"/>
        </w:rPr>
        <w:t>资料；</w:t>
      </w:r>
    </w:p>
    <w:p>
      <w:pPr>
        <w:ind w:left="420"/>
        <w:spacing w:before="75" w:line="220" w:lineRule="auto"/>
        <w:rPr>
          <w:rFonts w:ascii="SimSun" w:hAnsi="SimSun" w:eastAsia="SimSun" w:cs="SimSun"/>
          <w:sz w:val="20"/>
          <w:szCs w:val="20"/>
        </w:rPr>
      </w:pPr>
      <w:r>
        <w:rPr>
          <w:rFonts w:ascii="Times New Roman" w:hAnsi="Times New Roman" w:eastAsia="Times New Roman" w:cs="Times New Roman"/>
          <w:sz w:val="20"/>
          <w:szCs w:val="20"/>
          <w:spacing w:val="6"/>
        </w:rPr>
        <w:t>4    </w:t>
      </w:r>
      <w:r>
        <w:rPr>
          <w:rFonts w:ascii="SimSun" w:hAnsi="SimSun" w:eastAsia="SimSun" w:cs="SimSun"/>
          <w:sz w:val="20"/>
          <w:szCs w:val="20"/>
          <w:spacing w:val="6"/>
        </w:rPr>
        <w:t>工程招标图纸及其相关资料；</w:t>
      </w:r>
    </w:p>
    <w:p>
      <w:pPr>
        <w:ind w:left="420"/>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6"/>
        </w:rPr>
        <w:t>5    </w:t>
      </w:r>
      <w:r>
        <w:rPr>
          <w:rFonts w:ascii="SimSun" w:hAnsi="SimSun" w:eastAsia="SimSun" w:cs="SimSun"/>
          <w:sz w:val="20"/>
          <w:szCs w:val="20"/>
          <w:spacing w:val="6"/>
        </w:rPr>
        <w:t>与建设工程有关的技术标准规范；</w:t>
      </w:r>
    </w:p>
    <w:p>
      <w:pPr>
        <w:ind w:left="420"/>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1"/>
        </w:rPr>
        <w:t>6    </w:t>
      </w:r>
      <w:r>
        <w:rPr>
          <w:rFonts w:ascii="SimSun" w:hAnsi="SimSun" w:eastAsia="SimSun" w:cs="SimSun"/>
          <w:sz w:val="20"/>
          <w:szCs w:val="20"/>
          <w:spacing w:val="1"/>
        </w:rPr>
        <w:t>施工现场情况、相关地勘水文资料、工程特点及交付标</w:t>
      </w:r>
      <w:r>
        <w:rPr>
          <w:rFonts w:ascii="SimSun" w:hAnsi="SimSun" w:eastAsia="SimSun" w:cs="SimSun"/>
          <w:sz w:val="20"/>
          <w:szCs w:val="20"/>
        </w:rPr>
        <w:t>准；</w:t>
      </w:r>
    </w:p>
    <w:p>
      <w:pPr>
        <w:ind w:left="420"/>
        <w:spacing w:before="93" w:line="220" w:lineRule="auto"/>
        <w:rPr>
          <w:rFonts w:ascii="SimSun" w:hAnsi="SimSun" w:eastAsia="SimSun" w:cs="SimSun"/>
          <w:sz w:val="20"/>
          <w:szCs w:val="20"/>
        </w:rPr>
      </w:pPr>
      <w:r>
        <w:rPr>
          <w:rFonts w:ascii="SimSun" w:hAnsi="SimSun" w:eastAsia="SimSun" w:cs="SimSun"/>
          <w:sz w:val="20"/>
          <w:szCs w:val="20"/>
          <w:spacing w:val="5"/>
        </w:rPr>
        <w:t>7</w:t>
      </w:r>
      <w:r>
        <w:rPr>
          <w:rFonts w:ascii="SimSun" w:hAnsi="SimSun" w:eastAsia="SimSun" w:cs="SimSun"/>
          <w:sz w:val="20"/>
          <w:szCs w:val="20"/>
          <w:spacing w:val="14"/>
        </w:rPr>
        <w:t xml:space="preserve">  </w:t>
      </w:r>
      <w:r>
        <w:rPr>
          <w:rFonts w:ascii="SimSun" w:hAnsi="SimSun" w:eastAsia="SimSun" w:cs="SimSun"/>
          <w:sz w:val="20"/>
          <w:szCs w:val="20"/>
          <w:spacing w:val="5"/>
        </w:rPr>
        <w:t>其他相关资料。</w:t>
      </w:r>
    </w:p>
    <w:p>
      <w:pPr>
        <w:ind w:right="39"/>
        <w:spacing w:before="59" w:line="290" w:lineRule="auto"/>
        <w:rPr>
          <w:rFonts w:ascii="SimSun" w:hAnsi="SimSun" w:eastAsia="SimSun" w:cs="SimSun"/>
          <w:sz w:val="20"/>
          <w:szCs w:val="20"/>
        </w:rPr>
      </w:pPr>
      <w:r>
        <w:rPr>
          <w:rFonts w:ascii="Times New Roman" w:hAnsi="Times New Roman" w:eastAsia="Times New Roman" w:cs="Times New Roman"/>
          <w:sz w:val="20"/>
          <w:szCs w:val="20"/>
          <w:spacing w:val="3"/>
        </w:rPr>
        <w:t>4.2.2      </w:t>
      </w:r>
      <w:r>
        <w:rPr>
          <w:rFonts w:ascii="SimSun" w:hAnsi="SimSun" w:eastAsia="SimSun" w:cs="SimSun"/>
          <w:sz w:val="20"/>
          <w:szCs w:val="20"/>
          <w:spacing w:val="3"/>
        </w:rPr>
        <w:t>单价合同的工程量清单，应依据招标图纸、技术</w:t>
      </w:r>
      <w:r>
        <w:rPr>
          <w:rFonts w:ascii="SimSun" w:hAnsi="SimSun" w:eastAsia="SimSun" w:cs="SimSun"/>
          <w:sz w:val="20"/>
          <w:szCs w:val="20"/>
          <w:spacing w:val="2"/>
        </w:rPr>
        <w:t>标准规范、相关工程国家及行业工程量计算标准</w:t>
      </w:r>
      <w:r>
        <w:rPr>
          <w:rFonts w:ascii="SimSun" w:hAnsi="SimSun" w:eastAsia="SimSun" w:cs="SimSun"/>
          <w:sz w:val="20"/>
          <w:szCs w:val="20"/>
        </w:rPr>
        <w:t xml:space="preserve"> </w:t>
      </w:r>
      <w:r>
        <w:rPr>
          <w:rFonts w:ascii="SimSun" w:hAnsi="SimSun" w:eastAsia="SimSun" w:cs="SimSun"/>
          <w:sz w:val="20"/>
          <w:szCs w:val="20"/>
          <w:spacing w:val="5"/>
        </w:rPr>
        <w:t>及补充的工程量计算规则，确定分部分项工程项目清单及其项目特征，并计算其工程数量。清单项目按</w:t>
      </w:r>
    </w:p>
    <w:p>
      <w:pPr>
        <w:spacing w:line="290" w:lineRule="auto"/>
        <w:sectPr>
          <w:footerReference w:type="default" r:id="rId27"/>
          <w:pgSz w:w="11910" w:h="16850"/>
          <w:pgMar w:top="1432" w:right="1109" w:bottom="1253" w:left="1519" w:header="0" w:footer="1006" w:gutter="0"/>
        </w:sectPr>
        <w:rPr>
          <w:rFonts w:ascii="SimSun" w:hAnsi="SimSun" w:eastAsia="SimSun" w:cs="SimSun"/>
          <w:sz w:val="20"/>
          <w:szCs w:val="20"/>
        </w:rPr>
      </w:pPr>
    </w:p>
    <w:p>
      <w:pPr>
        <w:ind w:right="83"/>
        <w:spacing w:before="274" w:line="288" w:lineRule="auto"/>
        <w:jc w:val="both"/>
        <w:rPr>
          <w:rFonts w:ascii="SimSun" w:hAnsi="SimSun" w:eastAsia="SimSun" w:cs="SimSun"/>
          <w:sz w:val="20"/>
          <w:szCs w:val="20"/>
        </w:rPr>
      </w:pPr>
      <w:bookmarkStart w:name="bookmark225" w:id="31"/>
      <w:bookmarkEnd w:id="31"/>
      <w:r>
        <w:rPr>
          <w:rFonts w:ascii="SimSun" w:hAnsi="SimSun" w:eastAsia="SimSun" w:cs="SimSun"/>
          <w:sz w:val="20"/>
          <w:szCs w:val="20"/>
          <w:spacing w:val="5"/>
        </w:rPr>
        <w:t>项计量编制的，应在其计量单位中以项表示。如招标工程需要，可参考同类工程的设计图纸等资料在招</w:t>
      </w:r>
      <w:r>
        <w:rPr>
          <w:rFonts w:ascii="SimSun" w:hAnsi="SimSun" w:eastAsia="SimSun" w:cs="SimSun"/>
          <w:sz w:val="20"/>
          <w:szCs w:val="20"/>
        </w:rPr>
        <w:t xml:space="preserve"> </w:t>
      </w:r>
      <w:r>
        <w:rPr>
          <w:rFonts w:ascii="SimSun" w:hAnsi="SimSun" w:eastAsia="SimSun" w:cs="SimSun"/>
          <w:sz w:val="20"/>
          <w:szCs w:val="20"/>
          <w:spacing w:val="5"/>
        </w:rPr>
        <w:t>标工程量清单中合理列出招标图纸没反映、但施工中可能会发生的清单项目及其项</w:t>
      </w:r>
      <w:r>
        <w:rPr>
          <w:rFonts w:ascii="SimSun" w:hAnsi="SimSun" w:eastAsia="SimSun" w:cs="SimSun"/>
          <w:sz w:val="20"/>
          <w:szCs w:val="20"/>
          <w:spacing w:val="4"/>
        </w:rPr>
        <w:t>目特征，并结合招标</w:t>
      </w:r>
      <w:r>
        <w:rPr>
          <w:rFonts w:ascii="SimSun" w:hAnsi="SimSun" w:eastAsia="SimSun" w:cs="SimSun"/>
          <w:sz w:val="20"/>
          <w:szCs w:val="20"/>
        </w:rPr>
        <w:t xml:space="preserve"> </w:t>
      </w:r>
      <w:r>
        <w:rPr>
          <w:rFonts w:ascii="SimSun" w:hAnsi="SimSun" w:eastAsia="SimSun" w:cs="SimSun"/>
          <w:sz w:val="20"/>
          <w:szCs w:val="20"/>
          <w:spacing w:val="8"/>
        </w:rPr>
        <w:t>工程及参考同类工程资料确定暂定工程数量。</w:t>
      </w:r>
    </w:p>
    <w:p>
      <w:pPr>
        <w:ind w:right="70"/>
        <w:spacing w:before="4" w:line="272" w:lineRule="auto"/>
        <w:rPr>
          <w:rFonts w:ascii="SimSun" w:hAnsi="SimSun" w:eastAsia="SimSun" w:cs="SimSun"/>
          <w:sz w:val="20"/>
          <w:szCs w:val="20"/>
        </w:rPr>
      </w:pPr>
      <w:r>
        <w:rPr>
          <w:rFonts w:ascii="Times New Roman" w:hAnsi="Times New Roman" w:eastAsia="Times New Roman" w:cs="Times New Roman"/>
          <w:sz w:val="20"/>
          <w:szCs w:val="20"/>
          <w:spacing w:val="3"/>
        </w:rPr>
        <w:t>4.2.3      </w:t>
      </w:r>
      <w:r>
        <w:rPr>
          <w:rFonts w:ascii="SimSun" w:hAnsi="SimSun" w:eastAsia="SimSun" w:cs="SimSun"/>
          <w:sz w:val="20"/>
          <w:szCs w:val="20"/>
          <w:spacing w:val="3"/>
        </w:rPr>
        <w:t>总价合同的工程量清单，应依据招标图纸、技术</w:t>
      </w:r>
      <w:r>
        <w:rPr>
          <w:rFonts w:ascii="SimSun" w:hAnsi="SimSun" w:eastAsia="SimSun" w:cs="SimSun"/>
          <w:sz w:val="20"/>
          <w:szCs w:val="20"/>
          <w:spacing w:val="2"/>
        </w:rPr>
        <w:t>标准规范、相关工程国家及行业工程量计算标准</w:t>
      </w:r>
      <w:r>
        <w:rPr>
          <w:rFonts w:ascii="SimSun" w:hAnsi="SimSun" w:eastAsia="SimSun" w:cs="SimSun"/>
          <w:sz w:val="20"/>
          <w:szCs w:val="20"/>
        </w:rPr>
        <w:t xml:space="preserve"> </w:t>
      </w:r>
      <w:r>
        <w:rPr>
          <w:rFonts w:ascii="SimSun" w:hAnsi="SimSun" w:eastAsia="SimSun" w:cs="SimSun"/>
          <w:sz w:val="20"/>
          <w:szCs w:val="20"/>
          <w:spacing w:val="5"/>
        </w:rPr>
        <w:t>及补充的工程量计算规则，确定分部分项工程项目清单及其项目特征，并计算其工程数量。按照招标图</w:t>
      </w:r>
      <w:r>
        <w:rPr>
          <w:rFonts w:ascii="SimSun" w:hAnsi="SimSun" w:eastAsia="SimSun" w:cs="SimSun"/>
          <w:sz w:val="20"/>
          <w:szCs w:val="20"/>
          <w:spacing w:val="1"/>
        </w:rPr>
        <w:t xml:space="preserve"> </w:t>
      </w:r>
      <w:r>
        <w:rPr>
          <w:rFonts w:ascii="SimSun" w:hAnsi="SimSun" w:eastAsia="SimSun" w:cs="SimSun"/>
          <w:sz w:val="20"/>
          <w:szCs w:val="20"/>
          <w:spacing w:val="5"/>
        </w:rPr>
        <w:t>纸及技术标准规范可确定项目特征、但不能准确计算工程数量的项目可按暂定数</w:t>
      </w:r>
      <w:r>
        <w:rPr>
          <w:rFonts w:ascii="SimSun" w:hAnsi="SimSun" w:eastAsia="SimSun" w:cs="SimSun"/>
          <w:sz w:val="20"/>
          <w:szCs w:val="20"/>
          <w:spacing w:val="4"/>
        </w:rPr>
        <w:t>量编制，并在其项目特</w:t>
      </w:r>
      <w:r>
        <w:rPr>
          <w:rFonts w:ascii="SimSun" w:hAnsi="SimSun" w:eastAsia="SimSun" w:cs="SimSun"/>
          <w:sz w:val="20"/>
          <w:szCs w:val="20"/>
        </w:rPr>
        <w:t xml:space="preserve"> </w:t>
      </w:r>
      <w:r>
        <w:rPr>
          <w:rFonts w:ascii="SimSun" w:hAnsi="SimSun" w:eastAsia="SimSun" w:cs="SimSun"/>
          <w:sz w:val="20"/>
          <w:szCs w:val="20"/>
          <w:spacing w:val="7"/>
        </w:rPr>
        <w:t>征中说明为暂定工程量。</w:t>
      </w:r>
    </w:p>
    <w:p>
      <w:pPr>
        <w:spacing w:before="80" w:line="218" w:lineRule="auto"/>
        <w:rPr>
          <w:rFonts w:ascii="SimSun" w:hAnsi="SimSun" w:eastAsia="SimSun" w:cs="SimSun"/>
          <w:sz w:val="20"/>
          <w:szCs w:val="20"/>
        </w:rPr>
      </w:pPr>
      <w:r>
        <w:rPr>
          <w:rFonts w:ascii="Times New Roman" w:hAnsi="Times New Roman" w:eastAsia="Times New Roman" w:cs="Times New Roman"/>
          <w:sz w:val="20"/>
          <w:szCs w:val="20"/>
          <w:spacing w:val="8"/>
        </w:rPr>
        <w:t>4.2.4      </w:t>
      </w:r>
      <w:r>
        <w:rPr>
          <w:rFonts w:ascii="SimSun" w:hAnsi="SimSun" w:eastAsia="SimSun" w:cs="SimSun"/>
          <w:sz w:val="20"/>
          <w:szCs w:val="20"/>
          <w:spacing w:val="8"/>
        </w:rPr>
        <w:t>分部分项工程项目清单中由发包人提供材料或暂估材料价格的清单项目编制</w:t>
      </w:r>
      <w:r>
        <w:rPr>
          <w:rFonts w:ascii="SimSun" w:hAnsi="SimSun" w:eastAsia="SimSun" w:cs="SimSun"/>
          <w:sz w:val="20"/>
          <w:szCs w:val="20"/>
          <w:spacing w:val="7"/>
        </w:rPr>
        <w:t>应符合下列规定：</w:t>
      </w:r>
    </w:p>
    <w:p>
      <w:pPr>
        <w:ind w:right="91" w:firstLine="449"/>
        <w:spacing w:before="84" w:line="257" w:lineRule="auto"/>
        <w:rPr>
          <w:rFonts w:ascii="SimSun" w:hAnsi="SimSun" w:eastAsia="SimSun" w:cs="SimSun"/>
          <w:sz w:val="20"/>
          <w:szCs w:val="20"/>
        </w:rPr>
      </w:pPr>
      <w:r>
        <w:rPr>
          <w:rFonts w:ascii="Times New Roman" w:hAnsi="Times New Roman" w:eastAsia="Times New Roman" w:cs="Times New Roman"/>
          <w:sz w:val="20"/>
          <w:szCs w:val="20"/>
          <w:spacing w:val="9"/>
        </w:rPr>
        <w:t>1</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9"/>
        </w:rPr>
        <w:t>发包人提供材料的清单项目应按本标准第</w:t>
      </w:r>
      <w:r>
        <w:rPr>
          <w:rFonts w:ascii="SimSun" w:hAnsi="SimSun" w:eastAsia="SimSun" w:cs="SimSun"/>
          <w:sz w:val="20"/>
          <w:szCs w:val="20"/>
          <w:spacing w:val="8"/>
        </w:rPr>
        <w:t>3.6节的规定在招标文件中明确，并在项目特征中说</w:t>
      </w:r>
      <w:r>
        <w:rPr>
          <w:rFonts w:ascii="SimSun" w:hAnsi="SimSun" w:eastAsia="SimSun" w:cs="SimSun"/>
          <w:sz w:val="20"/>
          <w:szCs w:val="20"/>
        </w:rPr>
        <w:t xml:space="preserve"> </w:t>
      </w:r>
      <w:r>
        <w:rPr>
          <w:rFonts w:ascii="SimSun" w:hAnsi="SimSun" w:eastAsia="SimSun" w:cs="SimSun"/>
          <w:sz w:val="20"/>
          <w:szCs w:val="20"/>
          <w:spacing w:val="5"/>
        </w:rPr>
        <w:t>明主材由发包人提供；</w:t>
      </w:r>
    </w:p>
    <w:p>
      <w:pPr>
        <w:ind w:right="90" w:firstLine="449"/>
        <w:spacing w:before="71" w:line="257" w:lineRule="auto"/>
        <w:rPr>
          <w:rFonts w:ascii="SimSun" w:hAnsi="SimSun" w:eastAsia="SimSun" w:cs="SimSun"/>
          <w:sz w:val="20"/>
          <w:szCs w:val="20"/>
        </w:rPr>
      </w:pPr>
      <w:r>
        <w:rPr>
          <w:rFonts w:ascii="SimSun" w:hAnsi="SimSun" w:eastAsia="SimSun" w:cs="SimSun"/>
          <w:sz w:val="20"/>
          <w:szCs w:val="20"/>
          <w:spacing w:val="13"/>
        </w:rPr>
        <w:t>2</w:t>
      </w:r>
      <w:r>
        <w:rPr>
          <w:rFonts w:ascii="SimSun" w:hAnsi="SimSun" w:eastAsia="SimSun" w:cs="SimSun"/>
          <w:sz w:val="20"/>
          <w:szCs w:val="20"/>
          <w:spacing w:val="99"/>
        </w:rPr>
        <w:t xml:space="preserve"> </w:t>
      </w:r>
      <w:r>
        <w:rPr>
          <w:rFonts w:ascii="SimSun" w:hAnsi="SimSun" w:eastAsia="SimSun" w:cs="SimSun"/>
          <w:sz w:val="20"/>
          <w:szCs w:val="20"/>
          <w:spacing w:val="13"/>
        </w:rPr>
        <w:t>材料暂估价的清单项目应在项目特征中明确材料暂估价的金额，并按本标准附录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13"/>
        </w:rPr>
        <w:t>E.2</w:t>
      </w:r>
      <w:r>
        <w:rPr>
          <w:rFonts w:ascii="Times New Roman" w:hAnsi="Times New Roman" w:eastAsia="Times New Roman" w:cs="Times New Roman"/>
          <w:sz w:val="20"/>
          <w:szCs w:val="20"/>
        </w:rPr>
        <w:t xml:space="preserve">   </w:t>
      </w:r>
      <w:r>
        <w:rPr>
          <w:rFonts w:ascii="SimSun" w:hAnsi="SimSun" w:eastAsia="SimSun" w:cs="SimSun"/>
          <w:sz w:val="20"/>
          <w:szCs w:val="20"/>
          <w:spacing w:val="13"/>
        </w:rPr>
        <w:t>的</w:t>
      </w:r>
      <w:r>
        <w:rPr>
          <w:rFonts w:ascii="SimSun" w:hAnsi="SimSun" w:eastAsia="SimSun" w:cs="SimSun"/>
          <w:sz w:val="20"/>
          <w:szCs w:val="20"/>
          <w:spacing w:val="-27"/>
        </w:rPr>
        <w:t xml:space="preserve"> </w:t>
      </w:r>
      <w:r>
        <w:rPr>
          <w:rFonts w:ascii="SimSun" w:hAnsi="SimSun" w:eastAsia="SimSun" w:cs="SimSun"/>
          <w:sz w:val="20"/>
          <w:szCs w:val="20"/>
          <w:spacing w:val="13"/>
        </w:rPr>
        <w:t>表</w:t>
      </w:r>
      <w:r>
        <w:rPr>
          <w:rFonts w:ascii="SimSun" w:hAnsi="SimSun" w:eastAsia="SimSun" w:cs="SimSun"/>
          <w:sz w:val="20"/>
          <w:szCs w:val="20"/>
        </w:rPr>
        <w:t xml:space="preserve"> </w:t>
      </w:r>
      <w:r>
        <w:rPr>
          <w:rFonts w:ascii="Times New Roman" w:hAnsi="Times New Roman" w:eastAsia="Times New Roman" w:cs="Times New Roman"/>
          <w:sz w:val="20"/>
          <w:szCs w:val="20"/>
          <w:spacing w:val="8"/>
        </w:rPr>
        <w:t>E.2.3   </w:t>
      </w:r>
      <w:r>
        <w:rPr>
          <w:rFonts w:ascii="SimSun" w:hAnsi="SimSun" w:eastAsia="SimSun" w:cs="SimSun"/>
          <w:sz w:val="20"/>
          <w:szCs w:val="20"/>
          <w:spacing w:val="8"/>
        </w:rPr>
        <w:t>材料暂估单价及调整表单独列出材料明细项目及其暂估单价。</w:t>
      </w:r>
    </w:p>
    <w:p>
      <w:pPr>
        <w:spacing w:before="73" w:line="270" w:lineRule="auto"/>
        <w:rPr>
          <w:rFonts w:ascii="SimSun" w:hAnsi="SimSun" w:eastAsia="SimSun" w:cs="SimSun"/>
          <w:sz w:val="20"/>
          <w:szCs w:val="20"/>
        </w:rPr>
      </w:pPr>
      <w:r>
        <w:rPr>
          <w:rFonts w:ascii="Times New Roman" w:hAnsi="Times New Roman" w:eastAsia="Times New Roman" w:cs="Times New Roman"/>
          <w:sz w:val="20"/>
          <w:szCs w:val="20"/>
          <w:spacing w:val="6"/>
        </w:rPr>
        <w:t>4.2.5      </w:t>
      </w:r>
      <w:r>
        <w:rPr>
          <w:rFonts w:ascii="SimSun" w:hAnsi="SimSun" w:eastAsia="SimSun" w:cs="SimSun"/>
          <w:sz w:val="20"/>
          <w:szCs w:val="20"/>
          <w:spacing w:val="6"/>
        </w:rPr>
        <w:t>措施项目清单应结合招标工程的实际情况和相关部门的有关规定，依据常规的施工工艺、顺序</w:t>
      </w:r>
      <w:r>
        <w:rPr>
          <w:rFonts w:ascii="SimSun" w:hAnsi="SimSun" w:eastAsia="SimSun" w:cs="SimSun"/>
          <w:sz w:val="20"/>
          <w:szCs w:val="20"/>
          <w:spacing w:val="4"/>
        </w:rPr>
        <w:t xml:space="preserve">  </w:t>
      </w:r>
      <w:r>
        <w:rPr>
          <w:rFonts w:ascii="SimSun" w:hAnsi="SimSun" w:eastAsia="SimSun" w:cs="SimSun"/>
          <w:sz w:val="20"/>
          <w:szCs w:val="20"/>
        </w:rPr>
        <w:t>及生活、安全、环境保护、临时设施、文明施工等非工程实体方面的要求，按相关工程国家及行业工程量</w:t>
      </w:r>
      <w:r>
        <w:rPr>
          <w:rFonts w:ascii="SimSun" w:hAnsi="SimSun" w:eastAsia="SimSun" w:cs="SimSun"/>
          <w:sz w:val="20"/>
          <w:szCs w:val="20"/>
          <w:spacing w:val="8"/>
        </w:rPr>
        <w:t xml:space="preserve">  </w:t>
      </w:r>
      <w:r>
        <w:rPr>
          <w:rFonts w:ascii="SimSun" w:hAnsi="SimSun" w:eastAsia="SimSun" w:cs="SimSun"/>
          <w:sz w:val="20"/>
          <w:szCs w:val="20"/>
          <w:spacing w:val="7"/>
        </w:rPr>
        <w:t>计算标准的措施项目分类规则，以及补充的工程量计算规则，结合招标文件及合同条款</w:t>
      </w:r>
      <w:r>
        <w:rPr>
          <w:rFonts w:ascii="SimSun" w:hAnsi="SimSun" w:eastAsia="SimSun" w:cs="SimSun"/>
          <w:sz w:val="20"/>
          <w:szCs w:val="20"/>
          <w:spacing w:val="6"/>
        </w:rPr>
        <w:t>要求进行编制。</w:t>
      </w:r>
      <w:r>
        <w:rPr>
          <w:rFonts w:ascii="SimSun" w:hAnsi="SimSun" w:eastAsia="SimSun" w:cs="SimSun"/>
          <w:sz w:val="20"/>
          <w:szCs w:val="20"/>
        </w:rPr>
        <w:t xml:space="preserve"> </w:t>
      </w:r>
      <w:r>
        <w:rPr>
          <w:rFonts w:ascii="SimSun" w:hAnsi="SimSun" w:eastAsia="SimSun" w:cs="SimSun"/>
          <w:sz w:val="20"/>
          <w:szCs w:val="20"/>
          <w:spacing w:val="7"/>
        </w:rPr>
        <w:t>其中安全生产措施项目应按国家及省级、行业主管部门的管</w:t>
      </w:r>
      <w:r>
        <w:rPr>
          <w:rFonts w:ascii="SimSun" w:hAnsi="SimSun" w:eastAsia="SimSun" w:cs="SimSun"/>
          <w:sz w:val="20"/>
          <w:szCs w:val="20"/>
          <w:spacing w:val="6"/>
        </w:rPr>
        <w:t>理要求和招标工程的实际情况列项。</w:t>
      </w:r>
    </w:p>
    <w:p>
      <w:pPr>
        <w:ind w:left="2"/>
        <w:spacing w:before="83" w:line="219" w:lineRule="auto"/>
        <w:rPr>
          <w:rFonts w:ascii="SimSun" w:hAnsi="SimSun" w:eastAsia="SimSun" w:cs="SimSun"/>
          <w:sz w:val="20"/>
          <w:szCs w:val="20"/>
        </w:rPr>
      </w:pPr>
      <w:r>
        <w:rPr>
          <w:rFonts w:ascii="SimSun" w:hAnsi="SimSun" w:eastAsia="SimSun" w:cs="SimSun"/>
          <w:sz w:val="20"/>
          <w:szCs w:val="20"/>
          <w:b/>
          <w:bCs/>
          <w:spacing w:val="7"/>
        </w:rPr>
        <w:t>4.2.</w:t>
      </w:r>
      <w:r>
        <w:rPr>
          <w:rFonts w:ascii="SimSun" w:hAnsi="SimSun" w:eastAsia="SimSun" w:cs="SimSun"/>
          <w:sz w:val="20"/>
          <w:szCs w:val="20"/>
          <w:spacing w:val="7"/>
        </w:rPr>
        <w:t>6  其他项目清单列项应符合下</w:t>
      </w:r>
      <w:r>
        <w:rPr>
          <w:rFonts w:ascii="SimSun" w:hAnsi="SimSun" w:eastAsia="SimSun" w:cs="SimSun"/>
          <w:sz w:val="20"/>
          <w:szCs w:val="20"/>
          <w:spacing w:val="6"/>
        </w:rPr>
        <w:t>列规定：</w:t>
      </w:r>
    </w:p>
    <w:p>
      <w:pPr>
        <w:ind w:firstLine="449"/>
        <w:spacing w:before="71" w:line="280" w:lineRule="auto"/>
        <w:rPr>
          <w:rFonts w:ascii="SimSun" w:hAnsi="SimSun" w:eastAsia="SimSun" w:cs="SimSun"/>
          <w:sz w:val="20"/>
          <w:szCs w:val="20"/>
        </w:rPr>
      </w:pP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6"/>
        </w:rPr>
        <w:t>暂列金额应根据工程特点按招标文件的要求列项，可按用于暂未明确或不能详细说明工程、服</w:t>
      </w:r>
      <w:r>
        <w:rPr>
          <w:rFonts w:ascii="SimSun" w:hAnsi="SimSun" w:eastAsia="SimSun" w:cs="SimSun"/>
          <w:sz w:val="20"/>
          <w:szCs w:val="20"/>
          <w:spacing w:val="1"/>
        </w:rPr>
        <w:t xml:space="preserve">  </w:t>
      </w:r>
      <w:r>
        <w:rPr>
          <w:rFonts w:ascii="SimSun" w:hAnsi="SimSun" w:eastAsia="SimSun" w:cs="SimSun"/>
          <w:sz w:val="20"/>
          <w:szCs w:val="20"/>
          <w:spacing w:val="11"/>
        </w:rPr>
        <w:t>务的暂列金额(如有)和用于合同价款调整的暂列金额分别列项。用于暂未明确或不能详细说明工程、</w:t>
      </w:r>
      <w:r>
        <w:rPr>
          <w:rFonts w:ascii="SimSun" w:hAnsi="SimSun" w:eastAsia="SimSun" w:cs="SimSun"/>
          <w:sz w:val="20"/>
          <w:szCs w:val="20"/>
          <w:spacing w:val="13"/>
        </w:rPr>
        <w:t xml:space="preserve"> </w:t>
      </w:r>
      <w:r>
        <w:rPr>
          <w:rFonts w:ascii="SimSun" w:hAnsi="SimSun" w:eastAsia="SimSun" w:cs="SimSun"/>
          <w:sz w:val="20"/>
          <w:szCs w:val="20"/>
          <w:spacing w:val="5"/>
        </w:rPr>
        <w:t>服务的暂列金额应提供项目及服务名称，并根据同类工程的合理价格估算暂列金额；用于</w:t>
      </w:r>
      <w:r>
        <w:rPr>
          <w:rFonts w:ascii="SimSun" w:hAnsi="SimSun" w:eastAsia="SimSun" w:cs="SimSun"/>
          <w:sz w:val="20"/>
          <w:szCs w:val="20"/>
          <w:spacing w:val="4"/>
        </w:rPr>
        <w:t>合同价款调整</w:t>
      </w:r>
      <w:r>
        <w:rPr>
          <w:rFonts w:ascii="SimSun" w:hAnsi="SimSun" w:eastAsia="SimSun" w:cs="SimSun"/>
          <w:sz w:val="20"/>
          <w:szCs w:val="20"/>
        </w:rPr>
        <w:t xml:space="preserve">  </w:t>
      </w:r>
      <w:r>
        <w:rPr>
          <w:rFonts w:ascii="SimSun" w:hAnsi="SimSun" w:eastAsia="SimSun" w:cs="SimSun"/>
          <w:sz w:val="20"/>
          <w:szCs w:val="20"/>
          <w:spacing w:val="10"/>
        </w:rPr>
        <w:t>的暂列金额可按招标图纸设计深度及招标工程实</w:t>
      </w:r>
      <w:r>
        <w:rPr>
          <w:rFonts w:ascii="SimSun" w:hAnsi="SimSun" w:eastAsia="SimSun" w:cs="SimSun"/>
          <w:sz w:val="20"/>
          <w:szCs w:val="20"/>
          <w:spacing w:val="9"/>
        </w:rPr>
        <w:t>施工期等因素对合同价款调整的影响程度，结合同类</w:t>
      </w:r>
      <w:r>
        <w:rPr>
          <w:rFonts w:ascii="SimSun" w:hAnsi="SimSun" w:eastAsia="SimSun" w:cs="SimSun"/>
          <w:sz w:val="20"/>
          <w:szCs w:val="20"/>
        </w:rPr>
        <w:t xml:space="preserve">  </w:t>
      </w:r>
      <w:r>
        <w:rPr>
          <w:rFonts w:ascii="SimSun" w:hAnsi="SimSun" w:eastAsia="SimSun" w:cs="SimSun"/>
          <w:sz w:val="20"/>
          <w:szCs w:val="20"/>
          <w:spacing w:val="6"/>
        </w:rPr>
        <w:t>工程情况合理估算。</w:t>
      </w:r>
    </w:p>
    <w:p>
      <w:pPr>
        <w:ind w:right="71" w:firstLine="449"/>
        <w:spacing w:before="73" w:line="241" w:lineRule="auto"/>
        <w:rPr>
          <w:rFonts w:ascii="SimSun" w:hAnsi="SimSun" w:eastAsia="SimSun" w:cs="SimSun"/>
          <w:sz w:val="21"/>
          <w:szCs w:val="21"/>
        </w:rPr>
      </w:pPr>
      <w:r>
        <w:rPr>
          <w:rFonts w:ascii="Times New Roman" w:hAnsi="Times New Roman" w:eastAsia="Times New Roman" w:cs="Times New Roman"/>
          <w:sz w:val="21"/>
          <w:szCs w:val="21"/>
          <w:spacing w:val="-2"/>
        </w:rPr>
        <w:t>2   </w:t>
      </w:r>
      <w:r>
        <w:rPr>
          <w:rFonts w:ascii="SimSun" w:hAnsi="SimSun" w:eastAsia="SimSun" w:cs="SimSun"/>
          <w:sz w:val="21"/>
          <w:szCs w:val="21"/>
          <w:spacing w:val="-2"/>
        </w:rPr>
        <w:t>专业工程暂估价应根据招标文件说明的专业工程分类别和(或)分专业列项，并列出明细表，其</w:t>
      </w:r>
      <w:r>
        <w:rPr>
          <w:rFonts w:ascii="SimSun" w:hAnsi="SimSun" w:eastAsia="SimSun" w:cs="SimSun"/>
          <w:sz w:val="21"/>
          <w:szCs w:val="21"/>
          <w:spacing w:val="7"/>
        </w:rPr>
        <w:t xml:space="preserve"> </w:t>
      </w:r>
      <w:r>
        <w:rPr>
          <w:rFonts w:ascii="SimSun" w:hAnsi="SimSun" w:eastAsia="SimSun" w:cs="SimSun"/>
          <w:sz w:val="21"/>
          <w:szCs w:val="21"/>
          <w:spacing w:val="-5"/>
        </w:rPr>
        <w:t>暂估价可根据项目情况，结合同类工程的合理价格或概算金额估算。</w:t>
      </w:r>
    </w:p>
    <w:p>
      <w:pPr>
        <w:ind w:right="38" w:firstLine="449"/>
        <w:spacing w:before="83" w:line="259" w:lineRule="auto"/>
        <w:rPr>
          <w:rFonts w:ascii="SimSun" w:hAnsi="SimSun" w:eastAsia="SimSun" w:cs="SimSun"/>
          <w:sz w:val="20"/>
          <w:szCs w:val="20"/>
        </w:rPr>
      </w:pPr>
      <w:r>
        <w:rPr>
          <w:rFonts w:ascii="Times New Roman" w:hAnsi="Times New Roman" w:eastAsia="Times New Roman" w:cs="Times New Roman"/>
          <w:sz w:val="20"/>
          <w:szCs w:val="20"/>
          <w:spacing w:val="12"/>
        </w:rPr>
        <w:t>3    </w:t>
      </w:r>
      <w:r>
        <w:rPr>
          <w:rFonts w:ascii="SimSun" w:hAnsi="SimSun" w:eastAsia="SimSun" w:cs="SimSun"/>
          <w:sz w:val="20"/>
          <w:szCs w:val="20"/>
          <w:spacing w:val="12"/>
        </w:rPr>
        <w:t>直接发包的专业工程应根据招标文件说明发包</w:t>
      </w:r>
      <w:r>
        <w:rPr>
          <w:rFonts w:ascii="SimSun" w:hAnsi="SimSun" w:eastAsia="SimSun" w:cs="SimSun"/>
          <w:sz w:val="20"/>
          <w:szCs w:val="20"/>
          <w:spacing w:val="11"/>
        </w:rPr>
        <w:t>人直接发包的各专业工程分别列项，并列出明</w:t>
      </w:r>
      <w:r>
        <w:rPr>
          <w:rFonts w:ascii="SimSun" w:hAnsi="SimSun" w:eastAsia="SimSun" w:cs="SimSun"/>
          <w:sz w:val="20"/>
          <w:szCs w:val="20"/>
        </w:rPr>
        <w:t xml:space="preserve"> </w:t>
      </w:r>
      <w:r>
        <w:rPr>
          <w:rFonts w:ascii="SimSun" w:hAnsi="SimSun" w:eastAsia="SimSun" w:cs="SimSun"/>
          <w:sz w:val="20"/>
          <w:szCs w:val="20"/>
          <w:spacing w:val="-3"/>
        </w:rPr>
        <w:t>细表。</w:t>
      </w:r>
    </w:p>
    <w:p>
      <w:pPr>
        <w:ind w:right="172" w:firstLine="449"/>
        <w:spacing w:before="58" w:line="261" w:lineRule="auto"/>
        <w:rPr>
          <w:rFonts w:ascii="SimSun" w:hAnsi="SimSun" w:eastAsia="SimSun" w:cs="SimSun"/>
          <w:sz w:val="20"/>
          <w:szCs w:val="20"/>
        </w:rPr>
      </w:pPr>
      <w:r>
        <w:rPr>
          <w:rFonts w:ascii="SimSun" w:hAnsi="SimSun" w:eastAsia="SimSun" w:cs="SimSun"/>
          <w:sz w:val="20"/>
          <w:szCs w:val="20"/>
          <w:spacing w:val="11"/>
        </w:rPr>
        <w:t>4</w:t>
      </w:r>
      <w:r>
        <w:rPr>
          <w:rFonts w:ascii="SimSun" w:hAnsi="SimSun" w:eastAsia="SimSun" w:cs="SimSun"/>
          <w:sz w:val="20"/>
          <w:szCs w:val="20"/>
          <w:spacing w:val="89"/>
        </w:rPr>
        <w:t xml:space="preserve"> </w:t>
      </w:r>
      <w:r>
        <w:rPr>
          <w:rFonts w:ascii="SimSun" w:hAnsi="SimSun" w:eastAsia="SimSun" w:cs="SimSun"/>
          <w:sz w:val="20"/>
          <w:szCs w:val="20"/>
          <w:spacing w:val="11"/>
        </w:rPr>
        <w:t>发包人提供材料的可按承包人负责安装和承包人不负责安装分别列项，并按本标准附录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11"/>
        </w:rPr>
        <w:t>G.1</w:t>
      </w:r>
      <w:r>
        <w:rPr>
          <w:rFonts w:ascii="Times New Roman" w:hAnsi="Times New Roman" w:eastAsia="Times New Roman" w:cs="Times New Roman"/>
          <w:sz w:val="20"/>
          <w:szCs w:val="20"/>
        </w:rPr>
        <w:t xml:space="preserve"> </w:t>
      </w:r>
      <w:r>
        <w:rPr>
          <w:rFonts w:ascii="SimSun" w:hAnsi="SimSun" w:eastAsia="SimSun" w:cs="SimSun"/>
          <w:sz w:val="20"/>
          <w:szCs w:val="20"/>
          <w:spacing w:val="7"/>
        </w:rPr>
        <w:t>的表</w:t>
      </w:r>
      <w:r>
        <w:rPr>
          <w:rFonts w:ascii="Times New Roman" w:hAnsi="Times New Roman" w:eastAsia="Times New Roman" w:cs="Times New Roman"/>
          <w:sz w:val="20"/>
          <w:szCs w:val="20"/>
          <w:spacing w:val="7"/>
        </w:rPr>
        <w:t>G.1.1    </w:t>
      </w:r>
      <w:r>
        <w:rPr>
          <w:rFonts w:ascii="SimSun" w:hAnsi="SimSun" w:eastAsia="SimSun" w:cs="SimSun"/>
          <w:sz w:val="20"/>
          <w:szCs w:val="20"/>
          <w:spacing w:val="7"/>
        </w:rPr>
        <w:t>发包人提供材料一览表列出材料明细项目及其暂估单价。</w:t>
      </w:r>
    </w:p>
    <w:p>
      <w:pPr>
        <w:ind w:right="91" w:firstLine="449"/>
        <w:spacing w:before="84" w:line="252" w:lineRule="auto"/>
        <w:rPr>
          <w:rFonts w:ascii="SimSun" w:hAnsi="SimSun" w:eastAsia="SimSun" w:cs="SimSun"/>
          <w:sz w:val="20"/>
          <w:szCs w:val="20"/>
        </w:rPr>
      </w:pPr>
      <w:r>
        <w:rPr>
          <w:rFonts w:ascii="Times New Roman" w:hAnsi="Times New Roman" w:eastAsia="Times New Roman" w:cs="Times New Roman"/>
          <w:sz w:val="20"/>
          <w:szCs w:val="20"/>
          <w:spacing w:val="7"/>
        </w:rPr>
        <w:t>5   </w:t>
      </w:r>
      <w:r>
        <w:rPr>
          <w:rFonts w:ascii="SimSun" w:hAnsi="SimSun" w:eastAsia="SimSun" w:cs="SimSun"/>
          <w:sz w:val="20"/>
          <w:szCs w:val="20"/>
          <w:spacing w:val="7"/>
        </w:rPr>
        <w:t>计日工应在项目特征中说明招标工程实施中可能发生的计日工性质的工种类别、材料及施工机</w:t>
      </w:r>
      <w:r>
        <w:rPr>
          <w:rFonts w:ascii="SimSun" w:hAnsi="SimSun" w:eastAsia="SimSun" w:cs="SimSun"/>
          <w:sz w:val="20"/>
          <w:szCs w:val="20"/>
          <w:spacing w:val="2"/>
        </w:rPr>
        <w:t xml:space="preserve"> </w:t>
      </w:r>
      <w:r>
        <w:rPr>
          <w:rFonts w:ascii="SimSun" w:hAnsi="SimSun" w:eastAsia="SimSun" w:cs="SimSun"/>
          <w:sz w:val="20"/>
          <w:szCs w:val="20"/>
        </w:rPr>
        <w:t>具名称、零星工作项目、拆除修复项目等，并列出每</w:t>
      </w:r>
      <w:r>
        <w:rPr>
          <w:rFonts w:ascii="SimSun" w:hAnsi="SimSun" w:eastAsia="SimSun" w:cs="SimSun"/>
          <w:sz w:val="20"/>
          <w:szCs w:val="20"/>
          <w:spacing w:val="-1"/>
        </w:rPr>
        <w:t>一项目相应的名称、计量单位和合理暂估数量。</w:t>
      </w:r>
    </w:p>
    <w:p>
      <w:pPr>
        <w:ind w:firstLine="449"/>
        <w:spacing w:before="75" w:line="252" w:lineRule="auto"/>
        <w:rPr>
          <w:rFonts w:ascii="SimSun" w:hAnsi="SimSun" w:eastAsia="SimSun" w:cs="SimSun"/>
          <w:sz w:val="20"/>
          <w:szCs w:val="20"/>
        </w:rPr>
      </w:pPr>
      <w:r>
        <w:rPr>
          <w:rFonts w:ascii="Times New Roman" w:hAnsi="Times New Roman" w:eastAsia="Times New Roman" w:cs="Times New Roman"/>
          <w:sz w:val="20"/>
          <w:szCs w:val="20"/>
          <w:spacing w:val="7"/>
        </w:rPr>
        <w:t>6   </w:t>
      </w:r>
      <w:r>
        <w:rPr>
          <w:rFonts w:ascii="SimSun" w:hAnsi="SimSun" w:eastAsia="SimSun" w:cs="SimSun"/>
          <w:sz w:val="20"/>
          <w:szCs w:val="20"/>
          <w:spacing w:val="7"/>
        </w:rPr>
        <w:t>发包人提供材料、专业分包工程的总承包服务费应分别列项，可按项或费率计量。按费率计量</w:t>
      </w:r>
      <w:r>
        <w:rPr>
          <w:rFonts w:ascii="SimSun" w:hAnsi="SimSun" w:eastAsia="SimSun" w:cs="SimSun"/>
          <w:sz w:val="20"/>
          <w:szCs w:val="20"/>
          <w:spacing w:val="1"/>
        </w:rPr>
        <w:t xml:space="preserve">  </w:t>
      </w:r>
      <w:r>
        <w:rPr>
          <w:rFonts w:ascii="SimSun" w:hAnsi="SimSun" w:eastAsia="SimSun" w:cs="SimSun"/>
          <w:sz w:val="20"/>
          <w:szCs w:val="20"/>
          <w:spacing w:val="5"/>
        </w:rPr>
        <w:t>的，宜以暂估价作为计价基础；直接发包的专业工程的</w:t>
      </w:r>
      <w:r>
        <w:rPr>
          <w:rFonts w:ascii="SimSun" w:hAnsi="SimSun" w:eastAsia="SimSun" w:cs="SimSun"/>
          <w:sz w:val="20"/>
          <w:szCs w:val="20"/>
          <w:spacing w:val="4"/>
        </w:rPr>
        <w:t>总承包服务费应按本条第3款列项，宜以项计量。</w:t>
      </w:r>
    </w:p>
    <w:p>
      <w:pPr>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8"/>
        </w:rPr>
        <w:t>4.2.7      </w:t>
      </w:r>
      <w:r>
        <w:rPr>
          <w:rFonts w:ascii="SimSun" w:hAnsi="SimSun" w:eastAsia="SimSun" w:cs="SimSun"/>
          <w:sz w:val="20"/>
          <w:szCs w:val="20"/>
          <w:spacing w:val="8"/>
        </w:rPr>
        <w:t>出现本标准第4.2.</w:t>
      </w:r>
      <w:r>
        <w:rPr>
          <w:rFonts w:ascii="SimSun" w:hAnsi="SimSun" w:eastAsia="SimSun" w:cs="SimSun"/>
          <w:sz w:val="20"/>
          <w:szCs w:val="20"/>
          <w:spacing w:val="7"/>
        </w:rPr>
        <w:t>6条未包含的其他项目，可根据招标文件要求结合工程实际情况补充列项。</w:t>
      </w:r>
    </w:p>
    <w:p>
      <w:pPr>
        <w:ind w:right="92"/>
        <w:spacing w:before="82" w:line="258" w:lineRule="auto"/>
        <w:rPr>
          <w:rFonts w:ascii="SimSun" w:hAnsi="SimSun" w:eastAsia="SimSun" w:cs="SimSun"/>
          <w:sz w:val="20"/>
          <w:szCs w:val="20"/>
        </w:rPr>
      </w:pPr>
      <w:r>
        <w:rPr>
          <w:rFonts w:ascii="Times New Roman" w:hAnsi="Times New Roman" w:eastAsia="Times New Roman" w:cs="Times New Roman"/>
          <w:sz w:val="20"/>
          <w:szCs w:val="20"/>
          <w:spacing w:val="7"/>
        </w:rPr>
        <w:t>4.2.8      </w:t>
      </w:r>
      <w:r>
        <w:rPr>
          <w:rFonts w:ascii="SimSun" w:hAnsi="SimSun" w:eastAsia="SimSun" w:cs="SimSun"/>
          <w:sz w:val="20"/>
          <w:szCs w:val="20"/>
          <w:spacing w:val="7"/>
        </w:rPr>
        <w:t>增值税应根据政府有关主管部门的规定及本标准第3.1.6条、第3.2.11条的规定列项，按增值</w:t>
      </w:r>
      <w:r>
        <w:rPr>
          <w:rFonts w:ascii="SimSun" w:hAnsi="SimSun" w:eastAsia="SimSun" w:cs="SimSun"/>
          <w:sz w:val="20"/>
          <w:szCs w:val="20"/>
          <w:spacing w:val="17"/>
        </w:rPr>
        <w:t xml:space="preserve"> </w:t>
      </w:r>
      <w:r>
        <w:rPr>
          <w:rFonts w:ascii="SimSun" w:hAnsi="SimSun" w:eastAsia="SimSun" w:cs="SimSun"/>
          <w:sz w:val="20"/>
          <w:szCs w:val="20"/>
          <w:spacing w:val="6"/>
        </w:rPr>
        <w:t>税率计算。</w:t>
      </w:r>
    </w:p>
    <w:p>
      <w:pPr>
        <w:spacing w:line="258" w:lineRule="auto"/>
        <w:sectPr>
          <w:footerReference w:type="default" r:id="rId28"/>
          <w:pgSz w:w="11910" w:h="16850"/>
          <w:pgMar w:top="1432" w:right="1540" w:bottom="1261" w:left="1059" w:header="0" w:footer="1000" w:gutter="0"/>
        </w:sectPr>
        <w:rPr>
          <w:rFonts w:ascii="SimSun" w:hAnsi="SimSun" w:eastAsia="SimSun" w:cs="SimSun"/>
          <w:sz w:val="20"/>
          <w:szCs w:val="20"/>
        </w:rPr>
      </w:pP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ind w:left="2939"/>
        <w:spacing w:before="117" w:line="218" w:lineRule="auto"/>
        <w:outlineLvl w:val="0"/>
        <w:rPr>
          <w:rFonts w:ascii="SimSun" w:hAnsi="SimSun" w:eastAsia="SimSun" w:cs="SimSun"/>
          <w:sz w:val="36"/>
          <w:szCs w:val="36"/>
        </w:rPr>
      </w:pPr>
      <w:bookmarkStart w:name="bookmark226" w:id="32"/>
      <w:bookmarkEnd w:id="32"/>
      <w:bookmarkStart w:name="bookmark16" w:id="33"/>
      <w:bookmarkEnd w:id="33"/>
      <w:r>
        <w:rPr>
          <w:rFonts w:ascii="SimSun" w:hAnsi="SimSun" w:eastAsia="SimSun" w:cs="SimSun"/>
          <w:sz w:val="36"/>
          <w:szCs w:val="36"/>
        </w:rPr>
        <w:t>5  最高投标限价编制</w:t>
      </w:r>
    </w:p>
    <w:p>
      <w:pPr>
        <w:spacing w:line="315" w:lineRule="auto"/>
        <w:rPr>
          <w:rFonts w:ascii="Arial"/>
          <w:sz w:val="21"/>
        </w:rPr>
      </w:pPr>
      <w:r/>
    </w:p>
    <w:p>
      <w:pPr>
        <w:spacing w:line="315" w:lineRule="auto"/>
        <w:rPr>
          <w:rFonts w:ascii="Arial"/>
          <w:sz w:val="21"/>
        </w:rPr>
      </w:pPr>
      <w:r/>
    </w:p>
    <w:p>
      <w:pPr>
        <w:ind w:left="3530"/>
        <w:spacing w:before="91" w:line="220" w:lineRule="auto"/>
        <w:outlineLvl w:val="1"/>
        <w:rPr>
          <w:rFonts w:ascii="SimSun" w:hAnsi="SimSun" w:eastAsia="SimSun" w:cs="SimSun"/>
          <w:sz w:val="28"/>
          <w:szCs w:val="28"/>
        </w:rPr>
      </w:pPr>
      <w:bookmarkStart w:name="bookmark17" w:id="34"/>
      <w:bookmarkEnd w:id="34"/>
      <w:r>
        <w:rPr>
          <w:rFonts w:ascii="SimSun" w:hAnsi="SimSun" w:eastAsia="SimSun" w:cs="SimSun"/>
          <w:sz w:val="28"/>
          <w:szCs w:val="28"/>
          <w:spacing w:val="-7"/>
        </w:rPr>
        <w:t>5.1</w:t>
      </w:r>
      <w:r>
        <w:rPr>
          <w:rFonts w:ascii="SimSun" w:hAnsi="SimSun" w:eastAsia="SimSun" w:cs="SimSun"/>
          <w:sz w:val="28"/>
          <w:szCs w:val="28"/>
          <w:spacing w:val="39"/>
        </w:rPr>
        <w:t xml:space="preserve">  </w:t>
      </w:r>
      <w:r>
        <w:rPr>
          <w:rFonts w:ascii="SimSun" w:hAnsi="SimSun" w:eastAsia="SimSun" w:cs="SimSun"/>
          <w:sz w:val="28"/>
          <w:szCs w:val="28"/>
          <w:spacing w:val="-7"/>
        </w:rPr>
        <w:t>一 般 规</w:t>
      </w:r>
      <w:r>
        <w:rPr>
          <w:rFonts w:ascii="SimSun" w:hAnsi="SimSun" w:eastAsia="SimSun" w:cs="SimSun"/>
          <w:sz w:val="28"/>
          <w:szCs w:val="28"/>
          <w:spacing w:val="10"/>
        </w:rPr>
        <w:t xml:space="preserve"> </w:t>
      </w:r>
      <w:r>
        <w:rPr>
          <w:rFonts w:ascii="SimSun" w:hAnsi="SimSun" w:eastAsia="SimSun" w:cs="SimSun"/>
          <w:sz w:val="28"/>
          <w:szCs w:val="28"/>
          <w:spacing w:val="-7"/>
        </w:rPr>
        <w:t>定</w:t>
      </w:r>
    </w:p>
    <w:p>
      <w:pPr>
        <w:spacing w:line="282" w:lineRule="auto"/>
        <w:rPr>
          <w:rFonts w:ascii="Arial"/>
          <w:sz w:val="21"/>
        </w:rPr>
      </w:pPr>
      <w:r/>
    </w:p>
    <w:p>
      <w:pPr>
        <w:ind w:right="70"/>
        <w:spacing w:before="65" w:line="257" w:lineRule="auto"/>
        <w:rPr>
          <w:rFonts w:ascii="SimSun" w:hAnsi="SimSun" w:eastAsia="SimSun" w:cs="SimSun"/>
          <w:sz w:val="20"/>
          <w:szCs w:val="20"/>
        </w:rPr>
      </w:pPr>
      <w:r>
        <w:rPr>
          <w:rFonts w:ascii="Times New Roman" w:hAnsi="Times New Roman" w:eastAsia="Times New Roman" w:cs="Times New Roman"/>
          <w:sz w:val="20"/>
          <w:szCs w:val="20"/>
          <w:spacing w:val="7"/>
        </w:rPr>
        <w:t>5.1.1      </w:t>
      </w:r>
      <w:r>
        <w:rPr>
          <w:rFonts w:ascii="SimSun" w:hAnsi="SimSun" w:eastAsia="SimSun" w:cs="SimSun"/>
          <w:sz w:val="20"/>
          <w:szCs w:val="20"/>
          <w:spacing w:val="7"/>
        </w:rPr>
        <w:t>建设工程招标设有最高投标限价的，应按国家有关规定编制最高投标限价，并</w:t>
      </w:r>
      <w:r>
        <w:rPr>
          <w:rFonts w:ascii="SimSun" w:hAnsi="SimSun" w:eastAsia="SimSun" w:cs="SimSun"/>
          <w:sz w:val="20"/>
          <w:szCs w:val="20"/>
          <w:spacing w:val="6"/>
        </w:rPr>
        <w:t>在发布招标文件</w:t>
      </w:r>
      <w:r>
        <w:rPr>
          <w:rFonts w:ascii="SimSun" w:hAnsi="SimSun" w:eastAsia="SimSun" w:cs="SimSun"/>
          <w:sz w:val="20"/>
          <w:szCs w:val="20"/>
        </w:rPr>
        <w:t xml:space="preserve"> </w:t>
      </w:r>
      <w:r>
        <w:rPr>
          <w:rFonts w:ascii="SimSun" w:hAnsi="SimSun" w:eastAsia="SimSun" w:cs="SimSun"/>
          <w:sz w:val="20"/>
          <w:szCs w:val="20"/>
          <w:spacing w:val="7"/>
        </w:rPr>
        <w:t>时公布最高投标限价及其编制依据。</w:t>
      </w:r>
    </w:p>
    <w:p>
      <w:pPr>
        <w:spacing w:before="83" w:line="218" w:lineRule="auto"/>
        <w:rPr>
          <w:rFonts w:ascii="SimSun" w:hAnsi="SimSun" w:eastAsia="SimSun" w:cs="SimSun"/>
          <w:sz w:val="20"/>
          <w:szCs w:val="20"/>
        </w:rPr>
      </w:pPr>
      <w:r>
        <w:rPr>
          <w:rFonts w:ascii="Times New Roman" w:hAnsi="Times New Roman" w:eastAsia="Times New Roman" w:cs="Times New Roman"/>
          <w:sz w:val="20"/>
          <w:szCs w:val="20"/>
          <w:spacing w:val="8"/>
        </w:rPr>
        <w:t>5.1.2      </w:t>
      </w:r>
      <w:r>
        <w:rPr>
          <w:rFonts w:ascii="SimSun" w:hAnsi="SimSun" w:eastAsia="SimSun" w:cs="SimSun"/>
          <w:sz w:val="20"/>
          <w:szCs w:val="20"/>
          <w:spacing w:val="8"/>
        </w:rPr>
        <w:t>最高投标限价应由具有编制能力的招标人或受其委</w:t>
      </w:r>
      <w:r>
        <w:rPr>
          <w:rFonts w:ascii="SimSun" w:hAnsi="SimSun" w:eastAsia="SimSun" w:cs="SimSun"/>
          <w:sz w:val="20"/>
          <w:szCs w:val="20"/>
          <w:spacing w:val="7"/>
        </w:rPr>
        <w:t>托的工程造价咨询人编制。</w:t>
      </w:r>
    </w:p>
    <w:p>
      <w:pPr>
        <w:spacing w:line="253" w:lineRule="auto"/>
        <w:rPr>
          <w:rFonts w:ascii="Arial"/>
          <w:sz w:val="21"/>
        </w:rPr>
      </w:pPr>
      <w:r/>
    </w:p>
    <w:p>
      <w:pPr>
        <w:ind w:left="3089"/>
        <w:spacing w:before="92" w:line="218" w:lineRule="auto"/>
        <w:outlineLvl w:val="1"/>
        <w:rPr>
          <w:rFonts w:ascii="SimSun" w:hAnsi="SimSun" w:eastAsia="SimSun" w:cs="SimSun"/>
          <w:sz w:val="28"/>
          <w:szCs w:val="28"/>
        </w:rPr>
      </w:pPr>
      <w:bookmarkStart w:name="bookmark18" w:id="35"/>
      <w:bookmarkEnd w:id="35"/>
      <w:r>
        <w:rPr>
          <w:rFonts w:ascii="Times New Roman" w:hAnsi="Times New Roman" w:eastAsia="Times New Roman" w:cs="Times New Roman"/>
          <w:sz w:val="28"/>
          <w:szCs w:val="28"/>
          <w:spacing w:val="10"/>
        </w:rPr>
        <w:t>5.2</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10"/>
        </w:rPr>
        <w:t>最高投标限价编制</w:t>
      </w:r>
    </w:p>
    <w:p>
      <w:pPr>
        <w:spacing w:line="280"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5"/>
        </w:rPr>
        <w:t>5.2.1      </w:t>
      </w:r>
      <w:r>
        <w:rPr>
          <w:rFonts w:ascii="SimSun" w:hAnsi="SimSun" w:eastAsia="SimSun" w:cs="SimSun"/>
          <w:sz w:val="20"/>
          <w:szCs w:val="20"/>
          <w:spacing w:val="5"/>
        </w:rPr>
        <w:t>最高投标限价编制应符合下列要求：</w:t>
      </w:r>
    </w:p>
    <w:p>
      <w:pPr>
        <w:ind w:left="409"/>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本标准和相关工程国家及行业工程量计算标准；</w:t>
      </w:r>
    </w:p>
    <w:p>
      <w:pPr>
        <w:spacing w:before="95" w:line="219" w:lineRule="auto"/>
        <w:jc w:val="right"/>
        <w:rPr>
          <w:rFonts w:ascii="SimSun" w:hAnsi="SimSun" w:eastAsia="SimSun" w:cs="SimSun"/>
          <w:sz w:val="20"/>
          <w:szCs w:val="20"/>
        </w:rPr>
      </w:pPr>
      <w:r>
        <w:rPr>
          <w:rFonts w:ascii="Times New Roman" w:hAnsi="Times New Roman" w:eastAsia="Times New Roman" w:cs="Times New Roman"/>
          <w:sz w:val="20"/>
          <w:szCs w:val="20"/>
        </w:rPr>
        <w:t>2    </w:t>
      </w:r>
      <w:r>
        <w:rPr>
          <w:rFonts w:ascii="SimSun" w:hAnsi="SimSun" w:eastAsia="SimSun" w:cs="SimSun"/>
          <w:sz w:val="20"/>
          <w:szCs w:val="20"/>
        </w:rPr>
        <w:t>招标文件(包括招标工程量清单、合同条款、招标图纸、技术标准规范等)及其补遗、澄清或修改；</w:t>
      </w:r>
    </w:p>
    <w:p>
      <w:pPr>
        <w:ind w:right="88" w:firstLine="409"/>
        <w:spacing w:before="71" w:line="253"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国家及省级、行业建设主管部门颁发的工程计量与计价相关规定，以及根据工程需要补充的工</w:t>
      </w:r>
      <w:r>
        <w:rPr>
          <w:rFonts w:ascii="SimSun" w:hAnsi="SimSun" w:eastAsia="SimSun" w:cs="SimSun"/>
          <w:sz w:val="20"/>
          <w:szCs w:val="20"/>
          <w:spacing w:val="8"/>
        </w:rPr>
        <w:t xml:space="preserve"> </w:t>
      </w:r>
      <w:r>
        <w:rPr>
          <w:rFonts w:ascii="SimSun" w:hAnsi="SimSun" w:eastAsia="SimSun" w:cs="SimSun"/>
          <w:sz w:val="20"/>
          <w:szCs w:val="20"/>
          <w:spacing w:val="5"/>
        </w:rPr>
        <w:t>程量计算规则；</w:t>
      </w:r>
    </w:p>
    <w:p>
      <w:pPr>
        <w:ind w:left="40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4    </w:t>
      </w:r>
      <w:r>
        <w:rPr>
          <w:rFonts w:ascii="SimSun" w:hAnsi="SimSun" w:eastAsia="SimSun" w:cs="SimSun"/>
          <w:sz w:val="20"/>
          <w:szCs w:val="20"/>
          <w:spacing w:val="7"/>
        </w:rPr>
        <w:t>与招标工程相关的技术标准规范；</w:t>
      </w:r>
    </w:p>
    <w:p>
      <w:pPr>
        <w:ind w:left="409"/>
        <w:spacing w:before="93" w:line="219" w:lineRule="auto"/>
        <w:rPr>
          <w:rFonts w:ascii="SimSun" w:hAnsi="SimSun" w:eastAsia="SimSun" w:cs="SimSun"/>
          <w:sz w:val="20"/>
          <w:szCs w:val="20"/>
        </w:rPr>
      </w:pPr>
      <w:r>
        <w:rPr>
          <w:rFonts w:ascii="Times New Roman" w:hAnsi="Times New Roman" w:eastAsia="Times New Roman" w:cs="Times New Roman"/>
          <w:sz w:val="20"/>
          <w:szCs w:val="20"/>
        </w:rPr>
        <w:t>5    </w:t>
      </w:r>
      <w:r>
        <w:rPr>
          <w:rFonts w:ascii="SimSun" w:hAnsi="SimSun" w:eastAsia="SimSun" w:cs="SimSun"/>
          <w:sz w:val="20"/>
          <w:szCs w:val="20"/>
        </w:rPr>
        <w:t>工程特点及交付标准、地勘水文资料、现场情况；</w:t>
      </w:r>
    </w:p>
    <w:p>
      <w:pPr>
        <w:ind w:left="409"/>
        <w:spacing w:before="83" w:line="220" w:lineRule="auto"/>
        <w:rPr>
          <w:rFonts w:ascii="SimSun" w:hAnsi="SimSun" w:eastAsia="SimSun" w:cs="SimSun"/>
          <w:sz w:val="20"/>
          <w:szCs w:val="20"/>
        </w:rPr>
      </w:pPr>
      <w:r>
        <w:rPr>
          <w:rFonts w:ascii="Times New Roman" w:hAnsi="Times New Roman" w:eastAsia="Times New Roman" w:cs="Times New Roman"/>
          <w:sz w:val="20"/>
          <w:szCs w:val="20"/>
          <w:spacing w:val="2"/>
        </w:rPr>
        <w:t>6    </w:t>
      </w:r>
      <w:r>
        <w:rPr>
          <w:rFonts w:ascii="SimSun" w:hAnsi="SimSun" w:eastAsia="SimSun" w:cs="SimSun"/>
          <w:sz w:val="20"/>
          <w:szCs w:val="20"/>
          <w:spacing w:val="2"/>
        </w:rPr>
        <w:t>合理施工工期及常规施工工艺、顺序；</w:t>
      </w:r>
    </w:p>
    <w:p>
      <w:pPr>
        <w:ind w:left="409"/>
        <w:spacing w:before="60" w:line="218" w:lineRule="auto"/>
        <w:rPr>
          <w:rFonts w:ascii="SimSun" w:hAnsi="SimSun" w:eastAsia="SimSun" w:cs="SimSun"/>
          <w:sz w:val="20"/>
          <w:szCs w:val="20"/>
        </w:rPr>
      </w:pPr>
      <w:r>
        <w:rPr>
          <w:rFonts w:ascii="Times New Roman" w:hAnsi="Times New Roman" w:eastAsia="Times New Roman" w:cs="Times New Roman"/>
          <w:sz w:val="20"/>
          <w:szCs w:val="20"/>
          <w:spacing w:val="3"/>
        </w:rPr>
        <w:t>7    </w:t>
      </w:r>
      <w:r>
        <w:rPr>
          <w:rFonts w:ascii="SimSun" w:hAnsi="SimSun" w:eastAsia="SimSun" w:cs="SimSun"/>
          <w:sz w:val="20"/>
          <w:szCs w:val="20"/>
          <w:spacing w:val="3"/>
        </w:rPr>
        <w:t>工程价格信息及造价资讯、工程造价数据及指数；</w:t>
      </w:r>
    </w:p>
    <w:p>
      <w:pPr>
        <w:ind w:left="409"/>
        <w:spacing w:before="76" w:line="220" w:lineRule="auto"/>
        <w:rPr>
          <w:rFonts w:ascii="SimSun" w:hAnsi="SimSun" w:eastAsia="SimSun" w:cs="SimSun"/>
          <w:sz w:val="20"/>
          <w:szCs w:val="20"/>
        </w:rPr>
      </w:pPr>
      <w:r>
        <w:rPr>
          <w:rFonts w:ascii="Times New Roman" w:hAnsi="Times New Roman" w:eastAsia="Times New Roman" w:cs="Times New Roman"/>
          <w:sz w:val="20"/>
          <w:szCs w:val="20"/>
          <w:spacing w:val="5"/>
        </w:rPr>
        <w:t>8</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5"/>
        </w:rPr>
        <w:t>其他相关资料。</w:t>
      </w:r>
    </w:p>
    <w:p>
      <w:pPr>
        <w:ind w:right="83"/>
        <w:spacing w:before="91" w:line="264" w:lineRule="auto"/>
        <w:rPr>
          <w:rFonts w:ascii="SimSun" w:hAnsi="SimSun" w:eastAsia="SimSun" w:cs="SimSun"/>
          <w:sz w:val="20"/>
          <w:szCs w:val="20"/>
        </w:rPr>
      </w:pPr>
      <w:r>
        <w:rPr>
          <w:rFonts w:ascii="Times New Roman" w:hAnsi="Times New Roman" w:eastAsia="Times New Roman" w:cs="Times New Roman"/>
          <w:sz w:val="20"/>
          <w:szCs w:val="20"/>
          <w:spacing w:val="7"/>
        </w:rPr>
        <w:t>5.2.2      </w:t>
      </w:r>
      <w:r>
        <w:rPr>
          <w:rFonts w:ascii="SimSun" w:hAnsi="SimSun" w:eastAsia="SimSun" w:cs="SimSun"/>
          <w:sz w:val="20"/>
          <w:szCs w:val="20"/>
          <w:spacing w:val="7"/>
        </w:rPr>
        <w:t>招标人可依据招标文件要求、工程实际情况、结</w:t>
      </w:r>
      <w:r>
        <w:rPr>
          <w:rFonts w:ascii="SimSun" w:hAnsi="SimSun" w:eastAsia="SimSun" w:cs="SimSun"/>
          <w:sz w:val="20"/>
          <w:szCs w:val="20"/>
          <w:spacing w:val="6"/>
        </w:rPr>
        <w:t>合类似工程合理的施工方案及工期数据合理确</w:t>
      </w:r>
      <w:r>
        <w:rPr>
          <w:rFonts w:ascii="SimSun" w:hAnsi="SimSun" w:eastAsia="SimSun" w:cs="SimSun"/>
          <w:sz w:val="20"/>
          <w:szCs w:val="20"/>
        </w:rPr>
        <w:t xml:space="preserve"> </w:t>
      </w:r>
      <w:r>
        <w:rPr>
          <w:rFonts w:ascii="SimSun" w:hAnsi="SimSun" w:eastAsia="SimSun" w:cs="SimSun"/>
          <w:sz w:val="20"/>
          <w:szCs w:val="20"/>
          <w:spacing w:val="6"/>
        </w:rPr>
        <w:t>定计划工期，最高投标限价应基于合理计划工</w:t>
      </w:r>
      <w:r>
        <w:rPr>
          <w:rFonts w:ascii="SimSun" w:hAnsi="SimSun" w:eastAsia="SimSun" w:cs="SimSun"/>
          <w:sz w:val="20"/>
          <w:szCs w:val="20"/>
          <w:spacing w:val="5"/>
        </w:rPr>
        <w:t>期内完成招标工程所需的费用进行编制，招标人可依据招</w:t>
      </w:r>
      <w:r>
        <w:rPr>
          <w:rFonts w:ascii="SimSun" w:hAnsi="SimSun" w:eastAsia="SimSun" w:cs="SimSun"/>
          <w:sz w:val="20"/>
          <w:szCs w:val="20"/>
        </w:rPr>
        <w:t xml:space="preserve"> </w:t>
      </w:r>
      <w:r>
        <w:rPr>
          <w:rFonts w:ascii="SimSun" w:hAnsi="SimSun" w:eastAsia="SimSun" w:cs="SimSun"/>
          <w:sz w:val="20"/>
          <w:szCs w:val="20"/>
          <w:spacing w:val="10"/>
        </w:rPr>
        <w:t>标工程量清单及同类工程的价格信息和造价资讯等，按相关主管部门规定确定招标工程可接受</w:t>
      </w:r>
      <w:r>
        <w:rPr>
          <w:rFonts w:ascii="SimSun" w:hAnsi="SimSun" w:eastAsia="SimSun" w:cs="SimSun"/>
          <w:sz w:val="20"/>
          <w:szCs w:val="20"/>
          <w:spacing w:val="9"/>
        </w:rPr>
        <w:t>的最高</w:t>
      </w:r>
      <w:r>
        <w:rPr>
          <w:rFonts w:ascii="SimSun" w:hAnsi="SimSun" w:eastAsia="SimSun" w:cs="SimSun"/>
          <w:sz w:val="20"/>
          <w:szCs w:val="20"/>
        </w:rPr>
        <w:t xml:space="preserve"> </w:t>
      </w:r>
      <w:r>
        <w:rPr>
          <w:rFonts w:ascii="SimSun" w:hAnsi="SimSun" w:eastAsia="SimSun" w:cs="SimSun"/>
          <w:sz w:val="20"/>
          <w:szCs w:val="20"/>
          <w:spacing w:val="3"/>
        </w:rPr>
        <w:t>价格。</w:t>
      </w:r>
    </w:p>
    <w:p>
      <w:pPr>
        <w:ind w:right="61"/>
        <w:spacing w:before="115" w:line="263" w:lineRule="auto"/>
        <w:rPr>
          <w:rFonts w:ascii="SimSun" w:hAnsi="SimSun" w:eastAsia="SimSun" w:cs="SimSun"/>
          <w:sz w:val="20"/>
          <w:szCs w:val="20"/>
        </w:rPr>
      </w:pPr>
      <w:r>
        <w:rPr>
          <w:rFonts w:ascii="Times New Roman" w:hAnsi="Times New Roman" w:eastAsia="Times New Roman" w:cs="Times New Roman"/>
          <w:sz w:val="20"/>
          <w:szCs w:val="20"/>
          <w:spacing w:val="3"/>
        </w:rPr>
        <w:t>5.2.3      </w:t>
      </w:r>
      <w:r>
        <w:rPr>
          <w:rFonts w:ascii="SimSun" w:hAnsi="SimSun" w:eastAsia="SimSun" w:cs="SimSun"/>
          <w:sz w:val="20"/>
          <w:szCs w:val="20"/>
          <w:spacing w:val="3"/>
        </w:rPr>
        <w:t>分部分项工程项目清单中承包人提供材料、发包人提供材料、材料暂估价、按项计价等清单项目</w:t>
      </w:r>
      <w:r>
        <w:rPr>
          <w:rFonts w:ascii="SimSun" w:hAnsi="SimSun" w:eastAsia="SimSun" w:cs="SimSun"/>
          <w:sz w:val="20"/>
          <w:szCs w:val="20"/>
          <w:spacing w:val="8"/>
        </w:rPr>
        <w:t xml:space="preserve"> </w:t>
      </w:r>
      <w:r>
        <w:rPr>
          <w:rFonts w:ascii="SimSun" w:hAnsi="SimSun" w:eastAsia="SimSun" w:cs="SimSun"/>
          <w:sz w:val="20"/>
          <w:szCs w:val="20"/>
          <w:spacing w:val="10"/>
        </w:rPr>
        <w:t>的综合单价及价格可根据招标文件和招标工程量清单，按本标准第3.1.6条、第3.2.2条～第3.2.5条</w:t>
      </w:r>
      <w:r>
        <w:rPr>
          <w:rFonts w:ascii="SimSun" w:hAnsi="SimSun" w:eastAsia="SimSun" w:cs="SimSun"/>
          <w:sz w:val="20"/>
          <w:szCs w:val="20"/>
          <w:spacing w:val="7"/>
        </w:rPr>
        <w:t xml:space="preserve"> </w:t>
      </w:r>
      <w:r>
        <w:rPr>
          <w:rFonts w:ascii="SimSun" w:hAnsi="SimSun" w:eastAsia="SimSun" w:cs="SimSun"/>
          <w:sz w:val="20"/>
          <w:szCs w:val="20"/>
          <w:spacing w:val="2"/>
        </w:rPr>
        <w:t>的规定，以及类似工程的价格信息、价格指数及市场造价资讯等确定。</w:t>
      </w:r>
    </w:p>
    <w:p>
      <w:pPr>
        <w:ind w:right="82"/>
        <w:spacing w:before="94" w:line="252" w:lineRule="auto"/>
        <w:rPr>
          <w:rFonts w:ascii="SimSun" w:hAnsi="SimSun" w:eastAsia="SimSun" w:cs="SimSun"/>
          <w:sz w:val="20"/>
          <w:szCs w:val="20"/>
        </w:rPr>
      </w:pPr>
      <w:r>
        <w:rPr>
          <w:rFonts w:ascii="Times New Roman" w:hAnsi="Times New Roman" w:eastAsia="Times New Roman" w:cs="Times New Roman"/>
          <w:sz w:val="20"/>
          <w:szCs w:val="20"/>
          <w:spacing w:val="10"/>
        </w:rPr>
        <w:t>5.2.4      </w:t>
      </w:r>
      <w:r>
        <w:rPr>
          <w:rFonts w:ascii="SimSun" w:hAnsi="SimSun" w:eastAsia="SimSun" w:cs="SimSun"/>
          <w:sz w:val="20"/>
          <w:szCs w:val="20"/>
          <w:spacing w:val="10"/>
        </w:rPr>
        <w:t>最高投标限价的清单项目综合单价可按本标准第3.1.6条、第3</w:t>
      </w:r>
      <w:r>
        <w:rPr>
          <w:rFonts w:ascii="SimSun" w:hAnsi="SimSun" w:eastAsia="SimSun" w:cs="SimSun"/>
          <w:sz w:val="20"/>
          <w:szCs w:val="20"/>
          <w:spacing w:val="9"/>
        </w:rPr>
        <w:t>.1.7条的规定确定，并在编制</w:t>
      </w:r>
      <w:r>
        <w:rPr>
          <w:rFonts w:ascii="SimSun" w:hAnsi="SimSun" w:eastAsia="SimSun" w:cs="SimSun"/>
          <w:sz w:val="20"/>
          <w:szCs w:val="20"/>
        </w:rPr>
        <w:t xml:space="preserve"> </w:t>
      </w:r>
      <w:r>
        <w:rPr>
          <w:rFonts w:ascii="SimSun" w:hAnsi="SimSun" w:eastAsia="SimSun" w:cs="SimSun"/>
          <w:sz w:val="20"/>
          <w:szCs w:val="20"/>
          <w:spacing w:val="6"/>
        </w:rPr>
        <w:t>说明中明确其计价方法。</w:t>
      </w:r>
    </w:p>
    <w:p>
      <w:pPr>
        <w:ind w:right="88"/>
        <w:spacing w:before="83" w:line="270" w:lineRule="auto"/>
        <w:rPr>
          <w:rFonts w:ascii="SimSun" w:hAnsi="SimSun" w:eastAsia="SimSun" w:cs="SimSun"/>
          <w:sz w:val="20"/>
          <w:szCs w:val="20"/>
        </w:rPr>
      </w:pPr>
      <w:r>
        <w:rPr>
          <w:rFonts w:ascii="Times New Roman" w:hAnsi="Times New Roman" w:eastAsia="Times New Roman" w:cs="Times New Roman"/>
          <w:sz w:val="20"/>
          <w:szCs w:val="20"/>
          <w:spacing w:val="11"/>
        </w:rPr>
        <w:t>5.2.5      </w:t>
      </w:r>
      <w:r>
        <w:rPr>
          <w:rFonts w:ascii="SimSun" w:hAnsi="SimSun" w:eastAsia="SimSun" w:cs="SimSun"/>
          <w:sz w:val="20"/>
          <w:szCs w:val="20"/>
          <w:spacing w:val="11"/>
        </w:rPr>
        <w:t>措施项目清单的价格可根据招标文件和招</w:t>
      </w:r>
      <w:r>
        <w:rPr>
          <w:rFonts w:ascii="SimSun" w:hAnsi="SimSun" w:eastAsia="SimSun" w:cs="SimSun"/>
          <w:sz w:val="20"/>
          <w:szCs w:val="20"/>
          <w:spacing w:val="10"/>
        </w:rPr>
        <w:t>标工程量清单、工程实施要求及常规的施工工艺措</w:t>
      </w:r>
      <w:r>
        <w:rPr>
          <w:rFonts w:ascii="SimSun" w:hAnsi="SimSun" w:eastAsia="SimSun" w:cs="SimSun"/>
          <w:sz w:val="20"/>
          <w:szCs w:val="20"/>
        </w:rPr>
        <w:t xml:space="preserve"> </w:t>
      </w:r>
      <w:r>
        <w:rPr>
          <w:rFonts w:ascii="SimSun" w:hAnsi="SimSun" w:eastAsia="SimSun" w:cs="SimSun"/>
          <w:sz w:val="20"/>
          <w:szCs w:val="20"/>
          <w:spacing w:val="10"/>
        </w:rPr>
        <w:t>施、合同条款、本标准第3.1.6条和第3.2.6条规定及附录</w:t>
      </w:r>
      <w:r>
        <w:rPr>
          <w:rFonts w:ascii="SimSun" w:hAnsi="SimSun" w:eastAsia="SimSun" w:cs="SimSun"/>
          <w:sz w:val="20"/>
          <w:szCs w:val="20"/>
          <w:spacing w:val="-30"/>
        </w:rPr>
        <w:t xml:space="preserve"> </w:t>
      </w:r>
      <w:r>
        <w:rPr>
          <w:rFonts w:ascii="Times New Roman" w:hAnsi="Times New Roman" w:eastAsia="Times New Roman" w:cs="Times New Roman"/>
          <w:sz w:val="20"/>
          <w:szCs w:val="20"/>
          <w:spacing w:val="10"/>
        </w:rPr>
        <w:t>E</w:t>
      </w:r>
      <w:r>
        <w:rPr>
          <w:rFonts w:ascii="Times New Roman" w:hAnsi="Times New Roman" w:eastAsia="Times New Roman" w:cs="Times New Roman"/>
          <w:sz w:val="20"/>
          <w:szCs w:val="20"/>
          <w:spacing w:val="42"/>
          <w:w w:val="101"/>
        </w:rPr>
        <w:t xml:space="preserve"> </w:t>
      </w:r>
      <w:r>
        <w:rPr>
          <w:rFonts w:ascii="SimSun" w:hAnsi="SimSun" w:eastAsia="SimSun" w:cs="SimSun"/>
          <w:sz w:val="20"/>
          <w:szCs w:val="20"/>
          <w:spacing w:val="10"/>
        </w:rPr>
        <w:t>中的表</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10"/>
        </w:rPr>
        <w:t>E.3.2   </w:t>
      </w:r>
      <w:r>
        <w:rPr>
          <w:rFonts w:ascii="SimSun" w:hAnsi="SimSun" w:eastAsia="SimSun" w:cs="SimSun"/>
          <w:sz w:val="20"/>
          <w:szCs w:val="20"/>
          <w:spacing w:val="10"/>
        </w:rPr>
        <w:t>措施项目清单构成明细分</w:t>
      </w:r>
      <w:r>
        <w:rPr>
          <w:rFonts w:ascii="SimSun" w:hAnsi="SimSun" w:eastAsia="SimSun" w:cs="SimSun"/>
          <w:sz w:val="20"/>
          <w:szCs w:val="20"/>
        </w:rPr>
        <w:t xml:space="preserve"> </w:t>
      </w:r>
      <w:r>
        <w:rPr>
          <w:rFonts w:ascii="SimSun" w:hAnsi="SimSun" w:eastAsia="SimSun" w:cs="SimSun"/>
          <w:sz w:val="20"/>
          <w:szCs w:val="20"/>
          <w:spacing w:val="10"/>
        </w:rPr>
        <w:t>析表、类似工程的措施价格信息及市场造价资讯等确定。其中安全生产</w:t>
      </w:r>
      <w:r>
        <w:rPr>
          <w:rFonts w:ascii="SimSun" w:hAnsi="SimSun" w:eastAsia="SimSun" w:cs="SimSun"/>
          <w:sz w:val="20"/>
          <w:szCs w:val="20"/>
          <w:spacing w:val="9"/>
        </w:rPr>
        <w:t>措施费的计算应符合国家及省</w:t>
      </w:r>
      <w:r>
        <w:rPr>
          <w:rFonts w:ascii="SimSun" w:hAnsi="SimSun" w:eastAsia="SimSun" w:cs="SimSun"/>
          <w:sz w:val="20"/>
          <w:szCs w:val="20"/>
        </w:rPr>
        <w:t xml:space="preserve"> </w:t>
      </w:r>
      <w:r>
        <w:rPr>
          <w:rFonts w:ascii="SimSun" w:hAnsi="SimSun" w:eastAsia="SimSun" w:cs="SimSun"/>
          <w:sz w:val="20"/>
          <w:szCs w:val="20"/>
        </w:rPr>
        <w:t>级、行业主管部门的规定。</w:t>
      </w:r>
    </w:p>
    <w:p>
      <w:pPr>
        <w:spacing w:before="81" w:line="218" w:lineRule="auto"/>
        <w:rPr>
          <w:rFonts w:ascii="SimSun" w:hAnsi="SimSun" w:eastAsia="SimSun" w:cs="SimSun"/>
          <w:sz w:val="20"/>
          <w:szCs w:val="20"/>
        </w:rPr>
      </w:pPr>
      <w:r>
        <w:rPr>
          <w:rFonts w:ascii="Times New Roman" w:hAnsi="Times New Roman" w:eastAsia="Times New Roman" w:cs="Times New Roman"/>
          <w:sz w:val="20"/>
          <w:szCs w:val="20"/>
          <w:spacing w:val="5"/>
        </w:rPr>
        <w:t>5.2.6      </w:t>
      </w:r>
      <w:r>
        <w:rPr>
          <w:rFonts w:ascii="SimSun" w:hAnsi="SimSun" w:eastAsia="SimSun" w:cs="SimSun"/>
          <w:sz w:val="20"/>
          <w:szCs w:val="20"/>
          <w:spacing w:val="5"/>
        </w:rPr>
        <w:t>其他项目清单计价应满足下列要求：</w:t>
      </w:r>
    </w:p>
    <w:p>
      <w:pPr>
        <w:ind w:left="409"/>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8"/>
        </w:rPr>
        <w:t>1    </w:t>
      </w:r>
      <w:r>
        <w:rPr>
          <w:rFonts w:ascii="SimSun" w:hAnsi="SimSun" w:eastAsia="SimSun" w:cs="SimSun"/>
          <w:sz w:val="20"/>
          <w:szCs w:val="20"/>
          <w:spacing w:val="8"/>
        </w:rPr>
        <w:t>暂列金额按招标工程量清单中列出的相关</w:t>
      </w:r>
      <w:r>
        <w:rPr>
          <w:rFonts w:ascii="SimSun" w:hAnsi="SimSun" w:eastAsia="SimSun" w:cs="SimSun"/>
          <w:sz w:val="20"/>
          <w:szCs w:val="20"/>
          <w:spacing w:val="7"/>
        </w:rPr>
        <w:t>金额计价；</w:t>
      </w:r>
    </w:p>
    <w:p>
      <w:pPr>
        <w:ind w:left="409"/>
        <w:spacing w:before="94" w:line="218" w:lineRule="auto"/>
        <w:rPr>
          <w:rFonts w:ascii="SimSun" w:hAnsi="SimSun" w:eastAsia="SimSun" w:cs="SimSun"/>
          <w:sz w:val="20"/>
          <w:szCs w:val="20"/>
        </w:rPr>
      </w:pPr>
      <w:r>
        <w:rPr>
          <w:rFonts w:ascii="Times New Roman" w:hAnsi="Times New Roman" w:eastAsia="Times New Roman" w:cs="Times New Roman"/>
          <w:sz w:val="20"/>
          <w:szCs w:val="20"/>
          <w:spacing w:val="9"/>
        </w:rPr>
        <w:t>2    </w:t>
      </w:r>
      <w:r>
        <w:rPr>
          <w:rFonts w:ascii="SimSun" w:hAnsi="SimSun" w:eastAsia="SimSun" w:cs="SimSun"/>
          <w:sz w:val="20"/>
          <w:szCs w:val="20"/>
          <w:spacing w:val="9"/>
        </w:rPr>
        <w:t>专业工程暂估价按招标工程量清单中</w:t>
      </w:r>
      <w:r>
        <w:rPr>
          <w:rFonts w:ascii="SimSun" w:hAnsi="SimSun" w:eastAsia="SimSun" w:cs="SimSun"/>
          <w:sz w:val="20"/>
          <w:szCs w:val="20"/>
          <w:spacing w:val="8"/>
        </w:rPr>
        <w:t>列出的相关金额计价；</w:t>
      </w:r>
    </w:p>
    <w:p>
      <w:pPr>
        <w:ind w:left="409"/>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10"/>
        </w:rPr>
        <w:t>3    </w:t>
      </w:r>
      <w:r>
        <w:rPr>
          <w:rFonts w:ascii="SimSun" w:hAnsi="SimSun" w:eastAsia="SimSun" w:cs="SimSun"/>
          <w:sz w:val="20"/>
          <w:szCs w:val="20"/>
          <w:spacing w:val="10"/>
        </w:rPr>
        <w:t>计日工按招标工程量清单中列出的工程内容和要求按本标准第3.2.10条的规定计</w:t>
      </w:r>
      <w:r>
        <w:rPr>
          <w:rFonts w:ascii="SimSun" w:hAnsi="SimSun" w:eastAsia="SimSun" w:cs="SimSun"/>
          <w:sz w:val="20"/>
          <w:szCs w:val="20"/>
          <w:spacing w:val="9"/>
        </w:rPr>
        <w:t>价；</w:t>
      </w:r>
    </w:p>
    <w:p>
      <w:pPr>
        <w:ind w:right="88" w:firstLine="409"/>
        <w:spacing w:before="75" w:line="263" w:lineRule="auto"/>
        <w:rPr>
          <w:rFonts w:ascii="SimSun" w:hAnsi="SimSun" w:eastAsia="SimSun" w:cs="SimSun"/>
          <w:sz w:val="20"/>
          <w:szCs w:val="20"/>
        </w:rPr>
      </w:pPr>
      <w:r>
        <w:rPr>
          <w:rFonts w:ascii="Times New Roman" w:hAnsi="Times New Roman" w:eastAsia="Times New Roman" w:cs="Times New Roman"/>
          <w:sz w:val="20"/>
          <w:szCs w:val="20"/>
          <w:spacing w:val="12"/>
        </w:rPr>
        <w:t>4    </w:t>
      </w:r>
      <w:r>
        <w:rPr>
          <w:rFonts w:ascii="SimSun" w:hAnsi="SimSun" w:eastAsia="SimSun" w:cs="SimSun"/>
          <w:sz w:val="20"/>
          <w:szCs w:val="20"/>
          <w:spacing w:val="12"/>
        </w:rPr>
        <w:t>总承包服务费按招标工程量清单列出的需要投标人提供服务的发包</w:t>
      </w:r>
      <w:r>
        <w:rPr>
          <w:rFonts w:ascii="SimSun" w:hAnsi="SimSun" w:eastAsia="SimSun" w:cs="SimSun"/>
          <w:sz w:val="20"/>
          <w:szCs w:val="20"/>
          <w:spacing w:val="11"/>
        </w:rPr>
        <w:t>人提供材料、专业分包工</w:t>
      </w:r>
      <w:r>
        <w:rPr>
          <w:rFonts w:ascii="SimSun" w:hAnsi="SimSun" w:eastAsia="SimSun" w:cs="SimSun"/>
          <w:sz w:val="20"/>
          <w:szCs w:val="20"/>
        </w:rPr>
        <w:t xml:space="preserve"> </w:t>
      </w:r>
      <w:r>
        <w:rPr>
          <w:rFonts w:ascii="SimSun" w:hAnsi="SimSun" w:eastAsia="SimSun" w:cs="SimSun"/>
          <w:sz w:val="20"/>
          <w:szCs w:val="20"/>
          <w:spacing w:val="5"/>
        </w:rPr>
        <w:t>程、直接发包的专业工程，以及类似工程价格信息和造价资讯等分别确定各清单项目的服务费或费率并</w:t>
      </w:r>
      <w:r>
        <w:rPr>
          <w:rFonts w:ascii="SimSun" w:hAnsi="SimSun" w:eastAsia="SimSun" w:cs="SimSun"/>
          <w:sz w:val="20"/>
          <w:szCs w:val="20"/>
          <w:spacing w:val="12"/>
        </w:rPr>
        <w:t xml:space="preserve"> </w:t>
      </w:r>
      <w:r>
        <w:rPr>
          <w:rFonts w:ascii="SimSun" w:hAnsi="SimSun" w:eastAsia="SimSun" w:cs="SimSun"/>
          <w:sz w:val="20"/>
          <w:szCs w:val="20"/>
          <w:spacing w:val="3"/>
        </w:rPr>
        <w:t>计价；</w:t>
      </w:r>
    </w:p>
    <w:p>
      <w:pPr>
        <w:spacing w:line="263" w:lineRule="auto"/>
        <w:sectPr>
          <w:footerReference w:type="default" r:id="rId29"/>
          <w:pgSz w:w="11910" w:h="16850"/>
          <w:pgMar w:top="1432" w:right="1140" w:bottom="1223" w:left="1440" w:header="0" w:footer="976" w:gutter="0"/>
        </w:sectPr>
        <w:rPr>
          <w:rFonts w:ascii="SimSun" w:hAnsi="SimSun" w:eastAsia="SimSun" w:cs="SimSun"/>
          <w:sz w:val="20"/>
          <w:szCs w:val="20"/>
        </w:rPr>
      </w:pPr>
    </w:p>
    <w:p>
      <w:pPr>
        <w:ind w:right="91" w:firstLine="399"/>
        <w:spacing w:before="263" w:line="296" w:lineRule="auto"/>
        <w:rPr>
          <w:rFonts w:ascii="SimSun" w:hAnsi="SimSun" w:eastAsia="SimSun" w:cs="SimSun"/>
          <w:sz w:val="20"/>
          <w:szCs w:val="20"/>
        </w:rPr>
      </w:pPr>
      <w:bookmarkStart w:name="bookmark227" w:id="36"/>
      <w:bookmarkEnd w:id="36"/>
      <w:r>
        <w:rPr>
          <w:rFonts w:ascii="Times New Roman" w:hAnsi="Times New Roman" w:eastAsia="Times New Roman" w:cs="Times New Roman"/>
          <w:sz w:val="20"/>
          <w:szCs w:val="20"/>
          <w:spacing w:val="8"/>
        </w:rPr>
        <w:t>5    </w:t>
      </w:r>
      <w:r>
        <w:rPr>
          <w:rFonts w:ascii="SimSun" w:hAnsi="SimSun" w:eastAsia="SimSun" w:cs="SimSun"/>
          <w:sz w:val="20"/>
          <w:szCs w:val="20"/>
          <w:spacing w:val="8"/>
        </w:rPr>
        <w:t>若招标工程存在本标准第4.2.7条列项的其他项目，应按同期市场合理价格计算其费用，并说</w:t>
      </w:r>
      <w:r>
        <w:rPr>
          <w:rFonts w:ascii="SimSun" w:hAnsi="SimSun" w:eastAsia="SimSun" w:cs="SimSun"/>
          <w:sz w:val="20"/>
          <w:szCs w:val="20"/>
          <w:spacing w:val="13"/>
        </w:rPr>
        <w:t xml:space="preserve"> </w:t>
      </w:r>
      <w:r>
        <w:rPr>
          <w:rFonts w:ascii="SimSun" w:hAnsi="SimSun" w:eastAsia="SimSun" w:cs="SimSun"/>
          <w:sz w:val="20"/>
          <w:szCs w:val="20"/>
          <w:spacing w:val="7"/>
        </w:rPr>
        <w:t>明构成合同价格的计价条件。</w:t>
      </w:r>
    </w:p>
    <w:p>
      <w:pPr>
        <w:spacing w:line="218" w:lineRule="auto"/>
        <w:rPr>
          <w:rFonts w:ascii="SimSun" w:hAnsi="SimSun" w:eastAsia="SimSun" w:cs="SimSun"/>
          <w:sz w:val="20"/>
          <w:szCs w:val="20"/>
        </w:rPr>
      </w:pPr>
      <w:r>
        <w:rPr>
          <w:rFonts w:ascii="Times New Roman" w:hAnsi="Times New Roman" w:eastAsia="Times New Roman" w:cs="Times New Roman"/>
          <w:sz w:val="20"/>
          <w:szCs w:val="20"/>
          <w:spacing w:val="8"/>
        </w:rPr>
        <w:t>5.2.7      </w:t>
      </w:r>
      <w:r>
        <w:rPr>
          <w:rFonts w:ascii="SimSun" w:hAnsi="SimSun" w:eastAsia="SimSun" w:cs="SimSun"/>
          <w:sz w:val="20"/>
          <w:szCs w:val="20"/>
          <w:spacing w:val="8"/>
        </w:rPr>
        <w:t>增值税应按本标准第3.1.6条、第3.2.11条的规定计算。</w:t>
      </w:r>
    </w:p>
    <w:p>
      <w:pPr>
        <w:ind w:right="91"/>
        <w:spacing w:before="83" w:line="247" w:lineRule="auto"/>
        <w:rPr>
          <w:rFonts w:ascii="SimSun" w:hAnsi="SimSun" w:eastAsia="SimSun" w:cs="SimSun"/>
          <w:sz w:val="20"/>
          <w:szCs w:val="20"/>
        </w:rPr>
      </w:pPr>
      <w:r>
        <w:rPr>
          <w:rFonts w:ascii="Times New Roman" w:hAnsi="Times New Roman" w:eastAsia="Times New Roman" w:cs="Times New Roman"/>
          <w:sz w:val="20"/>
          <w:szCs w:val="20"/>
          <w:spacing w:val="6"/>
        </w:rPr>
        <w:t>5.2.8      </w:t>
      </w:r>
      <w:r>
        <w:rPr>
          <w:rFonts w:ascii="SimSun" w:hAnsi="SimSun" w:eastAsia="SimSun" w:cs="SimSun"/>
          <w:sz w:val="20"/>
          <w:szCs w:val="20"/>
          <w:spacing w:val="6"/>
        </w:rPr>
        <w:t>最高投标限价清单项目价格可依据招标工程技术标准规范、</w:t>
      </w:r>
      <w:r>
        <w:rPr>
          <w:rFonts w:ascii="SimSun" w:hAnsi="SimSun" w:eastAsia="SimSun" w:cs="SimSun"/>
          <w:sz w:val="20"/>
          <w:szCs w:val="20"/>
          <w:spacing w:val="5"/>
        </w:rPr>
        <w:t>交付标准和招标文件要求，并结合</w:t>
      </w:r>
      <w:r>
        <w:rPr>
          <w:rFonts w:ascii="SimSun" w:hAnsi="SimSun" w:eastAsia="SimSun" w:cs="SimSun"/>
          <w:sz w:val="20"/>
          <w:szCs w:val="20"/>
        </w:rPr>
        <w:t xml:space="preserve"> </w:t>
      </w:r>
      <w:r>
        <w:rPr>
          <w:rFonts w:ascii="SimSun" w:hAnsi="SimSun" w:eastAsia="SimSun" w:cs="SimSun"/>
          <w:sz w:val="20"/>
          <w:szCs w:val="20"/>
          <w:spacing w:val="7"/>
        </w:rPr>
        <w:t>下列工程价格信息及造价资讯进行编制：</w:t>
      </w:r>
    </w:p>
    <w:p>
      <w:pPr>
        <w:ind w:left="399"/>
        <w:spacing w:before="83" w:line="218" w:lineRule="auto"/>
        <w:rPr>
          <w:rFonts w:ascii="SimSun" w:hAnsi="SimSun" w:eastAsia="SimSun" w:cs="SimSun"/>
          <w:sz w:val="20"/>
          <w:szCs w:val="20"/>
        </w:rPr>
      </w:pPr>
      <w:r>
        <w:rPr>
          <w:rFonts w:ascii="Times New Roman" w:hAnsi="Times New Roman" w:eastAsia="Times New Roman" w:cs="Times New Roman"/>
          <w:sz w:val="20"/>
          <w:szCs w:val="20"/>
        </w:rPr>
        <w:t>1    </w:t>
      </w:r>
      <w:r>
        <w:rPr>
          <w:rFonts w:ascii="SimSun" w:hAnsi="SimSun" w:eastAsia="SimSun" w:cs="SimSun"/>
          <w:sz w:val="20"/>
          <w:szCs w:val="20"/>
        </w:rPr>
        <w:t>近期完成的类似工程最高投标限价、施工图预算、设计概算、成本估算的价格；</w:t>
      </w:r>
    </w:p>
    <w:p>
      <w:pPr>
        <w:ind w:left="399"/>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近期获得的类似工程市场竞争合理投标单价；</w:t>
      </w:r>
    </w:p>
    <w:p>
      <w:pPr>
        <w:ind w:left="399"/>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近期确定的类似清单项目结算单价；</w:t>
      </w:r>
    </w:p>
    <w:p>
      <w:pPr>
        <w:ind w:left="399"/>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6"/>
        </w:rPr>
        <w:t>4    </w:t>
      </w:r>
      <w:r>
        <w:rPr>
          <w:rFonts w:ascii="SimSun" w:hAnsi="SimSun" w:eastAsia="SimSun" w:cs="SimSun"/>
          <w:sz w:val="20"/>
          <w:szCs w:val="20"/>
          <w:spacing w:val="6"/>
        </w:rPr>
        <w:t>近期签订的类似工程合同价格；</w:t>
      </w:r>
    </w:p>
    <w:p>
      <w:pPr>
        <w:ind w:left="399"/>
        <w:spacing w:before="103" w:line="218" w:lineRule="auto"/>
        <w:rPr>
          <w:rFonts w:ascii="SimSun" w:hAnsi="SimSun" w:eastAsia="SimSun" w:cs="SimSun"/>
          <w:sz w:val="20"/>
          <w:szCs w:val="20"/>
        </w:rPr>
      </w:pPr>
      <w:r>
        <w:rPr>
          <w:rFonts w:ascii="Times New Roman" w:hAnsi="Times New Roman" w:eastAsia="Times New Roman" w:cs="Times New Roman"/>
          <w:sz w:val="20"/>
          <w:szCs w:val="20"/>
          <w:spacing w:val="1"/>
        </w:rPr>
        <w:t>5    </w:t>
      </w:r>
      <w:r>
        <w:rPr>
          <w:rFonts w:ascii="SimSun" w:hAnsi="SimSun" w:eastAsia="SimSun" w:cs="SimSun"/>
          <w:sz w:val="20"/>
          <w:szCs w:val="20"/>
          <w:spacing w:val="1"/>
        </w:rPr>
        <w:t>通过市场询价获得的人工、材料、施工机具、清单项目</w:t>
      </w:r>
      <w:r>
        <w:rPr>
          <w:rFonts w:ascii="SimSun" w:hAnsi="SimSun" w:eastAsia="SimSun" w:cs="SimSun"/>
          <w:sz w:val="20"/>
          <w:szCs w:val="20"/>
        </w:rPr>
        <w:t>综合单价等相关合理工程价格；</w:t>
      </w:r>
    </w:p>
    <w:p>
      <w:pPr>
        <w:ind w:left="399"/>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3"/>
        </w:rPr>
        <w:t>6    </w:t>
      </w:r>
      <w:r>
        <w:rPr>
          <w:rFonts w:ascii="SimSun" w:hAnsi="SimSun" w:eastAsia="SimSun" w:cs="SimSun"/>
          <w:sz w:val="20"/>
          <w:szCs w:val="20"/>
          <w:spacing w:val="3"/>
        </w:rPr>
        <w:t>近期人工、材料、施工机具使用的市场价格和相关价格</w:t>
      </w:r>
      <w:r>
        <w:rPr>
          <w:rFonts w:ascii="SimSun" w:hAnsi="SimSun" w:eastAsia="SimSun" w:cs="SimSun"/>
          <w:sz w:val="20"/>
          <w:szCs w:val="20"/>
          <w:spacing w:val="2"/>
        </w:rPr>
        <w:t>指数或投标价格指数等。</w:t>
      </w:r>
    </w:p>
    <w:p>
      <w:pPr>
        <w:ind w:right="91"/>
        <w:spacing w:before="84" w:line="252" w:lineRule="auto"/>
        <w:rPr>
          <w:rFonts w:ascii="SimSun" w:hAnsi="SimSun" w:eastAsia="SimSun" w:cs="SimSun"/>
          <w:sz w:val="20"/>
          <w:szCs w:val="20"/>
        </w:rPr>
      </w:pPr>
      <w:r>
        <w:rPr>
          <w:rFonts w:ascii="Times New Roman" w:hAnsi="Times New Roman" w:eastAsia="Times New Roman" w:cs="Times New Roman"/>
          <w:sz w:val="20"/>
          <w:szCs w:val="20"/>
          <w:spacing w:val="8"/>
        </w:rPr>
        <w:t>5.2.9      </w:t>
      </w:r>
      <w:r>
        <w:rPr>
          <w:rFonts w:ascii="SimSun" w:hAnsi="SimSun" w:eastAsia="SimSun" w:cs="SimSun"/>
          <w:sz w:val="20"/>
          <w:szCs w:val="20"/>
          <w:spacing w:val="8"/>
        </w:rPr>
        <w:t>若招标工程的实际</w:t>
      </w:r>
      <w:r>
        <w:rPr>
          <w:rFonts w:ascii="SimSun" w:hAnsi="SimSun" w:eastAsia="SimSun" w:cs="SimSun"/>
          <w:sz w:val="20"/>
          <w:szCs w:val="20"/>
          <w:spacing w:val="7"/>
        </w:rPr>
        <w:t>情况与本标准第5.2.8条的工程价格信息及造价资讯存在差异的，应依据其</w:t>
      </w:r>
      <w:r>
        <w:rPr>
          <w:rFonts w:ascii="SimSun" w:hAnsi="SimSun" w:eastAsia="SimSun" w:cs="SimSun"/>
          <w:sz w:val="20"/>
          <w:szCs w:val="20"/>
        </w:rPr>
        <w:t xml:space="preserve"> </w:t>
      </w:r>
      <w:r>
        <w:rPr>
          <w:rFonts w:ascii="SimSun" w:hAnsi="SimSun" w:eastAsia="SimSun" w:cs="SimSun"/>
          <w:sz w:val="20"/>
          <w:szCs w:val="20"/>
          <w:spacing w:val="-2"/>
        </w:rPr>
        <w:t>建设时期、建设地点、建设规模、交付标准等的差</w:t>
      </w:r>
      <w:r>
        <w:rPr>
          <w:rFonts w:ascii="SimSun" w:hAnsi="SimSun" w:eastAsia="SimSun" w:cs="SimSun"/>
          <w:sz w:val="20"/>
          <w:szCs w:val="20"/>
          <w:spacing w:val="-3"/>
        </w:rPr>
        <w:t>异影响，在合理调整价格后计算。</w:t>
      </w:r>
    </w:p>
    <w:p>
      <w:pPr>
        <w:ind w:right="50"/>
        <w:spacing w:before="83" w:line="257" w:lineRule="auto"/>
        <w:rPr>
          <w:rFonts w:ascii="SimSun" w:hAnsi="SimSun" w:eastAsia="SimSun" w:cs="SimSun"/>
          <w:sz w:val="20"/>
          <w:szCs w:val="20"/>
        </w:rPr>
      </w:pPr>
      <w:r>
        <w:rPr>
          <w:rFonts w:ascii="Times New Roman" w:hAnsi="Times New Roman" w:eastAsia="Times New Roman" w:cs="Times New Roman"/>
          <w:sz w:val="20"/>
          <w:szCs w:val="20"/>
          <w:spacing w:val="4"/>
        </w:rPr>
        <w:t>5.2.10       </w:t>
      </w:r>
      <w:r>
        <w:rPr>
          <w:rFonts w:ascii="SimSun" w:hAnsi="SimSun" w:eastAsia="SimSun" w:cs="SimSun"/>
          <w:sz w:val="20"/>
          <w:szCs w:val="20"/>
          <w:spacing w:val="4"/>
        </w:rPr>
        <w:t>因招标文件的补遗、答疑、异议</w:t>
      </w:r>
      <w:r>
        <w:rPr>
          <w:rFonts w:ascii="SimSun" w:hAnsi="SimSun" w:eastAsia="SimSun" w:cs="SimSun"/>
          <w:sz w:val="20"/>
          <w:szCs w:val="20"/>
          <w:spacing w:val="3"/>
        </w:rPr>
        <w:t>澄清或修正等引起最高投标限价变化的，招标人应相应修正最</w:t>
      </w:r>
      <w:r>
        <w:rPr>
          <w:rFonts w:ascii="SimSun" w:hAnsi="SimSun" w:eastAsia="SimSun" w:cs="SimSun"/>
          <w:sz w:val="20"/>
          <w:szCs w:val="20"/>
        </w:rPr>
        <w:t xml:space="preserve"> </w:t>
      </w:r>
      <w:r>
        <w:rPr>
          <w:rFonts w:ascii="SimSun" w:hAnsi="SimSun" w:eastAsia="SimSun" w:cs="SimSun"/>
          <w:sz w:val="20"/>
          <w:szCs w:val="20"/>
          <w:spacing w:val="1"/>
        </w:rPr>
        <w:t>高投标限价，并按相关要求和程序重新公布。</w:t>
      </w:r>
    </w:p>
    <w:p>
      <w:pPr>
        <w:spacing w:line="256" w:lineRule="auto"/>
        <w:rPr>
          <w:rFonts w:ascii="Arial"/>
          <w:sz w:val="21"/>
        </w:rPr>
      </w:pPr>
      <w:r/>
    </w:p>
    <w:p>
      <w:pPr>
        <w:ind w:left="3520"/>
        <w:spacing w:before="92" w:line="219" w:lineRule="auto"/>
        <w:outlineLvl w:val="1"/>
        <w:rPr>
          <w:rFonts w:ascii="SimSun" w:hAnsi="SimSun" w:eastAsia="SimSun" w:cs="SimSun"/>
          <w:sz w:val="28"/>
          <w:szCs w:val="28"/>
        </w:rPr>
      </w:pPr>
      <w:bookmarkStart w:name="bookmark19" w:id="37"/>
      <w:bookmarkEnd w:id="37"/>
      <w:r>
        <w:rPr>
          <w:rFonts w:ascii="SimSun" w:hAnsi="SimSun" w:eastAsia="SimSun" w:cs="SimSun"/>
          <w:sz w:val="28"/>
          <w:szCs w:val="28"/>
          <w:spacing w:val="12"/>
        </w:rPr>
        <w:t>5.3</w:t>
      </w:r>
      <w:r>
        <w:rPr>
          <w:rFonts w:ascii="SimSun" w:hAnsi="SimSun" w:eastAsia="SimSun" w:cs="SimSun"/>
          <w:sz w:val="28"/>
          <w:szCs w:val="28"/>
          <w:spacing w:val="24"/>
        </w:rPr>
        <w:t xml:space="preserve">  </w:t>
      </w:r>
      <w:r>
        <w:rPr>
          <w:rFonts w:ascii="SimSun" w:hAnsi="SimSun" w:eastAsia="SimSun" w:cs="SimSun"/>
          <w:sz w:val="28"/>
          <w:szCs w:val="28"/>
          <w:spacing w:val="12"/>
        </w:rPr>
        <w:t>异议和修正</w:t>
      </w:r>
    </w:p>
    <w:p>
      <w:pPr>
        <w:spacing w:line="266" w:lineRule="auto"/>
        <w:rPr>
          <w:rFonts w:ascii="Arial"/>
          <w:sz w:val="21"/>
        </w:rPr>
      </w:pPr>
      <w:r/>
    </w:p>
    <w:p>
      <w:pPr>
        <w:ind w:right="92"/>
        <w:spacing w:before="66" w:line="257" w:lineRule="auto"/>
        <w:rPr>
          <w:rFonts w:ascii="SimSun" w:hAnsi="SimSun" w:eastAsia="SimSun" w:cs="SimSun"/>
          <w:sz w:val="20"/>
          <w:szCs w:val="20"/>
        </w:rPr>
      </w:pPr>
      <w:r>
        <w:rPr>
          <w:rFonts w:ascii="Times New Roman" w:hAnsi="Times New Roman" w:eastAsia="Times New Roman" w:cs="Times New Roman"/>
          <w:sz w:val="20"/>
          <w:szCs w:val="20"/>
          <w:spacing w:val="10"/>
        </w:rPr>
        <w:t>5.3.1      </w:t>
      </w:r>
      <w:r>
        <w:rPr>
          <w:rFonts w:ascii="SimSun" w:hAnsi="SimSun" w:eastAsia="SimSun" w:cs="SimSun"/>
          <w:sz w:val="20"/>
          <w:szCs w:val="20"/>
          <w:spacing w:val="10"/>
        </w:rPr>
        <w:t>投标人经复核认为招标人公布的最高投标限价未按招标文件的</w:t>
      </w:r>
      <w:r>
        <w:rPr>
          <w:rFonts w:ascii="SimSun" w:hAnsi="SimSun" w:eastAsia="SimSun" w:cs="SimSun"/>
          <w:sz w:val="20"/>
          <w:szCs w:val="20"/>
          <w:spacing w:val="9"/>
        </w:rPr>
        <w:t>要求和国家及行业有关规定进</w:t>
      </w:r>
      <w:r>
        <w:rPr>
          <w:rFonts w:ascii="SimSun" w:hAnsi="SimSun" w:eastAsia="SimSun" w:cs="SimSun"/>
          <w:sz w:val="20"/>
          <w:szCs w:val="20"/>
        </w:rPr>
        <w:t xml:space="preserve"> </w:t>
      </w:r>
      <w:r>
        <w:rPr>
          <w:rFonts w:ascii="SimSun" w:hAnsi="SimSun" w:eastAsia="SimSun" w:cs="SimSun"/>
          <w:sz w:val="20"/>
          <w:szCs w:val="20"/>
          <w:spacing w:val="5"/>
        </w:rPr>
        <w:t>行编制或存在不合理的，可在规定时间内以书面形式向招标人提出异议。</w:t>
      </w:r>
    </w:p>
    <w:p>
      <w:pPr>
        <w:ind w:right="90"/>
        <w:spacing w:before="83" w:line="264" w:lineRule="auto"/>
        <w:rPr>
          <w:rFonts w:ascii="SimSun" w:hAnsi="SimSun" w:eastAsia="SimSun" w:cs="SimSun"/>
          <w:sz w:val="20"/>
          <w:szCs w:val="20"/>
        </w:rPr>
      </w:pPr>
      <w:r>
        <w:rPr>
          <w:rFonts w:ascii="Times New Roman" w:hAnsi="Times New Roman" w:eastAsia="Times New Roman" w:cs="Times New Roman"/>
          <w:sz w:val="20"/>
          <w:szCs w:val="20"/>
          <w:spacing w:val="6"/>
        </w:rPr>
        <w:t>5.3.2      </w:t>
      </w:r>
      <w:r>
        <w:rPr>
          <w:rFonts w:ascii="SimSun" w:hAnsi="SimSun" w:eastAsia="SimSun" w:cs="SimSun"/>
          <w:sz w:val="20"/>
          <w:szCs w:val="20"/>
          <w:spacing w:val="6"/>
        </w:rPr>
        <w:t>招标人应在规定的时间内对投标人的异议作出答复。招标人</w:t>
      </w:r>
      <w:r>
        <w:rPr>
          <w:rFonts w:ascii="SimSun" w:hAnsi="SimSun" w:eastAsia="SimSun" w:cs="SimSun"/>
          <w:sz w:val="20"/>
          <w:szCs w:val="20"/>
          <w:spacing w:val="5"/>
        </w:rPr>
        <w:t>不在规定的时间内回复，或投标人</w:t>
      </w:r>
      <w:r>
        <w:rPr>
          <w:rFonts w:ascii="SimSun" w:hAnsi="SimSun" w:eastAsia="SimSun" w:cs="SimSun"/>
          <w:sz w:val="20"/>
          <w:szCs w:val="20"/>
        </w:rPr>
        <w:t xml:space="preserve"> </w:t>
      </w:r>
      <w:r>
        <w:rPr>
          <w:rFonts w:ascii="SimSun" w:hAnsi="SimSun" w:eastAsia="SimSun" w:cs="SimSun"/>
          <w:sz w:val="20"/>
          <w:szCs w:val="20"/>
          <w:spacing w:val="9"/>
        </w:rPr>
        <w:t>在得到招标人的异议回复后，认为最高投标限价仍然未按招标文件的要求和国家及行业有关规定进行</w:t>
      </w:r>
      <w:r>
        <w:rPr>
          <w:rFonts w:ascii="SimSun" w:hAnsi="SimSun" w:eastAsia="SimSun" w:cs="SimSun"/>
          <w:sz w:val="20"/>
          <w:szCs w:val="20"/>
          <w:spacing w:val="2"/>
        </w:rPr>
        <w:t xml:space="preserve"> </w:t>
      </w:r>
      <w:r>
        <w:rPr>
          <w:rFonts w:ascii="SimSun" w:hAnsi="SimSun" w:eastAsia="SimSun" w:cs="SimSun"/>
          <w:sz w:val="20"/>
          <w:szCs w:val="20"/>
          <w:spacing w:val="6"/>
        </w:rPr>
        <w:t>编制或存在不合理的，可在投标截止前规定</w:t>
      </w:r>
      <w:r>
        <w:rPr>
          <w:rFonts w:ascii="SimSun" w:hAnsi="SimSun" w:eastAsia="SimSun" w:cs="SimSun"/>
          <w:sz w:val="20"/>
          <w:szCs w:val="20"/>
          <w:spacing w:val="5"/>
        </w:rPr>
        <w:t>时间内向有关行政监督管理部门反映。</w:t>
      </w:r>
    </w:p>
    <w:p>
      <w:pPr>
        <w:spacing w:before="71" w:line="258" w:lineRule="auto"/>
        <w:rPr>
          <w:rFonts w:ascii="SimSun" w:hAnsi="SimSun" w:eastAsia="SimSun" w:cs="SimSun"/>
          <w:sz w:val="20"/>
          <w:szCs w:val="20"/>
        </w:rPr>
      </w:pPr>
      <w:r>
        <w:rPr>
          <w:rFonts w:ascii="Times New Roman" w:hAnsi="Times New Roman" w:eastAsia="Times New Roman" w:cs="Times New Roman"/>
          <w:sz w:val="20"/>
          <w:szCs w:val="20"/>
          <w:spacing w:val="8"/>
        </w:rPr>
        <w:t>5.3.3      </w:t>
      </w:r>
      <w:r>
        <w:rPr>
          <w:rFonts w:ascii="SimSun" w:hAnsi="SimSun" w:eastAsia="SimSun" w:cs="SimSun"/>
          <w:sz w:val="20"/>
          <w:szCs w:val="20"/>
          <w:spacing w:val="8"/>
        </w:rPr>
        <w:t>如最高投标限价经有关行政监督</w:t>
      </w:r>
      <w:r>
        <w:rPr>
          <w:rFonts w:ascii="SimSun" w:hAnsi="SimSun" w:eastAsia="SimSun" w:cs="SimSun"/>
          <w:sz w:val="20"/>
          <w:szCs w:val="20"/>
          <w:spacing w:val="7"/>
        </w:rPr>
        <w:t>管理部门复查，其结论与原公布的最高投标限价偏差较大的，</w:t>
      </w:r>
      <w:r>
        <w:rPr>
          <w:rFonts w:ascii="SimSun" w:hAnsi="SimSun" w:eastAsia="SimSun" w:cs="SimSun"/>
          <w:sz w:val="20"/>
          <w:szCs w:val="20"/>
        </w:rPr>
        <w:t xml:space="preserve"> </w:t>
      </w:r>
      <w:r>
        <w:rPr>
          <w:rFonts w:ascii="SimSun" w:hAnsi="SimSun" w:eastAsia="SimSun" w:cs="SimSun"/>
          <w:sz w:val="20"/>
          <w:szCs w:val="20"/>
          <w:spacing w:val="8"/>
        </w:rPr>
        <w:t>招标人应作出说明并对其不合理内容进行修订。</w:t>
      </w:r>
    </w:p>
    <w:p>
      <w:pPr>
        <w:ind w:right="84"/>
        <w:spacing w:before="91" w:line="248" w:lineRule="auto"/>
        <w:rPr>
          <w:rFonts w:ascii="SimSun" w:hAnsi="SimSun" w:eastAsia="SimSun" w:cs="SimSun"/>
          <w:sz w:val="20"/>
          <w:szCs w:val="20"/>
        </w:rPr>
      </w:pPr>
      <w:r>
        <w:rPr>
          <w:rFonts w:ascii="Times New Roman" w:hAnsi="Times New Roman" w:eastAsia="Times New Roman" w:cs="Times New Roman"/>
          <w:sz w:val="20"/>
          <w:szCs w:val="20"/>
          <w:spacing w:val="6"/>
        </w:rPr>
        <w:t>5.3.4      </w:t>
      </w:r>
      <w:r>
        <w:rPr>
          <w:rFonts w:ascii="SimSun" w:hAnsi="SimSun" w:eastAsia="SimSun" w:cs="SimSun"/>
          <w:sz w:val="20"/>
          <w:szCs w:val="20"/>
          <w:spacing w:val="6"/>
        </w:rPr>
        <w:t>招标人根据最高投标限价复查结论需要修订及重新公布最高投标限价的，应按</w:t>
      </w:r>
      <w:r>
        <w:rPr>
          <w:rFonts w:ascii="SimSun" w:hAnsi="SimSun" w:eastAsia="SimSun" w:cs="SimSun"/>
          <w:sz w:val="20"/>
          <w:szCs w:val="20"/>
          <w:spacing w:val="5"/>
        </w:rPr>
        <w:t>政府主管部门相</w:t>
      </w:r>
      <w:r>
        <w:rPr>
          <w:rFonts w:ascii="SimSun" w:hAnsi="SimSun" w:eastAsia="SimSun" w:cs="SimSun"/>
          <w:sz w:val="20"/>
          <w:szCs w:val="20"/>
        </w:rPr>
        <w:t xml:space="preserve"> </w:t>
      </w:r>
      <w:r>
        <w:rPr>
          <w:rFonts w:ascii="SimSun" w:hAnsi="SimSun" w:eastAsia="SimSun" w:cs="SimSun"/>
          <w:sz w:val="20"/>
          <w:szCs w:val="20"/>
          <w:spacing w:val="6"/>
        </w:rPr>
        <w:t>关要求和程序重新公布。</w:t>
      </w:r>
    </w:p>
    <w:p>
      <w:pPr>
        <w:spacing w:line="248" w:lineRule="auto"/>
        <w:sectPr>
          <w:footerReference w:type="default" r:id="rId30"/>
          <w:pgSz w:w="11910" w:h="16850"/>
          <w:pgMar w:top="1432" w:right="1449" w:bottom="1241" w:left="1170" w:header="0" w:footer="982" w:gutter="0"/>
        </w:sectPr>
        <w:rPr>
          <w:rFonts w:ascii="SimSun" w:hAnsi="SimSun" w:eastAsia="SimSun" w:cs="SimSun"/>
          <w:sz w:val="20"/>
          <w:szCs w:val="20"/>
        </w:rPr>
      </w:pP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ind w:left="3299"/>
        <w:spacing w:before="114" w:line="218" w:lineRule="auto"/>
        <w:outlineLvl w:val="0"/>
        <w:rPr>
          <w:rFonts w:ascii="SimSun" w:hAnsi="SimSun" w:eastAsia="SimSun" w:cs="SimSun"/>
          <w:sz w:val="35"/>
          <w:szCs w:val="35"/>
        </w:rPr>
      </w:pPr>
      <w:bookmarkStart w:name="bookmark228" w:id="38"/>
      <w:bookmarkEnd w:id="38"/>
      <w:bookmarkStart w:name="bookmark20" w:id="39"/>
      <w:bookmarkEnd w:id="39"/>
      <w:r>
        <w:rPr>
          <w:rFonts w:ascii="SimSun" w:hAnsi="SimSun" w:eastAsia="SimSun" w:cs="SimSun"/>
          <w:sz w:val="35"/>
          <w:szCs w:val="35"/>
          <w:spacing w:val="9"/>
        </w:rPr>
        <w:t>6  投标报价编制</w:t>
      </w:r>
    </w:p>
    <w:p>
      <w:pPr>
        <w:spacing w:line="316" w:lineRule="auto"/>
        <w:rPr>
          <w:rFonts w:ascii="Arial"/>
          <w:sz w:val="21"/>
        </w:rPr>
      </w:pPr>
      <w:r/>
    </w:p>
    <w:p>
      <w:pPr>
        <w:spacing w:line="316" w:lineRule="auto"/>
        <w:rPr>
          <w:rFonts w:ascii="Arial"/>
          <w:sz w:val="21"/>
        </w:rPr>
      </w:pPr>
      <w:r/>
    </w:p>
    <w:p>
      <w:pPr>
        <w:ind w:left="3520"/>
        <w:spacing w:before="91" w:line="220" w:lineRule="auto"/>
        <w:outlineLvl w:val="1"/>
        <w:rPr>
          <w:rFonts w:ascii="SimSun" w:hAnsi="SimSun" w:eastAsia="SimSun" w:cs="SimSun"/>
          <w:sz w:val="28"/>
          <w:szCs w:val="28"/>
        </w:rPr>
      </w:pPr>
      <w:bookmarkStart w:name="bookmark21" w:id="40"/>
      <w:bookmarkEnd w:id="40"/>
      <w:r>
        <w:rPr>
          <w:rFonts w:ascii="SimSun" w:hAnsi="SimSun" w:eastAsia="SimSun" w:cs="SimSun"/>
          <w:sz w:val="28"/>
          <w:szCs w:val="28"/>
          <w:spacing w:val="-7"/>
        </w:rPr>
        <w:t>6.1</w:t>
      </w:r>
      <w:r>
        <w:rPr>
          <w:rFonts w:ascii="SimSun" w:hAnsi="SimSun" w:eastAsia="SimSun" w:cs="SimSun"/>
          <w:sz w:val="28"/>
          <w:szCs w:val="28"/>
          <w:spacing w:val="27"/>
        </w:rPr>
        <w:t xml:space="preserve">  </w:t>
      </w:r>
      <w:r>
        <w:rPr>
          <w:rFonts w:ascii="SimSun" w:hAnsi="SimSun" w:eastAsia="SimSun" w:cs="SimSun"/>
          <w:sz w:val="28"/>
          <w:szCs w:val="28"/>
          <w:spacing w:val="-7"/>
        </w:rPr>
        <w:t>一 般</w:t>
      </w:r>
      <w:r>
        <w:rPr>
          <w:rFonts w:ascii="SimSun" w:hAnsi="SimSun" w:eastAsia="SimSun" w:cs="SimSun"/>
          <w:sz w:val="28"/>
          <w:szCs w:val="28"/>
          <w:spacing w:val="11"/>
        </w:rPr>
        <w:t xml:space="preserve"> </w:t>
      </w:r>
      <w:r>
        <w:rPr>
          <w:rFonts w:ascii="SimSun" w:hAnsi="SimSun" w:eastAsia="SimSun" w:cs="SimSun"/>
          <w:sz w:val="28"/>
          <w:szCs w:val="28"/>
          <w:spacing w:val="-7"/>
        </w:rPr>
        <w:t>规</w:t>
      </w:r>
      <w:r>
        <w:rPr>
          <w:rFonts w:ascii="SimSun" w:hAnsi="SimSun" w:eastAsia="SimSun" w:cs="SimSun"/>
          <w:sz w:val="28"/>
          <w:szCs w:val="28"/>
          <w:spacing w:val="16"/>
        </w:rPr>
        <w:t xml:space="preserve"> </w:t>
      </w:r>
      <w:r>
        <w:rPr>
          <w:rFonts w:ascii="SimSun" w:hAnsi="SimSun" w:eastAsia="SimSun" w:cs="SimSun"/>
          <w:sz w:val="28"/>
          <w:szCs w:val="28"/>
          <w:spacing w:val="-7"/>
        </w:rPr>
        <w:t>定</w:t>
      </w:r>
    </w:p>
    <w:p>
      <w:pPr>
        <w:spacing w:line="283"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7"/>
        </w:rPr>
        <w:t>6.1.1      </w:t>
      </w:r>
      <w:r>
        <w:rPr>
          <w:rFonts w:ascii="SimSun" w:hAnsi="SimSun" w:eastAsia="SimSun" w:cs="SimSun"/>
          <w:sz w:val="20"/>
          <w:szCs w:val="20"/>
          <w:spacing w:val="7"/>
        </w:rPr>
        <w:t>投标报价应由投标人或受其委托的工程造价咨询人编制。</w:t>
      </w:r>
    </w:p>
    <w:p>
      <w:pPr>
        <w:spacing w:before="63" w:line="250" w:lineRule="auto"/>
        <w:rPr>
          <w:rFonts w:ascii="SimSun" w:hAnsi="SimSun" w:eastAsia="SimSun" w:cs="SimSun"/>
          <w:sz w:val="21"/>
          <w:szCs w:val="21"/>
        </w:rPr>
      </w:pPr>
      <w:r>
        <w:rPr>
          <w:rFonts w:ascii="Times New Roman" w:hAnsi="Times New Roman" w:eastAsia="Times New Roman" w:cs="Times New Roman"/>
          <w:sz w:val="21"/>
          <w:szCs w:val="21"/>
        </w:rPr>
        <w:t>6.1.2      </w:t>
      </w:r>
      <w:r>
        <w:rPr>
          <w:rFonts w:ascii="SimSun" w:hAnsi="SimSun" w:eastAsia="SimSun" w:cs="SimSun"/>
          <w:sz w:val="21"/>
          <w:szCs w:val="21"/>
        </w:rPr>
        <w:t>投标人可依据本标准第6.2节的规定自主确定投标报价，并应对已标价工程量清单填报价格的</w:t>
      </w:r>
      <w:r>
        <w:rPr>
          <w:rFonts w:ascii="SimSun" w:hAnsi="SimSun" w:eastAsia="SimSun" w:cs="SimSun"/>
          <w:sz w:val="21"/>
          <w:szCs w:val="21"/>
          <w:spacing w:val="15"/>
        </w:rPr>
        <w:t xml:space="preserve"> </w:t>
      </w:r>
      <w:r>
        <w:rPr>
          <w:rFonts w:ascii="SimSun" w:hAnsi="SimSun" w:eastAsia="SimSun" w:cs="SimSun"/>
          <w:sz w:val="21"/>
          <w:szCs w:val="21"/>
          <w:spacing w:val="-4"/>
        </w:rPr>
        <w:t>一致性及合理性负责，承担不合理报价及总价合同的工程量清单缺陷等风险。</w:t>
      </w:r>
    </w:p>
    <w:p>
      <w:pPr>
        <w:spacing w:before="82" w:line="218" w:lineRule="auto"/>
        <w:rPr>
          <w:rFonts w:ascii="SimSun" w:hAnsi="SimSun" w:eastAsia="SimSun" w:cs="SimSun"/>
          <w:sz w:val="20"/>
          <w:szCs w:val="20"/>
        </w:rPr>
      </w:pPr>
      <w:r>
        <w:rPr>
          <w:rFonts w:ascii="Times New Roman" w:hAnsi="Times New Roman" w:eastAsia="Times New Roman" w:cs="Times New Roman"/>
          <w:sz w:val="20"/>
          <w:szCs w:val="20"/>
          <w:spacing w:val="6"/>
        </w:rPr>
        <w:t>6.1.3      </w:t>
      </w:r>
      <w:r>
        <w:rPr>
          <w:rFonts w:ascii="SimSun" w:hAnsi="SimSun" w:eastAsia="SimSun" w:cs="SimSun"/>
          <w:sz w:val="20"/>
          <w:szCs w:val="20"/>
          <w:spacing w:val="6"/>
        </w:rPr>
        <w:t>投标人的投标报价不得低于成</w:t>
      </w:r>
      <w:r>
        <w:rPr>
          <w:rFonts w:ascii="SimSun" w:hAnsi="SimSun" w:eastAsia="SimSun" w:cs="SimSun"/>
          <w:sz w:val="20"/>
          <w:szCs w:val="20"/>
          <w:spacing w:val="5"/>
        </w:rPr>
        <w:t>本价，且不得高于招标人公布的最高投标限价。</w:t>
      </w:r>
    </w:p>
    <w:p>
      <w:pPr>
        <w:ind w:right="7"/>
        <w:spacing w:before="66" w:line="274" w:lineRule="auto"/>
        <w:rPr>
          <w:rFonts w:ascii="SimSun" w:hAnsi="SimSun" w:eastAsia="SimSun" w:cs="SimSun"/>
          <w:sz w:val="20"/>
          <w:szCs w:val="20"/>
        </w:rPr>
      </w:pPr>
      <w:r>
        <w:rPr>
          <w:rFonts w:ascii="Times New Roman" w:hAnsi="Times New Roman" w:eastAsia="Times New Roman" w:cs="Times New Roman"/>
          <w:sz w:val="20"/>
          <w:szCs w:val="20"/>
          <w:spacing w:val="7"/>
        </w:rPr>
        <w:t>6.1.4      </w:t>
      </w:r>
      <w:r>
        <w:rPr>
          <w:rFonts w:ascii="SimSun" w:hAnsi="SimSun" w:eastAsia="SimSun" w:cs="SimSun"/>
          <w:sz w:val="20"/>
          <w:szCs w:val="20"/>
          <w:spacing w:val="7"/>
        </w:rPr>
        <w:t>投标人应在接收招标文件后，在规定时间内根据招标</w:t>
      </w:r>
      <w:r>
        <w:rPr>
          <w:rFonts w:ascii="SimSun" w:hAnsi="SimSun" w:eastAsia="SimSun" w:cs="SimSun"/>
          <w:sz w:val="20"/>
          <w:szCs w:val="20"/>
          <w:spacing w:val="6"/>
        </w:rPr>
        <w:t>文件说明的工程特点及合同要求复查招标</w:t>
      </w:r>
      <w:r>
        <w:rPr>
          <w:rFonts w:ascii="SimSun" w:hAnsi="SimSun" w:eastAsia="SimSun" w:cs="SimSun"/>
          <w:sz w:val="20"/>
          <w:szCs w:val="20"/>
        </w:rPr>
        <w:t xml:space="preserve"> </w:t>
      </w:r>
      <w:r>
        <w:rPr>
          <w:rFonts w:ascii="SimSun" w:hAnsi="SimSun" w:eastAsia="SimSun" w:cs="SimSun"/>
          <w:sz w:val="20"/>
          <w:szCs w:val="20"/>
          <w:spacing w:val="5"/>
        </w:rPr>
        <w:t>文件中计划工期的可行性及其风险与影响，对计划工期存有疑问或异议的，应按招标文件的规定以书面</w:t>
      </w:r>
      <w:r>
        <w:rPr>
          <w:rFonts w:ascii="SimSun" w:hAnsi="SimSun" w:eastAsia="SimSun" w:cs="SimSun"/>
          <w:sz w:val="20"/>
          <w:szCs w:val="20"/>
          <w:spacing w:val="2"/>
        </w:rPr>
        <w:t xml:space="preserve"> </w:t>
      </w:r>
      <w:r>
        <w:rPr>
          <w:rFonts w:ascii="SimSun" w:hAnsi="SimSun" w:eastAsia="SimSun" w:cs="SimSun"/>
          <w:sz w:val="20"/>
          <w:szCs w:val="20"/>
          <w:spacing w:val="15"/>
        </w:rPr>
        <w:t>形式提请招标人澄清或修正。投标人对计划工期或招标人澄清或修正后的计划工期无疑问或无异议</w:t>
      </w:r>
      <w:r>
        <w:rPr>
          <w:rFonts w:ascii="SimSun" w:hAnsi="SimSun" w:eastAsia="SimSun" w:cs="SimSun"/>
          <w:sz w:val="20"/>
          <w:szCs w:val="20"/>
          <w:spacing w:val="3"/>
        </w:rPr>
        <w:t xml:space="preserve"> </w:t>
      </w:r>
      <w:r>
        <w:rPr>
          <w:rFonts w:ascii="SimSun" w:hAnsi="SimSun" w:eastAsia="SimSun" w:cs="SimSun"/>
          <w:sz w:val="20"/>
          <w:szCs w:val="20"/>
          <w:spacing w:val="1"/>
        </w:rPr>
        <w:t>的，投标人应根据自身的实施方案、施工技术、管理水平、合同履约风险</w:t>
      </w:r>
      <w:r>
        <w:rPr>
          <w:rFonts w:ascii="SimSun" w:hAnsi="SimSun" w:eastAsia="SimSun" w:cs="SimSun"/>
          <w:sz w:val="20"/>
          <w:szCs w:val="20"/>
        </w:rPr>
        <w:t>及专业分包工程工期等合理确定 </w:t>
      </w:r>
      <w:r>
        <w:rPr>
          <w:rFonts w:ascii="SimSun" w:hAnsi="SimSun" w:eastAsia="SimSun" w:cs="SimSun"/>
          <w:sz w:val="20"/>
          <w:szCs w:val="20"/>
          <w:spacing w:val="9"/>
        </w:rPr>
        <w:t>投标工期并投标报价。投标工期不得超过招标人的计</w:t>
      </w:r>
      <w:r>
        <w:rPr>
          <w:rFonts w:ascii="SimSun" w:hAnsi="SimSun" w:eastAsia="SimSun" w:cs="SimSun"/>
          <w:sz w:val="20"/>
          <w:szCs w:val="20"/>
          <w:spacing w:val="8"/>
        </w:rPr>
        <w:t>划工期或澄清修正的计划工期。</w:t>
      </w:r>
    </w:p>
    <w:p>
      <w:pPr>
        <w:ind w:right="6"/>
        <w:spacing w:before="114" w:line="269" w:lineRule="auto"/>
        <w:rPr>
          <w:rFonts w:ascii="SimSun" w:hAnsi="SimSun" w:eastAsia="SimSun" w:cs="SimSun"/>
          <w:sz w:val="20"/>
          <w:szCs w:val="20"/>
        </w:rPr>
      </w:pPr>
      <w:r>
        <w:rPr>
          <w:rFonts w:ascii="Times New Roman" w:hAnsi="Times New Roman" w:eastAsia="Times New Roman" w:cs="Times New Roman"/>
          <w:sz w:val="20"/>
          <w:szCs w:val="20"/>
          <w:spacing w:val="3"/>
        </w:rPr>
        <w:t>6.1.5      </w:t>
      </w:r>
      <w:r>
        <w:rPr>
          <w:rFonts w:ascii="SimSun" w:hAnsi="SimSun" w:eastAsia="SimSun" w:cs="SimSun"/>
          <w:sz w:val="20"/>
          <w:szCs w:val="20"/>
          <w:spacing w:val="3"/>
        </w:rPr>
        <w:t>投标人应在接收招标文件后，在规定时间内根据工程特点、合同要求及</w:t>
      </w:r>
      <w:r>
        <w:rPr>
          <w:rFonts w:ascii="SimSun" w:hAnsi="SimSun" w:eastAsia="SimSun" w:cs="SimSun"/>
          <w:sz w:val="20"/>
          <w:szCs w:val="20"/>
          <w:spacing w:val="2"/>
        </w:rPr>
        <w:t>现场踏勘情况，复查措施</w:t>
      </w:r>
      <w:r>
        <w:rPr>
          <w:rFonts w:ascii="SimSun" w:hAnsi="SimSun" w:eastAsia="SimSun" w:cs="SimSun"/>
          <w:sz w:val="20"/>
          <w:szCs w:val="20"/>
        </w:rPr>
        <w:t xml:space="preserve"> </w:t>
      </w:r>
      <w:r>
        <w:rPr>
          <w:rFonts w:ascii="SimSun" w:hAnsi="SimSun" w:eastAsia="SimSun" w:cs="SimSun"/>
          <w:sz w:val="20"/>
          <w:szCs w:val="20"/>
          <w:spacing w:val="10"/>
        </w:rPr>
        <w:t>项目清单列项的完整性和适用性。如投标人对措施项目清单有疑问或异议的，可按招标文件</w:t>
      </w:r>
      <w:r>
        <w:rPr>
          <w:rFonts w:ascii="SimSun" w:hAnsi="SimSun" w:eastAsia="SimSun" w:cs="SimSun"/>
          <w:sz w:val="20"/>
          <w:szCs w:val="20"/>
          <w:spacing w:val="9"/>
        </w:rPr>
        <w:t>的规定以</w:t>
      </w:r>
      <w:r>
        <w:rPr>
          <w:rFonts w:ascii="SimSun" w:hAnsi="SimSun" w:eastAsia="SimSun" w:cs="SimSun"/>
          <w:sz w:val="20"/>
          <w:szCs w:val="20"/>
        </w:rPr>
        <w:t xml:space="preserve"> </w:t>
      </w:r>
      <w:r>
        <w:rPr>
          <w:rFonts w:ascii="SimSun" w:hAnsi="SimSun" w:eastAsia="SimSun" w:cs="SimSun"/>
          <w:sz w:val="20"/>
          <w:szCs w:val="20"/>
          <w:spacing w:val="10"/>
        </w:rPr>
        <w:t>书面形式提请招标人澄清或修正，若投标人认为需要增加措施项目的，可</w:t>
      </w:r>
      <w:r>
        <w:rPr>
          <w:rFonts w:ascii="SimSun" w:hAnsi="SimSun" w:eastAsia="SimSun" w:cs="SimSun"/>
          <w:sz w:val="20"/>
          <w:szCs w:val="20"/>
          <w:spacing w:val="9"/>
        </w:rPr>
        <w:t>在措施项目中补充列项及报</w:t>
      </w:r>
      <w:r>
        <w:rPr>
          <w:rFonts w:ascii="SimSun" w:hAnsi="SimSun" w:eastAsia="SimSun" w:cs="SimSun"/>
          <w:sz w:val="20"/>
          <w:szCs w:val="20"/>
        </w:rPr>
        <w:t xml:space="preserve"> </w:t>
      </w:r>
      <w:r>
        <w:rPr>
          <w:rFonts w:ascii="SimSun" w:hAnsi="SimSun" w:eastAsia="SimSun" w:cs="SimSun"/>
          <w:sz w:val="20"/>
          <w:szCs w:val="20"/>
          <w:spacing w:val="2"/>
        </w:rPr>
        <w:t>价，并对措施项目清单的准确性和完整性负责。</w:t>
      </w:r>
    </w:p>
    <w:p>
      <w:pPr>
        <w:ind w:right="7"/>
        <w:spacing w:before="96" w:line="276" w:lineRule="auto"/>
        <w:rPr>
          <w:rFonts w:ascii="SimSun" w:hAnsi="SimSun" w:eastAsia="SimSun" w:cs="SimSun"/>
          <w:sz w:val="20"/>
          <w:szCs w:val="20"/>
        </w:rPr>
      </w:pPr>
      <w:r>
        <w:rPr>
          <w:rFonts w:ascii="Times New Roman" w:hAnsi="Times New Roman" w:eastAsia="Times New Roman" w:cs="Times New Roman"/>
          <w:sz w:val="20"/>
          <w:szCs w:val="20"/>
          <w:spacing w:val="7"/>
        </w:rPr>
        <w:t>6.1.6      </w:t>
      </w:r>
      <w:r>
        <w:rPr>
          <w:rFonts w:ascii="SimSun" w:hAnsi="SimSun" w:eastAsia="SimSun" w:cs="SimSun"/>
          <w:sz w:val="20"/>
          <w:szCs w:val="20"/>
          <w:spacing w:val="7"/>
        </w:rPr>
        <w:t>采用单价合同的招标工程，投标人应在接收招标文件后</w:t>
      </w:r>
      <w:r>
        <w:rPr>
          <w:rFonts w:ascii="SimSun" w:hAnsi="SimSun" w:eastAsia="SimSun" w:cs="SimSun"/>
          <w:sz w:val="20"/>
          <w:szCs w:val="20"/>
          <w:spacing w:val="6"/>
        </w:rPr>
        <w:t>，在规定时间内对招标工程量清单的分</w:t>
      </w:r>
      <w:r>
        <w:rPr>
          <w:rFonts w:ascii="SimSun" w:hAnsi="SimSun" w:eastAsia="SimSun" w:cs="SimSun"/>
          <w:sz w:val="20"/>
          <w:szCs w:val="20"/>
        </w:rPr>
        <w:t xml:space="preserve"> </w:t>
      </w:r>
      <w:r>
        <w:rPr>
          <w:rFonts w:ascii="SimSun" w:hAnsi="SimSun" w:eastAsia="SimSun" w:cs="SimSun"/>
          <w:sz w:val="20"/>
          <w:szCs w:val="20"/>
          <w:spacing w:val="10"/>
        </w:rPr>
        <w:t>部分项工程项目清单进行复核。如投标人对分部分项工程项目清单有疑问或异议的，应</w:t>
      </w:r>
      <w:r>
        <w:rPr>
          <w:rFonts w:ascii="SimSun" w:hAnsi="SimSun" w:eastAsia="SimSun" w:cs="SimSun"/>
          <w:sz w:val="20"/>
          <w:szCs w:val="20"/>
          <w:spacing w:val="9"/>
        </w:rPr>
        <w:t>按招标文件的</w:t>
      </w:r>
      <w:r>
        <w:rPr>
          <w:rFonts w:ascii="SimSun" w:hAnsi="SimSun" w:eastAsia="SimSun" w:cs="SimSun"/>
          <w:sz w:val="20"/>
          <w:szCs w:val="20"/>
        </w:rPr>
        <w:t xml:space="preserve"> </w:t>
      </w:r>
      <w:r>
        <w:rPr>
          <w:rFonts w:ascii="SimSun" w:hAnsi="SimSun" w:eastAsia="SimSun" w:cs="SimSun"/>
          <w:sz w:val="20"/>
          <w:szCs w:val="20"/>
          <w:spacing w:val="5"/>
        </w:rPr>
        <w:t>规定以书面形式提请招标人澄清，招标人核实后作出修正的，投标人应按修正后的分部分项工程项目清</w:t>
      </w:r>
      <w:r>
        <w:rPr>
          <w:rFonts w:ascii="SimSun" w:hAnsi="SimSun" w:eastAsia="SimSun" w:cs="SimSun"/>
          <w:sz w:val="20"/>
          <w:szCs w:val="20"/>
          <w:spacing w:val="3"/>
        </w:rPr>
        <w:t xml:space="preserve"> </w:t>
      </w:r>
      <w:r>
        <w:rPr>
          <w:rFonts w:ascii="SimSun" w:hAnsi="SimSun" w:eastAsia="SimSun" w:cs="SimSun"/>
          <w:sz w:val="20"/>
          <w:szCs w:val="20"/>
          <w:spacing w:val="10"/>
        </w:rPr>
        <w:t>单进行投标报价。无论投标人是否已提出疑问或异议，分部分项工程项目清单的完整性和</w:t>
      </w:r>
      <w:r>
        <w:rPr>
          <w:rFonts w:ascii="SimSun" w:hAnsi="SimSun" w:eastAsia="SimSun" w:cs="SimSun"/>
          <w:sz w:val="20"/>
          <w:szCs w:val="20"/>
          <w:spacing w:val="9"/>
        </w:rPr>
        <w:t>准确性由招</w:t>
      </w:r>
      <w:r>
        <w:rPr>
          <w:rFonts w:ascii="SimSun" w:hAnsi="SimSun" w:eastAsia="SimSun" w:cs="SimSun"/>
          <w:sz w:val="20"/>
          <w:szCs w:val="20"/>
        </w:rPr>
        <w:t xml:space="preserve"> </w:t>
      </w:r>
      <w:r>
        <w:rPr>
          <w:rFonts w:ascii="SimSun" w:hAnsi="SimSun" w:eastAsia="SimSun" w:cs="SimSun"/>
          <w:sz w:val="20"/>
          <w:szCs w:val="20"/>
          <w:spacing w:val="7"/>
        </w:rPr>
        <w:t>标人负责，清单项目或修正后(如有)的清单项目存在工程量清单缺陷的，应按本标准第8.2节的规定调</w:t>
      </w:r>
      <w:r>
        <w:rPr>
          <w:rFonts w:ascii="SimSun" w:hAnsi="SimSun" w:eastAsia="SimSun" w:cs="SimSun"/>
          <w:sz w:val="20"/>
          <w:szCs w:val="20"/>
          <w:spacing w:val="6"/>
        </w:rPr>
        <w:t xml:space="preserve"> </w:t>
      </w:r>
      <w:r>
        <w:rPr>
          <w:rFonts w:ascii="SimSun" w:hAnsi="SimSun" w:eastAsia="SimSun" w:cs="SimSun"/>
          <w:sz w:val="20"/>
          <w:szCs w:val="20"/>
          <w:spacing w:val="7"/>
        </w:rPr>
        <w:t>整相关价款及合同总价。</w:t>
      </w:r>
    </w:p>
    <w:p>
      <w:pPr>
        <w:ind w:right="6"/>
        <w:spacing w:before="94" w:line="278" w:lineRule="auto"/>
        <w:rPr>
          <w:rFonts w:ascii="SimSun" w:hAnsi="SimSun" w:eastAsia="SimSun" w:cs="SimSun"/>
          <w:sz w:val="20"/>
          <w:szCs w:val="20"/>
        </w:rPr>
      </w:pPr>
      <w:r>
        <w:rPr>
          <w:rFonts w:ascii="Times New Roman" w:hAnsi="Times New Roman" w:eastAsia="Times New Roman" w:cs="Times New Roman"/>
          <w:sz w:val="20"/>
          <w:szCs w:val="20"/>
          <w:spacing w:val="7"/>
        </w:rPr>
        <w:t>6.1.7      </w:t>
      </w:r>
      <w:r>
        <w:rPr>
          <w:rFonts w:ascii="SimSun" w:hAnsi="SimSun" w:eastAsia="SimSun" w:cs="SimSun"/>
          <w:sz w:val="20"/>
          <w:szCs w:val="20"/>
          <w:spacing w:val="7"/>
        </w:rPr>
        <w:t>采用总价合同的招标工程，投标人应在接收招标文件后，在</w:t>
      </w:r>
      <w:r>
        <w:rPr>
          <w:rFonts w:ascii="SimSun" w:hAnsi="SimSun" w:eastAsia="SimSun" w:cs="SimSun"/>
          <w:sz w:val="20"/>
          <w:szCs w:val="20"/>
          <w:spacing w:val="6"/>
        </w:rPr>
        <w:t>规定时间内对招标工程量清单进行</w:t>
      </w:r>
      <w:r>
        <w:rPr>
          <w:rFonts w:ascii="SimSun" w:hAnsi="SimSun" w:eastAsia="SimSun" w:cs="SimSun"/>
          <w:sz w:val="20"/>
          <w:szCs w:val="20"/>
        </w:rPr>
        <w:t xml:space="preserve"> </w:t>
      </w:r>
      <w:r>
        <w:rPr>
          <w:rFonts w:ascii="SimSun" w:hAnsi="SimSun" w:eastAsia="SimSun" w:cs="SimSun"/>
          <w:sz w:val="20"/>
          <w:szCs w:val="20"/>
          <w:spacing w:val="5"/>
        </w:rPr>
        <w:t>复核。如投标人对工程项目清单有疑问或异议的，应按招标文件的规定以书面形</w:t>
      </w:r>
      <w:r>
        <w:rPr>
          <w:rFonts w:ascii="SimSun" w:hAnsi="SimSun" w:eastAsia="SimSun" w:cs="SimSun"/>
          <w:sz w:val="20"/>
          <w:szCs w:val="20"/>
          <w:spacing w:val="4"/>
        </w:rPr>
        <w:t>式提请招标人澄清，招</w:t>
      </w:r>
      <w:r>
        <w:rPr>
          <w:rFonts w:ascii="SimSun" w:hAnsi="SimSun" w:eastAsia="SimSun" w:cs="SimSun"/>
          <w:sz w:val="20"/>
          <w:szCs w:val="20"/>
        </w:rPr>
        <w:t xml:space="preserve"> </w:t>
      </w:r>
      <w:r>
        <w:rPr>
          <w:rFonts w:ascii="SimSun" w:hAnsi="SimSun" w:eastAsia="SimSun" w:cs="SimSun"/>
          <w:sz w:val="20"/>
          <w:szCs w:val="20"/>
          <w:spacing w:val="10"/>
        </w:rPr>
        <w:t>标人核实后作出修正的，投标人应按修正后的工程量清单进行报价。</w:t>
      </w:r>
      <w:r>
        <w:rPr>
          <w:rFonts w:ascii="SimSun" w:hAnsi="SimSun" w:eastAsia="SimSun" w:cs="SimSun"/>
          <w:sz w:val="20"/>
          <w:szCs w:val="20"/>
          <w:spacing w:val="9"/>
        </w:rPr>
        <w:t>如投标人经复核认为招标工程量</w:t>
      </w:r>
      <w:r>
        <w:rPr>
          <w:rFonts w:ascii="SimSun" w:hAnsi="SimSun" w:eastAsia="SimSun" w:cs="SimSun"/>
          <w:sz w:val="20"/>
          <w:szCs w:val="20"/>
        </w:rPr>
        <w:t xml:space="preserve"> </w:t>
      </w:r>
      <w:r>
        <w:rPr>
          <w:rFonts w:ascii="SimSun" w:hAnsi="SimSun" w:eastAsia="SimSun" w:cs="SimSun"/>
          <w:sz w:val="20"/>
          <w:szCs w:val="20"/>
          <w:spacing w:val="10"/>
        </w:rPr>
        <w:t>清单及其修正后(如有)的分部分项工程项目清单</w:t>
      </w:r>
      <w:r>
        <w:rPr>
          <w:rFonts w:ascii="SimSun" w:hAnsi="SimSun" w:eastAsia="SimSun" w:cs="SimSun"/>
          <w:sz w:val="20"/>
          <w:szCs w:val="20"/>
          <w:spacing w:val="9"/>
        </w:rPr>
        <w:t>存在工程量清单缺陷的，可在已标价工程量清单的分</w:t>
      </w:r>
      <w:r>
        <w:rPr>
          <w:rFonts w:ascii="SimSun" w:hAnsi="SimSun" w:eastAsia="SimSun" w:cs="SimSun"/>
          <w:sz w:val="20"/>
          <w:szCs w:val="20"/>
        </w:rPr>
        <w:t xml:space="preserve"> </w:t>
      </w:r>
      <w:r>
        <w:rPr>
          <w:rFonts w:ascii="SimSun" w:hAnsi="SimSun" w:eastAsia="SimSun" w:cs="SimSun"/>
          <w:sz w:val="20"/>
          <w:szCs w:val="20"/>
          <w:spacing w:val="10"/>
        </w:rPr>
        <w:t>部分项工程项目清单中进行补充完善及报价，并对已标价分部分项工程项目清单的完整性和准确性负</w:t>
      </w:r>
      <w:r>
        <w:rPr>
          <w:rFonts w:ascii="SimSun" w:hAnsi="SimSun" w:eastAsia="SimSun" w:cs="SimSun"/>
          <w:sz w:val="20"/>
          <w:szCs w:val="20"/>
        </w:rPr>
        <w:t xml:space="preserve"> </w:t>
      </w:r>
      <w:r>
        <w:rPr>
          <w:rFonts w:ascii="SimSun" w:hAnsi="SimSun" w:eastAsia="SimSun" w:cs="SimSun"/>
          <w:sz w:val="20"/>
          <w:szCs w:val="20"/>
          <w:spacing w:val="5"/>
        </w:rPr>
        <w:t>责。无论投标人是否已提出疑问、异议或按已修正后的工程量清单报价、或对分部分项工程项目清单做</w:t>
      </w:r>
      <w:r>
        <w:rPr>
          <w:rFonts w:ascii="SimSun" w:hAnsi="SimSun" w:eastAsia="SimSun" w:cs="SimSun"/>
          <w:sz w:val="20"/>
          <w:szCs w:val="20"/>
          <w:spacing w:val="3"/>
        </w:rPr>
        <w:t xml:space="preserve"> </w:t>
      </w:r>
      <w:r>
        <w:rPr>
          <w:rFonts w:ascii="SimSun" w:hAnsi="SimSun" w:eastAsia="SimSun" w:cs="SimSun"/>
          <w:sz w:val="20"/>
          <w:szCs w:val="20"/>
          <w:spacing w:val="5"/>
        </w:rPr>
        <w:t>出补充完善及报价，除招标工程量清单说明为暂定数量的单价</w:t>
      </w:r>
      <w:r>
        <w:rPr>
          <w:rFonts w:ascii="SimSun" w:hAnsi="SimSun" w:eastAsia="SimSun" w:cs="SimSun"/>
          <w:sz w:val="20"/>
          <w:szCs w:val="20"/>
          <w:spacing w:val="4"/>
        </w:rPr>
        <w:t>计价分部分项工程项目清单外，合同价格</w:t>
      </w:r>
      <w:r>
        <w:rPr>
          <w:rFonts w:ascii="SimSun" w:hAnsi="SimSun" w:eastAsia="SimSun" w:cs="SimSun"/>
          <w:sz w:val="20"/>
          <w:szCs w:val="20"/>
        </w:rPr>
        <w:t xml:space="preserve"> </w:t>
      </w:r>
      <w:r>
        <w:rPr>
          <w:rFonts w:ascii="SimSun" w:hAnsi="SimSun" w:eastAsia="SimSun" w:cs="SimSun"/>
          <w:sz w:val="20"/>
          <w:szCs w:val="20"/>
          <w:spacing w:val="8"/>
        </w:rPr>
        <w:t>不应因存在工程量清单缺陷而调整。</w:t>
      </w:r>
    </w:p>
    <w:p>
      <w:pPr>
        <w:ind w:right="25"/>
        <w:spacing w:before="110" w:line="267" w:lineRule="auto"/>
        <w:rPr>
          <w:rFonts w:ascii="SimSun" w:hAnsi="SimSun" w:eastAsia="SimSun" w:cs="SimSun"/>
          <w:sz w:val="20"/>
          <w:szCs w:val="20"/>
        </w:rPr>
      </w:pPr>
      <w:r>
        <w:rPr>
          <w:rFonts w:ascii="Times New Roman" w:hAnsi="Times New Roman" w:eastAsia="Times New Roman" w:cs="Times New Roman"/>
          <w:sz w:val="20"/>
          <w:szCs w:val="20"/>
          <w:spacing w:val="11"/>
        </w:rPr>
        <w:t>6.1.8      </w:t>
      </w:r>
      <w:r>
        <w:rPr>
          <w:rFonts w:ascii="SimSun" w:hAnsi="SimSun" w:eastAsia="SimSun" w:cs="SimSun"/>
          <w:sz w:val="20"/>
          <w:szCs w:val="20"/>
          <w:spacing w:val="11"/>
        </w:rPr>
        <w:t>投标人的投标价应</w:t>
      </w:r>
      <w:r>
        <w:rPr>
          <w:rFonts w:ascii="SimSun" w:hAnsi="SimSun" w:eastAsia="SimSun" w:cs="SimSun"/>
          <w:sz w:val="20"/>
          <w:szCs w:val="20"/>
          <w:spacing w:val="10"/>
        </w:rPr>
        <w:t>包括招标文件中规定的由承包人承担范围及幅度内的风险费用。如招标文</w:t>
      </w:r>
      <w:r>
        <w:rPr>
          <w:rFonts w:ascii="SimSun" w:hAnsi="SimSun" w:eastAsia="SimSun" w:cs="SimSun"/>
          <w:sz w:val="20"/>
          <w:szCs w:val="20"/>
        </w:rPr>
        <w:t xml:space="preserve"> </w:t>
      </w:r>
      <w:r>
        <w:rPr>
          <w:rFonts w:ascii="SimSun" w:hAnsi="SimSun" w:eastAsia="SimSun" w:cs="SimSun"/>
          <w:sz w:val="20"/>
          <w:szCs w:val="20"/>
          <w:spacing w:val="5"/>
        </w:rPr>
        <w:t>件中未明确相关风险责任的，投标人应在接收招标文件后，在规定的时间内提请招标人明确，招标人应</w:t>
      </w:r>
      <w:r>
        <w:rPr>
          <w:rFonts w:ascii="SimSun" w:hAnsi="SimSun" w:eastAsia="SimSun" w:cs="SimSun"/>
          <w:sz w:val="20"/>
          <w:szCs w:val="20"/>
          <w:spacing w:val="2"/>
        </w:rPr>
        <w:t xml:space="preserve"> </w:t>
      </w:r>
      <w:r>
        <w:rPr>
          <w:rFonts w:ascii="SimSun" w:hAnsi="SimSun" w:eastAsia="SimSun" w:cs="SimSun"/>
          <w:sz w:val="20"/>
          <w:szCs w:val="20"/>
          <w:spacing w:val="7"/>
        </w:rPr>
        <w:t>在规定时间内予以书面答复。</w:t>
      </w:r>
    </w:p>
    <w:p>
      <w:pPr>
        <w:ind w:right="19"/>
        <w:spacing w:before="63" w:line="276" w:lineRule="auto"/>
        <w:rPr>
          <w:rFonts w:ascii="SimSun" w:hAnsi="SimSun" w:eastAsia="SimSun" w:cs="SimSun"/>
          <w:sz w:val="20"/>
          <w:szCs w:val="20"/>
        </w:rPr>
      </w:pPr>
      <w:r>
        <w:rPr>
          <w:rFonts w:ascii="Times New Roman" w:hAnsi="Times New Roman" w:eastAsia="Times New Roman" w:cs="Times New Roman"/>
          <w:sz w:val="20"/>
          <w:szCs w:val="20"/>
          <w:spacing w:val="6"/>
        </w:rPr>
        <w:t>6.1.9      </w:t>
      </w:r>
      <w:r>
        <w:rPr>
          <w:rFonts w:ascii="SimSun" w:hAnsi="SimSun" w:eastAsia="SimSun" w:cs="SimSun"/>
          <w:sz w:val="20"/>
          <w:szCs w:val="20"/>
          <w:spacing w:val="6"/>
        </w:rPr>
        <w:t>采用单价合同的工程，投标人应按要求完整填报工程量清单中所有清单项目的综合单价及其合</w:t>
      </w:r>
      <w:r>
        <w:rPr>
          <w:rFonts w:ascii="SimSun" w:hAnsi="SimSun" w:eastAsia="SimSun" w:cs="SimSun"/>
          <w:sz w:val="20"/>
          <w:szCs w:val="20"/>
          <w:spacing w:val="15"/>
        </w:rPr>
        <w:t xml:space="preserve"> </w:t>
      </w:r>
      <w:r>
        <w:rPr>
          <w:rFonts w:ascii="SimSun" w:hAnsi="SimSun" w:eastAsia="SimSun" w:cs="SimSun"/>
          <w:sz w:val="20"/>
          <w:szCs w:val="20"/>
          <w:spacing w:val="5"/>
        </w:rPr>
        <w:t>价和(或)总价计价项目的价格，且每个清单项目应只填报一个报价，未按要求填报(漏</w:t>
      </w:r>
      <w:r>
        <w:rPr>
          <w:rFonts w:ascii="SimSun" w:hAnsi="SimSun" w:eastAsia="SimSun" w:cs="SimSun"/>
          <w:sz w:val="20"/>
          <w:szCs w:val="20"/>
          <w:spacing w:val="4"/>
        </w:rPr>
        <w:t>填或未填)综合单</w:t>
      </w:r>
      <w:r>
        <w:rPr>
          <w:rFonts w:ascii="SimSun" w:hAnsi="SimSun" w:eastAsia="SimSun" w:cs="SimSun"/>
          <w:sz w:val="20"/>
          <w:szCs w:val="20"/>
        </w:rPr>
        <w:t xml:space="preserve"> </w:t>
      </w:r>
      <w:r>
        <w:rPr>
          <w:rFonts w:ascii="SimSun" w:hAnsi="SimSun" w:eastAsia="SimSun" w:cs="SimSun"/>
          <w:sz w:val="20"/>
          <w:szCs w:val="20"/>
          <w:spacing w:val="7"/>
        </w:rPr>
        <w:t>价及其合价和(或)清单项目价格的，宜按本标准第3.5.4条的规定完成相关的投标报价澄清或说明，相</w:t>
      </w:r>
      <w:r>
        <w:rPr>
          <w:rFonts w:ascii="SimSun" w:hAnsi="SimSun" w:eastAsia="SimSun" w:cs="SimSun"/>
          <w:sz w:val="20"/>
          <w:szCs w:val="20"/>
        </w:rPr>
        <w:t xml:space="preserve"> </w:t>
      </w:r>
      <w:r>
        <w:rPr>
          <w:rFonts w:ascii="SimSun" w:hAnsi="SimSun" w:eastAsia="SimSun" w:cs="SimSun"/>
          <w:sz w:val="20"/>
          <w:szCs w:val="20"/>
          <w:spacing w:val="7"/>
        </w:rPr>
        <w:t>关清单项目报价可视为已包含在投标总价中。</w:t>
      </w:r>
    </w:p>
    <w:p>
      <w:pPr>
        <w:ind w:right="26"/>
        <w:spacing w:before="74" w:line="252" w:lineRule="auto"/>
        <w:rPr>
          <w:rFonts w:ascii="SimSun" w:hAnsi="SimSun" w:eastAsia="SimSun" w:cs="SimSun"/>
          <w:sz w:val="20"/>
          <w:szCs w:val="20"/>
        </w:rPr>
      </w:pPr>
      <w:r>
        <w:rPr>
          <w:rFonts w:ascii="Times New Roman" w:hAnsi="Times New Roman" w:eastAsia="Times New Roman" w:cs="Times New Roman"/>
          <w:sz w:val="20"/>
          <w:szCs w:val="20"/>
          <w:spacing w:val="6"/>
        </w:rPr>
        <w:t>6.1.10      </w:t>
      </w:r>
      <w:r>
        <w:rPr>
          <w:rFonts w:ascii="SimSun" w:hAnsi="SimSun" w:eastAsia="SimSun" w:cs="SimSun"/>
          <w:sz w:val="20"/>
          <w:szCs w:val="20"/>
          <w:spacing w:val="6"/>
        </w:rPr>
        <w:t>采用总价合同的工程，投标人应按本标准第6.1.7条的规定补充完善工程量清单，并完整</w:t>
      </w:r>
      <w:r>
        <w:rPr>
          <w:rFonts w:ascii="SimSun" w:hAnsi="SimSun" w:eastAsia="SimSun" w:cs="SimSun"/>
          <w:sz w:val="20"/>
          <w:szCs w:val="20"/>
          <w:spacing w:val="5"/>
        </w:rPr>
        <w:t>填报</w:t>
      </w:r>
      <w:r>
        <w:rPr>
          <w:rFonts w:ascii="SimSun" w:hAnsi="SimSun" w:eastAsia="SimSun" w:cs="SimSun"/>
          <w:sz w:val="20"/>
          <w:szCs w:val="20"/>
        </w:rPr>
        <w:t xml:space="preserve"> </w:t>
      </w:r>
      <w:r>
        <w:rPr>
          <w:rFonts w:ascii="SimSun" w:hAnsi="SimSun" w:eastAsia="SimSun" w:cs="SimSun"/>
          <w:sz w:val="20"/>
          <w:szCs w:val="20"/>
          <w:spacing w:val="10"/>
        </w:rPr>
        <w:t>工程量清单中所有清单项目的综合单价及其合价和(</w:t>
      </w:r>
      <w:r>
        <w:rPr>
          <w:rFonts w:ascii="SimSun" w:hAnsi="SimSun" w:eastAsia="SimSun" w:cs="SimSun"/>
          <w:sz w:val="20"/>
          <w:szCs w:val="20"/>
          <w:spacing w:val="9"/>
        </w:rPr>
        <w:t>或)总价计价项目的价格，且每个清单项目应只填</w:t>
      </w:r>
    </w:p>
    <w:p>
      <w:pPr>
        <w:spacing w:line="252" w:lineRule="auto"/>
        <w:sectPr>
          <w:footerReference w:type="default" r:id="rId31"/>
          <w:pgSz w:w="11910" w:h="16850"/>
          <w:pgMar w:top="1432" w:right="1203" w:bottom="1231" w:left="1450" w:header="0" w:footer="972" w:gutter="0"/>
        </w:sectPr>
        <w:rPr>
          <w:rFonts w:ascii="SimSun" w:hAnsi="SimSun" w:eastAsia="SimSun" w:cs="SimSun"/>
          <w:sz w:val="20"/>
          <w:szCs w:val="20"/>
        </w:rPr>
      </w:pPr>
    </w:p>
    <w:p>
      <w:pPr>
        <w:ind w:right="99"/>
        <w:spacing w:before="293" w:line="291" w:lineRule="auto"/>
        <w:rPr>
          <w:rFonts w:ascii="SimSun" w:hAnsi="SimSun" w:eastAsia="SimSun" w:cs="SimSun"/>
          <w:sz w:val="20"/>
          <w:szCs w:val="20"/>
        </w:rPr>
      </w:pPr>
      <w:bookmarkStart w:name="bookmark229" w:id="41"/>
      <w:bookmarkEnd w:id="41"/>
      <w:r>
        <w:rPr>
          <w:rFonts w:ascii="SimSun" w:hAnsi="SimSun" w:eastAsia="SimSun" w:cs="SimSun"/>
          <w:sz w:val="20"/>
          <w:szCs w:val="20"/>
          <w:spacing w:val="13"/>
        </w:rPr>
        <w:t>报一个报价，未按要求填报(漏填或未填)综合单价及其合价和(或)清单项目价格的，可按本标准第</w:t>
      </w:r>
      <w:r>
        <w:rPr>
          <w:rFonts w:ascii="SimSun" w:hAnsi="SimSun" w:eastAsia="SimSun" w:cs="SimSun"/>
          <w:sz w:val="20"/>
          <w:szCs w:val="20"/>
          <w:spacing w:val="17"/>
        </w:rPr>
        <w:t xml:space="preserve"> </w:t>
      </w:r>
      <w:r>
        <w:rPr>
          <w:rFonts w:ascii="SimSun" w:hAnsi="SimSun" w:eastAsia="SimSun" w:cs="SimSun"/>
          <w:sz w:val="20"/>
          <w:szCs w:val="20"/>
          <w:spacing w:val="2"/>
        </w:rPr>
        <w:t>3.5.4条的规定完成相关的投标报价澄清或说明，相关清单项目报价可视为已包含在其他的清单项目中。</w:t>
      </w:r>
    </w:p>
    <w:p>
      <w:pPr>
        <w:ind w:right="91"/>
        <w:spacing w:line="287" w:lineRule="auto"/>
        <w:jc w:val="both"/>
        <w:rPr>
          <w:rFonts w:ascii="SimSun" w:hAnsi="SimSun" w:eastAsia="SimSun" w:cs="SimSun"/>
          <w:sz w:val="20"/>
          <w:szCs w:val="20"/>
        </w:rPr>
      </w:pPr>
      <w:r>
        <w:rPr>
          <w:rFonts w:ascii="Times New Roman" w:hAnsi="Times New Roman" w:eastAsia="Times New Roman" w:cs="Times New Roman"/>
          <w:sz w:val="20"/>
          <w:szCs w:val="20"/>
          <w:spacing w:val="4"/>
        </w:rPr>
        <w:t>6.1.11      </w:t>
      </w:r>
      <w:r>
        <w:rPr>
          <w:rFonts w:ascii="SimSun" w:hAnsi="SimSun" w:eastAsia="SimSun" w:cs="SimSun"/>
          <w:sz w:val="20"/>
          <w:szCs w:val="20"/>
          <w:spacing w:val="4"/>
        </w:rPr>
        <w:t>投标人的投标总价应与分部分项工程项目清单、措施项目清单、其他项目清单、增值税的合价</w:t>
      </w:r>
      <w:r>
        <w:rPr>
          <w:rFonts w:ascii="SimSun" w:hAnsi="SimSun" w:eastAsia="SimSun" w:cs="SimSun"/>
          <w:sz w:val="20"/>
          <w:szCs w:val="20"/>
          <w:spacing w:val="5"/>
        </w:rPr>
        <w:t xml:space="preserve"> </w:t>
      </w:r>
      <w:r>
        <w:rPr>
          <w:rFonts w:ascii="SimSun" w:hAnsi="SimSun" w:eastAsia="SimSun" w:cs="SimSun"/>
          <w:sz w:val="20"/>
          <w:szCs w:val="20"/>
          <w:spacing w:val="6"/>
        </w:rPr>
        <w:t>总额一致。如投标总价与前述合价总额不相符的，应在保持投标总价不变的前提下，按本标准第3.5节</w:t>
      </w:r>
      <w:r>
        <w:rPr>
          <w:rFonts w:ascii="SimSun" w:hAnsi="SimSun" w:eastAsia="SimSun" w:cs="SimSun"/>
          <w:sz w:val="20"/>
          <w:szCs w:val="20"/>
          <w:spacing w:val="3"/>
        </w:rPr>
        <w:t xml:space="preserve"> </w:t>
      </w:r>
      <w:r>
        <w:rPr>
          <w:rFonts w:ascii="SimSun" w:hAnsi="SimSun" w:eastAsia="SimSun" w:cs="SimSun"/>
          <w:sz w:val="20"/>
          <w:szCs w:val="20"/>
          <w:spacing w:val="7"/>
        </w:rPr>
        <w:t>的规定调整已标价工程量清单。</w:t>
      </w:r>
    </w:p>
    <w:p>
      <w:pPr>
        <w:ind w:left="3380"/>
        <w:spacing w:before="289" w:line="218" w:lineRule="auto"/>
        <w:outlineLvl w:val="1"/>
        <w:rPr>
          <w:rFonts w:ascii="SimSun" w:hAnsi="SimSun" w:eastAsia="SimSun" w:cs="SimSun"/>
          <w:sz w:val="28"/>
          <w:szCs w:val="28"/>
        </w:rPr>
      </w:pPr>
      <w:bookmarkStart w:name="bookmark22" w:id="42"/>
      <w:bookmarkEnd w:id="42"/>
      <w:r>
        <w:rPr>
          <w:rFonts w:ascii="SimSun" w:hAnsi="SimSun" w:eastAsia="SimSun" w:cs="SimSun"/>
          <w:sz w:val="28"/>
          <w:szCs w:val="28"/>
          <w:spacing w:val="9"/>
        </w:rPr>
        <w:t>6.2</w:t>
      </w:r>
      <w:r>
        <w:rPr>
          <w:rFonts w:ascii="SimSun" w:hAnsi="SimSun" w:eastAsia="SimSun" w:cs="SimSun"/>
          <w:sz w:val="28"/>
          <w:szCs w:val="28"/>
          <w:spacing w:val="31"/>
        </w:rPr>
        <w:t xml:space="preserve">  </w:t>
      </w:r>
      <w:r>
        <w:rPr>
          <w:rFonts w:ascii="SimSun" w:hAnsi="SimSun" w:eastAsia="SimSun" w:cs="SimSun"/>
          <w:sz w:val="28"/>
          <w:szCs w:val="28"/>
          <w:spacing w:val="9"/>
        </w:rPr>
        <w:t>投标报价编制</w:t>
      </w:r>
    </w:p>
    <w:p>
      <w:pPr>
        <w:spacing w:line="260"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5"/>
        </w:rPr>
        <w:t>6.2.1</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5"/>
        </w:rPr>
        <w:t>投标报价编制应符合下列规定：</w:t>
      </w:r>
    </w:p>
    <w:p>
      <w:pPr>
        <w:ind w:left="430"/>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本标准和相关工程国家及行业工程量计</w:t>
      </w:r>
      <w:r>
        <w:rPr>
          <w:rFonts w:ascii="SimSun" w:hAnsi="SimSun" w:eastAsia="SimSun" w:cs="SimSun"/>
          <w:sz w:val="20"/>
          <w:szCs w:val="20"/>
          <w:spacing w:val="6"/>
        </w:rPr>
        <w:t>算标准；</w:t>
      </w:r>
    </w:p>
    <w:p>
      <w:pPr>
        <w:ind w:right="92" w:firstLine="430"/>
        <w:spacing w:before="74" w:line="257"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招标文件(包括招标工程量清单、合同条款、招标图纸、技术标</w:t>
      </w:r>
      <w:r>
        <w:rPr>
          <w:rFonts w:ascii="SimSun" w:hAnsi="SimSun" w:eastAsia="SimSun" w:cs="SimSun"/>
          <w:sz w:val="20"/>
          <w:szCs w:val="20"/>
          <w:spacing w:val="-3"/>
        </w:rPr>
        <w:t>准规范等)及其补遗、答疑、异议澄</w:t>
      </w:r>
      <w:r>
        <w:rPr>
          <w:rFonts w:ascii="SimSun" w:hAnsi="SimSun" w:eastAsia="SimSun" w:cs="SimSun"/>
          <w:sz w:val="20"/>
          <w:szCs w:val="20"/>
        </w:rPr>
        <w:t xml:space="preserve"> </w:t>
      </w:r>
      <w:r>
        <w:rPr>
          <w:rFonts w:ascii="SimSun" w:hAnsi="SimSun" w:eastAsia="SimSun" w:cs="SimSun"/>
          <w:sz w:val="20"/>
          <w:szCs w:val="20"/>
          <w:spacing w:val="2"/>
        </w:rPr>
        <w:t>清或修正；</w:t>
      </w:r>
    </w:p>
    <w:p>
      <w:pPr>
        <w:ind w:right="89" w:firstLine="430"/>
        <w:spacing w:before="71" w:line="258"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国家及省级、行业建设主管部门颁发的工程计量与计价相关规定，以及根据工程需要补充的工</w:t>
      </w:r>
      <w:r>
        <w:rPr>
          <w:rFonts w:ascii="SimSun" w:hAnsi="SimSun" w:eastAsia="SimSun" w:cs="SimSun"/>
          <w:sz w:val="20"/>
          <w:szCs w:val="20"/>
          <w:spacing w:val="13"/>
        </w:rPr>
        <w:t xml:space="preserve"> </w:t>
      </w:r>
      <w:r>
        <w:rPr>
          <w:rFonts w:ascii="SimSun" w:hAnsi="SimSun" w:eastAsia="SimSun" w:cs="SimSun"/>
          <w:sz w:val="20"/>
          <w:szCs w:val="20"/>
          <w:spacing w:val="2"/>
        </w:rPr>
        <w:t>程量计算规则；</w:t>
      </w:r>
    </w:p>
    <w:p>
      <w:pPr>
        <w:ind w:left="430"/>
        <w:spacing w:before="63" w:line="219" w:lineRule="auto"/>
        <w:rPr>
          <w:rFonts w:ascii="SimSun" w:hAnsi="SimSun" w:eastAsia="SimSun" w:cs="SimSun"/>
          <w:sz w:val="20"/>
          <w:szCs w:val="20"/>
        </w:rPr>
      </w:pPr>
      <w:r>
        <w:rPr>
          <w:rFonts w:ascii="Times New Roman" w:hAnsi="Times New Roman" w:eastAsia="Times New Roman" w:cs="Times New Roman"/>
          <w:sz w:val="20"/>
          <w:szCs w:val="20"/>
          <w:spacing w:val="7"/>
        </w:rPr>
        <w:t>4    </w:t>
      </w:r>
      <w:r>
        <w:rPr>
          <w:rFonts w:ascii="SimSun" w:hAnsi="SimSun" w:eastAsia="SimSun" w:cs="SimSun"/>
          <w:sz w:val="20"/>
          <w:szCs w:val="20"/>
          <w:spacing w:val="7"/>
        </w:rPr>
        <w:t>与招标工程相关的技术标准规范等技术资料；</w:t>
      </w:r>
    </w:p>
    <w:p>
      <w:pPr>
        <w:ind w:left="430"/>
        <w:spacing w:before="73" w:line="219" w:lineRule="auto"/>
        <w:rPr>
          <w:rFonts w:ascii="SimSun" w:hAnsi="SimSun" w:eastAsia="SimSun" w:cs="SimSun"/>
          <w:sz w:val="20"/>
          <w:szCs w:val="20"/>
        </w:rPr>
      </w:pPr>
      <w:r>
        <w:rPr>
          <w:rFonts w:ascii="Times New Roman" w:hAnsi="Times New Roman" w:eastAsia="Times New Roman" w:cs="Times New Roman"/>
          <w:sz w:val="20"/>
          <w:szCs w:val="20"/>
        </w:rPr>
        <w:t>5    </w:t>
      </w:r>
      <w:r>
        <w:rPr>
          <w:rFonts w:ascii="SimSun" w:hAnsi="SimSun" w:eastAsia="SimSun" w:cs="SimSun"/>
          <w:sz w:val="20"/>
          <w:szCs w:val="20"/>
        </w:rPr>
        <w:t>工程特点及交付标准、地勘水文资料、现场踏勘情况；</w:t>
      </w:r>
    </w:p>
    <w:p>
      <w:pPr>
        <w:ind w:left="430"/>
        <w:spacing w:before="83" w:line="220" w:lineRule="auto"/>
        <w:rPr>
          <w:rFonts w:ascii="SimSun" w:hAnsi="SimSun" w:eastAsia="SimSun" w:cs="SimSun"/>
          <w:sz w:val="20"/>
          <w:szCs w:val="20"/>
        </w:rPr>
      </w:pPr>
      <w:r>
        <w:rPr>
          <w:rFonts w:ascii="Times New Roman" w:hAnsi="Times New Roman" w:eastAsia="Times New Roman" w:cs="Times New Roman"/>
          <w:sz w:val="20"/>
          <w:szCs w:val="20"/>
          <w:spacing w:val="7"/>
        </w:rPr>
        <w:t>6    </w:t>
      </w:r>
      <w:r>
        <w:rPr>
          <w:rFonts w:ascii="SimSun" w:hAnsi="SimSun" w:eastAsia="SimSun" w:cs="SimSun"/>
          <w:sz w:val="20"/>
          <w:szCs w:val="20"/>
          <w:spacing w:val="7"/>
        </w:rPr>
        <w:t>投标人的工程实施方案及投标工期；</w:t>
      </w:r>
    </w:p>
    <w:p>
      <w:pPr>
        <w:spacing w:before="89" w:line="218" w:lineRule="auto"/>
        <w:jc w:val="right"/>
        <w:rPr>
          <w:rFonts w:ascii="SimSun" w:hAnsi="SimSun" w:eastAsia="SimSun" w:cs="SimSun"/>
          <w:sz w:val="20"/>
          <w:szCs w:val="20"/>
        </w:rPr>
      </w:pPr>
      <w:r>
        <w:rPr>
          <w:rFonts w:ascii="Times New Roman" w:hAnsi="Times New Roman" w:eastAsia="Times New Roman" w:cs="Times New Roman"/>
          <w:sz w:val="20"/>
          <w:szCs w:val="20"/>
        </w:rPr>
        <w:t>7    </w:t>
      </w:r>
      <w:r>
        <w:rPr>
          <w:rFonts w:ascii="SimSun" w:hAnsi="SimSun" w:eastAsia="SimSun" w:cs="SimSun"/>
          <w:sz w:val="20"/>
          <w:szCs w:val="20"/>
        </w:rPr>
        <w:t>投标人企业定额、工程造价数据、市场价格信息</w:t>
      </w:r>
      <w:r>
        <w:rPr>
          <w:rFonts w:ascii="SimSun" w:hAnsi="SimSun" w:eastAsia="SimSun" w:cs="SimSun"/>
          <w:sz w:val="20"/>
          <w:szCs w:val="20"/>
          <w:spacing w:val="-1"/>
        </w:rPr>
        <w:t>及价格变动预期、装备及管理水平、造价资讯等；</w:t>
      </w:r>
    </w:p>
    <w:p>
      <w:pPr>
        <w:ind w:left="430"/>
        <w:spacing w:before="76" w:line="220" w:lineRule="auto"/>
        <w:rPr>
          <w:rFonts w:ascii="SimSun" w:hAnsi="SimSun" w:eastAsia="SimSun" w:cs="SimSun"/>
          <w:sz w:val="20"/>
          <w:szCs w:val="20"/>
        </w:rPr>
      </w:pPr>
      <w:r>
        <w:rPr>
          <w:rFonts w:ascii="Times New Roman" w:hAnsi="Times New Roman" w:eastAsia="Times New Roman" w:cs="Times New Roman"/>
          <w:sz w:val="20"/>
          <w:szCs w:val="20"/>
          <w:spacing w:val="4"/>
        </w:rPr>
        <w:t>8</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4"/>
        </w:rPr>
        <w:t>其他相关资料。</w:t>
      </w:r>
    </w:p>
    <w:p>
      <w:pPr>
        <w:ind w:right="72"/>
        <w:spacing w:before="80" w:line="286" w:lineRule="auto"/>
        <w:jc w:val="both"/>
        <w:rPr>
          <w:rFonts w:ascii="SimSun" w:hAnsi="SimSun" w:eastAsia="SimSun" w:cs="SimSun"/>
          <w:sz w:val="20"/>
          <w:szCs w:val="20"/>
        </w:rPr>
      </w:pPr>
      <w:r>
        <w:rPr>
          <w:rFonts w:ascii="SimSun" w:hAnsi="SimSun" w:eastAsia="SimSun" w:cs="SimSun"/>
          <w:sz w:val="20"/>
          <w:szCs w:val="20"/>
          <w:spacing w:val="9"/>
        </w:rPr>
        <w:t>6.2.2  投标人应按本标准附录</w:t>
      </w:r>
      <w:r>
        <w:rPr>
          <w:rFonts w:ascii="Times New Roman" w:hAnsi="Times New Roman" w:eastAsia="Times New Roman" w:cs="Times New Roman"/>
          <w:sz w:val="20"/>
          <w:szCs w:val="20"/>
          <w:spacing w:val="9"/>
        </w:rPr>
        <w:t>D.4</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9"/>
        </w:rPr>
        <w:t>的表</w:t>
      </w:r>
      <w:r>
        <w:rPr>
          <w:rFonts w:ascii="Times New Roman" w:hAnsi="Times New Roman" w:eastAsia="Times New Roman" w:cs="Times New Roman"/>
          <w:sz w:val="20"/>
          <w:szCs w:val="20"/>
          <w:spacing w:val="9"/>
        </w:rPr>
        <w:t>D.4.1    </w:t>
      </w:r>
      <w:r>
        <w:rPr>
          <w:rFonts w:ascii="SimSun" w:hAnsi="SimSun" w:eastAsia="SimSun" w:cs="SimSun"/>
          <w:sz w:val="20"/>
          <w:szCs w:val="20"/>
          <w:spacing w:val="9"/>
        </w:rPr>
        <w:t>工程量清单</w:t>
      </w:r>
      <w:r>
        <w:rPr>
          <w:rFonts w:ascii="SimSun" w:hAnsi="SimSun" w:eastAsia="SimSun" w:cs="SimSun"/>
          <w:sz w:val="20"/>
          <w:szCs w:val="20"/>
          <w:spacing w:val="8"/>
        </w:rPr>
        <w:t>计算规则说明中规定的国家及行业工程量</w:t>
      </w:r>
      <w:r>
        <w:rPr>
          <w:rFonts w:ascii="SimSun" w:hAnsi="SimSun" w:eastAsia="SimSun" w:cs="SimSun"/>
          <w:sz w:val="20"/>
          <w:szCs w:val="20"/>
        </w:rPr>
        <w:t xml:space="preserve"> </w:t>
      </w:r>
      <w:r>
        <w:rPr>
          <w:rFonts w:ascii="SimSun" w:hAnsi="SimSun" w:eastAsia="SimSun" w:cs="SimSun"/>
          <w:sz w:val="20"/>
          <w:szCs w:val="20"/>
          <w:spacing w:val="4"/>
        </w:rPr>
        <w:t>计算标准规定和补充的工程量计算规则，对分部分项工程项目清单的所有清单项目进行报价，其报价应</w:t>
      </w:r>
      <w:r>
        <w:rPr>
          <w:rFonts w:ascii="SimSun" w:hAnsi="SimSun" w:eastAsia="SimSun" w:cs="SimSun"/>
          <w:sz w:val="20"/>
          <w:szCs w:val="20"/>
          <w:spacing w:val="17"/>
        </w:rPr>
        <w:t xml:space="preserve"> </w:t>
      </w:r>
      <w:r>
        <w:rPr>
          <w:rFonts w:ascii="SimSun" w:hAnsi="SimSun" w:eastAsia="SimSun" w:cs="SimSun"/>
          <w:sz w:val="20"/>
          <w:szCs w:val="20"/>
          <w:spacing w:val="7"/>
        </w:rPr>
        <w:t>满足下列因素对价格的要求：</w:t>
      </w:r>
    </w:p>
    <w:p>
      <w:pPr>
        <w:ind w:left="430"/>
        <w:spacing w:before="1" w:line="217"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工程数量对材料采购及人工价格的影</w:t>
      </w:r>
      <w:r>
        <w:rPr>
          <w:rFonts w:ascii="SimSun" w:hAnsi="SimSun" w:eastAsia="SimSun" w:cs="SimSun"/>
          <w:sz w:val="20"/>
          <w:szCs w:val="20"/>
          <w:spacing w:val="6"/>
        </w:rPr>
        <w:t>响；</w:t>
      </w:r>
    </w:p>
    <w:p>
      <w:pPr>
        <w:ind w:right="88" w:firstLine="430"/>
        <w:spacing w:before="95" w:line="253" w:lineRule="auto"/>
        <w:rPr>
          <w:rFonts w:ascii="SimSun" w:hAnsi="SimSun" w:eastAsia="SimSun" w:cs="SimSun"/>
          <w:sz w:val="20"/>
          <w:szCs w:val="20"/>
        </w:rPr>
      </w:pPr>
      <w:r>
        <w:rPr>
          <w:rFonts w:ascii="Times New Roman" w:hAnsi="Times New Roman" w:eastAsia="Times New Roman" w:cs="Times New Roman"/>
          <w:sz w:val="20"/>
          <w:szCs w:val="20"/>
          <w:spacing w:val="6"/>
        </w:rPr>
        <w:t>2    </w:t>
      </w:r>
      <w:r>
        <w:rPr>
          <w:rFonts w:ascii="SimSun" w:hAnsi="SimSun" w:eastAsia="SimSun" w:cs="SimSun"/>
          <w:sz w:val="20"/>
          <w:szCs w:val="20"/>
          <w:spacing w:val="6"/>
        </w:rPr>
        <w:t>招标文件规定物价变化进行价格调整的清单项目，在调整的范围和波动幅度内市场物价变动及</w:t>
      </w:r>
      <w:r>
        <w:rPr>
          <w:rFonts w:ascii="SimSun" w:hAnsi="SimSun" w:eastAsia="SimSun" w:cs="SimSun"/>
          <w:sz w:val="20"/>
          <w:szCs w:val="20"/>
          <w:spacing w:val="14"/>
        </w:rPr>
        <w:t xml:space="preserve"> </w:t>
      </w:r>
      <w:r>
        <w:rPr>
          <w:rFonts w:ascii="SimSun" w:hAnsi="SimSun" w:eastAsia="SimSun" w:cs="SimSun"/>
          <w:sz w:val="20"/>
          <w:szCs w:val="20"/>
          <w:spacing w:val="7"/>
        </w:rPr>
        <w:t>调整时段带来的承包风险的影响；</w:t>
      </w:r>
    </w:p>
    <w:p>
      <w:pPr>
        <w:ind w:right="87" w:firstLine="430"/>
        <w:spacing w:before="70" w:line="257"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招标文件未规定物价变化进行价格调整的清单项目的材料费、人工费、施工机具使用费等市场</w:t>
      </w:r>
      <w:r>
        <w:rPr>
          <w:rFonts w:ascii="SimSun" w:hAnsi="SimSun" w:eastAsia="SimSun" w:cs="SimSun"/>
          <w:sz w:val="20"/>
          <w:szCs w:val="20"/>
          <w:spacing w:val="15"/>
        </w:rPr>
        <w:t xml:space="preserve"> </w:t>
      </w:r>
      <w:r>
        <w:rPr>
          <w:rFonts w:ascii="SimSun" w:hAnsi="SimSun" w:eastAsia="SimSun" w:cs="SimSun"/>
          <w:sz w:val="20"/>
          <w:szCs w:val="20"/>
          <w:spacing w:val="5"/>
        </w:rPr>
        <w:t>价格波动的影响；</w:t>
      </w:r>
    </w:p>
    <w:p>
      <w:pPr>
        <w:ind w:right="91" w:firstLine="430"/>
        <w:spacing w:before="84" w:line="249" w:lineRule="auto"/>
        <w:rPr>
          <w:rFonts w:ascii="SimSun" w:hAnsi="SimSun" w:eastAsia="SimSun" w:cs="SimSun"/>
          <w:sz w:val="20"/>
          <w:szCs w:val="20"/>
        </w:rPr>
      </w:pPr>
      <w:r>
        <w:rPr>
          <w:rFonts w:ascii="Times New Roman" w:hAnsi="Times New Roman" w:eastAsia="Times New Roman" w:cs="Times New Roman"/>
          <w:sz w:val="20"/>
          <w:szCs w:val="20"/>
          <w:spacing w:val="16"/>
        </w:rPr>
        <w:t>4</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16"/>
        </w:rPr>
        <w:t>单价合同履行本标准第8.2节的工程量清单缺陷价格调整和本</w:t>
      </w:r>
      <w:r>
        <w:rPr>
          <w:rFonts w:ascii="SimSun" w:hAnsi="SimSun" w:eastAsia="SimSun" w:cs="SimSun"/>
          <w:sz w:val="20"/>
          <w:szCs w:val="20"/>
          <w:spacing w:val="15"/>
        </w:rPr>
        <w:t>标准第8.9节的工程变更计价</w:t>
      </w:r>
      <w:r>
        <w:rPr>
          <w:rFonts w:ascii="SimSun" w:hAnsi="SimSun" w:eastAsia="SimSun" w:cs="SimSun"/>
          <w:sz w:val="20"/>
          <w:szCs w:val="20"/>
          <w:spacing w:val="1"/>
        </w:rPr>
        <w:t xml:space="preserve"> </w:t>
      </w:r>
      <w:r>
        <w:rPr>
          <w:rFonts w:ascii="SimSun" w:hAnsi="SimSun" w:eastAsia="SimSun" w:cs="SimSun"/>
          <w:sz w:val="20"/>
          <w:szCs w:val="20"/>
          <w:spacing w:val="7"/>
        </w:rPr>
        <w:t>规定的工程数量变化带来的承包风险的影响；</w:t>
      </w:r>
    </w:p>
    <w:p>
      <w:pPr>
        <w:ind w:right="90" w:firstLine="430"/>
        <w:spacing w:before="81" w:line="261" w:lineRule="auto"/>
        <w:rPr>
          <w:rFonts w:ascii="SimSun" w:hAnsi="SimSun" w:eastAsia="SimSun" w:cs="SimSun"/>
          <w:sz w:val="20"/>
          <w:szCs w:val="20"/>
        </w:rPr>
      </w:pPr>
      <w:r>
        <w:rPr>
          <w:rFonts w:ascii="Times New Roman" w:hAnsi="Times New Roman" w:eastAsia="Times New Roman" w:cs="Times New Roman"/>
          <w:sz w:val="20"/>
          <w:szCs w:val="20"/>
          <w:spacing w:val="8"/>
        </w:rPr>
        <w:t>5    </w:t>
      </w:r>
      <w:r>
        <w:rPr>
          <w:rFonts w:ascii="SimSun" w:hAnsi="SimSun" w:eastAsia="SimSun" w:cs="SimSun"/>
          <w:sz w:val="20"/>
          <w:szCs w:val="20"/>
          <w:spacing w:val="8"/>
        </w:rPr>
        <w:t>总价合同履行本标准第6.1.7条规定的工程量清单缺陷责任及价格包干规定，以及履行本标准</w:t>
      </w:r>
      <w:r>
        <w:rPr>
          <w:rFonts w:ascii="SimSun" w:hAnsi="SimSun" w:eastAsia="SimSun" w:cs="SimSun"/>
          <w:sz w:val="20"/>
          <w:szCs w:val="20"/>
          <w:spacing w:val="4"/>
        </w:rPr>
        <w:t xml:space="preserve"> </w:t>
      </w:r>
      <w:r>
        <w:rPr>
          <w:rFonts w:ascii="SimSun" w:hAnsi="SimSun" w:eastAsia="SimSun" w:cs="SimSun"/>
          <w:sz w:val="20"/>
          <w:szCs w:val="20"/>
          <w:spacing w:val="11"/>
        </w:rPr>
        <w:t>第8.9节规定的工程变更计价规则带来的承包风险的影响；</w:t>
      </w:r>
    </w:p>
    <w:p>
      <w:pPr>
        <w:ind w:right="92" w:firstLine="430"/>
        <w:spacing w:before="75" w:line="253" w:lineRule="auto"/>
        <w:rPr>
          <w:rFonts w:ascii="SimSun" w:hAnsi="SimSun" w:eastAsia="SimSun" w:cs="SimSun"/>
          <w:sz w:val="20"/>
          <w:szCs w:val="20"/>
        </w:rPr>
      </w:pPr>
      <w:r>
        <w:rPr>
          <w:rFonts w:ascii="Times New Roman" w:hAnsi="Times New Roman" w:eastAsia="Times New Roman" w:cs="Times New Roman"/>
          <w:sz w:val="20"/>
          <w:szCs w:val="20"/>
          <w:spacing w:val="8"/>
        </w:rPr>
        <w:t>6    </w:t>
      </w:r>
      <w:r>
        <w:rPr>
          <w:rFonts w:ascii="SimSun" w:hAnsi="SimSun" w:eastAsia="SimSun" w:cs="SimSun"/>
          <w:sz w:val="20"/>
          <w:szCs w:val="20"/>
          <w:spacing w:val="8"/>
        </w:rPr>
        <w:t>除履行本标准第8章规定的合同价格调整外，总价合同及单价合同中综合单价不做调整规定所</w:t>
      </w:r>
      <w:r>
        <w:rPr>
          <w:rFonts w:ascii="SimSun" w:hAnsi="SimSun" w:eastAsia="SimSun" w:cs="SimSun"/>
          <w:sz w:val="20"/>
          <w:szCs w:val="20"/>
          <w:spacing w:val="18"/>
        </w:rPr>
        <w:t xml:space="preserve"> </w:t>
      </w:r>
      <w:r>
        <w:rPr>
          <w:rFonts w:ascii="SimSun" w:hAnsi="SimSun" w:eastAsia="SimSun" w:cs="SimSun"/>
          <w:sz w:val="20"/>
          <w:szCs w:val="20"/>
          <w:spacing w:val="7"/>
        </w:rPr>
        <w:t>引起的承包风险的影响。</w:t>
      </w:r>
    </w:p>
    <w:p>
      <w:pPr>
        <w:ind w:right="90"/>
        <w:spacing w:before="71" w:line="269" w:lineRule="auto"/>
        <w:rPr>
          <w:rFonts w:ascii="SimSun" w:hAnsi="SimSun" w:eastAsia="SimSun" w:cs="SimSun"/>
          <w:sz w:val="20"/>
          <w:szCs w:val="20"/>
        </w:rPr>
      </w:pPr>
      <w:r>
        <w:rPr>
          <w:rFonts w:ascii="Times New Roman" w:hAnsi="Times New Roman" w:eastAsia="Times New Roman" w:cs="Times New Roman"/>
          <w:sz w:val="20"/>
          <w:szCs w:val="20"/>
          <w:spacing w:val="6"/>
        </w:rPr>
        <w:t>6.2.3      </w:t>
      </w:r>
      <w:r>
        <w:rPr>
          <w:rFonts w:ascii="SimSun" w:hAnsi="SimSun" w:eastAsia="SimSun" w:cs="SimSun"/>
          <w:sz w:val="20"/>
          <w:szCs w:val="20"/>
          <w:spacing w:val="6"/>
        </w:rPr>
        <w:t>对分部分项工程项目清单中按项计价的项目，投标人应按其项目特征的工作内容、自身的实施 </w:t>
      </w:r>
      <w:r>
        <w:rPr>
          <w:rFonts w:ascii="SimSun" w:hAnsi="SimSun" w:eastAsia="SimSun" w:cs="SimSun"/>
          <w:sz w:val="20"/>
          <w:szCs w:val="20"/>
          <w:spacing w:val="7"/>
        </w:rPr>
        <w:t>方案、市场合理价格，以及履行招标图纸和技术</w:t>
      </w:r>
      <w:r>
        <w:rPr>
          <w:rFonts w:ascii="SimSun" w:hAnsi="SimSun" w:eastAsia="SimSun" w:cs="SimSun"/>
          <w:sz w:val="20"/>
          <w:szCs w:val="20"/>
          <w:spacing w:val="6"/>
        </w:rPr>
        <w:t>标准规范要求、按本标准第8.9节规定执行工程变更价</w:t>
      </w:r>
      <w:r>
        <w:rPr>
          <w:rFonts w:ascii="SimSun" w:hAnsi="SimSun" w:eastAsia="SimSun" w:cs="SimSun"/>
          <w:sz w:val="20"/>
          <w:szCs w:val="20"/>
        </w:rPr>
        <w:t xml:space="preserve"> </w:t>
      </w:r>
      <w:r>
        <w:rPr>
          <w:rFonts w:ascii="SimSun" w:hAnsi="SimSun" w:eastAsia="SimSun" w:cs="SimSun"/>
          <w:sz w:val="20"/>
          <w:szCs w:val="20"/>
          <w:spacing w:val="5"/>
        </w:rPr>
        <w:t>格调整引起的承包风险，对按项计价项日进行投标报价。除合同另有约定外，按项</w:t>
      </w:r>
      <w:r>
        <w:rPr>
          <w:rFonts w:ascii="SimSun" w:hAnsi="SimSun" w:eastAsia="SimSun" w:cs="SimSun"/>
          <w:sz w:val="20"/>
          <w:szCs w:val="20"/>
          <w:spacing w:val="4"/>
        </w:rPr>
        <w:t>计价项日报价为包干</w:t>
      </w:r>
      <w:r>
        <w:rPr>
          <w:rFonts w:ascii="SimSun" w:hAnsi="SimSun" w:eastAsia="SimSun" w:cs="SimSun"/>
          <w:sz w:val="20"/>
          <w:szCs w:val="20"/>
        </w:rPr>
        <w:t xml:space="preserve"> </w:t>
      </w:r>
      <w:r>
        <w:rPr>
          <w:rFonts w:ascii="SimSun" w:hAnsi="SimSun" w:eastAsia="SimSun" w:cs="SimSun"/>
          <w:sz w:val="20"/>
          <w:szCs w:val="20"/>
        </w:rPr>
        <w:t>价，工程结算时不应做调整。</w:t>
      </w:r>
    </w:p>
    <w:p>
      <w:pPr>
        <w:ind w:right="19"/>
        <w:spacing w:before="123" w:line="273" w:lineRule="auto"/>
        <w:rPr>
          <w:rFonts w:ascii="SimSun" w:hAnsi="SimSun" w:eastAsia="SimSun" w:cs="SimSun"/>
          <w:sz w:val="20"/>
          <w:szCs w:val="20"/>
        </w:rPr>
      </w:pPr>
      <w:r>
        <w:rPr>
          <w:rFonts w:ascii="Times New Roman" w:hAnsi="Times New Roman" w:eastAsia="Times New Roman" w:cs="Times New Roman"/>
          <w:sz w:val="20"/>
          <w:szCs w:val="20"/>
          <w:spacing w:val="6"/>
        </w:rPr>
        <w:t>6.2.4      </w:t>
      </w:r>
      <w:r>
        <w:rPr>
          <w:rFonts w:ascii="SimSun" w:hAnsi="SimSun" w:eastAsia="SimSun" w:cs="SimSun"/>
          <w:sz w:val="20"/>
          <w:szCs w:val="20"/>
          <w:spacing w:val="6"/>
        </w:rPr>
        <w:t>对分部分项工程项目清单中发包人提供材料的清单项目，投标人应按招标文件说明的发包人提</w:t>
      </w:r>
      <w:r>
        <w:rPr>
          <w:rFonts w:ascii="SimSun" w:hAnsi="SimSun" w:eastAsia="SimSun" w:cs="SimSun"/>
          <w:sz w:val="20"/>
          <w:szCs w:val="20"/>
          <w:spacing w:val="5"/>
        </w:rPr>
        <w:t xml:space="preserve"> </w:t>
      </w:r>
      <w:r>
        <w:rPr>
          <w:rFonts w:ascii="SimSun" w:hAnsi="SimSun" w:eastAsia="SimSun" w:cs="SimSun"/>
          <w:sz w:val="20"/>
          <w:szCs w:val="20"/>
          <w:spacing w:val="9"/>
        </w:rPr>
        <w:t>供材料的规格型号、品牌档次和本标准第3.6</w:t>
      </w:r>
      <w:r>
        <w:rPr>
          <w:rFonts w:ascii="SimSun" w:hAnsi="SimSun" w:eastAsia="SimSun" w:cs="SimSun"/>
          <w:sz w:val="20"/>
          <w:szCs w:val="20"/>
          <w:spacing w:val="8"/>
        </w:rPr>
        <w:t>节的规定，对发包人提供材料的清单项目进行安装报价，</w:t>
      </w:r>
      <w:r>
        <w:rPr>
          <w:rFonts w:ascii="SimSun" w:hAnsi="SimSun" w:eastAsia="SimSun" w:cs="SimSun"/>
          <w:sz w:val="20"/>
          <w:szCs w:val="20"/>
        </w:rPr>
        <w:t xml:space="preserve"> </w:t>
      </w:r>
      <w:r>
        <w:rPr>
          <w:rFonts w:ascii="SimSun" w:hAnsi="SimSun" w:eastAsia="SimSun" w:cs="SimSun"/>
          <w:sz w:val="20"/>
          <w:szCs w:val="20"/>
          <w:spacing w:val="5"/>
        </w:rPr>
        <w:t>并应满足工程数量对人工价格变化、招标文件规定的有效损耗率、自身原因超耗使用材</w:t>
      </w:r>
      <w:r>
        <w:rPr>
          <w:rFonts w:ascii="SimSun" w:hAnsi="SimSun" w:eastAsia="SimSun" w:cs="SimSun"/>
          <w:sz w:val="20"/>
          <w:szCs w:val="20"/>
          <w:spacing w:val="4"/>
        </w:rPr>
        <w:t>料产生的承包风</w:t>
      </w:r>
      <w:r>
        <w:rPr>
          <w:rFonts w:ascii="SimSun" w:hAnsi="SimSun" w:eastAsia="SimSun" w:cs="SimSun"/>
          <w:sz w:val="20"/>
          <w:szCs w:val="20"/>
        </w:rPr>
        <w:t xml:space="preserve"> </w:t>
      </w:r>
      <w:r>
        <w:rPr>
          <w:rFonts w:ascii="SimSun" w:hAnsi="SimSun" w:eastAsia="SimSun" w:cs="SimSun"/>
          <w:sz w:val="20"/>
          <w:szCs w:val="20"/>
          <w:spacing w:val="9"/>
        </w:rPr>
        <w:t>险等要求。投标报价的综合单价及投标总价不应包含发包人提供材料的供货人将相关的材料运抵交货</w:t>
      </w:r>
      <w:r>
        <w:rPr>
          <w:rFonts w:ascii="SimSun" w:hAnsi="SimSun" w:eastAsia="SimSun" w:cs="SimSun"/>
          <w:sz w:val="20"/>
          <w:szCs w:val="20"/>
          <w:spacing w:val="4"/>
        </w:rPr>
        <w:t xml:space="preserve">  </w:t>
      </w:r>
      <w:r>
        <w:rPr>
          <w:rFonts w:ascii="SimSun" w:hAnsi="SimSun" w:eastAsia="SimSun" w:cs="SimSun"/>
          <w:sz w:val="20"/>
          <w:szCs w:val="20"/>
          <w:spacing w:val="-4"/>
        </w:rPr>
        <w:t>地点、完成卸货的费用。</w:t>
      </w:r>
    </w:p>
    <w:p>
      <w:pPr>
        <w:ind w:right="91"/>
        <w:spacing w:before="93" w:line="252" w:lineRule="auto"/>
        <w:rPr>
          <w:rFonts w:ascii="SimSun" w:hAnsi="SimSun" w:eastAsia="SimSun" w:cs="SimSun"/>
          <w:sz w:val="20"/>
          <w:szCs w:val="20"/>
        </w:rPr>
      </w:pPr>
      <w:r>
        <w:rPr>
          <w:rFonts w:ascii="Times New Roman" w:hAnsi="Times New Roman" w:eastAsia="Times New Roman" w:cs="Times New Roman"/>
          <w:sz w:val="20"/>
          <w:szCs w:val="20"/>
          <w:spacing w:val="6"/>
        </w:rPr>
        <w:t>6.2.5      </w:t>
      </w:r>
      <w:r>
        <w:rPr>
          <w:rFonts w:ascii="SimSun" w:hAnsi="SimSun" w:eastAsia="SimSun" w:cs="SimSun"/>
          <w:sz w:val="20"/>
          <w:szCs w:val="20"/>
          <w:spacing w:val="6"/>
        </w:rPr>
        <w:t>对分部分项工程项目清单中载明材料暂估价的清单项目，应按工程量清单载明的材料暂估单价</w:t>
      </w:r>
      <w:r>
        <w:rPr>
          <w:rFonts w:ascii="SimSun" w:hAnsi="SimSun" w:eastAsia="SimSun" w:cs="SimSun"/>
          <w:sz w:val="20"/>
          <w:szCs w:val="20"/>
          <w:spacing w:val="5"/>
        </w:rPr>
        <w:t xml:space="preserve"> </w:t>
      </w:r>
      <w:r>
        <w:rPr>
          <w:rFonts w:ascii="SimSun" w:hAnsi="SimSun" w:eastAsia="SimSun" w:cs="SimSun"/>
          <w:sz w:val="20"/>
          <w:szCs w:val="20"/>
          <w:spacing w:val="8"/>
        </w:rPr>
        <w:t>(不含增值税)计入综合单价。投标人对分部分项工程项目清单中的材料暂估价清单项目的报价，应满</w:t>
      </w:r>
    </w:p>
    <w:p>
      <w:pPr>
        <w:spacing w:line="252" w:lineRule="auto"/>
        <w:sectPr>
          <w:footerReference w:type="default" r:id="rId32"/>
          <w:pgSz w:w="11910" w:h="16850"/>
          <w:pgMar w:top="1432" w:right="1370" w:bottom="1243" w:left="1229" w:header="0" w:footer="996" w:gutter="0"/>
        </w:sectPr>
        <w:rPr>
          <w:rFonts w:ascii="SimSun" w:hAnsi="SimSun" w:eastAsia="SimSun" w:cs="SimSun"/>
          <w:sz w:val="20"/>
          <w:szCs w:val="20"/>
        </w:rPr>
      </w:pPr>
    </w:p>
    <w:p>
      <w:pPr>
        <w:spacing w:before="264" w:line="305" w:lineRule="auto"/>
        <w:rPr>
          <w:rFonts w:ascii="SimSun" w:hAnsi="SimSun" w:eastAsia="SimSun" w:cs="SimSun"/>
          <w:sz w:val="20"/>
          <w:szCs w:val="20"/>
        </w:rPr>
      </w:pPr>
      <w:bookmarkStart w:name="bookmark230" w:id="43"/>
      <w:bookmarkEnd w:id="43"/>
      <w:r>
        <w:rPr>
          <w:rFonts w:ascii="SimSun" w:hAnsi="SimSun" w:eastAsia="SimSun" w:cs="SimSun"/>
          <w:sz w:val="20"/>
          <w:szCs w:val="20"/>
          <w:spacing w:val="10"/>
        </w:rPr>
        <w:t>足工程数量对人工价格变化、履行本标准第8.4节规定</w:t>
      </w:r>
      <w:r>
        <w:rPr>
          <w:rFonts w:ascii="SimSun" w:hAnsi="SimSun" w:eastAsia="SimSun" w:cs="SimSun"/>
          <w:sz w:val="20"/>
          <w:szCs w:val="20"/>
          <w:spacing w:val="9"/>
        </w:rPr>
        <w:t>的材料暂估价调价规则产生的价格变化等要求，</w:t>
      </w:r>
      <w:r>
        <w:rPr>
          <w:rFonts w:ascii="SimSun" w:hAnsi="SimSun" w:eastAsia="SimSun" w:cs="SimSun"/>
          <w:sz w:val="20"/>
          <w:szCs w:val="20"/>
        </w:rPr>
        <w:t xml:space="preserve"> </w:t>
      </w:r>
      <w:r>
        <w:rPr>
          <w:rFonts w:ascii="SimSun" w:hAnsi="SimSun" w:eastAsia="SimSun" w:cs="SimSun"/>
          <w:sz w:val="20"/>
          <w:szCs w:val="20"/>
          <w:spacing w:val="8"/>
        </w:rPr>
        <w:t>并按招标文件提供的材料暂估价单价在本标准附录</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8"/>
        </w:rPr>
        <w:t>E.2</w:t>
      </w:r>
      <w:r>
        <w:rPr>
          <w:rFonts w:ascii="Times New Roman" w:hAnsi="Times New Roman" w:eastAsia="Times New Roman" w:cs="Times New Roman"/>
          <w:sz w:val="20"/>
          <w:szCs w:val="20"/>
        </w:rPr>
        <w:t xml:space="preserve">   </w:t>
      </w:r>
      <w:r>
        <w:rPr>
          <w:rFonts w:ascii="SimSun" w:hAnsi="SimSun" w:eastAsia="SimSun" w:cs="SimSun"/>
          <w:sz w:val="20"/>
          <w:szCs w:val="20"/>
          <w:spacing w:val="8"/>
        </w:rPr>
        <w:t>的</w:t>
      </w:r>
      <w:r>
        <w:rPr>
          <w:rFonts w:ascii="SimSun" w:hAnsi="SimSun" w:eastAsia="SimSun" w:cs="SimSun"/>
          <w:sz w:val="20"/>
          <w:szCs w:val="20"/>
          <w:spacing w:val="-27"/>
        </w:rPr>
        <w:t xml:space="preserve"> </w:t>
      </w:r>
      <w:r>
        <w:rPr>
          <w:rFonts w:ascii="SimSun" w:hAnsi="SimSun" w:eastAsia="SimSun" w:cs="SimSun"/>
          <w:sz w:val="20"/>
          <w:szCs w:val="20"/>
          <w:spacing w:val="8"/>
        </w:rPr>
        <w:t>表</w:t>
      </w:r>
      <w:r>
        <w:rPr>
          <w:rFonts w:ascii="Times New Roman" w:hAnsi="Times New Roman" w:eastAsia="Times New Roman" w:cs="Times New Roman"/>
          <w:sz w:val="20"/>
          <w:szCs w:val="20"/>
          <w:spacing w:val="7"/>
        </w:rPr>
        <w:t>E.2.3</w:t>
      </w:r>
      <w:r>
        <w:rPr>
          <w:rFonts w:ascii="Times New Roman" w:hAnsi="Times New Roman" w:eastAsia="Times New Roman" w:cs="Times New Roman"/>
          <w:sz w:val="20"/>
          <w:szCs w:val="20"/>
        </w:rPr>
        <w:t xml:space="preserve">    </w:t>
      </w:r>
      <w:r>
        <w:rPr>
          <w:rFonts w:ascii="SimSun" w:hAnsi="SimSun" w:eastAsia="SimSun" w:cs="SimSun"/>
          <w:sz w:val="20"/>
          <w:szCs w:val="20"/>
          <w:spacing w:val="7"/>
        </w:rPr>
        <w:t>材料暂估单价及调整表中列出。</w:t>
      </w:r>
    </w:p>
    <w:p>
      <w:pPr>
        <w:ind w:right="50"/>
        <w:spacing w:before="2" w:line="286" w:lineRule="auto"/>
        <w:jc w:val="both"/>
        <w:rPr>
          <w:rFonts w:ascii="SimSun" w:hAnsi="SimSun" w:eastAsia="SimSun" w:cs="SimSun"/>
          <w:sz w:val="20"/>
          <w:szCs w:val="20"/>
        </w:rPr>
      </w:pPr>
      <w:r>
        <w:rPr>
          <w:rFonts w:ascii="Times New Roman" w:hAnsi="Times New Roman" w:eastAsia="Times New Roman" w:cs="Times New Roman"/>
          <w:sz w:val="20"/>
          <w:szCs w:val="20"/>
          <w:spacing w:val="9"/>
        </w:rPr>
        <w:t>6.2.6      </w:t>
      </w:r>
      <w:r>
        <w:rPr>
          <w:rFonts w:ascii="SimSun" w:hAnsi="SimSun" w:eastAsia="SimSun" w:cs="SimSun"/>
          <w:sz w:val="20"/>
          <w:szCs w:val="20"/>
          <w:spacing w:val="9"/>
        </w:rPr>
        <w:t>投标人应按自身的工程实施方案及投标工期、本标准第6.1.5条规定拟定的措施项目，对措施</w:t>
      </w:r>
      <w:r>
        <w:rPr>
          <w:rFonts w:ascii="SimSun" w:hAnsi="SimSun" w:eastAsia="SimSun" w:cs="SimSun"/>
          <w:sz w:val="20"/>
          <w:szCs w:val="20"/>
          <w:spacing w:val="2"/>
        </w:rPr>
        <w:t xml:space="preserve"> </w:t>
      </w:r>
      <w:r>
        <w:rPr>
          <w:rFonts w:ascii="SimSun" w:hAnsi="SimSun" w:eastAsia="SimSun" w:cs="SimSun"/>
          <w:sz w:val="20"/>
          <w:szCs w:val="20"/>
          <w:spacing w:val="6"/>
        </w:rPr>
        <w:t>项目清单进行自主报价，其中安全生产措施费应符合国家及省级、行业主管部门的相关规定。措施项目</w:t>
      </w:r>
      <w:r>
        <w:rPr>
          <w:rFonts w:ascii="SimSun" w:hAnsi="SimSun" w:eastAsia="SimSun" w:cs="SimSun"/>
          <w:sz w:val="20"/>
          <w:szCs w:val="20"/>
          <w:spacing w:val="7"/>
        </w:rPr>
        <w:t xml:space="preserve"> </w:t>
      </w:r>
      <w:r>
        <w:rPr>
          <w:rFonts w:ascii="SimSun" w:hAnsi="SimSun" w:eastAsia="SimSun" w:cs="SimSun"/>
          <w:sz w:val="20"/>
          <w:szCs w:val="20"/>
          <w:spacing w:val="7"/>
        </w:rPr>
        <w:t>清单的报价应满足下列因素对价格影响的要求：</w:t>
      </w:r>
    </w:p>
    <w:p>
      <w:pPr>
        <w:ind w:left="440"/>
        <w:spacing w:before="9" w:line="219"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招标工程的特点及其标段划分和完工交付标准；</w:t>
      </w:r>
    </w:p>
    <w:p>
      <w:pPr>
        <w:ind w:left="440"/>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工程地质条件、邻近建筑物、现</w:t>
      </w:r>
      <w:r>
        <w:rPr>
          <w:rFonts w:ascii="SimSun" w:hAnsi="SimSun" w:eastAsia="SimSun" w:cs="SimSun"/>
          <w:sz w:val="20"/>
          <w:szCs w:val="20"/>
          <w:spacing w:val="-8"/>
        </w:rPr>
        <w:t>场设施情况、周边道路、交通、水文、环境；</w:t>
      </w:r>
    </w:p>
    <w:p>
      <w:pPr>
        <w:ind w:left="440"/>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招标文件说明的相关合同责任；</w:t>
      </w:r>
    </w:p>
    <w:p>
      <w:pPr>
        <w:ind w:left="44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8"/>
        </w:rPr>
        <w:t>4</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8"/>
        </w:rPr>
        <w:t>招标文件规定的承包风险；</w:t>
      </w:r>
    </w:p>
    <w:p>
      <w:pPr>
        <w:ind w:right="68" w:firstLine="440"/>
        <w:spacing w:before="81" w:line="239" w:lineRule="auto"/>
        <w:rPr>
          <w:rFonts w:ascii="SimSun" w:hAnsi="SimSun" w:eastAsia="SimSun" w:cs="SimSun"/>
          <w:sz w:val="22"/>
          <w:szCs w:val="22"/>
        </w:rPr>
      </w:pPr>
      <w:r>
        <w:rPr>
          <w:rFonts w:ascii="Times New Roman" w:hAnsi="Times New Roman" w:eastAsia="Times New Roman" w:cs="Times New Roman"/>
          <w:sz w:val="22"/>
          <w:szCs w:val="22"/>
          <w:spacing w:val="-14"/>
        </w:rPr>
        <w:t>5</w:t>
      </w:r>
      <w:r>
        <w:rPr>
          <w:rFonts w:ascii="Times New Roman" w:hAnsi="Times New Roman" w:eastAsia="Times New Roman" w:cs="Times New Roman"/>
          <w:sz w:val="22"/>
          <w:szCs w:val="22"/>
          <w:spacing w:val="12"/>
        </w:rPr>
        <w:t xml:space="preserve">   </w:t>
      </w:r>
      <w:r>
        <w:rPr>
          <w:rFonts w:ascii="SimSun" w:hAnsi="SimSun" w:eastAsia="SimSun" w:cs="SimSun"/>
          <w:sz w:val="22"/>
          <w:szCs w:val="22"/>
          <w:spacing w:val="-14"/>
        </w:rPr>
        <w:t>发包人提供材料的货物供应、专业分包工程、直接发包的专业工程的总承包管</w:t>
      </w:r>
      <w:r>
        <w:rPr>
          <w:rFonts w:ascii="SimSun" w:hAnsi="SimSun" w:eastAsia="SimSun" w:cs="SimSun"/>
          <w:sz w:val="22"/>
          <w:szCs w:val="22"/>
          <w:spacing w:val="-15"/>
        </w:rPr>
        <w:t>理服务(仅适用于</w:t>
      </w:r>
      <w:r>
        <w:rPr>
          <w:rFonts w:ascii="SimSun" w:hAnsi="SimSun" w:eastAsia="SimSun" w:cs="SimSun"/>
          <w:sz w:val="22"/>
          <w:szCs w:val="22"/>
        </w:rPr>
        <w:t xml:space="preserve"> </w:t>
      </w:r>
      <w:r>
        <w:rPr>
          <w:rFonts w:ascii="SimSun" w:hAnsi="SimSun" w:eastAsia="SimSun" w:cs="SimSun"/>
          <w:sz w:val="22"/>
          <w:szCs w:val="22"/>
          <w:spacing w:val="-9"/>
        </w:rPr>
        <w:t>总承包合同的投标报价);</w:t>
      </w:r>
    </w:p>
    <w:p>
      <w:pPr>
        <w:ind w:right="72" w:firstLine="440"/>
        <w:spacing w:before="81" w:line="252" w:lineRule="auto"/>
        <w:rPr>
          <w:rFonts w:ascii="SimSun" w:hAnsi="SimSun" w:eastAsia="SimSun" w:cs="SimSun"/>
          <w:sz w:val="20"/>
          <w:szCs w:val="20"/>
        </w:rPr>
      </w:pPr>
      <w:r>
        <w:rPr>
          <w:rFonts w:ascii="Times New Roman" w:hAnsi="Times New Roman" w:eastAsia="Times New Roman" w:cs="Times New Roman"/>
          <w:sz w:val="20"/>
          <w:szCs w:val="20"/>
          <w:spacing w:val="5"/>
        </w:rPr>
        <w:t>6    </w:t>
      </w:r>
      <w:r>
        <w:rPr>
          <w:rFonts w:ascii="SimSun" w:hAnsi="SimSun" w:eastAsia="SimSun" w:cs="SimSun"/>
          <w:sz w:val="20"/>
          <w:szCs w:val="20"/>
          <w:spacing w:val="5"/>
        </w:rPr>
        <w:t>除本标准第8章规定的工程变更、暂列金额中未能完全预见或详细说明的工</w:t>
      </w:r>
      <w:r>
        <w:rPr>
          <w:rFonts w:ascii="SimSun" w:hAnsi="SimSun" w:eastAsia="SimSun" w:cs="SimSun"/>
          <w:sz w:val="20"/>
          <w:szCs w:val="20"/>
          <w:spacing w:val="4"/>
        </w:rPr>
        <w:t>程、新增工程、工程</w:t>
      </w:r>
      <w:r>
        <w:rPr>
          <w:rFonts w:ascii="SimSun" w:hAnsi="SimSun" w:eastAsia="SimSun" w:cs="SimSun"/>
          <w:sz w:val="20"/>
          <w:szCs w:val="20"/>
        </w:rPr>
        <w:t xml:space="preserve"> </w:t>
      </w:r>
      <w:r>
        <w:rPr>
          <w:rFonts w:ascii="SimSun" w:hAnsi="SimSun" w:eastAsia="SimSun" w:cs="SimSun"/>
          <w:sz w:val="20"/>
          <w:szCs w:val="20"/>
          <w:spacing w:val="6"/>
        </w:rPr>
        <w:t>索赔等引起的措施项目费用调整外，执行措施项目费用包干引起的承包风险。</w:t>
      </w:r>
    </w:p>
    <w:p>
      <w:pPr>
        <w:ind w:right="63"/>
        <w:spacing w:before="83" w:line="252" w:lineRule="auto"/>
        <w:rPr>
          <w:rFonts w:ascii="SimSun" w:hAnsi="SimSun" w:eastAsia="SimSun" w:cs="SimSun"/>
          <w:sz w:val="20"/>
          <w:szCs w:val="20"/>
        </w:rPr>
      </w:pPr>
      <w:r>
        <w:rPr>
          <w:rFonts w:ascii="Times New Roman" w:hAnsi="Times New Roman" w:eastAsia="Times New Roman" w:cs="Times New Roman"/>
          <w:sz w:val="20"/>
          <w:szCs w:val="20"/>
          <w:spacing w:val="7"/>
        </w:rPr>
        <w:t>6.2.7      </w:t>
      </w:r>
      <w:r>
        <w:rPr>
          <w:rFonts w:ascii="SimSun" w:hAnsi="SimSun" w:eastAsia="SimSun" w:cs="SimSun"/>
          <w:sz w:val="20"/>
          <w:szCs w:val="20"/>
          <w:spacing w:val="7"/>
        </w:rPr>
        <w:t>投标人应按招标工程量清单中提供的暂列金额、专业工程暂估价金额，准确填报在相应投标总</w:t>
      </w:r>
      <w:r>
        <w:rPr>
          <w:rFonts w:ascii="SimSun" w:hAnsi="SimSun" w:eastAsia="SimSun" w:cs="SimSun"/>
          <w:sz w:val="20"/>
          <w:szCs w:val="20"/>
          <w:spacing w:val="12"/>
        </w:rPr>
        <w:t xml:space="preserve"> </w:t>
      </w:r>
      <w:r>
        <w:rPr>
          <w:rFonts w:ascii="SimSun" w:hAnsi="SimSun" w:eastAsia="SimSun" w:cs="SimSun"/>
          <w:sz w:val="20"/>
          <w:szCs w:val="20"/>
        </w:rPr>
        <w:t>价内。</w:t>
      </w:r>
    </w:p>
    <w:p>
      <w:pPr>
        <w:ind w:right="43"/>
        <w:spacing w:before="85" w:line="256" w:lineRule="auto"/>
        <w:rPr>
          <w:rFonts w:ascii="SimSun" w:hAnsi="SimSun" w:eastAsia="SimSun" w:cs="SimSun"/>
          <w:sz w:val="20"/>
          <w:szCs w:val="20"/>
        </w:rPr>
      </w:pPr>
      <w:r>
        <w:rPr>
          <w:rFonts w:ascii="Times New Roman" w:hAnsi="Times New Roman" w:eastAsia="Times New Roman" w:cs="Times New Roman"/>
          <w:sz w:val="20"/>
          <w:szCs w:val="20"/>
          <w:spacing w:val="13"/>
        </w:rPr>
        <w:t>6.2.8      </w:t>
      </w:r>
      <w:r>
        <w:rPr>
          <w:rFonts w:ascii="SimSun" w:hAnsi="SimSun" w:eastAsia="SimSun" w:cs="SimSun"/>
          <w:sz w:val="20"/>
          <w:szCs w:val="20"/>
          <w:spacing w:val="13"/>
        </w:rPr>
        <w:t>投标人应按计日工清单中提供的清单项目及其暂定数量</w:t>
      </w:r>
      <w:r>
        <w:rPr>
          <w:rFonts w:ascii="SimSun" w:hAnsi="SimSun" w:eastAsia="SimSun" w:cs="SimSun"/>
          <w:sz w:val="20"/>
          <w:szCs w:val="20"/>
          <w:spacing w:val="12"/>
        </w:rPr>
        <w:t>和本标准第3.2.10条、第8.6节的相</w:t>
      </w:r>
      <w:r>
        <w:rPr>
          <w:rFonts w:ascii="SimSun" w:hAnsi="SimSun" w:eastAsia="SimSun" w:cs="SimSun"/>
          <w:sz w:val="20"/>
          <w:szCs w:val="20"/>
        </w:rPr>
        <w:t xml:space="preserve"> </w:t>
      </w:r>
      <w:r>
        <w:rPr>
          <w:rFonts w:ascii="SimSun" w:hAnsi="SimSun" w:eastAsia="SimSun" w:cs="SimSun"/>
          <w:sz w:val="20"/>
          <w:szCs w:val="20"/>
          <w:spacing w:val="2"/>
        </w:rPr>
        <w:t>关规定，对计日工清单项目进行投标报价。</w:t>
      </w:r>
    </w:p>
    <w:p>
      <w:pPr>
        <w:ind w:right="51"/>
        <w:spacing w:before="75" w:line="269" w:lineRule="auto"/>
        <w:rPr>
          <w:rFonts w:ascii="SimSun" w:hAnsi="SimSun" w:eastAsia="SimSun" w:cs="SimSun"/>
          <w:sz w:val="20"/>
          <w:szCs w:val="20"/>
        </w:rPr>
      </w:pPr>
      <w:r>
        <w:rPr>
          <w:rFonts w:ascii="Times New Roman" w:hAnsi="Times New Roman" w:eastAsia="Times New Roman" w:cs="Times New Roman"/>
          <w:sz w:val="20"/>
          <w:szCs w:val="20"/>
          <w:spacing w:val="8"/>
        </w:rPr>
        <w:t>6.2.9      </w:t>
      </w:r>
      <w:r>
        <w:rPr>
          <w:rFonts w:ascii="SimSun" w:hAnsi="SimSun" w:eastAsia="SimSun" w:cs="SimSun"/>
          <w:sz w:val="20"/>
          <w:szCs w:val="20"/>
          <w:spacing w:val="8"/>
        </w:rPr>
        <w:t>投标人应按工程实施方案和对</w:t>
      </w:r>
      <w:r>
        <w:rPr>
          <w:rFonts w:ascii="SimSun" w:hAnsi="SimSun" w:eastAsia="SimSun" w:cs="SimSun"/>
          <w:sz w:val="20"/>
          <w:szCs w:val="20"/>
          <w:spacing w:val="7"/>
        </w:rPr>
        <w:t>各专业分包工程、直接发包的专业工程的工期安排，以及对发包</w:t>
      </w:r>
      <w:r>
        <w:rPr>
          <w:rFonts w:ascii="SimSun" w:hAnsi="SimSun" w:eastAsia="SimSun" w:cs="SimSun"/>
          <w:sz w:val="20"/>
          <w:szCs w:val="20"/>
        </w:rPr>
        <w:t xml:space="preserve"> </w:t>
      </w:r>
      <w:r>
        <w:rPr>
          <w:rFonts w:ascii="SimSun" w:hAnsi="SimSun" w:eastAsia="SimSun" w:cs="SimSun"/>
          <w:sz w:val="20"/>
          <w:szCs w:val="20"/>
          <w:spacing w:val="6"/>
        </w:rPr>
        <w:t>人提供材料的供应履行管理及协调责任、对各专业分</w:t>
      </w:r>
      <w:r>
        <w:rPr>
          <w:rFonts w:ascii="SimSun" w:hAnsi="SimSun" w:eastAsia="SimSun" w:cs="SimSun"/>
          <w:sz w:val="20"/>
          <w:szCs w:val="20"/>
          <w:spacing w:val="5"/>
        </w:rPr>
        <w:t>包工程履行管理和协调及配合责任、对各直接发包</w:t>
      </w:r>
      <w:r>
        <w:rPr>
          <w:rFonts w:ascii="SimSun" w:hAnsi="SimSun" w:eastAsia="SimSun" w:cs="SimSun"/>
          <w:sz w:val="20"/>
          <w:szCs w:val="20"/>
        </w:rPr>
        <w:t xml:space="preserve"> </w:t>
      </w:r>
      <w:r>
        <w:rPr>
          <w:rFonts w:ascii="SimSun" w:hAnsi="SimSun" w:eastAsia="SimSun" w:cs="SimSun"/>
          <w:sz w:val="20"/>
          <w:szCs w:val="20"/>
          <w:spacing w:val="10"/>
        </w:rPr>
        <w:t>的专业工程履行协调及配合责任等招标文件规定的总承包服务内容及要求，对其他项目清单中的各项</w:t>
      </w:r>
      <w:r>
        <w:rPr>
          <w:rFonts w:ascii="SimSun" w:hAnsi="SimSun" w:eastAsia="SimSun" w:cs="SimSun"/>
          <w:sz w:val="20"/>
          <w:szCs w:val="20"/>
          <w:spacing w:val="11"/>
        </w:rPr>
        <w:t xml:space="preserve"> </w:t>
      </w:r>
      <w:r>
        <w:rPr>
          <w:rFonts w:ascii="SimSun" w:hAnsi="SimSun" w:eastAsia="SimSun" w:cs="SimSun"/>
          <w:sz w:val="20"/>
          <w:szCs w:val="20"/>
          <w:spacing w:val="9"/>
        </w:rPr>
        <w:t>总承包服务费进行投标报价，并应满足本标准第8.5节规定的总承包服务费计价风险的要求。</w:t>
      </w:r>
    </w:p>
    <w:p>
      <w:pPr>
        <w:ind w:right="89"/>
        <w:spacing w:before="82" w:line="270" w:lineRule="auto"/>
        <w:rPr>
          <w:rFonts w:ascii="SimSun" w:hAnsi="SimSun" w:eastAsia="SimSun" w:cs="SimSun"/>
          <w:sz w:val="20"/>
          <w:szCs w:val="20"/>
        </w:rPr>
      </w:pPr>
      <w:r>
        <w:rPr>
          <w:rFonts w:ascii="Times New Roman" w:hAnsi="Times New Roman" w:eastAsia="Times New Roman" w:cs="Times New Roman"/>
          <w:sz w:val="20"/>
          <w:szCs w:val="20"/>
          <w:spacing w:val="9"/>
        </w:rPr>
        <w:t>6.2.10      </w:t>
      </w:r>
      <w:r>
        <w:rPr>
          <w:rFonts w:ascii="SimSun" w:hAnsi="SimSun" w:eastAsia="SimSun" w:cs="SimSun"/>
          <w:sz w:val="20"/>
          <w:szCs w:val="20"/>
          <w:spacing w:val="9"/>
        </w:rPr>
        <w:t>投标人依据相关造价资讯进行投标报价时，应满足</w:t>
      </w:r>
      <w:r>
        <w:rPr>
          <w:rFonts w:ascii="SimSun" w:hAnsi="SimSun" w:eastAsia="SimSun" w:cs="SimSun"/>
          <w:sz w:val="20"/>
          <w:szCs w:val="20"/>
          <w:spacing w:val="8"/>
        </w:rPr>
        <w:t>招标工程与所使用造价资讯相应工程存在</w:t>
      </w:r>
      <w:r>
        <w:rPr>
          <w:rFonts w:ascii="SimSun" w:hAnsi="SimSun" w:eastAsia="SimSun" w:cs="SimSun"/>
          <w:sz w:val="20"/>
          <w:szCs w:val="20"/>
        </w:rPr>
        <w:t xml:space="preserve"> </w:t>
      </w:r>
      <w:r>
        <w:rPr>
          <w:rFonts w:ascii="SimSun" w:hAnsi="SimSun" w:eastAsia="SimSun" w:cs="SimSun"/>
          <w:sz w:val="20"/>
          <w:szCs w:val="20"/>
          <w:spacing w:val="-4"/>
        </w:rPr>
        <w:t>的建设时间、建设地点、建设规模、完工交付标准、招投标方式、材料来源、使用工人来源等差异引起的价</w:t>
      </w:r>
      <w:r>
        <w:rPr>
          <w:rFonts w:ascii="SimSun" w:hAnsi="SimSun" w:eastAsia="SimSun" w:cs="SimSun"/>
          <w:sz w:val="20"/>
          <w:szCs w:val="20"/>
          <w:spacing w:val="15"/>
        </w:rPr>
        <w:t xml:space="preserve"> </w:t>
      </w:r>
      <w:r>
        <w:rPr>
          <w:rFonts w:ascii="SimSun" w:hAnsi="SimSun" w:eastAsia="SimSun" w:cs="SimSun"/>
          <w:sz w:val="20"/>
          <w:szCs w:val="20"/>
          <w:spacing w:val="6"/>
        </w:rPr>
        <w:t>格变化的要求，投标人可在合理调整造价资讯相关价格后应用于投标报价。</w:t>
      </w:r>
    </w:p>
    <w:p>
      <w:pPr>
        <w:ind w:right="84"/>
        <w:spacing w:before="85" w:line="260" w:lineRule="auto"/>
        <w:rPr>
          <w:rFonts w:ascii="SimSun" w:hAnsi="SimSun" w:eastAsia="SimSun" w:cs="SimSun"/>
          <w:sz w:val="20"/>
          <w:szCs w:val="20"/>
        </w:rPr>
      </w:pPr>
      <w:r>
        <w:rPr>
          <w:rFonts w:ascii="Times New Roman" w:hAnsi="Times New Roman" w:eastAsia="Times New Roman" w:cs="Times New Roman"/>
          <w:sz w:val="20"/>
          <w:szCs w:val="20"/>
          <w:spacing w:val="7"/>
        </w:rPr>
        <w:t>6.2.11      </w:t>
      </w:r>
      <w:r>
        <w:rPr>
          <w:rFonts w:ascii="SimSun" w:hAnsi="SimSun" w:eastAsia="SimSun" w:cs="SimSun"/>
          <w:sz w:val="20"/>
          <w:szCs w:val="20"/>
          <w:spacing w:val="7"/>
        </w:rPr>
        <w:t>投标人依据完成报价的分部分项工程</w:t>
      </w:r>
      <w:r>
        <w:rPr>
          <w:rFonts w:ascii="SimSun" w:hAnsi="SimSun" w:eastAsia="SimSun" w:cs="SimSun"/>
          <w:sz w:val="20"/>
          <w:szCs w:val="20"/>
          <w:spacing w:val="6"/>
        </w:rPr>
        <w:t>项目清单、措施项目清单、其他项目清单(扣除专业工程</w:t>
      </w:r>
      <w:r>
        <w:rPr>
          <w:rFonts w:ascii="SimSun" w:hAnsi="SimSun" w:eastAsia="SimSun" w:cs="SimSun"/>
          <w:sz w:val="20"/>
          <w:szCs w:val="20"/>
        </w:rPr>
        <w:t xml:space="preserve"> </w:t>
      </w:r>
      <w:r>
        <w:rPr>
          <w:rFonts w:ascii="SimSun" w:hAnsi="SimSun" w:eastAsia="SimSun" w:cs="SimSun"/>
          <w:sz w:val="20"/>
          <w:szCs w:val="20"/>
          <w:spacing w:val="7"/>
        </w:rPr>
        <w:t>暂估价)的清单总价汇总后，应按本标准第3.2.11条的规定，将其汇总的项目清单总价乘以增值税率确</w:t>
      </w:r>
      <w:r>
        <w:rPr>
          <w:rFonts w:ascii="SimSun" w:hAnsi="SimSun" w:eastAsia="SimSun" w:cs="SimSun"/>
          <w:sz w:val="20"/>
          <w:szCs w:val="20"/>
          <w:spacing w:val="18"/>
        </w:rPr>
        <w:t xml:space="preserve"> </w:t>
      </w:r>
      <w:r>
        <w:rPr>
          <w:rFonts w:ascii="SimSun" w:hAnsi="SimSun" w:eastAsia="SimSun" w:cs="SimSun"/>
          <w:sz w:val="20"/>
          <w:szCs w:val="20"/>
          <w:spacing w:val="2"/>
        </w:rPr>
        <w:t>定增值税报价。</w:t>
      </w:r>
    </w:p>
    <w:p>
      <w:pPr>
        <w:ind w:right="70"/>
        <w:spacing w:before="95" w:line="265" w:lineRule="auto"/>
        <w:rPr>
          <w:rFonts w:ascii="SimSun" w:hAnsi="SimSun" w:eastAsia="SimSun" w:cs="SimSun"/>
          <w:sz w:val="20"/>
          <w:szCs w:val="20"/>
        </w:rPr>
      </w:pPr>
      <w:r>
        <w:rPr>
          <w:rFonts w:ascii="Times New Roman" w:hAnsi="Times New Roman" w:eastAsia="Times New Roman" w:cs="Times New Roman"/>
          <w:sz w:val="21"/>
          <w:szCs w:val="21"/>
          <w:spacing w:val="2"/>
        </w:rPr>
        <w:t>6.2.12     </w:t>
      </w:r>
      <w:r>
        <w:rPr>
          <w:rFonts w:ascii="SimSun" w:hAnsi="SimSun" w:eastAsia="SimSun" w:cs="SimSun"/>
          <w:sz w:val="21"/>
          <w:szCs w:val="21"/>
          <w:spacing w:val="2"/>
        </w:rPr>
        <w:t>投标人应在投标文件提交时完整提交与已标</w:t>
      </w:r>
      <w:r>
        <w:rPr>
          <w:rFonts w:ascii="SimSun" w:hAnsi="SimSun" w:eastAsia="SimSun" w:cs="SimSun"/>
          <w:sz w:val="21"/>
          <w:szCs w:val="21"/>
          <w:spacing w:val="1"/>
        </w:rPr>
        <w:t>价工程量清单中综合单价及合价一致的费用构成</w:t>
      </w:r>
      <w:r>
        <w:rPr>
          <w:rFonts w:ascii="SimSun" w:hAnsi="SimSun" w:eastAsia="SimSun" w:cs="SimSun"/>
          <w:sz w:val="21"/>
          <w:szCs w:val="21"/>
        </w:rPr>
        <w:t xml:space="preserve"> </w:t>
      </w:r>
      <w:r>
        <w:rPr>
          <w:rFonts w:ascii="SimSun" w:hAnsi="SimSun" w:eastAsia="SimSun" w:cs="SimSun"/>
          <w:sz w:val="21"/>
          <w:szCs w:val="21"/>
          <w:spacing w:val="8"/>
        </w:rPr>
        <w:t>明细表，相关表格应符合本标准附录</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8"/>
        </w:rPr>
        <w:t>E</w:t>
      </w:r>
      <w:r>
        <w:rPr>
          <w:rFonts w:ascii="Times New Roman" w:hAnsi="Times New Roman" w:eastAsia="Times New Roman" w:cs="Times New Roman"/>
          <w:sz w:val="21"/>
          <w:szCs w:val="21"/>
          <w:spacing w:val="44"/>
        </w:rPr>
        <w:t xml:space="preserve"> </w:t>
      </w:r>
      <w:r>
        <w:rPr>
          <w:rFonts w:ascii="SimSun" w:hAnsi="SimSun" w:eastAsia="SimSun" w:cs="SimSun"/>
          <w:sz w:val="21"/>
          <w:szCs w:val="21"/>
          <w:spacing w:val="8"/>
        </w:rPr>
        <w:t>的表</w:t>
      </w:r>
      <w:r>
        <w:rPr>
          <w:rFonts w:ascii="SimSun" w:hAnsi="SimSun" w:eastAsia="SimSun" w:cs="SimSun"/>
          <w:sz w:val="21"/>
          <w:szCs w:val="21"/>
          <w:spacing w:val="-45"/>
        </w:rPr>
        <w:t xml:space="preserve"> </w:t>
      </w:r>
      <w:r>
        <w:rPr>
          <w:rFonts w:ascii="Times New Roman" w:hAnsi="Times New Roman" w:eastAsia="Times New Roman" w:cs="Times New Roman"/>
          <w:sz w:val="21"/>
          <w:szCs w:val="21"/>
          <w:spacing w:val="8"/>
        </w:rPr>
        <w:t>E.2.2-1   </w:t>
      </w:r>
      <w:r>
        <w:rPr>
          <w:rFonts w:ascii="SimSun" w:hAnsi="SimSun" w:eastAsia="SimSun" w:cs="SimSun"/>
          <w:sz w:val="21"/>
          <w:szCs w:val="21"/>
          <w:spacing w:val="8"/>
        </w:rPr>
        <w:t>分部分</w:t>
      </w:r>
      <w:r>
        <w:rPr>
          <w:rFonts w:ascii="SimSun" w:hAnsi="SimSun" w:eastAsia="SimSun" w:cs="SimSun"/>
          <w:sz w:val="21"/>
          <w:szCs w:val="21"/>
          <w:spacing w:val="7"/>
        </w:rPr>
        <w:t>项工程项目清单综合单价分析表或表</w:t>
      </w:r>
      <w:r>
        <w:rPr>
          <w:rFonts w:ascii="SimSun" w:hAnsi="SimSun" w:eastAsia="SimSun" w:cs="SimSun"/>
          <w:sz w:val="21"/>
          <w:szCs w:val="21"/>
        </w:rPr>
        <w:t xml:space="preserve"> </w:t>
      </w:r>
      <w:r>
        <w:rPr>
          <w:rFonts w:ascii="Times New Roman" w:hAnsi="Times New Roman" w:eastAsia="Times New Roman" w:cs="Times New Roman"/>
          <w:sz w:val="20"/>
          <w:szCs w:val="20"/>
          <w:spacing w:val="8"/>
        </w:rPr>
        <w:t>E.2.2-2   </w:t>
      </w:r>
      <w:r>
        <w:rPr>
          <w:rFonts w:ascii="SimSun" w:hAnsi="SimSun" w:eastAsia="SimSun" w:cs="SimSun"/>
          <w:sz w:val="20"/>
          <w:szCs w:val="20"/>
          <w:spacing w:val="8"/>
        </w:rPr>
        <w:t>分部分项工程项目清单综合单价分析表(</w:t>
      </w:r>
      <w:r>
        <w:rPr>
          <w:rFonts w:ascii="SimSun" w:hAnsi="SimSun" w:eastAsia="SimSun" w:cs="SimSun"/>
          <w:sz w:val="20"/>
          <w:szCs w:val="20"/>
          <w:spacing w:val="7"/>
        </w:rPr>
        <w:t>简版)、表</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E.3.2    </w:t>
      </w:r>
      <w:r>
        <w:rPr>
          <w:rFonts w:ascii="SimSun" w:hAnsi="SimSun" w:eastAsia="SimSun" w:cs="SimSun"/>
          <w:sz w:val="20"/>
          <w:szCs w:val="20"/>
          <w:spacing w:val="7"/>
        </w:rPr>
        <w:t>措施项目清单构成明细分析表、表</w:t>
      </w:r>
      <w:r>
        <w:rPr>
          <w:rFonts w:ascii="SimSun" w:hAnsi="SimSun" w:eastAsia="SimSun" w:cs="SimSun"/>
          <w:sz w:val="20"/>
          <w:szCs w:val="20"/>
        </w:rPr>
        <w:t xml:space="preserve"> </w:t>
      </w:r>
      <w:r>
        <w:rPr>
          <w:rFonts w:ascii="Times New Roman" w:hAnsi="Times New Roman" w:eastAsia="Times New Roman" w:cs="Times New Roman"/>
          <w:sz w:val="20"/>
          <w:szCs w:val="20"/>
          <w:spacing w:val="5"/>
        </w:rPr>
        <w:t>E.3.3   </w:t>
      </w:r>
      <w:r>
        <w:rPr>
          <w:rFonts w:ascii="SimSun" w:hAnsi="SimSun" w:eastAsia="SimSun" w:cs="SimSun"/>
          <w:sz w:val="20"/>
          <w:szCs w:val="20"/>
          <w:spacing w:val="5"/>
        </w:rPr>
        <w:t>措施项目费用分拆表、表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5"/>
        </w:rPr>
        <w:t>E.3.4    </w:t>
      </w:r>
      <w:r>
        <w:rPr>
          <w:rFonts w:ascii="SimSun" w:hAnsi="SimSun" w:eastAsia="SimSun" w:cs="SimSun"/>
          <w:sz w:val="20"/>
          <w:szCs w:val="20"/>
          <w:spacing w:val="5"/>
        </w:rPr>
        <w:t>大型机械进出场及安拆费用组成明细表的有关规定。</w:t>
      </w:r>
    </w:p>
    <w:p>
      <w:pPr>
        <w:ind w:right="75"/>
        <w:spacing w:before="94" w:line="266" w:lineRule="auto"/>
        <w:rPr>
          <w:rFonts w:ascii="SimSun" w:hAnsi="SimSun" w:eastAsia="SimSun" w:cs="SimSun"/>
          <w:sz w:val="20"/>
          <w:szCs w:val="20"/>
        </w:rPr>
      </w:pPr>
      <w:r>
        <w:rPr>
          <w:rFonts w:ascii="SimSun" w:hAnsi="SimSun" w:eastAsia="SimSun" w:cs="SimSun"/>
          <w:sz w:val="20"/>
          <w:szCs w:val="20"/>
          <w:spacing w:val="4"/>
        </w:rPr>
        <w:t>6.2.13  投标人在提交投标文件时提交的措施项目费用分拆表，应按本标准附录</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4"/>
        </w:rPr>
        <w:t>E.3   </w:t>
      </w:r>
      <w:r>
        <w:rPr>
          <w:rFonts w:ascii="SimSun" w:hAnsi="SimSun" w:eastAsia="SimSun" w:cs="SimSun"/>
          <w:sz w:val="20"/>
          <w:szCs w:val="20"/>
          <w:spacing w:val="4"/>
        </w:rPr>
        <w:t>的</w:t>
      </w:r>
      <w:r>
        <w:rPr>
          <w:rFonts w:ascii="SimSun" w:hAnsi="SimSun" w:eastAsia="SimSun" w:cs="SimSun"/>
          <w:sz w:val="20"/>
          <w:szCs w:val="20"/>
          <w:spacing w:val="-40"/>
        </w:rPr>
        <w:t xml:space="preserve"> </w:t>
      </w:r>
      <w:r>
        <w:rPr>
          <w:rFonts w:ascii="SimSun" w:hAnsi="SimSun" w:eastAsia="SimSun" w:cs="SimSun"/>
          <w:sz w:val="20"/>
          <w:szCs w:val="20"/>
          <w:spacing w:val="4"/>
        </w:rPr>
        <w:t>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4"/>
        </w:rPr>
        <w:t>E.3.3    </w:t>
      </w:r>
      <w:r>
        <w:rPr>
          <w:rFonts w:ascii="SimSun" w:hAnsi="SimSun" w:eastAsia="SimSun" w:cs="SimSun"/>
          <w:sz w:val="20"/>
          <w:szCs w:val="20"/>
          <w:spacing w:val="4"/>
        </w:rPr>
        <w:t>的规</w:t>
      </w:r>
      <w:r>
        <w:rPr>
          <w:rFonts w:ascii="SimSun" w:hAnsi="SimSun" w:eastAsia="SimSun" w:cs="SimSun"/>
          <w:sz w:val="20"/>
          <w:szCs w:val="20"/>
        </w:rPr>
        <w:t xml:space="preserve"> </w:t>
      </w:r>
      <w:r>
        <w:rPr>
          <w:rFonts w:ascii="SimSun" w:hAnsi="SimSun" w:eastAsia="SimSun" w:cs="SimSun"/>
          <w:sz w:val="20"/>
          <w:szCs w:val="20"/>
          <w:spacing w:val="6"/>
        </w:rPr>
        <w:t>定列明各项措施项目费用的初始设立费用、中期运行费用、后期拆除费用。措施项目费</w:t>
      </w:r>
      <w:r>
        <w:rPr>
          <w:rFonts w:ascii="SimSun" w:hAnsi="SimSun" w:eastAsia="SimSun" w:cs="SimSun"/>
          <w:sz w:val="20"/>
          <w:szCs w:val="20"/>
          <w:spacing w:val="5"/>
        </w:rPr>
        <w:t>用分拆表可应用</w:t>
      </w:r>
      <w:r>
        <w:rPr>
          <w:rFonts w:ascii="SimSun" w:hAnsi="SimSun" w:eastAsia="SimSun" w:cs="SimSun"/>
          <w:sz w:val="20"/>
          <w:szCs w:val="20"/>
        </w:rPr>
        <w:t xml:space="preserve"> </w:t>
      </w:r>
      <w:r>
        <w:rPr>
          <w:rFonts w:ascii="SimSun" w:hAnsi="SimSun" w:eastAsia="SimSun" w:cs="SimSun"/>
          <w:sz w:val="20"/>
          <w:szCs w:val="20"/>
          <w:spacing w:val="15"/>
        </w:rPr>
        <w:t>于本标准第8章规定的工程索赔计价和本标准第9章的进度款支付。</w:t>
      </w:r>
    </w:p>
    <w:p>
      <w:pPr>
        <w:spacing w:line="266" w:lineRule="auto"/>
        <w:sectPr>
          <w:footerReference w:type="default" r:id="rId33"/>
          <w:pgSz w:w="11910" w:h="16850"/>
          <w:pgMar w:top="1432" w:right="1059" w:bottom="1251" w:left="1509" w:header="0" w:footer="992" w:gutter="0"/>
        </w:sectPr>
        <w:rPr>
          <w:rFonts w:ascii="SimSun" w:hAnsi="SimSun" w:eastAsia="SimSun" w:cs="SimSun"/>
          <w:sz w:val="20"/>
          <w:szCs w:val="20"/>
        </w:rPr>
      </w:pP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ind w:left="3290"/>
        <w:spacing w:before="120" w:line="220" w:lineRule="auto"/>
        <w:outlineLvl w:val="0"/>
        <w:rPr>
          <w:rFonts w:ascii="SimSun" w:hAnsi="SimSun" w:eastAsia="SimSun" w:cs="SimSun"/>
          <w:sz w:val="37"/>
          <w:szCs w:val="37"/>
        </w:rPr>
      </w:pPr>
      <w:bookmarkStart w:name="bookmark23" w:id="44"/>
      <w:bookmarkEnd w:id="44"/>
      <w:r>
        <w:rPr>
          <w:rFonts w:ascii="Times New Roman" w:hAnsi="Times New Roman" w:eastAsia="Times New Roman" w:cs="Times New Roman"/>
          <w:sz w:val="37"/>
          <w:szCs w:val="37"/>
          <w:spacing w:val="-4"/>
        </w:rPr>
        <w:t>7</w:t>
      </w:r>
      <w:r>
        <w:rPr>
          <w:rFonts w:ascii="Times New Roman" w:hAnsi="Times New Roman" w:eastAsia="Times New Roman" w:cs="Times New Roman"/>
          <w:sz w:val="37"/>
          <w:szCs w:val="37"/>
          <w:spacing w:val="20"/>
        </w:rPr>
        <w:t xml:space="preserve">   </w:t>
      </w:r>
      <w:r>
        <w:rPr>
          <w:rFonts w:ascii="SimSun" w:hAnsi="SimSun" w:eastAsia="SimSun" w:cs="SimSun"/>
          <w:sz w:val="37"/>
          <w:szCs w:val="37"/>
          <w:spacing w:val="-4"/>
        </w:rPr>
        <w:t>合同工程计量</w:t>
      </w:r>
    </w:p>
    <w:p>
      <w:pPr>
        <w:spacing w:line="310" w:lineRule="auto"/>
        <w:rPr>
          <w:rFonts w:ascii="Arial"/>
          <w:sz w:val="21"/>
        </w:rPr>
      </w:pPr>
      <w:r/>
    </w:p>
    <w:p>
      <w:pPr>
        <w:spacing w:line="310" w:lineRule="auto"/>
        <w:rPr>
          <w:rFonts w:ascii="Arial"/>
          <w:sz w:val="21"/>
        </w:rPr>
      </w:pPr>
      <w:r/>
    </w:p>
    <w:p>
      <w:pPr>
        <w:ind w:left="3530"/>
        <w:spacing w:before="91" w:line="220" w:lineRule="auto"/>
        <w:outlineLvl w:val="1"/>
        <w:rPr>
          <w:rFonts w:ascii="SimSun" w:hAnsi="SimSun" w:eastAsia="SimSun" w:cs="SimSun"/>
          <w:sz w:val="28"/>
          <w:szCs w:val="28"/>
        </w:rPr>
      </w:pPr>
      <w:bookmarkStart w:name="bookmark24" w:id="45"/>
      <w:bookmarkEnd w:id="45"/>
      <w:r>
        <w:rPr>
          <w:rFonts w:ascii="SimSun" w:hAnsi="SimSun" w:eastAsia="SimSun" w:cs="SimSun"/>
          <w:sz w:val="28"/>
          <w:szCs w:val="28"/>
          <w:spacing w:val="-9"/>
        </w:rPr>
        <w:t>7.1</w:t>
      </w:r>
      <w:r>
        <w:rPr>
          <w:rFonts w:ascii="SimSun" w:hAnsi="SimSun" w:eastAsia="SimSun" w:cs="SimSun"/>
          <w:sz w:val="28"/>
          <w:szCs w:val="28"/>
          <w:spacing w:val="34"/>
        </w:rPr>
        <w:t xml:space="preserve">  </w:t>
      </w:r>
      <w:r>
        <w:rPr>
          <w:rFonts w:ascii="SimSun" w:hAnsi="SimSun" w:eastAsia="SimSun" w:cs="SimSun"/>
          <w:sz w:val="28"/>
          <w:szCs w:val="28"/>
          <w:spacing w:val="-9"/>
        </w:rPr>
        <w:t>一 般</w:t>
      </w:r>
      <w:r>
        <w:rPr>
          <w:rFonts w:ascii="SimSun" w:hAnsi="SimSun" w:eastAsia="SimSun" w:cs="SimSun"/>
          <w:sz w:val="28"/>
          <w:szCs w:val="28"/>
          <w:spacing w:val="6"/>
        </w:rPr>
        <w:t xml:space="preserve"> </w:t>
      </w:r>
      <w:r>
        <w:rPr>
          <w:rFonts w:ascii="SimSun" w:hAnsi="SimSun" w:eastAsia="SimSun" w:cs="SimSun"/>
          <w:sz w:val="28"/>
          <w:szCs w:val="28"/>
          <w:spacing w:val="-9"/>
        </w:rPr>
        <w:t>规</w:t>
      </w:r>
      <w:r>
        <w:rPr>
          <w:rFonts w:ascii="SimSun" w:hAnsi="SimSun" w:eastAsia="SimSun" w:cs="SimSun"/>
          <w:sz w:val="28"/>
          <w:szCs w:val="28"/>
          <w:spacing w:val="13"/>
        </w:rPr>
        <w:t xml:space="preserve"> </w:t>
      </w:r>
      <w:r>
        <w:rPr>
          <w:rFonts w:ascii="SimSun" w:hAnsi="SimSun" w:eastAsia="SimSun" w:cs="SimSun"/>
          <w:sz w:val="28"/>
          <w:szCs w:val="28"/>
          <w:spacing w:val="-9"/>
        </w:rPr>
        <w:t>定</w:t>
      </w:r>
    </w:p>
    <w:p>
      <w:pPr>
        <w:spacing w:line="275" w:lineRule="auto"/>
        <w:rPr>
          <w:rFonts w:ascii="Arial"/>
          <w:sz w:val="21"/>
        </w:rPr>
      </w:pPr>
      <w:r/>
    </w:p>
    <w:p>
      <w:pPr>
        <w:ind w:right="58"/>
        <w:spacing w:before="65" w:line="248" w:lineRule="auto"/>
        <w:rPr>
          <w:rFonts w:ascii="SimSun" w:hAnsi="SimSun" w:eastAsia="SimSun" w:cs="SimSun"/>
          <w:sz w:val="20"/>
          <w:szCs w:val="20"/>
        </w:rPr>
      </w:pPr>
      <w:r>
        <w:rPr>
          <w:rFonts w:ascii="Times New Roman" w:hAnsi="Times New Roman" w:eastAsia="Times New Roman" w:cs="Times New Roman"/>
          <w:sz w:val="20"/>
          <w:szCs w:val="20"/>
          <w:spacing w:val="11"/>
        </w:rPr>
        <w:t>7.1.1      </w:t>
      </w:r>
      <w:r>
        <w:rPr>
          <w:rFonts w:ascii="SimSun" w:hAnsi="SimSun" w:eastAsia="SimSun" w:cs="SimSun"/>
          <w:sz w:val="20"/>
          <w:szCs w:val="20"/>
          <w:spacing w:val="11"/>
        </w:rPr>
        <w:t>合同工程应以承包人按合同要求已完成且应予计量的工程进行计量</w:t>
      </w:r>
      <w:r>
        <w:rPr>
          <w:rFonts w:ascii="SimSun" w:hAnsi="SimSun" w:eastAsia="SimSun" w:cs="SimSun"/>
          <w:sz w:val="20"/>
          <w:szCs w:val="20"/>
          <w:spacing w:val="10"/>
        </w:rPr>
        <w:t>。工程数量应按发承包双</w:t>
      </w:r>
      <w:r>
        <w:rPr>
          <w:rFonts w:ascii="SimSun" w:hAnsi="SimSun" w:eastAsia="SimSun" w:cs="SimSun"/>
          <w:sz w:val="20"/>
          <w:szCs w:val="20"/>
        </w:rPr>
        <w:t xml:space="preserve"> </w:t>
      </w:r>
      <w:r>
        <w:rPr>
          <w:rFonts w:ascii="SimSun" w:hAnsi="SimSun" w:eastAsia="SimSun" w:cs="SimSun"/>
          <w:sz w:val="20"/>
          <w:szCs w:val="20"/>
          <w:spacing w:val="9"/>
        </w:rPr>
        <w:t>方约定的相关工程国家及行业工程量计算标准及补充的工程量计算规则计算。</w:t>
      </w:r>
    </w:p>
    <w:p>
      <w:pPr>
        <w:ind w:right="93"/>
        <w:spacing w:before="91" w:line="248" w:lineRule="auto"/>
        <w:rPr>
          <w:rFonts w:ascii="SimSun" w:hAnsi="SimSun" w:eastAsia="SimSun" w:cs="SimSun"/>
          <w:sz w:val="20"/>
          <w:szCs w:val="20"/>
        </w:rPr>
      </w:pPr>
      <w:r>
        <w:rPr>
          <w:rFonts w:ascii="Times New Roman" w:hAnsi="Times New Roman" w:eastAsia="Times New Roman" w:cs="Times New Roman"/>
          <w:sz w:val="20"/>
          <w:szCs w:val="20"/>
          <w:spacing w:val="6"/>
        </w:rPr>
        <w:t>7.1.2      </w:t>
      </w:r>
      <w:r>
        <w:rPr>
          <w:rFonts w:ascii="SimSun" w:hAnsi="SimSun" w:eastAsia="SimSun" w:cs="SimSun"/>
          <w:sz w:val="20"/>
          <w:szCs w:val="20"/>
          <w:spacing w:val="6"/>
        </w:rPr>
        <w:t>发承包双方应在合同约定的时间节点、工程形象目标节点或工程进度节点，按</w:t>
      </w:r>
      <w:r>
        <w:rPr>
          <w:rFonts w:ascii="SimSun" w:hAnsi="SimSun" w:eastAsia="SimSun" w:cs="SimSun"/>
          <w:sz w:val="20"/>
          <w:szCs w:val="20"/>
          <w:spacing w:val="5"/>
        </w:rPr>
        <w:t>本标准第7.2节~</w:t>
      </w:r>
      <w:r>
        <w:rPr>
          <w:rFonts w:ascii="SimSun" w:hAnsi="SimSun" w:eastAsia="SimSun" w:cs="SimSun"/>
          <w:sz w:val="20"/>
          <w:szCs w:val="20"/>
        </w:rPr>
        <w:t xml:space="preserve"> </w:t>
      </w:r>
      <w:r>
        <w:rPr>
          <w:rFonts w:ascii="SimSun" w:hAnsi="SimSun" w:eastAsia="SimSun" w:cs="SimSun"/>
          <w:sz w:val="20"/>
          <w:szCs w:val="20"/>
          <w:spacing w:val="15"/>
        </w:rPr>
        <w:t>第7.7节的规定进行工程计量。进度款计量可按本标准</w:t>
      </w:r>
      <w:r>
        <w:rPr>
          <w:rFonts w:ascii="SimSun" w:hAnsi="SimSun" w:eastAsia="SimSun" w:cs="SimSun"/>
          <w:sz w:val="20"/>
          <w:szCs w:val="20"/>
          <w:spacing w:val="14"/>
        </w:rPr>
        <w:t>第9.4节的规定执行。</w:t>
      </w:r>
    </w:p>
    <w:p>
      <w:pPr>
        <w:ind w:right="59"/>
        <w:spacing w:before="91" w:line="250" w:lineRule="auto"/>
        <w:rPr>
          <w:rFonts w:ascii="SimSun" w:hAnsi="SimSun" w:eastAsia="SimSun" w:cs="SimSun"/>
          <w:sz w:val="20"/>
          <w:szCs w:val="20"/>
        </w:rPr>
      </w:pPr>
      <w:r>
        <w:rPr>
          <w:rFonts w:ascii="Times New Roman" w:hAnsi="Times New Roman" w:eastAsia="Times New Roman" w:cs="Times New Roman"/>
          <w:sz w:val="20"/>
          <w:szCs w:val="20"/>
          <w:spacing w:val="7"/>
        </w:rPr>
        <w:t>7.1.3      </w:t>
      </w:r>
      <w:r>
        <w:rPr>
          <w:rFonts w:ascii="SimSun" w:hAnsi="SimSun" w:eastAsia="SimSun" w:cs="SimSun"/>
          <w:sz w:val="20"/>
          <w:szCs w:val="20"/>
          <w:spacing w:val="7"/>
        </w:rPr>
        <w:t>合同约定执行物价变化价格调整的分部分项工程项目清单，</w:t>
      </w:r>
      <w:r>
        <w:rPr>
          <w:rFonts w:ascii="SimSun" w:hAnsi="SimSun" w:eastAsia="SimSun" w:cs="SimSun"/>
          <w:sz w:val="20"/>
          <w:szCs w:val="20"/>
          <w:spacing w:val="6"/>
        </w:rPr>
        <w:t>应按约定的调价周期相对应的已完</w:t>
      </w:r>
      <w:r>
        <w:rPr>
          <w:rFonts w:ascii="SimSun" w:hAnsi="SimSun" w:eastAsia="SimSun" w:cs="SimSun"/>
          <w:sz w:val="20"/>
          <w:szCs w:val="20"/>
        </w:rPr>
        <w:t xml:space="preserve"> </w:t>
      </w:r>
      <w:r>
        <w:rPr>
          <w:rFonts w:ascii="SimSun" w:hAnsi="SimSun" w:eastAsia="SimSun" w:cs="SimSun"/>
          <w:sz w:val="20"/>
          <w:szCs w:val="20"/>
          <w:spacing w:val="6"/>
        </w:rPr>
        <w:t>成工程进行分段计量。</w:t>
      </w:r>
    </w:p>
    <w:p>
      <w:pPr>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7"/>
        </w:rPr>
        <w:t>7.1.4      </w:t>
      </w:r>
      <w:r>
        <w:rPr>
          <w:rFonts w:ascii="SimSun" w:hAnsi="SimSun" w:eastAsia="SimSun" w:cs="SimSun"/>
          <w:sz w:val="20"/>
          <w:szCs w:val="20"/>
          <w:spacing w:val="7"/>
        </w:rPr>
        <w:t>承包人实施的下列</w:t>
      </w:r>
      <w:r>
        <w:rPr>
          <w:rFonts w:ascii="SimSun" w:hAnsi="SimSun" w:eastAsia="SimSun" w:cs="SimSun"/>
          <w:sz w:val="20"/>
          <w:szCs w:val="20"/>
          <w:spacing w:val="6"/>
        </w:rPr>
        <w:t>工程及工作不应予计量：</w:t>
      </w:r>
    </w:p>
    <w:p>
      <w:pPr>
        <w:ind w:left="43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6"/>
        </w:rPr>
        <w:t>1    </w:t>
      </w:r>
      <w:r>
        <w:rPr>
          <w:rFonts w:ascii="SimSun" w:hAnsi="SimSun" w:eastAsia="SimSun" w:cs="SimSun"/>
          <w:sz w:val="20"/>
          <w:szCs w:val="20"/>
          <w:spacing w:val="6"/>
        </w:rPr>
        <w:t>承包人为完成永久工程所实施的</w:t>
      </w:r>
      <w:r>
        <w:rPr>
          <w:rFonts w:ascii="SimSun" w:hAnsi="SimSun" w:eastAsia="SimSun" w:cs="SimSun"/>
          <w:sz w:val="20"/>
          <w:szCs w:val="20"/>
          <w:spacing w:val="5"/>
        </w:rPr>
        <w:t>临时工程，合同约定应予计量的临时工程除外；</w:t>
      </w:r>
    </w:p>
    <w:p>
      <w:pPr>
        <w:ind w:left="439"/>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8"/>
        </w:rPr>
        <w:t>2</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8"/>
        </w:rPr>
        <w:t>承包人原因引起超出合同约定工程范围的工程；</w:t>
      </w:r>
    </w:p>
    <w:p>
      <w:pPr>
        <w:ind w:left="439"/>
        <w:spacing w:before="63" w:line="219" w:lineRule="auto"/>
        <w:rPr>
          <w:rFonts w:ascii="SimSun" w:hAnsi="SimSun" w:eastAsia="SimSun" w:cs="SimSun"/>
          <w:sz w:val="20"/>
          <w:szCs w:val="20"/>
        </w:rPr>
      </w:pPr>
      <w:r>
        <w:rPr>
          <w:rFonts w:ascii="Times New Roman" w:hAnsi="Times New Roman" w:eastAsia="Times New Roman" w:cs="Times New Roman"/>
          <w:sz w:val="20"/>
          <w:szCs w:val="20"/>
          <w:spacing w:val="5"/>
        </w:rPr>
        <w:t>3    </w:t>
      </w:r>
      <w:r>
        <w:rPr>
          <w:rFonts w:ascii="SimSun" w:hAnsi="SimSun" w:eastAsia="SimSun" w:cs="SimSun"/>
          <w:sz w:val="20"/>
          <w:szCs w:val="20"/>
          <w:spacing w:val="5"/>
        </w:rPr>
        <w:t>承包人所完成、但不符合合同图纸及合同规</w:t>
      </w:r>
      <w:r>
        <w:rPr>
          <w:rFonts w:ascii="SimSun" w:hAnsi="SimSun" w:eastAsia="SimSun" w:cs="SimSun"/>
          <w:sz w:val="20"/>
          <w:szCs w:val="20"/>
          <w:spacing w:val="4"/>
        </w:rPr>
        <w:t>范要求的工程；</w:t>
      </w:r>
    </w:p>
    <w:p>
      <w:pPr>
        <w:ind w:left="43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9"/>
        </w:rPr>
        <w:t>4</w:t>
      </w:r>
      <w:r>
        <w:rPr>
          <w:rFonts w:ascii="Times New Roman" w:hAnsi="Times New Roman" w:eastAsia="Times New Roman" w:cs="Times New Roman"/>
          <w:sz w:val="20"/>
          <w:szCs w:val="20"/>
        </w:rPr>
        <w:t xml:space="preserve">    </w:t>
      </w:r>
      <w:r>
        <w:rPr>
          <w:rFonts w:ascii="SimSun" w:hAnsi="SimSun" w:eastAsia="SimSun" w:cs="SimSun"/>
          <w:sz w:val="20"/>
          <w:szCs w:val="20"/>
          <w:spacing w:val="9"/>
        </w:rPr>
        <w:t>承包人拆除及迁离不符合合同图纸及合同规范要求的工程</w:t>
      </w:r>
      <w:r>
        <w:rPr>
          <w:rFonts w:ascii="SimSun" w:hAnsi="SimSun" w:eastAsia="SimSun" w:cs="SimSun"/>
          <w:sz w:val="20"/>
          <w:szCs w:val="20"/>
          <w:spacing w:val="8"/>
        </w:rPr>
        <w:t>或工作；</w:t>
      </w:r>
    </w:p>
    <w:p>
      <w:pPr>
        <w:ind w:left="43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5    </w:t>
      </w:r>
      <w:r>
        <w:rPr>
          <w:rFonts w:ascii="SimSun" w:hAnsi="SimSun" w:eastAsia="SimSun" w:cs="SimSun"/>
          <w:sz w:val="20"/>
          <w:szCs w:val="20"/>
          <w:spacing w:val="7"/>
        </w:rPr>
        <w:t>承包人责任造成的其他返工。</w:t>
      </w:r>
    </w:p>
    <w:p>
      <w:pPr>
        <w:ind w:right="55"/>
        <w:spacing w:before="103" w:line="269" w:lineRule="auto"/>
        <w:rPr>
          <w:rFonts w:ascii="SimSun" w:hAnsi="SimSun" w:eastAsia="SimSun" w:cs="SimSun"/>
          <w:sz w:val="20"/>
          <w:szCs w:val="20"/>
        </w:rPr>
      </w:pPr>
      <w:r>
        <w:rPr>
          <w:rFonts w:ascii="Times New Roman" w:hAnsi="Times New Roman" w:eastAsia="Times New Roman" w:cs="Times New Roman"/>
          <w:sz w:val="20"/>
          <w:szCs w:val="20"/>
          <w:spacing w:val="7"/>
        </w:rPr>
        <w:t>7.1.5      </w:t>
      </w:r>
      <w:r>
        <w:rPr>
          <w:rFonts w:ascii="SimSun" w:hAnsi="SimSun" w:eastAsia="SimSun" w:cs="SimSun"/>
          <w:sz w:val="20"/>
          <w:szCs w:val="20"/>
          <w:spacing w:val="7"/>
        </w:rPr>
        <w:t>承包人应以书面形式提交相关工程的计量成果给发包人核对，发包人</w:t>
      </w:r>
      <w:r>
        <w:rPr>
          <w:rFonts w:ascii="SimSun" w:hAnsi="SimSun" w:eastAsia="SimSun" w:cs="SimSun"/>
          <w:sz w:val="20"/>
          <w:szCs w:val="20"/>
          <w:spacing w:val="6"/>
        </w:rPr>
        <w:t>收到承包人的计量成果后</w:t>
      </w:r>
      <w:r>
        <w:rPr>
          <w:rFonts w:ascii="SimSun" w:hAnsi="SimSun" w:eastAsia="SimSun" w:cs="SimSun"/>
          <w:sz w:val="20"/>
          <w:szCs w:val="20"/>
        </w:rPr>
        <w:t xml:space="preserve"> </w:t>
      </w:r>
      <w:r>
        <w:rPr>
          <w:rFonts w:ascii="SimSun" w:hAnsi="SimSun" w:eastAsia="SimSun" w:cs="SimSun"/>
          <w:sz w:val="20"/>
          <w:szCs w:val="20"/>
          <w:spacing w:val="10"/>
        </w:rPr>
        <w:t>应在约定时间内将核对结果以书面形式通知承包人。</w:t>
      </w:r>
      <w:r>
        <w:rPr>
          <w:rFonts w:ascii="SimSun" w:hAnsi="SimSun" w:eastAsia="SimSun" w:cs="SimSun"/>
          <w:sz w:val="20"/>
          <w:szCs w:val="20"/>
          <w:spacing w:val="9"/>
        </w:rPr>
        <w:t>发包人未在约定时间内提供核对结果的，可视为</w:t>
      </w:r>
      <w:r>
        <w:rPr>
          <w:rFonts w:ascii="SimSun" w:hAnsi="SimSun" w:eastAsia="SimSun" w:cs="SimSun"/>
          <w:sz w:val="20"/>
          <w:szCs w:val="20"/>
        </w:rPr>
        <w:t xml:space="preserve"> </w:t>
      </w:r>
      <w:r>
        <w:rPr>
          <w:rFonts w:ascii="SimSun" w:hAnsi="SimSun" w:eastAsia="SimSun" w:cs="SimSun"/>
          <w:sz w:val="20"/>
          <w:szCs w:val="20"/>
          <w:spacing w:val="5"/>
        </w:rPr>
        <w:t>承包人提交的计量成果已获得发包人认可，除合同另有约定外，承包人提交的该计量</w:t>
      </w:r>
      <w:r>
        <w:rPr>
          <w:rFonts w:ascii="SimSun" w:hAnsi="SimSun" w:eastAsia="SimSun" w:cs="SimSun"/>
          <w:sz w:val="20"/>
          <w:szCs w:val="20"/>
          <w:spacing w:val="4"/>
        </w:rPr>
        <w:t>成果可作为工程价</w:t>
      </w:r>
      <w:r>
        <w:rPr>
          <w:rFonts w:ascii="SimSun" w:hAnsi="SimSun" w:eastAsia="SimSun" w:cs="SimSun"/>
          <w:sz w:val="20"/>
          <w:szCs w:val="20"/>
        </w:rPr>
        <w:t xml:space="preserve"> </w:t>
      </w:r>
      <w:r>
        <w:rPr>
          <w:rFonts w:ascii="SimSun" w:hAnsi="SimSun" w:eastAsia="SimSun" w:cs="SimSun"/>
          <w:sz w:val="20"/>
          <w:szCs w:val="20"/>
          <w:spacing w:val="4"/>
        </w:rPr>
        <w:t>款的计算依据，但不应作为相关工程已合格交付的依据。</w:t>
      </w:r>
    </w:p>
    <w:p>
      <w:pPr>
        <w:ind w:right="61"/>
        <w:spacing w:before="74" w:line="276" w:lineRule="auto"/>
        <w:rPr>
          <w:rFonts w:ascii="SimSun" w:hAnsi="SimSun" w:eastAsia="SimSun" w:cs="SimSun"/>
          <w:sz w:val="20"/>
          <w:szCs w:val="20"/>
        </w:rPr>
      </w:pPr>
      <w:r>
        <w:rPr>
          <w:rFonts w:ascii="Times New Roman" w:hAnsi="Times New Roman" w:eastAsia="Times New Roman" w:cs="Times New Roman"/>
          <w:sz w:val="20"/>
          <w:szCs w:val="20"/>
          <w:spacing w:val="7"/>
        </w:rPr>
        <w:t>7.1.6      </w:t>
      </w:r>
      <w:r>
        <w:rPr>
          <w:rFonts w:ascii="SimSun" w:hAnsi="SimSun" w:eastAsia="SimSun" w:cs="SimSun"/>
          <w:sz w:val="20"/>
          <w:szCs w:val="20"/>
          <w:spacing w:val="7"/>
        </w:rPr>
        <w:t>承包人收到发包人核对结果后应在约定的时间内以书面</w:t>
      </w:r>
      <w:r>
        <w:rPr>
          <w:rFonts w:ascii="SimSun" w:hAnsi="SimSun" w:eastAsia="SimSun" w:cs="SimSun"/>
          <w:sz w:val="20"/>
          <w:szCs w:val="20"/>
          <w:spacing w:val="6"/>
        </w:rPr>
        <w:t>形式确认，或以书面形式向发包人提交</w:t>
      </w:r>
      <w:r>
        <w:rPr>
          <w:rFonts w:ascii="SimSun" w:hAnsi="SimSun" w:eastAsia="SimSun" w:cs="SimSun"/>
          <w:sz w:val="20"/>
          <w:szCs w:val="20"/>
        </w:rPr>
        <w:t xml:space="preserve"> </w:t>
      </w:r>
      <w:r>
        <w:rPr>
          <w:rFonts w:ascii="SimSun" w:hAnsi="SimSun" w:eastAsia="SimSun" w:cs="SimSun"/>
          <w:sz w:val="20"/>
          <w:szCs w:val="20"/>
          <w:spacing w:val="10"/>
        </w:rPr>
        <w:t>复核结果存在偏差的意见和详细计算资料。承包人提交复核结果意见的，</w:t>
      </w:r>
      <w:r>
        <w:rPr>
          <w:rFonts w:ascii="SimSun" w:hAnsi="SimSun" w:eastAsia="SimSun" w:cs="SimSun"/>
          <w:sz w:val="20"/>
          <w:szCs w:val="20"/>
          <w:spacing w:val="9"/>
        </w:rPr>
        <w:t>发包人收到后应在约定时间</w:t>
      </w:r>
      <w:r>
        <w:rPr>
          <w:rFonts w:ascii="SimSun" w:hAnsi="SimSun" w:eastAsia="SimSun" w:cs="SimSun"/>
          <w:sz w:val="20"/>
          <w:szCs w:val="20"/>
        </w:rPr>
        <w:t xml:space="preserve"> </w:t>
      </w:r>
      <w:r>
        <w:rPr>
          <w:rFonts w:ascii="SimSun" w:hAnsi="SimSun" w:eastAsia="SimSun" w:cs="SimSun"/>
          <w:sz w:val="20"/>
          <w:szCs w:val="20"/>
          <w:spacing w:val="5"/>
        </w:rPr>
        <w:t>内以书面形式确认，或将复查结果以书面形式通知承包人，发包人未在约定时间内提</w:t>
      </w:r>
      <w:r>
        <w:rPr>
          <w:rFonts w:ascii="SimSun" w:hAnsi="SimSun" w:eastAsia="SimSun" w:cs="SimSun"/>
          <w:sz w:val="20"/>
          <w:szCs w:val="20"/>
          <w:spacing w:val="4"/>
        </w:rPr>
        <w:t>供复查结果的，可</w:t>
      </w:r>
      <w:r>
        <w:rPr>
          <w:rFonts w:ascii="SimSun" w:hAnsi="SimSun" w:eastAsia="SimSun" w:cs="SimSun"/>
          <w:sz w:val="20"/>
          <w:szCs w:val="20"/>
        </w:rPr>
        <w:t xml:space="preserve"> </w:t>
      </w:r>
      <w:r>
        <w:rPr>
          <w:rFonts w:ascii="SimSun" w:hAnsi="SimSun" w:eastAsia="SimSun" w:cs="SimSun"/>
          <w:sz w:val="20"/>
          <w:szCs w:val="20"/>
          <w:spacing w:val="11"/>
        </w:rPr>
        <w:t>视为承包人提交的复核结果意见已获得发包人认可，可按本标准第7.1.5条的规定执行。如承包人未</w:t>
      </w:r>
      <w:r>
        <w:rPr>
          <w:rFonts w:ascii="SimSun" w:hAnsi="SimSun" w:eastAsia="SimSun" w:cs="SimSun"/>
          <w:sz w:val="20"/>
          <w:szCs w:val="20"/>
          <w:spacing w:val="13"/>
        </w:rPr>
        <w:t xml:space="preserve"> </w:t>
      </w:r>
      <w:r>
        <w:rPr>
          <w:rFonts w:ascii="SimSun" w:hAnsi="SimSun" w:eastAsia="SimSun" w:cs="SimSun"/>
          <w:sz w:val="20"/>
          <w:szCs w:val="20"/>
          <w:spacing w:val="10"/>
        </w:rPr>
        <w:t>在约定时间内对发包人核对的结果予以书面确认或提交复核</w:t>
      </w:r>
      <w:r>
        <w:rPr>
          <w:rFonts w:ascii="SimSun" w:hAnsi="SimSun" w:eastAsia="SimSun" w:cs="SimSun"/>
          <w:sz w:val="20"/>
          <w:szCs w:val="20"/>
          <w:spacing w:val="9"/>
        </w:rPr>
        <w:t>意见的，可视为发包人核对的计量成果已</w:t>
      </w:r>
      <w:r>
        <w:rPr>
          <w:rFonts w:ascii="SimSun" w:hAnsi="SimSun" w:eastAsia="SimSun" w:cs="SimSun"/>
          <w:sz w:val="20"/>
          <w:szCs w:val="20"/>
        </w:rPr>
        <w:t xml:space="preserve"> </w:t>
      </w:r>
      <w:r>
        <w:rPr>
          <w:rFonts w:ascii="SimSun" w:hAnsi="SimSun" w:eastAsia="SimSun" w:cs="SimSun"/>
          <w:sz w:val="20"/>
          <w:szCs w:val="20"/>
          <w:spacing w:val="6"/>
        </w:rPr>
        <w:t>获得承包人认可。除合同另有规定外，发包人提交的核对计量成果可作为工程价款的计算依据。</w:t>
      </w:r>
    </w:p>
    <w:p>
      <w:pPr>
        <w:ind w:right="59"/>
        <w:spacing w:before="95" w:line="266" w:lineRule="auto"/>
        <w:rPr>
          <w:rFonts w:ascii="SimSun" w:hAnsi="SimSun" w:eastAsia="SimSun" w:cs="SimSun"/>
          <w:sz w:val="20"/>
          <w:szCs w:val="20"/>
        </w:rPr>
      </w:pPr>
      <w:r>
        <w:rPr>
          <w:rFonts w:ascii="Times New Roman" w:hAnsi="Times New Roman" w:eastAsia="Times New Roman" w:cs="Times New Roman"/>
          <w:sz w:val="20"/>
          <w:szCs w:val="20"/>
          <w:spacing w:val="7"/>
        </w:rPr>
        <w:t>7.1.7      </w:t>
      </w:r>
      <w:r>
        <w:rPr>
          <w:rFonts w:ascii="SimSun" w:hAnsi="SimSun" w:eastAsia="SimSun" w:cs="SimSun"/>
          <w:sz w:val="20"/>
          <w:szCs w:val="20"/>
          <w:spacing w:val="7"/>
        </w:rPr>
        <w:t>发承包双方应在达成一致的相关工程计量成果上签署确认。</w:t>
      </w:r>
      <w:r>
        <w:rPr>
          <w:rFonts w:ascii="SimSun" w:hAnsi="SimSun" w:eastAsia="SimSun" w:cs="SimSun"/>
          <w:sz w:val="20"/>
          <w:szCs w:val="20"/>
          <w:spacing w:val="6"/>
        </w:rPr>
        <w:t>发承包双方通过核对、复核、复查</w:t>
      </w:r>
      <w:r>
        <w:rPr>
          <w:rFonts w:ascii="SimSun" w:hAnsi="SimSun" w:eastAsia="SimSun" w:cs="SimSun"/>
          <w:sz w:val="20"/>
          <w:szCs w:val="20"/>
        </w:rPr>
        <w:t xml:space="preserve"> </w:t>
      </w:r>
      <w:r>
        <w:rPr>
          <w:rFonts w:ascii="SimSun" w:hAnsi="SimSun" w:eastAsia="SimSun" w:cs="SimSun"/>
          <w:sz w:val="20"/>
          <w:szCs w:val="20"/>
          <w:spacing w:val="9"/>
        </w:rPr>
        <w:t>仍无法达成一致的，可按本标准第11章规定的争议解决方式处</w:t>
      </w:r>
      <w:r>
        <w:rPr>
          <w:rFonts w:ascii="SimSun" w:hAnsi="SimSun" w:eastAsia="SimSun" w:cs="SimSun"/>
          <w:sz w:val="20"/>
          <w:szCs w:val="20"/>
          <w:spacing w:val="8"/>
        </w:rPr>
        <w:t>理。</w:t>
      </w:r>
    </w:p>
    <w:p>
      <w:pPr>
        <w:ind w:right="60"/>
        <w:spacing w:before="72" w:line="257" w:lineRule="auto"/>
        <w:rPr>
          <w:rFonts w:ascii="SimSun" w:hAnsi="SimSun" w:eastAsia="SimSun" w:cs="SimSun"/>
          <w:sz w:val="20"/>
          <w:szCs w:val="20"/>
        </w:rPr>
      </w:pPr>
      <w:r>
        <w:rPr>
          <w:rFonts w:ascii="Times New Roman" w:hAnsi="Times New Roman" w:eastAsia="Times New Roman" w:cs="Times New Roman"/>
          <w:sz w:val="20"/>
          <w:szCs w:val="20"/>
          <w:spacing w:val="7"/>
        </w:rPr>
        <w:t>7.1.8      </w:t>
      </w:r>
      <w:r>
        <w:rPr>
          <w:rFonts w:ascii="SimSun" w:hAnsi="SimSun" w:eastAsia="SimSun" w:cs="SimSun"/>
          <w:sz w:val="20"/>
          <w:szCs w:val="20"/>
          <w:spacing w:val="7"/>
        </w:rPr>
        <w:t>发承包双方签署确认的工程计量成果应作为合同价款调整</w:t>
      </w:r>
      <w:r>
        <w:rPr>
          <w:rFonts w:ascii="SimSun" w:hAnsi="SimSun" w:eastAsia="SimSun" w:cs="SimSun"/>
          <w:sz w:val="20"/>
          <w:szCs w:val="20"/>
          <w:spacing w:val="6"/>
        </w:rPr>
        <w:t>、工程结算的依据，合同另有约定或</w:t>
      </w:r>
      <w:r>
        <w:rPr>
          <w:rFonts w:ascii="SimSun" w:hAnsi="SimSun" w:eastAsia="SimSun" w:cs="SimSun"/>
          <w:sz w:val="20"/>
          <w:szCs w:val="20"/>
        </w:rPr>
        <w:t xml:space="preserve"> </w:t>
      </w:r>
      <w:r>
        <w:rPr>
          <w:rFonts w:ascii="SimSun" w:hAnsi="SimSun" w:eastAsia="SimSun" w:cs="SimSun"/>
          <w:sz w:val="20"/>
          <w:szCs w:val="20"/>
          <w:spacing w:val="8"/>
        </w:rPr>
        <w:t>发承包双方明确仅作为工程进度款支付依据及工程计量成果为粗略估算的除外。</w:t>
      </w:r>
    </w:p>
    <w:p>
      <w:pPr>
        <w:spacing w:line="256" w:lineRule="auto"/>
        <w:rPr>
          <w:rFonts w:ascii="Arial"/>
          <w:sz w:val="21"/>
        </w:rPr>
      </w:pPr>
      <w:r/>
    </w:p>
    <w:p>
      <w:pPr>
        <w:ind w:left="3129"/>
        <w:spacing w:before="91" w:line="219" w:lineRule="auto"/>
        <w:outlineLvl w:val="1"/>
        <w:rPr>
          <w:rFonts w:ascii="SimSun" w:hAnsi="SimSun" w:eastAsia="SimSun" w:cs="SimSun"/>
          <w:sz w:val="28"/>
          <w:szCs w:val="28"/>
        </w:rPr>
      </w:pPr>
      <w:bookmarkStart w:name="bookmark25" w:id="46"/>
      <w:bookmarkEnd w:id="46"/>
      <w:r>
        <w:rPr>
          <w:rFonts w:ascii="Times New Roman" w:hAnsi="Times New Roman" w:eastAsia="Times New Roman" w:cs="Times New Roman"/>
          <w:sz w:val="28"/>
          <w:szCs w:val="28"/>
          <w:spacing w:val="11"/>
        </w:rPr>
        <w:t>7.2     </w:t>
      </w:r>
      <w:r>
        <w:rPr>
          <w:rFonts w:ascii="SimSun" w:hAnsi="SimSun" w:eastAsia="SimSun" w:cs="SimSun"/>
          <w:sz w:val="28"/>
          <w:szCs w:val="28"/>
          <w:spacing w:val="11"/>
        </w:rPr>
        <w:t>分部分项工程计量</w:t>
      </w:r>
    </w:p>
    <w:p>
      <w:pPr>
        <w:rPr>
          <w:rFonts w:ascii="Arial"/>
          <w:sz w:val="21"/>
        </w:rPr>
      </w:pPr>
      <w:r/>
    </w:p>
    <w:p>
      <w:pPr>
        <w:spacing w:before="72" w:line="218" w:lineRule="auto"/>
        <w:rPr>
          <w:rFonts w:ascii="SimSun" w:hAnsi="SimSun" w:eastAsia="SimSun" w:cs="SimSun"/>
          <w:sz w:val="22"/>
          <w:szCs w:val="22"/>
        </w:rPr>
      </w:pPr>
      <w:r>
        <w:rPr>
          <w:rFonts w:ascii="Times New Roman" w:hAnsi="Times New Roman" w:eastAsia="Times New Roman" w:cs="Times New Roman"/>
          <w:sz w:val="22"/>
          <w:szCs w:val="22"/>
          <w:spacing w:val="-7"/>
        </w:rPr>
        <w:t>7.2.1     </w:t>
      </w:r>
      <w:r>
        <w:rPr>
          <w:rFonts w:ascii="SimSun" w:hAnsi="SimSun" w:eastAsia="SimSun" w:cs="SimSun"/>
          <w:sz w:val="22"/>
          <w:szCs w:val="22"/>
          <w:spacing w:val="-7"/>
        </w:rPr>
        <w:t>单价合同的分部分项工程项目清单工程量应按下列规定计算：</w:t>
      </w:r>
    </w:p>
    <w:p>
      <w:pPr>
        <w:ind w:firstLine="489"/>
        <w:spacing w:before="87" w:line="287" w:lineRule="auto"/>
        <w:jc w:val="both"/>
        <w:rPr>
          <w:rFonts w:ascii="SimSun" w:hAnsi="SimSun" w:eastAsia="SimSun" w:cs="SimSun"/>
          <w:sz w:val="20"/>
          <w:szCs w:val="20"/>
        </w:rPr>
      </w:pPr>
      <w:r>
        <w:rPr>
          <w:rFonts w:ascii="Times New Roman" w:hAnsi="Times New Roman" w:eastAsia="Times New Roman" w:cs="Times New Roman"/>
          <w:sz w:val="20"/>
          <w:szCs w:val="20"/>
          <w:spacing w:val="12"/>
        </w:rPr>
        <w:t>1    </w:t>
      </w:r>
      <w:r>
        <w:rPr>
          <w:rFonts w:ascii="SimSun" w:hAnsi="SimSun" w:eastAsia="SimSun" w:cs="SimSun"/>
          <w:sz w:val="20"/>
          <w:szCs w:val="20"/>
          <w:spacing w:val="12"/>
        </w:rPr>
        <w:t>分部分项工程项目清单的单价计价</w:t>
      </w:r>
      <w:r>
        <w:rPr>
          <w:rFonts w:ascii="SimSun" w:hAnsi="SimSun" w:eastAsia="SimSun" w:cs="SimSun"/>
          <w:sz w:val="20"/>
          <w:szCs w:val="20"/>
          <w:spacing w:val="11"/>
        </w:rPr>
        <w:t>清单项目应依据发包人提供的工程实际施工图纸及颁发和</w:t>
      </w:r>
      <w:r>
        <w:rPr>
          <w:rFonts w:ascii="SimSun" w:hAnsi="SimSun" w:eastAsia="SimSun" w:cs="SimSun"/>
          <w:sz w:val="20"/>
          <w:szCs w:val="20"/>
        </w:rPr>
        <w:t xml:space="preserve"> </w:t>
      </w:r>
      <w:r>
        <w:rPr>
          <w:rFonts w:ascii="SimSun" w:hAnsi="SimSun" w:eastAsia="SimSun" w:cs="SimSun"/>
          <w:sz w:val="20"/>
          <w:szCs w:val="20"/>
          <w:spacing w:val="7"/>
        </w:rPr>
        <w:t>确认的变更指令，按照合同约定的国家及行业工程量计算标准及补充的工程量计算规则进</w:t>
      </w:r>
      <w:r>
        <w:rPr>
          <w:rFonts w:ascii="SimSun" w:hAnsi="SimSun" w:eastAsia="SimSun" w:cs="SimSun"/>
          <w:sz w:val="20"/>
          <w:szCs w:val="20"/>
          <w:spacing w:val="6"/>
        </w:rPr>
        <w:t>行重新计量，</w:t>
      </w:r>
      <w:r>
        <w:rPr>
          <w:rFonts w:ascii="SimSun" w:hAnsi="SimSun" w:eastAsia="SimSun" w:cs="SimSun"/>
          <w:sz w:val="20"/>
          <w:szCs w:val="20"/>
        </w:rPr>
        <w:t xml:space="preserve"> </w:t>
      </w:r>
      <w:r>
        <w:rPr>
          <w:rFonts w:ascii="SimSun" w:hAnsi="SimSun" w:eastAsia="SimSun" w:cs="SimSun"/>
          <w:sz w:val="20"/>
          <w:szCs w:val="20"/>
          <w:spacing w:val="11"/>
        </w:rPr>
        <w:t>可作为计算分部分项工程项目清单价格的依据。其中：工程变更应按本标准第7.4.2条的规定计算工</w:t>
      </w:r>
      <w:r>
        <w:rPr>
          <w:rFonts w:ascii="SimSun" w:hAnsi="SimSun" w:eastAsia="SimSun" w:cs="SimSun"/>
          <w:sz w:val="20"/>
          <w:szCs w:val="20"/>
          <w:spacing w:val="6"/>
        </w:rPr>
        <w:t xml:space="preserve">  </w:t>
      </w:r>
      <w:r>
        <w:rPr>
          <w:rFonts w:ascii="SimSun" w:hAnsi="SimSun" w:eastAsia="SimSun" w:cs="SimSun"/>
          <w:sz w:val="20"/>
          <w:szCs w:val="20"/>
          <w:spacing w:val="7"/>
        </w:rPr>
        <w:t>程量，并按本标准第8.9节的规定调整合同价格；依据合同图纸计量的分部分项工程清</w:t>
      </w:r>
      <w:r>
        <w:rPr>
          <w:rFonts w:ascii="SimSun" w:hAnsi="SimSun" w:eastAsia="SimSun" w:cs="SimSun"/>
          <w:sz w:val="20"/>
          <w:szCs w:val="20"/>
          <w:spacing w:val="6"/>
        </w:rPr>
        <w:t>单项目及其工程</w:t>
      </w:r>
      <w:r>
        <w:rPr>
          <w:rFonts w:ascii="SimSun" w:hAnsi="SimSun" w:eastAsia="SimSun" w:cs="SimSun"/>
          <w:sz w:val="20"/>
          <w:szCs w:val="20"/>
        </w:rPr>
        <w:t xml:space="preserve">  </w:t>
      </w:r>
      <w:r>
        <w:rPr>
          <w:rFonts w:ascii="SimSun" w:hAnsi="SimSun" w:eastAsia="SimSun" w:cs="SimSun"/>
          <w:sz w:val="20"/>
          <w:szCs w:val="20"/>
          <w:spacing w:val="12"/>
        </w:rPr>
        <w:t>量与已标价工程量清单的清单项目及其工程量的差异为工程</w:t>
      </w:r>
      <w:r>
        <w:rPr>
          <w:rFonts w:ascii="SimSun" w:hAnsi="SimSun" w:eastAsia="SimSun" w:cs="SimSun"/>
          <w:sz w:val="20"/>
          <w:szCs w:val="20"/>
          <w:spacing w:val="11"/>
        </w:rPr>
        <w:t>量清单缺陷，应按本标准第8.2节的规定</w:t>
      </w:r>
      <w:r>
        <w:rPr>
          <w:rFonts w:ascii="SimSun" w:hAnsi="SimSun" w:eastAsia="SimSun" w:cs="SimSun"/>
          <w:sz w:val="20"/>
          <w:szCs w:val="20"/>
        </w:rPr>
        <w:t xml:space="preserve">  </w:t>
      </w:r>
      <w:r>
        <w:rPr>
          <w:rFonts w:ascii="SimSun" w:hAnsi="SimSun" w:eastAsia="SimSun" w:cs="SimSun"/>
          <w:sz w:val="20"/>
          <w:szCs w:val="20"/>
          <w:spacing w:val="5"/>
        </w:rPr>
        <w:t>调整合同价格，但以项计价的分部分项工程清单项目不</w:t>
      </w:r>
      <w:r>
        <w:rPr>
          <w:rFonts w:ascii="SimSun" w:hAnsi="SimSun" w:eastAsia="SimSun" w:cs="SimSun"/>
          <w:sz w:val="20"/>
          <w:szCs w:val="20"/>
          <w:u w:val="single" w:color="auto"/>
          <w:spacing w:val="5"/>
        </w:rPr>
        <w:t>应重</w:t>
      </w:r>
      <w:r>
        <w:rPr>
          <w:rFonts w:ascii="SimSun" w:hAnsi="SimSun" w:eastAsia="SimSun" w:cs="SimSun"/>
          <w:sz w:val="20"/>
          <w:szCs w:val="20"/>
          <w:spacing w:val="5"/>
        </w:rPr>
        <w:t>新计量及调整。</w:t>
      </w:r>
    </w:p>
    <w:p>
      <w:pPr>
        <w:spacing w:line="287" w:lineRule="auto"/>
        <w:sectPr>
          <w:footerReference w:type="default" r:id="rId34"/>
          <w:pgSz w:w="11910" w:h="16850"/>
          <w:pgMar w:top="1432" w:right="1459" w:bottom="1231" w:left="1140" w:header="0" w:footer="972" w:gutter="0"/>
        </w:sectPr>
        <w:rPr>
          <w:rFonts w:ascii="SimSun" w:hAnsi="SimSun" w:eastAsia="SimSun" w:cs="SimSun"/>
          <w:sz w:val="20"/>
          <w:szCs w:val="20"/>
        </w:rPr>
      </w:pPr>
    </w:p>
    <w:p>
      <w:pPr>
        <w:ind w:right="47" w:firstLine="409"/>
        <w:spacing w:before="275" w:line="286" w:lineRule="auto"/>
        <w:rPr>
          <w:rFonts w:ascii="SimSun" w:hAnsi="SimSun" w:eastAsia="SimSun" w:cs="SimSun"/>
          <w:sz w:val="20"/>
          <w:szCs w:val="20"/>
        </w:rPr>
      </w:pPr>
      <w:r>
        <w:rPr>
          <w:rFonts w:ascii="Times New Roman" w:hAnsi="Times New Roman" w:eastAsia="Times New Roman" w:cs="Times New Roman"/>
          <w:sz w:val="20"/>
          <w:szCs w:val="20"/>
          <w:spacing w:val="8"/>
        </w:rPr>
        <w:t>2    </w:t>
      </w:r>
      <w:r>
        <w:rPr>
          <w:rFonts w:ascii="SimSun" w:hAnsi="SimSun" w:eastAsia="SimSun" w:cs="SimSun"/>
          <w:sz w:val="20"/>
          <w:szCs w:val="20"/>
          <w:spacing w:val="8"/>
        </w:rPr>
        <w:t>以综合单价形式计价，在分部分</w:t>
      </w:r>
      <w:r>
        <w:rPr>
          <w:rFonts w:ascii="SimSun" w:hAnsi="SimSun" w:eastAsia="SimSun" w:cs="SimSun"/>
          <w:sz w:val="20"/>
          <w:szCs w:val="20"/>
          <w:spacing w:val="7"/>
        </w:rPr>
        <w:t>项工程项目清单中所列属于措施项目的模板等工程及合同约定</w:t>
      </w:r>
      <w:r>
        <w:rPr>
          <w:rFonts w:ascii="SimSun" w:hAnsi="SimSun" w:eastAsia="SimSun" w:cs="SimSun"/>
          <w:sz w:val="20"/>
          <w:szCs w:val="20"/>
        </w:rPr>
        <w:t xml:space="preserve"> </w:t>
      </w:r>
      <w:r>
        <w:rPr>
          <w:rFonts w:ascii="SimSun" w:hAnsi="SimSun" w:eastAsia="SimSun" w:cs="SimSun"/>
          <w:sz w:val="20"/>
          <w:szCs w:val="20"/>
          <w:spacing w:val="8"/>
        </w:rPr>
        <w:t>应予计量的其他措施项目，可按本条第1款的规定执行。</w:t>
      </w:r>
    </w:p>
    <w:p>
      <w:pPr>
        <w:spacing w:before="1" w:line="217" w:lineRule="auto"/>
        <w:rPr>
          <w:rFonts w:ascii="SimSun" w:hAnsi="SimSun" w:eastAsia="SimSun" w:cs="SimSun"/>
          <w:sz w:val="22"/>
          <w:szCs w:val="22"/>
        </w:rPr>
      </w:pPr>
      <w:r>
        <w:rPr>
          <w:rFonts w:ascii="Times New Roman" w:hAnsi="Times New Roman" w:eastAsia="Times New Roman" w:cs="Times New Roman"/>
          <w:sz w:val="22"/>
          <w:szCs w:val="22"/>
          <w:spacing w:val="-7"/>
        </w:rPr>
        <w:t>7.2.2     </w:t>
      </w:r>
      <w:r>
        <w:rPr>
          <w:rFonts w:ascii="SimSun" w:hAnsi="SimSun" w:eastAsia="SimSun" w:cs="SimSun"/>
          <w:sz w:val="22"/>
          <w:szCs w:val="22"/>
          <w:spacing w:val="-7"/>
        </w:rPr>
        <w:t>总价合同的分部分项工</w:t>
      </w:r>
      <w:r>
        <w:rPr>
          <w:rFonts w:ascii="SimSun" w:hAnsi="SimSun" w:eastAsia="SimSun" w:cs="SimSun"/>
          <w:sz w:val="22"/>
          <w:szCs w:val="22"/>
          <w:spacing w:val="-8"/>
        </w:rPr>
        <w:t>程项目清单工程量应按下列规定计算：</w:t>
      </w:r>
    </w:p>
    <w:p>
      <w:pPr>
        <w:ind w:right="31" w:firstLine="409"/>
        <w:spacing w:before="80" w:line="258" w:lineRule="auto"/>
        <w:rPr>
          <w:rFonts w:ascii="SimSun" w:hAnsi="SimSun" w:eastAsia="SimSun" w:cs="SimSun"/>
          <w:sz w:val="21"/>
          <w:szCs w:val="21"/>
        </w:rPr>
      </w:pPr>
      <w:r>
        <w:rPr>
          <w:rFonts w:ascii="Times New Roman" w:hAnsi="Times New Roman" w:eastAsia="Times New Roman" w:cs="Times New Roman"/>
          <w:sz w:val="21"/>
          <w:szCs w:val="21"/>
          <w:spacing w:val="-1"/>
        </w:rPr>
        <w:t>1    </w:t>
      </w:r>
      <w:r>
        <w:rPr>
          <w:rFonts w:ascii="SimSun" w:hAnsi="SimSun" w:eastAsia="SimSun" w:cs="SimSun"/>
          <w:sz w:val="21"/>
          <w:szCs w:val="21"/>
          <w:spacing w:val="-1"/>
        </w:rPr>
        <w:t>分部分项工程项目清单可不重新计量，合同</w:t>
      </w:r>
      <w:r>
        <w:rPr>
          <w:rFonts w:ascii="SimSun" w:hAnsi="SimSun" w:eastAsia="SimSun" w:cs="SimSun"/>
          <w:sz w:val="21"/>
          <w:szCs w:val="21"/>
          <w:spacing w:val="-2"/>
        </w:rPr>
        <w:t>价格不应因分部分项工程项目清单存在工程量清单</w:t>
      </w:r>
      <w:r>
        <w:rPr>
          <w:rFonts w:ascii="SimSun" w:hAnsi="SimSun" w:eastAsia="SimSun" w:cs="SimSun"/>
          <w:sz w:val="21"/>
          <w:szCs w:val="21"/>
        </w:rPr>
        <w:t xml:space="preserve"> </w:t>
      </w:r>
      <w:r>
        <w:rPr>
          <w:rFonts w:ascii="SimSun" w:hAnsi="SimSun" w:eastAsia="SimSun" w:cs="SimSun"/>
          <w:sz w:val="21"/>
          <w:szCs w:val="21"/>
        </w:rPr>
        <w:t>缺陷而调整，招标工程量清单中说明为暂定数量单价计价的分部分项工程项目</w:t>
      </w:r>
      <w:r>
        <w:rPr>
          <w:rFonts w:ascii="SimSun" w:hAnsi="SimSun" w:eastAsia="SimSun" w:cs="SimSun"/>
          <w:sz w:val="21"/>
          <w:szCs w:val="21"/>
          <w:spacing w:val="-1"/>
        </w:rPr>
        <w:t>清单和工程变更可按本</w:t>
      </w:r>
      <w:r>
        <w:rPr>
          <w:rFonts w:ascii="SimSun" w:hAnsi="SimSun" w:eastAsia="SimSun" w:cs="SimSun"/>
          <w:sz w:val="21"/>
          <w:szCs w:val="21"/>
        </w:rPr>
        <w:t xml:space="preserve"> </w:t>
      </w:r>
      <w:r>
        <w:rPr>
          <w:rFonts w:ascii="SimSun" w:hAnsi="SimSun" w:eastAsia="SimSun" w:cs="SimSun"/>
          <w:sz w:val="21"/>
          <w:szCs w:val="21"/>
          <w:spacing w:val="6"/>
        </w:rPr>
        <w:t>条第2款的规定执行；</w:t>
      </w:r>
    </w:p>
    <w:p>
      <w:pPr>
        <w:ind w:firstLine="409"/>
        <w:spacing w:before="98" w:line="258" w:lineRule="auto"/>
        <w:rPr>
          <w:rFonts w:ascii="SimSun" w:hAnsi="SimSun" w:eastAsia="SimSun" w:cs="SimSun"/>
          <w:sz w:val="20"/>
          <w:szCs w:val="20"/>
        </w:rPr>
      </w:pPr>
      <w:r>
        <w:rPr>
          <w:rFonts w:ascii="Times New Roman" w:hAnsi="Times New Roman" w:eastAsia="Times New Roman" w:cs="Times New Roman"/>
          <w:sz w:val="20"/>
          <w:szCs w:val="20"/>
          <w:spacing w:val="6"/>
        </w:rPr>
        <w:t>2    </w:t>
      </w:r>
      <w:r>
        <w:rPr>
          <w:rFonts w:ascii="SimSun" w:hAnsi="SimSun" w:eastAsia="SimSun" w:cs="SimSun"/>
          <w:sz w:val="20"/>
          <w:szCs w:val="20"/>
          <w:spacing w:val="6"/>
        </w:rPr>
        <w:t>合同约定的分部分项工程项目清单工程量为暂定数量的单价计价清单项目，应按本标准第</w:t>
      </w:r>
      <w:r>
        <w:rPr>
          <w:rFonts w:ascii="SimSun" w:hAnsi="SimSun" w:eastAsia="SimSun" w:cs="SimSun"/>
          <w:sz w:val="20"/>
          <w:szCs w:val="20"/>
          <w:spacing w:val="5"/>
        </w:rPr>
        <w:t>7.2.1</w:t>
      </w:r>
      <w:r>
        <w:rPr>
          <w:rFonts w:ascii="SimSun" w:hAnsi="SimSun" w:eastAsia="SimSun" w:cs="SimSun"/>
          <w:sz w:val="20"/>
          <w:szCs w:val="20"/>
        </w:rPr>
        <w:t xml:space="preserve"> </w:t>
      </w:r>
      <w:r>
        <w:rPr>
          <w:rFonts w:ascii="SimSun" w:hAnsi="SimSun" w:eastAsia="SimSun" w:cs="SimSun"/>
          <w:sz w:val="20"/>
          <w:szCs w:val="20"/>
          <w:spacing w:val="10"/>
        </w:rPr>
        <w:t>条第1款的规定计量；</w:t>
      </w:r>
    </w:p>
    <w:p>
      <w:pPr>
        <w:ind w:left="409"/>
        <w:spacing w:before="81" w:line="219" w:lineRule="auto"/>
        <w:rPr>
          <w:rFonts w:ascii="SimSun" w:hAnsi="SimSun" w:eastAsia="SimSun" w:cs="SimSun"/>
          <w:sz w:val="20"/>
          <w:szCs w:val="20"/>
        </w:rPr>
      </w:pPr>
      <w:r>
        <w:rPr>
          <w:rFonts w:ascii="SimSun" w:hAnsi="SimSun" w:eastAsia="SimSun" w:cs="SimSun"/>
          <w:sz w:val="20"/>
          <w:szCs w:val="20"/>
          <w:spacing w:val="12"/>
        </w:rPr>
        <w:t>3  工程变更应按本标准第7.4.3条的规定计量。</w:t>
      </w:r>
    </w:p>
    <w:p>
      <w:pPr>
        <w:ind w:right="47"/>
        <w:spacing w:before="104" w:line="296" w:lineRule="auto"/>
        <w:jc w:val="both"/>
        <w:rPr>
          <w:rFonts w:ascii="SimSun" w:hAnsi="SimSun" w:eastAsia="SimSun" w:cs="SimSun"/>
          <w:sz w:val="20"/>
          <w:szCs w:val="20"/>
        </w:rPr>
      </w:pPr>
      <w:r>
        <w:rPr>
          <w:rFonts w:ascii="Times New Roman" w:hAnsi="Times New Roman" w:eastAsia="Times New Roman" w:cs="Times New Roman"/>
          <w:sz w:val="20"/>
          <w:szCs w:val="20"/>
          <w:spacing w:val="15"/>
        </w:rPr>
        <w:t>7.2.3      </w:t>
      </w:r>
      <w:r>
        <w:rPr>
          <w:rFonts w:ascii="SimSun" w:hAnsi="SimSun" w:eastAsia="SimSun" w:cs="SimSun"/>
          <w:sz w:val="20"/>
          <w:szCs w:val="20"/>
          <w:spacing w:val="15"/>
        </w:rPr>
        <w:t>完成发包人要求的暂列金额项目中所含未能完全预见或详细说明的工程的分部分项工程项</w:t>
      </w:r>
      <w:r>
        <w:rPr>
          <w:rFonts w:ascii="SimSun" w:hAnsi="SimSun" w:eastAsia="SimSun" w:cs="SimSun"/>
          <w:sz w:val="20"/>
          <w:szCs w:val="20"/>
          <w:spacing w:val="1"/>
        </w:rPr>
        <w:t xml:space="preserve"> </w:t>
      </w:r>
      <w:r>
        <w:rPr>
          <w:rFonts w:ascii="SimSun" w:hAnsi="SimSun" w:eastAsia="SimSun" w:cs="SimSun"/>
          <w:sz w:val="20"/>
          <w:szCs w:val="20"/>
          <w:spacing w:val="17"/>
        </w:rPr>
        <w:t>目清单，应按本标准第7.2.</w:t>
      </w:r>
      <w:r>
        <w:rPr>
          <w:rFonts w:ascii="SimSun" w:hAnsi="SimSun" w:eastAsia="SimSun" w:cs="SimSun"/>
          <w:sz w:val="20"/>
          <w:szCs w:val="20"/>
          <w:spacing w:val="-48"/>
        </w:rPr>
        <w:t xml:space="preserve"> </w:t>
      </w:r>
      <w:r>
        <w:rPr>
          <w:rFonts w:ascii="SimSun" w:hAnsi="SimSun" w:eastAsia="SimSun" w:cs="SimSun"/>
          <w:sz w:val="20"/>
          <w:szCs w:val="20"/>
          <w:spacing w:val="17"/>
        </w:rPr>
        <w:t>1条的规定进行计量，可作为本标准第8.3节规定调整暂列金额价款的</w:t>
      </w:r>
      <w:r>
        <w:rPr>
          <w:rFonts w:ascii="SimSun" w:hAnsi="SimSun" w:eastAsia="SimSun" w:cs="SimSun"/>
          <w:sz w:val="20"/>
          <w:szCs w:val="20"/>
        </w:rPr>
        <w:t xml:space="preserve"> </w:t>
      </w:r>
      <w:r>
        <w:rPr>
          <w:rFonts w:ascii="SimSun" w:hAnsi="SimSun" w:eastAsia="SimSun" w:cs="SimSun"/>
          <w:sz w:val="20"/>
          <w:szCs w:val="20"/>
        </w:rPr>
        <w:t>依据。</w:t>
      </w:r>
    </w:p>
    <w:p>
      <w:pPr>
        <w:ind w:left="3359"/>
        <w:spacing w:before="292" w:line="220" w:lineRule="auto"/>
        <w:outlineLvl w:val="1"/>
        <w:rPr>
          <w:rFonts w:ascii="SimSun" w:hAnsi="SimSun" w:eastAsia="SimSun" w:cs="SimSun"/>
          <w:sz w:val="28"/>
          <w:szCs w:val="28"/>
        </w:rPr>
      </w:pPr>
      <w:bookmarkStart w:name="bookmark26" w:id="47"/>
      <w:bookmarkEnd w:id="47"/>
      <w:r>
        <w:rPr>
          <w:rFonts w:ascii="Times New Roman" w:hAnsi="Times New Roman" w:eastAsia="Times New Roman" w:cs="Times New Roman"/>
          <w:sz w:val="28"/>
          <w:szCs w:val="28"/>
          <w:spacing w:val="14"/>
        </w:rPr>
        <w:t>7.3</w:t>
      </w:r>
      <w:r>
        <w:rPr>
          <w:rFonts w:ascii="Times New Roman" w:hAnsi="Times New Roman" w:eastAsia="Times New Roman" w:cs="Times New Roman"/>
          <w:sz w:val="28"/>
          <w:szCs w:val="28"/>
          <w:spacing w:val="10"/>
        </w:rPr>
        <w:t xml:space="preserve">     </w:t>
      </w:r>
      <w:r>
        <w:rPr>
          <w:rFonts w:ascii="SimSun" w:hAnsi="SimSun" w:eastAsia="SimSun" w:cs="SimSun"/>
          <w:sz w:val="28"/>
          <w:szCs w:val="28"/>
          <w:spacing w:val="14"/>
        </w:rPr>
        <w:t>措施项目计量</w:t>
      </w:r>
    </w:p>
    <w:p>
      <w:pPr>
        <w:spacing w:line="273"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5"/>
        </w:rPr>
        <w:t>7.3.1      </w:t>
      </w:r>
      <w:r>
        <w:rPr>
          <w:rFonts w:ascii="SimSun" w:hAnsi="SimSun" w:eastAsia="SimSun" w:cs="SimSun"/>
          <w:sz w:val="20"/>
          <w:szCs w:val="20"/>
          <w:spacing w:val="5"/>
        </w:rPr>
        <w:t>除合同另有约定及下列规定外，已标价工程量清单的措施项目不应予计量调整：</w:t>
      </w:r>
    </w:p>
    <w:p>
      <w:pPr>
        <w:ind w:right="66" w:firstLine="409"/>
        <w:spacing w:before="86" w:line="260" w:lineRule="auto"/>
        <w:rPr>
          <w:rFonts w:ascii="SimSun" w:hAnsi="SimSun" w:eastAsia="SimSun" w:cs="SimSun"/>
          <w:sz w:val="20"/>
          <w:szCs w:val="20"/>
        </w:rPr>
      </w:pPr>
      <w:r>
        <w:rPr>
          <w:rFonts w:ascii="Times New Roman" w:hAnsi="Times New Roman" w:eastAsia="Times New Roman" w:cs="Times New Roman"/>
          <w:sz w:val="21"/>
          <w:szCs w:val="21"/>
          <w:spacing w:val="7"/>
        </w:rPr>
        <w:t>1    </w:t>
      </w:r>
      <w:r>
        <w:rPr>
          <w:rFonts w:ascii="SimSun" w:hAnsi="SimSun" w:eastAsia="SimSun" w:cs="SimSun"/>
          <w:sz w:val="21"/>
          <w:szCs w:val="21"/>
          <w:spacing w:val="7"/>
        </w:rPr>
        <w:t>在分部分项工程项目清单列项的措施工程及合同约定应予计量的措施项目，应按本标准第</w:t>
      </w:r>
      <w:r>
        <w:rPr>
          <w:rFonts w:ascii="SimSun" w:hAnsi="SimSun" w:eastAsia="SimSun" w:cs="SimSun"/>
          <w:sz w:val="21"/>
          <w:szCs w:val="21"/>
          <w:spacing w:val="10"/>
        </w:rPr>
        <w:t xml:space="preserve"> </w:t>
      </w:r>
      <w:r>
        <w:rPr>
          <w:rFonts w:ascii="SimSun" w:hAnsi="SimSun" w:eastAsia="SimSun" w:cs="SimSun"/>
          <w:sz w:val="20"/>
          <w:szCs w:val="20"/>
          <w:spacing w:val="7"/>
        </w:rPr>
        <w:t>7.2.1条、第7.2.2条的规定执行；</w:t>
      </w:r>
    </w:p>
    <w:p>
      <w:pPr>
        <w:ind w:left="40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安全生产措施费用应按合同约定执行；</w:t>
      </w:r>
    </w:p>
    <w:p>
      <w:pPr>
        <w:ind w:left="409"/>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8"/>
        </w:rPr>
        <w:t>3    </w:t>
      </w:r>
      <w:r>
        <w:rPr>
          <w:rFonts w:ascii="SimSun" w:hAnsi="SimSun" w:eastAsia="SimSun" w:cs="SimSun"/>
          <w:sz w:val="20"/>
          <w:szCs w:val="20"/>
          <w:spacing w:val="8"/>
        </w:rPr>
        <w:t>工程变更引起的措施项目变化，应按本标准第7.4.4条的规定执行；</w:t>
      </w:r>
    </w:p>
    <w:p>
      <w:pPr>
        <w:ind w:left="409"/>
        <w:spacing w:before="93" w:line="219" w:lineRule="auto"/>
        <w:rPr>
          <w:rFonts w:ascii="SimSun" w:hAnsi="SimSun" w:eastAsia="SimSun" w:cs="SimSun"/>
          <w:sz w:val="20"/>
          <w:szCs w:val="20"/>
        </w:rPr>
      </w:pPr>
      <w:r>
        <w:rPr>
          <w:rFonts w:ascii="Times New Roman" w:hAnsi="Times New Roman" w:eastAsia="Times New Roman" w:cs="Times New Roman"/>
          <w:sz w:val="20"/>
          <w:szCs w:val="20"/>
          <w:spacing w:val="8"/>
        </w:rPr>
        <w:t>4    </w:t>
      </w:r>
      <w:r>
        <w:rPr>
          <w:rFonts w:ascii="SimSun" w:hAnsi="SimSun" w:eastAsia="SimSun" w:cs="SimSun"/>
          <w:sz w:val="20"/>
          <w:szCs w:val="20"/>
          <w:spacing w:val="8"/>
        </w:rPr>
        <w:t>工程量清单缺陷引起的措施项目变化，应按本标准第8.2.2条、第8.2.3条</w:t>
      </w:r>
      <w:r>
        <w:rPr>
          <w:rFonts w:ascii="SimSun" w:hAnsi="SimSun" w:eastAsia="SimSun" w:cs="SimSun"/>
          <w:sz w:val="20"/>
          <w:szCs w:val="20"/>
          <w:spacing w:val="7"/>
        </w:rPr>
        <w:t>的规定执行；</w:t>
      </w:r>
    </w:p>
    <w:p>
      <w:pPr>
        <w:ind w:right="67" w:firstLine="409"/>
        <w:spacing w:before="74" w:line="262" w:lineRule="auto"/>
        <w:rPr>
          <w:rFonts w:ascii="SimSun" w:hAnsi="SimSun" w:eastAsia="SimSun" w:cs="SimSun"/>
          <w:sz w:val="20"/>
          <w:szCs w:val="20"/>
        </w:rPr>
      </w:pPr>
      <w:r>
        <w:rPr>
          <w:rFonts w:ascii="Times New Roman" w:hAnsi="Times New Roman" w:eastAsia="Times New Roman" w:cs="Times New Roman"/>
          <w:sz w:val="20"/>
          <w:szCs w:val="20"/>
          <w:spacing w:val="16"/>
        </w:rPr>
        <w:t>5    </w:t>
      </w:r>
      <w:r>
        <w:rPr>
          <w:rFonts w:ascii="SimSun" w:hAnsi="SimSun" w:eastAsia="SimSun" w:cs="SimSun"/>
          <w:sz w:val="20"/>
          <w:szCs w:val="20"/>
          <w:spacing w:val="16"/>
        </w:rPr>
        <w:t>暂列金额项目中所含未能完全预见或详细说明的工程引起的措施项目变化，应按本标准第</w:t>
      </w:r>
      <w:r>
        <w:rPr>
          <w:rFonts w:ascii="SimSun" w:hAnsi="SimSun" w:eastAsia="SimSun" w:cs="SimSun"/>
          <w:sz w:val="20"/>
          <w:szCs w:val="20"/>
          <w:spacing w:val="18"/>
        </w:rPr>
        <w:t xml:space="preserve"> </w:t>
      </w:r>
      <w:r>
        <w:rPr>
          <w:rFonts w:ascii="SimSun" w:hAnsi="SimSun" w:eastAsia="SimSun" w:cs="SimSun"/>
          <w:sz w:val="20"/>
          <w:szCs w:val="20"/>
          <w:spacing w:val="9"/>
        </w:rPr>
        <w:t>7.7.2条的规定执行。</w:t>
      </w:r>
    </w:p>
    <w:p>
      <w:pPr>
        <w:spacing w:before="91" w:line="218" w:lineRule="auto"/>
        <w:rPr>
          <w:rFonts w:ascii="SimSun" w:hAnsi="SimSun" w:eastAsia="SimSun" w:cs="SimSun"/>
          <w:sz w:val="20"/>
          <w:szCs w:val="20"/>
        </w:rPr>
      </w:pPr>
      <w:r>
        <w:rPr>
          <w:rFonts w:ascii="Times New Roman" w:hAnsi="Times New Roman" w:eastAsia="Times New Roman" w:cs="Times New Roman"/>
          <w:sz w:val="20"/>
          <w:szCs w:val="20"/>
          <w:spacing w:val="4"/>
        </w:rPr>
        <w:t>7.3.2      </w:t>
      </w:r>
      <w:r>
        <w:rPr>
          <w:rFonts w:ascii="SimSun" w:hAnsi="SimSun" w:eastAsia="SimSun" w:cs="SimSun"/>
          <w:sz w:val="20"/>
          <w:szCs w:val="20"/>
          <w:spacing w:val="4"/>
        </w:rPr>
        <w:t>专业工程暂估价已包含其措施项目费用，不</w:t>
      </w:r>
      <w:r>
        <w:rPr>
          <w:rFonts w:ascii="SimSun" w:hAnsi="SimSun" w:eastAsia="SimSun" w:cs="SimSun"/>
          <w:sz w:val="20"/>
          <w:szCs w:val="20"/>
          <w:spacing w:val="3"/>
        </w:rPr>
        <w:t>应另外计算。</w:t>
      </w:r>
    </w:p>
    <w:p>
      <w:pPr>
        <w:ind w:right="67"/>
        <w:spacing w:before="65" w:line="266" w:lineRule="auto"/>
        <w:rPr>
          <w:rFonts w:ascii="SimSun" w:hAnsi="SimSun" w:eastAsia="SimSun" w:cs="SimSun"/>
          <w:sz w:val="20"/>
          <w:szCs w:val="20"/>
        </w:rPr>
      </w:pPr>
      <w:r>
        <w:rPr>
          <w:rFonts w:ascii="Times New Roman" w:hAnsi="Times New Roman" w:eastAsia="Times New Roman" w:cs="Times New Roman"/>
          <w:sz w:val="20"/>
          <w:szCs w:val="20"/>
          <w:spacing w:val="10"/>
        </w:rPr>
        <w:t>7.3.3      </w:t>
      </w:r>
      <w:r>
        <w:rPr>
          <w:rFonts w:ascii="SimSun" w:hAnsi="SimSun" w:eastAsia="SimSun" w:cs="SimSun"/>
          <w:sz w:val="20"/>
          <w:szCs w:val="20"/>
          <w:spacing w:val="10"/>
        </w:rPr>
        <w:t>除合同另有约定及本标准第3.2.6条第5款规定用于工程变更、</w:t>
      </w:r>
      <w:r>
        <w:rPr>
          <w:rFonts w:ascii="SimSun" w:hAnsi="SimSun" w:eastAsia="SimSun" w:cs="SimSun"/>
          <w:sz w:val="20"/>
          <w:szCs w:val="20"/>
          <w:spacing w:val="9"/>
        </w:rPr>
        <w:t>新增工程、工程索赔的暂列金</w:t>
      </w:r>
      <w:r>
        <w:rPr>
          <w:rFonts w:ascii="SimSun" w:hAnsi="SimSun" w:eastAsia="SimSun" w:cs="SimSun"/>
          <w:sz w:val="20"/>
          <w:szCs w:val="20"/>
        </w:rPr>
        <w:t xml:space="preserve"> </w:t>
      </w:r>
      <w:r>
        <w:rPr>
          <w:rFonts w:ascii="SimSun" w:hAnsi="SimSun" w:eastAsia="SimSun" w:cs="SimSun"/>
          <w:sz w:val="20"/>
          <w:szCs w:val="20"/>
          <w:spacing w:val="11"/>
        </w:rPr>
        <w:t>额按本标准第7.4节、第7.6节、第7.7节规定计量、用于未能完全预见或详细说明的工程按本标准第</w:t>
      </w:r>
    </w:p>
    <w:p>
      <w:pPr>
        <w:ind w:right="72"/>
        <w:spacing w:before="92" w:line="302" w:lineRule="auto"/>
        <w:rPr>
          <w:rFonts w:ascii="SimSun" w:hAnsi="SimSun" w:eastAsia="SimSun" w:cs="SimSun"/>
          <w:sz w:val="20"/>
          <w:szCs w:val="20"/>
        </w:rPr>
      </w:pPr>
      <w:r>
        <w:rPr>
          <w:rFonts w:ascii="SimSun" w:hAnsi="SimSun" w:eastAsia="SimSun" w:cs="SimSun"/>
          <w:sz w:val="20"/>
          <w:szCs w:val="20"/>
          <w:spacing w:val="12"/>
        </w:rPr>
        <w:t>7.7节规定计量外，暂列金额的措施项目费已包含在已标价工程量清</w:t>
      </w:r>
      <w:r>
        <w:rPr>
          <w:rFonts w:ascii="SimSun" w:hAnsi="SimSun" w:eastAsia="SimSun" w:cs="SimSun"/>
          <w:sz w:val="20"/>
          <w:szCs w:val="20"/>
          <w:spacing w:val="11"/>
        </w:rPr>
        <w:t>单的措施项目中，不应另外计量</w:t>
      </w:r>
      <w:r>
        <w:rPr>
          <w:rFonts w:ascii="SimSun" w:hAnsi="SimSun" w:eastAsia="SimSun" w:cs="SimSun"/>
          <w:sz w:val="20"/>
          <w:szCs w:val="20"/>
        </w:rPr>
        <w:t xml:space="preserve"> </w:t>
      </w:r>
      <w:r>
        <w:rPr>
          <w:rFonts w:ascii="SimSun" w:hAnsi="SimSun" w:eastAsia="SimSun" w:cs="SimSun"/>
          <w:sz w:val="20"/>
          <w:szCs w:val="20"/>
          <w:spacing w:val="-1"/>
        </w:rPr>
        <w:t>调整。</w:t>
      </w:r>
    </w:p>
    <w:p>
      <w:pPr>
        <w:ind w:left="3349"/>
        <w:spacing w:before="243" w:line="220" w:lineRule="auto"/>
        <w:outlineLvl w:val="1"/>
        <w:rPr>
          <w:rFonts w:ascii="SimSun" w:hAnsi="SimSun" w:eastAsia="SimSun" w:cs="SimSun"/>
          <w:sz w:val="31"/>
          <w:szCs w:val="31"/>
        </w:rPr>
      </w:pPr>
      <w:bookmarkStart w:name="bookmark27" w:id="48"/>
      <w:bookmarkEnd w:id="48"/>
      <w:r>
        <w:rPr>
          <w:rFonts w:ascii="Times New Roman" w:hAnsi="Times New Roman" w:eastAsia="Times New Roman" w:cs="Times New Roman"/>
          <w:sz w:val="31"/>
          <w:szCs w:val="31"/>
          <w:spacing w:val="-7"/>
        </w:rPr>
        <w:t>7.4</w:t>
      </w:r>
      <w:r>
        <w:rPr>
          <w:rFonts w:ascii="Times New Roman" w:hAnsi="Times New Roman" w:eastAsia="Times New Roman" w:cs="Times New Roman"/>
          <w:sz w:val="31"/>
          <w:szCs w:val="31"/>
          <w:spacing w:val="11"/>
        </w:rPr>
        <w:t xml:space="preserve">    </w:t>
      </w:r>
      <w:r>
        <w:rPr>
          <w:rFonts w:ascii="SimSun" w:hAnsi="SimSun" w:eastAsia="SimSun" w:cs="SimSun"/>
          <w:sz w:val="31"/>
          <w:szCs w:val="31"/>
          <w:spacing w:val="-7"/>
        </w:rPr>
        <w:t>工程变更计量</w:t>
      </w:r>
    </w:p>
    <w:p>
      <w:pPr>
        <w:spacing w:line="248" w:lineRule="auto"/>
        <w:rPr>
          <w:rFonts w:ascii="Arial"/>
          <w:sz w:val="21"/>
        </w:rPr>
      </w:pPr>
      <w:r/>
    </w:p>
    <w:p>
      <w:pPr>
        <w:ind w:right="73"/>
        <w:spacing w:before="66" w:line="271" w:lineRule="auto"/>
        <w:rPr>
          <w:rFonts w:ascii="SimSun" w:hAnsi="SimSun" w:eastAsia="SimSun" w:cs="SimSun"/>
          <w:sz w:val="20"/>
          <w:szCs w:val="20"/>
        </w:rPr>
      </w:pPr>
      <w:r>
        <w:rPr>
          <w:rFonts w:ascii="Times New Roman" w:hAnsi="Times New Roman" w:eastAsia="Times New Roman" w:cs="Times New Roman"/>
          <w:sz w:val="20"/>
          <w:szCs w:val="20"/>
          <w:spacing w:val="6"/>
        </w:rPr>
        <w:t>7.4.1      </w:t>
      </w:r>
      <w:r>
        <w:rPr>
          <w:rFonts w:ascii="SimSun" w:hAnsi="SimSun" w:eastAsia="SimSun" w:cs="SimSun"/>
          <w:sz w:val="20"/>
          <w:szCs w:val="20"/>
          <w:spacing w:val="6"/>
        </w:rPr>
        <w:t>工程变更引起的应予计量的工程量，应按合同约定的工程量计算规则、适用的国家及行业工程</w:t>
      </w:r>
      <w:r>
        <w:rPr>
          <w:rFonts w:ascii="SimSun" w:hAnsi="SimSun" w:eastAsia="SimSun" w:cs="SimSun"/>
          <w:sz w:val="20"/>
          <w:szCs w:val="20"/>
          <w:spacing w:val="13"/>
        </w:rPr>
        <w:t xml:space="preserve"> </w:t>
      </w:r>
      <w:r>
        <w:rPr>
          <w:rFonts w:ascii="SimSun" w:hAnsi="SimSun" w:eastAsia="SimSun" w:cs="SimSun"/>
          <w:sz w:val="20"/>
          <w:szCs w:val="20"/>
          <w:spacing w:val="4"/>
        </w:rPr>
        <w:t>量计算标准计算。</w:t>
      </w:r>
    </w:p>
    <w:p>
      <w:pPr>
        <w:ind w:right="64"/>
        <w:spacing w:before="81" w:line="271" w:lineRule="auto"/>
        <w:rPr>
          <w:rFonts w:ascii="SimSun" w:hAnsi="SimSun" w:eastAsia="SimSun" w:cs="SimSun"/>
          <w:sz w:val="20"/>
          <w:szCs w:val="20"/>
        </w:rPr>
      </w:pPr>
      <w:r>
        <w:rPr>
          <w:rFonts w:ascii="Times New Roman" w:hAnsi="Times New Roman" w:eastAsia="Times New Roman" w:cs="Times New Roman"/>
          <w:sz w:val="20"/>
          <w:szCs w:val="20"/>
          <w:spacing w:val="6"/>
        </w:rPr>
        <w:t>7.4.2      </w:t>
      </w:r>
      <w:r>
        <w:rPr>
          <w:rFonts w:ascii="SimSun" w:hAnsi="SimSun" w:eastAsia="SimSun" w:cs="SimSun"/>
          <w:sz w:val="20"/>
          <w:szCs w:val="20"/>
          <w:spacing w:val="6"/>
        </w:rPr>
        <w:t>采用单价合同的工程变更，应按发包人颁发或确认的变更指令及实际施工图纸重新计算分部分</w:t>
      </w:r>
      <w:r>
        <w:rPr>
          <w:rFonts w:ascii="SimSun" w:hAnsi="SimSun" w:eastAsia="SimSun" w:cs="SimSun"/>
          <w:sz w:val="20"/>
          <w:szCs w:val="20"/>
          <w:spacing w:val="15"/>
        </w:rPr>
        <w:t xml:space="preserve"> </w:t>
      </w:r>
      <w:r>
        <w:rPr>
          <w:rFonts w:ascii="SimSun" w:hAnsi="SimSun" w:eastAsia="SimSun" w:cs="SimSun"/>
          <w:sz w:val="20"/>
          <w:szCs w:val="20"/>
          <w:spacing w:val="5"/>
        </w:rPr>
        <w:t>项工程清单项目及工程量，并与已纠正工程量清单缺陷的工程量清单项目及其工程量进行比较，确定增</w:t>
      </w:r>
      <w:r>
        <w:rPr>
          <w:rFonts w:ascii="SimSun" w:hAnsi="SimSun" w:eastAsia="SimSun" w:cs="SimSun"/>
          <w:sz w:val="20"/>
          <w:szCs w:val="20"/>
          <w:spacing w:val="10"/>
        </w:rPr>
        <w:t xml:space="preserve"> </w:t>
      </w:r>
      <w:r>
        <w:rPr>
          <w:rFonts w:ascii="SimSun" w:hAnsi="SimSun" w:eastAsia="SimSun" w:cs="SimSun"/>
          <w:sz w:val="20"/>
          <w:szCs w:val="20"/>
          <w:spacing w:val="7"/>
        </w:rPr>
        <w:t>减变更项目及其工程量。</w:t>
      </w:r>
    </w:p>
    <w:p>
      <w:pPr>
        <w:ind w:right="67"/>
        <w:spacing w:before="78" w:line="262" w:lineRule="auto"/>
        <w:rPr>
          <w:rFonts w:ascii="SimSun" w:hAnsi="SimSun" w:eastAsia="SimSun" w:cs="SimSun"/>
          <w:sz w:val="21"/>
          <w:szCs w:val="21"/>
        </w:rPr>
      </w:pPr>
      <w:r>
        <w:rPr>
          <w:rFonts w:ascii="Times New Roman" w:hAnsi="Times New Roman" w:eastAsia="Times New Roman" w:cs="Times New Roman"/>
          <w:sz w:val="21"/>
          <w:szCs w:val="21"/>
          <w:spacing w:val="-1"/>
        </w:rPr>
        <w:t>7.4.3     </w:t>
      </w:r>
      <w:r>
        <w:rPr>
          <w:rFonts w:ascii="SimSun" w:hAnsi="SimSun" w:eastAsia="SimSun" w:cs="SimSun"/>
          <w:sz w:val="21"/>
          <w:szCs w:val="21"/>
          <w:spacing w:val="-1"/>
        </w:rPr>
        <w:t>采用总价合同的工程变更，应按发包人颁发或确认的变更指令及</w:t>
      </w:r>
      <w:r>
        <w:rPr>
          <w:rFonts w:ascii="SimSun" w:hAnsi="SimSun" w:eastAsia="SimSun" w:cs="SimSun"/>
          <w:sz w:val="21"/>
          <w:szCs w:val="21"/>
          <w:spacing w:val="-2"/>
        </w:rPr>
        <w:t>实际施工图纸与合同图纸进行</w:t>
      </w:r>
      <w:r>
        <w:rPr>
          <w:rFonts w:ascii="SimSun" w:hAnsi="SimSun" w:eastAsia="SimSun" w:cs="SimSun"/>
          <w:sz w:val="21"/>
          <w:szCs w:val="21"/>
        </w:rPr>
        <w:t xml:space="preserve"> </w:t>
      </w:r>
      <w:r>
        <w:rPr>
          <w:rFonts w:ascii="SimSun" w:hAnsi="SimSun" w:eastAsia="SimSun" w:cs="SimSun"/>
          <w:sz w:val="21"/>
          <w:szCs w:val="21"/>
          <w:spacing w:val="-2"/>
        </w:rPr>
        <w:t>比较，差异部分的分部分项工程项目清单即为工程变更项目，</w:t>
      </w:r>
      <w:r>
        <w:rPr>
          <w:rFonts w:ascii="SimSun" w:hAnsi="SimSun" w:eastAsia="SimSun" w:cs="SimSun"/>
          <w:sz w:val="21"/>
          <w:szCs w:val="21"/>
          <w:spacing w:val="-3"/>
        </w:rPr>
        <w:t>应按本标准第7.4.1条的规定计算变更项</w:t>
      </w:r>
      <w:r>
        <w:rPr>
          <w:rFonts w:ascii="SimSun" w:hAnsi="SimSun" w:eastAsia="SimSun" w:cs="SimSun"/>
          <w:sz w:val="21"/>
          <w:szCs w:val="21"/>
        </w:rPr>
        <w:t xml:space="preserve"> </w:t>
      </w:r>
      <w:r>
        <w:rPr>
          <w:rFonts w:ascii="SimSun" w:hAnsi="SimSun" w:eastAsia="SimSun" w:cs="SimSun"/>
          <w:sz w:val="21"/>
          <w:szCs w:val="21"/>
          <w:spacing w:val="-10"/>
        </w:rPr>
        <w:t>目及其工程量。</w:t>
      </w:r>
    </w:p>
    <w:p>
      <w:pPr>
        <w:ind w:right="69"/>
        <w:spacing w:before="87" w:line="269" w:lineRule="auto"/>
        <w:rPr>
          <w:rFonts w:ascii="SimSun" w:hAnsi="SimSun" w:eastAsia="SimSun" w:cs="SimSun"/>
          <w:sz w:val="20"/>
          <w:szCs w:val="20"/>
        </w:rPr>
      </w:pPr>
      <w:r>
        <w:rPr>
          <w:rFonts w:ascii="Times New Roman" w:hAnsi="Times New Roman" w:eastAsia="Times New Roman" w:cs="Times New Roman"/>
          <w:sz w:val="20"/>
          <w:szCs w:val="20"/>
          <w:spacing w:val="8"/>
        </w:rPr>
        <w:t>7.4.4     </w:t>
      </w:r>
      <w:r>
        <w:rPr>
          <w:rFonts w:ascii="SimSun" w:hAnsi="SimSun" w:eastAsia="SimSun" w:cs="SimSun"/>
          <w:sz w:val="20"/>
          <w:szCs w:val="20"/>
          <w:spacing w:val="8"/>
        </w:rPr>
        <w:t>由于工程变更引起的措施</w:t>
      </w:r>
      <w:r>
        <w:rPr>
          <w:rFonts w:ascii="SimSun" w:hAnsi="SimSun" w:eastAsia="SimSun" w:cs="SimSun"/>
          <w:sz w:val="20"/>
          <w:szCs w:val="20"/>
          <w:spacing w:val="7"/>
        </w:rPr>
        <w:t>项目变化，应按发包人批准的承包人专为工程变更拟定的实施方案或</w:t>
      </w:r>
      <w:r>
        <w:rPr>
          <w:rFonts w:ascii="SimSun" w:hAnsi="SimSun" w:eastAsia="SimSun" w:cs="SimSun"/>
          <w:sz w:val="20"/>
          <w:szCs w:val="20"/>
        </w:rPr>
        <w:t xml:space="preserve"> </w:t>
      </w:r>
      <w:r>
        <w:rPr>
          <w:rFonts w:ascii="SimSun" w:hAnsi="SimSun" w:eastAsia="SimSun" w:cs="SimSun"/>
          <w:sz w:val="20"/>
          <w:szCs w:val="20"/>
          <w:spacing w:val="5"/>
        </w:rPr>
        <w:t>实际发生内容，计算其因工程变更而需要增加投入的施工管理人员、增加搭设</w:t>
      </w:r>
      <w:r>
        <w:rPr>
          <w:rFonts w:ascii="SimSun" w:hAnsi="SimSun" w:eastAsia="SimSun" w:cs="SimSun"/>
          <w:sz w:val="20"/>
          <w:szCs w:val="20"/>
          <w:spacing w:val="4"/>
        </w:rPr>
        <w:t>的临时设施及其他增加的</w:t>
      </w:r>
      <w:r>
        <w:rPr>
          <w:rFonts w:ascii="SimSun" w:hAnsi="SimSun" w:eastAsia="SimSun" w:cs="SimSun"/>
          <w:sz w:val="20"/>
          <w:szCs w:val="20"/>
        </w:rPr>
        <w:t xml:space="preserve"> </w:t>
      </w:r>
      <w:r>
        <w:rPr>
          <w:rFonts w:ascii="SimSun" w:hAnsi="SimSun" w:eastAsia="SimSun" w:cs="SimSun"/>
          <w:sz w:val="20"/>
          <w:szCs w:val="20"/>
          <w:spacing w:val="5"/>
        </w:rPr>
        <w:t>施工措施工程(工作)量；工程变更引起合同工期变化的，应依据发包人批准的工期延长或缩短的时间按</w:t>
      </w:r>
      <w:r>
        <w:rPr>
          <w:rFonts w:ascii="SimSun" w:hAnsi="SimSun" w:eastAsia="SimSun" w:cs="SimSun"/>
          <w:sz w:val="20"/>
          <w:szCs w:val="20"/>
        </w:rPr>
        <w:t xml:space="preserve"> </w:t>
      </w:r>
      <w:r>
        <w:rPr>
          <w:rFonts w:ascii="SimSun" w:hAnsi="SimSun" w:eastAsia="SimSun" w:cs="SimSun"/>
          <w:sz w:val="20"/>
          <w:szCs w:val="20"/>
          <w:spacing w:val="10"/>
        </w:rPr>
        <w:t>本标准第8.9.4条的规定计算调整，作为本标准第8.9节规定计算变更工程价格的依</w:t>
      </w:r>
      <w:r>
        <w:rPr>
          <w:rFonts w:ascii="SimSun" w:hAnsi="SimSun" w:eastAsia="SimSun" w:cs="SimSun"/>
          <w:sz w:val="20"/>
          <w:szCs w:val="20"/>
          <w:spacing w:val="9"/>
        </w:rPr>
        <w:t>据。</w:t>
      </w:r>
    </w:p>
    <w:p>
      <w:pPr>
        <w:spacing w:line="269" w:lineRule="auto"/>
        <w:sectPr>
          <w:footerReference w:type="default" r:id="rId35"/>
          <w:pgSz w:w="11910" w:h="16850"/>
          <w:pgMar w:top="1432" w:right="1129" w:bottom="1251" w:left="1480" w:header="0" w:footer="990" w:gutter="0"/>
        </w:sectPr>
        <w:rPr>
          <w:rFonts w:ascii="SimSun" w:hAnsi="SimSun" w:eastAsia="SimSun" w:cs="SimSun"/>
          <w:sz w:val="20"/>
          <w:szCs w:val="20"/>
        </w:rPr>
      </w:pPr>
    </w:p>
    <w:p>
      <w:pPr>
        <w:spacing w:line="418" w:lineRule="auto"/>
        <w:rPr>
          <w:rFonts w:ascii="Arial"/>
          <w:sz w:val="21"/>
        </w:rPr>
      </w:pPr>
      <w:r/>
    </w:p>
    <w:p>
      <w:pPr>
        <w:ind w:left="3520"/>
        <w:spacing w:before="101" w:line="221" w:lineRule="auto"/>
        <w:outlineLvl w:val="1"/>
        <w:rPr>
          <w:rFonts w:ascii="SimSun" w:hAnsi="SimSun" w:eastAsia="SimSun" w:cs="SimSun"/>
          <w:sz w:val="31"/>
          <w:szCs w:val="31"/>
        </w:rPr>
      </w:pPr>
      <w:bookmarkStart w:name="bookmark28" w:id="49"/>
      <w:bookmarkEnd w:id="49"/>
      <w:r>
        <w:rPr>
          <w:rFonts w:ascii="SimSun" w:hAnsi="SimSun" w:eastAsia="SimSun" w:cs="SimSun"/>
          <w:sz w:val="31"/>
          <w:szCs w:val="31"/>
          <w:spacing w:val="-8"/>
        </w:rPr>
        <w:t>7.5  计日工计量</w:t>
      </w:r>
    </w:p>
    <w:p>
      <w:pPr>
        <w:spacing w:line="264" w:lineRule="auto"/>
        <w:rPr>
          <w:rFonts w:ascii="Arial"/>
          <w:sz w:val="21"/>
        </w:rPr>
      </w:pPr>
      <w:r/>
    </w:p>
    <w:p>
      <w:pPr>
        <w:ind w:right="31"/>
        <w:spacing w:before="65" w:line="272" w:lineRule="auto"/>
        <w:rPr>
          <w:rFonts w:ascii="SimSun" w:hAnsi="SimSun" w:eastAsia="SimSun" w:cs="SimSun"/>
          <w:sz w:val="20"/>
          <w:szCs w:val="20"/>
        </w:rPr>
      </w:pPr>
      <w:r>
        <w:rPr>
          <w:rFonts w:ascii="Times New Roman" w:hAnsi="Times New Roman" w:eastAsia="Times New Roman" w:cs="Times New Roman"/>
          <w:sz w:val="20"/>
          <w:szCs w:val="20"/>
          <w:spacing w:val="14"/>
        </w:rPr>
        <w:t>7.5.1      </w:t>
      </w:r>
      <w:r>
        <w:rPr>
          <w:rFonts w:ascii="SimSun" w:hAnsi="SimSun" w:eastAsia="SimSun" w:cs="SimSun"/>
          <w:sz w:val="20"/>
          <w:szCs w:val="20"/>
          <w:spacing w:val="14"/>
        </w:rPr>
        <w:t>如承包人认为有关项目或工作不宜按</w:t>
      </w:r>
      <w:r>
        <w:rPr>
          <w:rFonts w:ascii="SimSun" w:hAnsi="SimSun" w:eastAsia="SimSun" w:cs="SimSun"/>
          <w:sz w:val="20"/>
          <w:szCs w:val="20"/>
          <w:spacing w:val="13"/>
        </w:rPr>
        <w:t>本标准第7.2节～第7.4节的规定进行计量而采用本标</w:t>
      </w:r>
      <w:r>
        <w:rPr>
          <w:rFonts w:ascii="SimSun" w:hAnsi="SimSun" w:eastAsia="SimSun" w:cs="SimSun"/>
          <w:sz w:val="20"/>
          <w:szCs w:val="20"/>
        </w:rPr>
        <w:t xml:space="preserve"> </w:t>
      </w:r>
      <w:r>
        <w:rPr>
          <w:rFonts w:ascii="SimSun" w:hAnsi="SimSun" w:eastAsia="SimSun" w:cs="SimSun"/>
          <w:sz w:val="20"/>
          <w:szCs w:val="20"/>
          <w:spacing w:val="7"/>
        </w:rPr>
        <w:t>准第8.6节计日工的规定进行计量的，承包人应在合同约定时间内向发</w:t>
      </w:r>
      <w:r>
        <w:rPr>
          <w:rFonts w:ascii="SimSun" w:hAnsi="SimSun" w:eastAsia="SimSun" w:cs="SimSun"/>
          <w:sz w:val="20"/>
          <w:szCs w:val="20"/>
          <w:spacing w:val="6"/>
        </w:rPr>
        <w:t>包人提出，发包人应在约定时间</w:t>
      </w:r>
      <w:r>
        <w:rPr>
          <w:rFonts w:ascii="SimSun" w:hAnsi="SimSun" w:eastAsia="SimSun" w:cs="SimSun"/>
          <w:sz w:val="20"/>
          <w:szCs w:val="20"/>
        </w:rPr>
        <w:t xml:space="preserve"> </w:t>
      </w:r>
      <w:r>
        <w:rPr>
          <w:rFonts w:ascii="SimSun" w:hAnsi="SimSun" w:eastAsia="SimSun" w:cs="SimSun"/>
          <w:sz w:val="20"/>
          <w:szCs w:val="20"/>
          <w:spacing w:val="5"/>
        </w:rPr>
        <w:t>内批复。如承包人未在约定时间内提出，应</w:t>
      </w:r>
      <w:r>
        <w:rPr>
          <w:rFonts w:ascii="SimSun" w:hAnsi="SimSun" w:eastAsia="SimSun" w:cs="SimSun"/>
          <w:sz w:val="20"/>
          <w:szCs w:val="20"/>
          <w:spacing w:val="4"/>
        </w:rPr>
        <w:t>视为承包人放弃按计日工方式进行计量的需求；若发包人未</w:t>
      </w:r>
      <w:r>
        <w:rPr>
          <w:rFonts w:ascii="SimSun" w:hAnsi="SimSun" w:eastAsia="SimSun" w:cs="SimSun"/>
          <w:sz w:val="20"/>
          <w:szCs w:val="20"/>
        </w:rPr>
        <w:t xml:space="preserve"> </w:t>
      </w:r>
      <w:r>
        <w:rPr>
          <w:rFonts w:ascii="SimSun" w:hAnsi="SimSun" w:eastAsia="SimSun" w:cs="SimSun"/>
          <w:sz w:val="20"/>
          <w:szCs w:val="20"/>
          <w:spacing w:val="5"/>
        </w:rPr>
        <w:t>在约定时间内批复的，应视为同意承包人按照计日工方式进行计量。</w:t>
      </w:r>
    </w:p>
    <w:p>
      <w:pPr>
        <w:spacing w:before="90" w:line="218" w:lineRule="auto"/>
        <w:rPr>
          <w:rFonts w:ascii="SimSun" w:hAnsi="SimSun" w:eastAsia="SimSun" w:cs="SimSun"/>
          <w:sz w:val="20"/>
          <w:szCs w:val="20"/>
        </w:rPr>
      </w:pPr>
      <w:r>
        <w:rPr>
          <w:rFonts w:ascii="Times New Roman" w:hAnsi="Times New Roman" w:eastAsia="Times New Roman" w:cs="Times New Roman"/>
          <w:sz w:val="20"/>
          <w:szCs w:val="20"/>
          <w:spacing w:val="4"/>
        </w:rPr>
        <w:t>7.5.2      </w:t>
      </w:r>
      <w:r>
        <w:rPr>
          <w:rFonts w:ascii="SimSun" w:hAnsi="SimSun" w:eastAsia="SimSun" w:cs="SimSun"/>
          <w:sz w:val="20"/>
          <w:szCs w:val="20"/>
          <w:spacing w:val="4"/>
        </w:rPr>
        <w:t>除合同另有约定外，下列工程项目及零星工作可采用计日工计量计价：</w:t>
      </w:r>
    </w:p>
    <w:p>
      <w:pPr>
        <w:ind w:left="429"/>
        <w:spacing w:before="64" w:line="219"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不能依据施工图纸、工程变更及合同约定计量规则进行计量的增加工程或替代工程；</w:t>
      </w:r>
    </w:p>
    <w:p>
      <w:pPr>
        <w:ind w:left="429"/>
        <w:spacing w:before="74" w:line="219" w:lineRule="auto"/>
        <w:rPr>
          <w:rFonts w:ascii="SimSun" w:hAnsi="SimSun" w:eastAsia="SimSun" w:cs="SimSun"/>
          <w:sz w:val="20"/>
          <w:szCs w:val="20"/>
        </w:rPr>
      </w:pPr>
      <w:r>
        <w:rPr>
          <w:rFonts w:ascii="Times New Roman" w:hAnsi="Times New Roman" w:eastAsia="Times New Roman" w:cs="Times New Roman"/>
          <w:sz w:val="20"/>
          <w:szCs w:val="20"/>
        </w:rPr>
        <w:t>2    </w:t>
      </w:r>
      <w:r>
        <w:rPr>
          <w:rFonts w:ascii="SimSun" w:hAnsi="SimSun" w:eastAsia="SimSun" w:cs="SimSun"/>
          <w:sz w:val="20"/>
          <w:szCs w:val="20"/>
        </w:rPr>
        <w:t>按发包人要求增加的短工期、零星、有限工程范围、少</w:t>
      </w:r>
      <w:r>
        <w:rPr>
          <w:rFonts w:ascii="SimSun" w:hAnsi="SimSun" w:eastAsia="SimSun" w:cs="SimSun"/>
          <w:sz w:val="20"/>
          <w:szCs w:val="20"/>
          <w:spacing w:val="-1"/>
        </w:rPr>
        <w:t>量工程数量的工程项目；</w:t>
      </w:r>
    </w:p>
    <w:p>
      <w:pPr>
        <w:ind w:left="42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极端变化的工作条件引起的非正常操作；</w:t>
      </w:r>
    </w:p>
    <w:p>
      <w:pPr>
        <w:ind w:left="42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4</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7"/>
        </w:rPr>
        <w:t>进行紧急工程引起其他工程损坏的修复；</w:t>
      </w:r>
    </w:p>
    <w:p>
      <w:pPr>
        <w:ind w:left="429"/>
        <w:spacing w:before="103" w:line="219" w:lineRule="auto"/>
        <w:rPr>
          <w:rFonts w:ascii="SimSun" w:hAnsi="SimSun" w:eastAsia="SimSun" w:cs="SimSun"/>
          <w:sz w:val="20"/>
          <w:szCs w:val="20"/>
        </w:rPr>
      </w:pPr>
      <w:r>
        <w:rPr>
          <w:rFonts w:ascii="Times New Roman" w:hAnsi="Times New Roman" w:eastAsia="Times New Roman" w:cs="Times New Roman"/>
          <w:sz w:val="20"/>
          <w:szCs w:val="20"/>
          <w:spacing w:val="5"/>
        </w:rPr>
        <w:t>5    </w:t>
      </w:r>
      <w:r>
        <w:rPr>
          <w:rFonts w:ascii="SimSun" w:hAnsi="SimSun" w:eastAsia="SimSun" w:cs="SimSun"/>
          <w:sz w:val="20"/>
          <w:szCs w:val="20"/>
          <w:spacing w:val="5"/>
        </w:rPr>
        <w:t>按发包人要求打开已隐蔽的工程，但相关工程通过检测证明符</w:t>
      </w:r>
      <w:r>
        <w:rPr>
          <w:rFonts w:ascii="SimSun" w:hAnsi="SimSun" w:eastAsia="SimSun" w:cs="SimSun"/>
          <w:sz w:val="20"/>
          <w:szCs w:val="20"/>
          <w:spacing w:val="4"/>
        </w:rPr>
        <w:t>合合同要求的；</w:t>
      </w:r>
    </w:p>
    <w:p>
      <w:pPr>
        <w:ind w:left="42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7"/>
        </w:rPr>
        <w:t>6    </w:t>
      </w:r>
      <w:r>
        <w:rPr>
          <w:rFonts w:ascii="SimSun" w:hAnsi="SimSun" w:eastAsia="SimSun" w:cs="SimSun"/>
          <w:sz w:val="20"/>
          <w:szCs w:val="20"/>
          <w:spacing w:val="7"/>
        </w:rPr>
        <w:t>修复其他承包人完成工作后周边受影</w:t>
      </w:r>
      <w:r>
        <w:rPr>
          <w:rFonts w:ascii="SimSun" w:hAnsi="SimSun" w:eastAsia="SimSun" w:cs="SimSun"/>
          <w:sz w:val="20"/>
          <w:szCs w:val="20"/>
          <w:spacing w:val="6"/>
        </w:rPr>
        <w:t>响工程的费用；</w:t>
      </w:r>
    </w:p>
    <w:p>
      <w:pPr>
        <w:ind w:left="42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8"/>
        </w:rPr>
        <w:t>因发包人暂缓(停)工程引起工程延期而必须更换材料的费用；</w:t>
      </w:r>
    </w:p>
    <w:p>
      <w:pPr>
        <w:ind w:left="429"/>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7"/>
        </w:rPr>
        <w:t>8    </w:t>
      </w:r>
      <w:r>
        <w:rPr>
          <w:rFonts w:ascii="SimSun" w:hAnsi="SimSun" w:eastAsia="SimSun" w:cs="SimSun"/>
          <w:sz w:val="20"/>
          <w:szCs w:val="20"/>
          <w:spacing w:val="7"/>
        </w:rPr>
        <w:t>合同范围外发包人特殊要求的清扫和清</w:t>
      </w:r>
      <w:r>
        <w:rPr>
          <w:rFonts w:ascii="SimSun" w:hAnsi="SimSun" w:eastAsia="SimSun" w:cs="SimSun"/>
          <w:sz w:val="20"/>
          <w:szCs w:val="20"/>
          <w:spacing w:val="6"/>
        </w:rPr>
        <w:t>场工作；</w:t>
      </w:r>
    </w:p>
    <w:p>
      <w:pPr>
        <w:ind w:left="429"/>
        <w:spacing w:before="83" w:line="220" w:lineRule="auto"/>
        <w:rPr>
          <w:rFonts w:ascii="SimSun" w:hAnsi="SimSun" w:eastAsia="SimSun" w:cs="SimSun"/>
          <w:sz w:val="20"/>
          <w:szCs w:val="20"/>
        </w:rPr>
      </w:pPr>
      <w:r>
        <w:rPr>
          <w:rFonts w:ascii="Times New Roman" w:hAnsi="Times New Roman" w:eastAsia="Times New Roman" w:cs="Times New Roman"/>
          <w:sz w:val="20"/>
          <w:szCs w:val="20"/>
          <w:spacing w:val="6"/>
        </w:rPr>
        <w:t>9    </w:t>
      </w:r>
      <w:r>
        <w:rPr>
          <w:rFonts w:ascii="SimSun" w:hAnsi="SimSun" w:eastAsia="SimSun" w:cs="SimSun"/>
          <w:sz w:val="20"/>
          <w:szCs w:val="20"/>
          <w:spacing w:val="6"/>
        </w:rPr>
        <w:t>合同范围外发包人要求的测试运行；</w:t>
      </w:r>
    </w:p>
    <w:p>
      <w:pPr>
        <w:ind w:firstLine="429"/>
        <w:spacing w:before="80" w:line="261" w:lineRule="auto"/>
        <w:rPr>
          <w:rFonts w:ascii="SimSun" w:hAnsi="SimSun" w:eastAsia="SimSun" w:cs="SimSun"/>
          <w:sz w:val="20"/>
          <w:szCs w:val="20"/>
        </w:rPr>
      </w:pPr>
      <w:r>
        <w:rPr>
          <w:rFonts w:ascii="Times New Roman" w:hAnsi="Times New Roman" w:eastAsia="Times New Roman" w:cs="Times New Roman"/>
          <w:sz w:val="20"/>
          <w:szCs w:val="20"/>
          <w:spacing w:val="11"/>
        </w:rPr>
        <w:t>10    </w:t>
      </w:r>
      <w:r>
        <w:rPr>
          <w:rFonts w:ascii="SimSun" w:hAnsi="SimSun" w:eastAsia="SimSun" w:cs="SimSun"/>
          <w:sz w:val="20"/>
          <w:szCs w:val="20"/>
          <w:spacing w:val="11"/>
        </w:rPr>
        <w:t>非承包人原因引起的修复和恢复被损坏的微小工程(大规模的损坏恢复应按工程变更规定计 </w:t>
      </w:r>
      <w:r>
        <w:rPr>
          <w:rFonts w:ascii="SimSun" w:hAnsi="SimSun" w:eastAsia="SimSun" w:cs="SimSun"/>
          <w:sz w:val="20"/>
          <w:szCs w:val="20"/>
          <w:spacing w:val="4"/>
        </w:rPr>
        <w:t>量与计价)。</w:t>
      </w:r>
    </w:p>
    <w:p>
      <w:pPr>
        <w:ind w:right="22"/>
        <w:spacing w:before="64" w:line="296" w:lineRule="auto"/>
        <w:rPr>
          <w:rFonts w:ascii="SimSun" w:hAnsi="SimSun" w:eastAsia="SimSun" w:cs="SimSun"/>
          <w:sz w:val="20"/>
          <w:szCs w:val="20"/>
        </w:rPr>
      </w:pPr>
      <w:r>
        <w:rPr>
          <w:rFonts w:ascii="Times New Roman" w:hAnsi="Times New Roman" w:eastAsia="Times New Roman" w:cs="Times New Roman"/>
          <w:sz w:val="20"/>
          <w:szCs w:val="20"/>
          <w:spacing w:val="6"/>
        </w:rPr>
        <w:t>7.5.3      </w:t>
      </w:r>
      <w:r>
        <w:rPr>
          <w:rFonts w:ascii="SimSun" w:hAnsi="SimSun" w:eastAsia="SimSun" w:cs="SimSun"/>
          <w:sz w:val="20"/>
          <w:szCs w:val="20"/>
          <w:spacing w:val="6"/>
        </w:rPr>
        <w:t>采用计日工计价的任何一项工作，在该项工作实施过程中的每一天，承包人应将每天发生计日</w:t>
      </w:r>
      <w:r>
        <w:rPr>
          <w:rFonts w:ascii="SimSun" w:hAnsi="SimSun" w:eastAsia="SimSun" w:cs="SimSun"/>
          <w:sz w:val="20"/>
          <w:szCs w:val="20"/>
          <w:spacing w:val="13"/>
        </w:rPr>
        <w:t xml:space="preserve"> </w:t>
      </w:r>
      <w:r>
        <w:rPr>
          <w:rFonts w:ascii="SimSun" w:hAnsi="SimSun" w:eastAsia="SimSun" w:cs="SimSun"/>
          <w:sz w:val="20"/>
          <w:szCs w:val="20"/>
          <w:spacing w:val="7"/>
        </w:rPr>
        <w:t>工内容的下列报表和有关凭证报送给发包人核实：</w:t>
      </w:r>
    </w:p>
    <w:p>
      <w:pPr>
        <w:ind w:left="429"/>
        <w:spacing w:line="219"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4"/>
        </w:rPr>
        <w:t>工作名称、内容和数量；</w:t>
      </w:r>
    </w:p>
    <w:p>
      <w:pPr>
        <w:ind w:left="42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1"/>
        </w:rPr>
        <w:t>2    </w:t>
      </w:r>
      <w:r>
        <w:rPr>
          <w:rFonts w:ascii="SimSun" w:hAnsi="SimSun" w:eastAsia="SimSun" w:cs="SimSun"/>
          <w:sz w:val="20"/>
          <w:szCs w:val="20"/>
          <w:spacing w:val="-1"/>
        </w:rPr>
        <w:t>投入该工作所有人员的姓名、工种、级别和耗用工时；</w:t>
      </w:r>
    </w:p>
    <w:p>
      <w:pPr>
        <w:ind w:left="429"/>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4"/>
        </w:rPr>
        <w:t>3    </w:t>
      </w:r>
      <w:r>
        <w:rPr>
          <w:rFonts w:ascii="SimSun" w:hAnsi="SimSun" w:eastAsia="SimSun" w:cs="SimSun"/>
          <w:sz w:val="20"/>
          <w:szCs w:val="20"/>
          <w:spacing w:val="-4"/>
        </w:rPr>
        <w:t>投入该工作的材料名称、类别、规格、品牌</w:t>
      </w:r>
      <w:r>
        <w:rPr>
          <w:rFonts w:ascii="SimSun" w:hAnsi="SimSun" w:eastAsia="SimSun" w:cs="SimSun"/>
          <w:sz w:val="20"/>
          <w:szCs w:val="20"/>
          <w:spacing w:val="-5"/>
        </w:rPr>
        <w:t>和数量；</w:t>
      </w:r>
    </w:p>
    <w:p>
      <w:pPr>
        <w:ind w:left="42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2"/>
        </w:rPr>
        <w:t>4    </w:t>
      </w:r>
      <w:r>
        <w:rPr>
          <w:rFonts w:ascii="SimSun" w:hAnsi="SimSun" w:eastAsia="SimSun" w:cs="SimSun"/>
          <w:sz w:val="20"/>
          <w:szCs w:val="20"/>
          <w:spacing w:val="2"/>
        </w:rPr>
        <w:t>投入该工作的施工机具型号、数量和耗用台班；</w:t>
      </w:r>
    </w:p>
    <w:p>
      <w:pPr>
        <w:ind w:left="429"/>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6"/>
        </w:rPr>
        <w:t>5    </w:t>
      </w:r>
      <w:r>
        <w:rPr>
          <w:rFonts w:ascii="SimSun" w:hAnsi="SimSun" w:eastAsia="SimSun" w:cs="SimSun"/>
          <w:sz w:val="20"/>
          <w:szCs w:val="20"/>
          <w:spacing w:val="6"/>
        </w:rPr>
        <w:t>发包人要求提交的其他资料和凭证。</w:t>
      </w:r>
    </w:p>
    <w:p>
      <w:pPr>
        <w:ind w:right="46"/>
        <w:spacing w:before="82" w:line="261" w:lineRule="auto"/>
        <w:rPr>
          <w:rFonts w:ascii="SimSun" w:hAnsi="SimSun" w:eastAsia="SimSun" w:cs="SimSun"/>
          <w:sz w:val="20"/>
          <w:szCs w:val="20"/>
        </w:rPr>
      </w:pPr>
      <w:r>
        <w:rPr>
          <w:rFonts w:ascii="Times New Roman" w:hAnsi="Times New Roman" w:eastAsia="Times New Roman" w:cs="Times New Roman"/>
          <w:sz w:val="20"/>
          <w:szCs w:val="20"/>
          <w:spacing w:val="6"/>
        </w:rPr>
        <w:t>7.5.4      </w:t>
      </w:r>
      <w:r>
        <w:rPr>
          <w:rFonts w:ascii="SimSun" w:hAnsi="SimSun" w:eastAsia="SimSun" w:cs="SimSun"/>
          <w:sz w:val="20"/>
          <w:szCs w:val="20"/>
          <w:spacing w:val="6"/>
        </w:rPr>
        <w:t>任何一项非当天完成的计日工工作持续进行时，承包人应在该项工作</w:t>
      </w:r>
      <w:r>
        <w:rPr>
          <w:rFonts w:ascii="SimSun" w:hAnsi="SimSun" w:eastAsia="SimSun" w:cs="SimSun"/>
          <w:sz w:val="20"/>
          <w:szCs w:val="20"/>
          <w:spacing w:val="5"/>
        </w:rPr>
        <w:t>实施结束后，在约定的时</w:t>
      </w:r>
      <w:r>
        <w:rPr>
          <w:rFonts w:ascii="SimSun" w:hAnsi="SimSun" w:eastAsia="SimSun" w:cs="SimSun"/>
          <w:sz w:val="20"/>
          <w:szCs w:val="20"/>
        </w:rPr>
        <w:t xml:space="preserve"> </w:t>
      </w:r>
      <w:r>
        <w:rPr>
          <w:rFonts w:ascii="SimSun" w:hAnsi="SimSun" w:eastAsia="SimSun" w:cs="SimSun"/>
          <w:sz w:val="20"/>
          <w:szCs w:val="20"/>
          <w:spacing w:val="6"/>
        </w:rPr>
        <w:t>间内向发包人提交计日工签证报告，内容应</w:t>
      </w:r>
      <w:r>
        <w:rPr>
          <w:rFonts w:ascii="SimSun" w:hAnsi="SimSun" w:eastAsia="SimSun" w:cs="SimSun"/>
          <w:sz w:val="20"/>
          <w:szCs w:val="20"/>
          <w:spacing w:val="5"/>
        </w:rPr>
        <w:t>包括每天计日工记录的汇总。</w:t>
      </w:r>
    </w:p>
    <w:p>
      <w:pPr>
        <w:ind w:right="27"/>
        <w:spacing w:before="76" w:line="269" w:lineRule="auto"/>
        <w:rPr>
          <w:rFonts w:ascii="SimSun" w:hAnsi="SimSun" w:eastAsia="SimSun" w:cs="SimSun"/>
          <w:sz w:val="20"/>
          <w:szCs w:val="20"/>
        </w:rPr>
      </w:pPr>
      <w:r>
        <w:rPr>
          <w:rFonts w:ascii="Times New Roman" w:hAnsi="Times New Roman" w:eastAsia="Times New Roman" w:cs="Times New Roman"/>
          <w:sz w:val="20"/>
          <w:szCs w:val="20"/>
          <w:spacing w:val="6"/>
        </w:rPr>
        <w:t>7.5.5      </w:t>
      </w:r>
      <w:r>
        <w:rPr>
          <w:rFonts w:ascii="SimSun" w:hAnsi="SimSun" w:eastAsia="SimSun" w:cs="SimSun"/>
          <w:sz w:val="20"/>
          <w:szCs w:val="20"/>
          <w:spacing w:val="6"/>
        </w:rPr>
        <w:t>发包人应在收到承包人提交报表后的约定时间内以书面形式通知承包人相关的核实结果，并在</w:t>
      </w:r>
      <w:r>
        <w:rPr>
          <w:rFonts w:ascii="SimSun" w:hAnsi="SimSun" w:eastAsia="SimSun" w:cs="SimSun"/>
          <w:sz w:val="20"/>
          <w:szCs w:val="20"/>
          <w:spacing w:val="8"/>
        </w:rPr>
        <w:t xml:space="preserve"> </w:t>
      </w:r>
      <w:r>
        <w:rPr>
          <w:rFonts w:ascii="SimSun" w:hAnsi="SimSun" w:eastAsia="SimSun" w:cs="SimSun"/>
          <w:sz w:val="20"/>
          <w:szCs w:val="20"/>
          <w:spacing w:val="9"/>
        </w:rPr>
        <w:t>收到承包人提交的计日工签证报告后，在约定时间内进行复核。如发包人未在约定时限内提供核实结</w:t>
      </w:r>
      <w:r>
        <w:rPr>
          <w:rFonts w:ascii="SimSun" w:hAnsi="SimSun" w:eastAsia="SimSun" w:cs="SimSun"/>
          <w:sz w:val="20"/>
          <w:szCs w:val="20"/>
          <w:spacing w:val="4"/>
        </w:rPr>
        <w:t xml:space="preserve"> </w:t>
      </w:r>
      <w:r>
        <w:rPr>
          <w:rFonts w:ascii="SimSun" w:hAnsi="SimSun" w:eastAsia="SimSun" w:cs="SimSun"/>
          <w:sz w:val="20"/>
          <w:szCs w:val="20"/>
          <w:spacing w:val="6"/>
        </w:rPr>
        <w:t>果或复核结果的，应视为承包人提交的报表或计日工签证报告中的内容已获得发包人认</w:t>
      </w:r>
      <w:r>
        <w:rPr>
          <w:rFonts w:ascii="SimSun" w:hAnsi="SimSun" w:eastAsia="SimSun" w:cs="SimSun"/>
          <w:sz w:val="20"/>
          <w:szCs w:val="20"/>
          <w:spacing w:val="5"/>
        </w:rPr>
        <w:t>可。</w:t>
      </w:r>
    </w:p>
    <w:p>
      <w:pPr>
        <w:ind w:right="49"/>
        <w:spacing w:before="85" w:line="256" w:lineRule="auto"/>
        <w:rPr>
          <w:rFonts w:ascii="SimSun" w:hAnsi="SimSun" w:eastAsia="SimSun" w:cs="SimSun"/>
          <w:sz w:val="20"/>
          <w:szCs w:val="20"/>
        </w:rPr>
      </w:pPr>
      <w:r>
        <w:rPr>
          <w:rFonts w:ascii="Times New Roman" w:hAnsi="Times New Roman" w:eastAsia="Times New Roman" w:cs="Times New Roman"/>
          <w:sz w:val="20"/>
          <w:szCs w:val="20"/>
          <w:spacing w:val="8"/>
        </w:rPr>
        <w:t>7.5.6      </w:t>
      </w:r>
      <w:r>
        <w:rPr>
          <w:rFonts w:ascii="SimSun" w:hAnsi="SimSun" w:eastAsia="SimSun" w:cs="SimSun"/>
          <w:sz w:val="20"/>
          <w:szCs w:val="20"/>
          <w:spacing w:val="8"/>
        </w:rPr>
        <w:t>发承包双方应按照共同确认的内容签</w:t>
      </w:r>
      <w:r>
        <w:rPr>
          <w:rFonts w:ascii="SimSun" w:hAnsi="SimSun" w:eastAsia="SimSun" w:cs="SimSun"/>
          <w:sz w:val="20"/>
          <w:szCs w:val="20"/>
          <w:spacing w:val="7"/>
        </w:rPr>
        <w:t>署相关的计日工确认结果，作为本标准第8.6节规定计算</w:t>
      </w:r>
      <w:r>
        <w:rPr>
          <w:rFonts w:ascii="SimSun" w:hAnsi="SimSun" w:eastAsia="SimSun" w:cs="SimSun"/>
          <w:sz w:val="20"/>
          <w:szCs w:val="20"/>
        </w:rPr>
        <w:t xml:space="preserve"> </w:t>
      </w:r>
      <w:r>
        <w:rPr>
          <w:rFonts w:ascii="SimSun" w:hAnsi="SimSun" w:eastAsia="SimSun" w:cs="SimSun"/>
          <w:sz w:val="20"/>
          <w:szCs w:val="20"/>
          <w:spacing w:val="6"/>
        </w:rPr>
        <w:t>相关计日工价格的依据。</w:t>
      </w:r>
    </w:p>
    <w:p>
      <w:pPr>
        <w:spacing w:line="257" w:lineRule="auto"/>
        <w:rPr>
          <w:rFonts w:ascii="Arial"/>
          <w:sz w:val="21"/>
        </w:rPr>
      </w:pPr>
      <w:r/>
    </w:p>
    <w:p>
      <w:pPr>
        <w:ind w:left="3399"/>
        <w:spacing w:before="91" w:line="220" w:lineRule="auto"/>
        <w:outlineLvl w:val="1"/>
        <w:rPr>
          <w:rFonts w:ascii="SimSun" w:hAnsi="SimSun" w:eastAsia="SimSun" w:cs="SimSun"/>
          <w:sz w:val="28"/>
          <w:szCs w:val="28"/>
        </w:rPr>
      </w:pPr>
      <w:bookmarkStart w:name="bookmark29" w:id="50"/>
      <w:bookmarkEnd w:id="50"/>
      <w:r>
        <w:rPr>
          <w:rFonts w:ascii="Times New Roman" w:hAnsi="Times New Roman" w:eastAsia="Times New Roman" w:cs="Times New Roman"/>
          <w:sz w:val="28"/>
          <w:szCs w:val="28"/>
          <w:spacing w:val="11"/>
        </w:rPr>
        <w:t>7.6</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11"/>
        </w:rPr>
        <w:t>返工工程计量</w:t>
      </w:r>
    </w:p>
    <w:p>
      <w:pPr>
        <w:spacing w:line="274" w:lineRule="auto"/>
        <w:rPr>
          <w:rFonts w:ascii="Arial"/>
          <w:sz w:val="21"/>
        </w:rPr>
      </w:pPr>
      <w:r/>
    </w:p>
    <w:p>
      <w:pPr>
        <w:ind w:right="46"/>
        <w:spacing w:before="66" w:line="275" w:lineRule="auto"/>
        <w:rPr>
          <w:rFonts w:ascii="SimSun" w:hAnsi="SimSun" w:eastAsia="SimSun" w:cs="SimSun"/>
          <w:sz w:val="20"/>
          <w:szCs w:val="20"/>
        </w:rPr>
      </w:pPr>
      <w:r>
        <w:rPr>
          <w:rFonts w:ascii="Times New Roman" w:hAnsi="Times New Roman" w:eastAsia="Times New Roman" w:cs="Times New Roman"/>
          <w:sz w:val="20"/>
          <w:szCs w:val="20"/>
          <w:spacing w:val="6"/>
        </w:rPr>
        <w:t>7.6.1      </w:t>
      </w:r>
      <w:r>
        <w:rPr>
          <w:rFonts w:ascii="SimSun" w:hAnsi="SimSun" w:eastAsia="SimSun" w:cs="SimSun"/>
          <w:sz w:val="20"/>
          <w:szCs w:val="20"/>
          <w:spacing w:val="6"/>
        </w:rPr>
        <w:t>工程变更或发包人责任事件引起承包人已完成的部分或全部工程</w:t>
      </w:r>
      <w:r>
        <w:rPr>
          <w:rFonts w:ascii="SimSun" w:hAnsi="SimSun" w:eastAsia="SimSun" w:cs="SimSun"/>
          <w:sz w:val="20"/>
          <w:szCs w:val="20"/>
          <w:spacing w:val="5"/>
        </w:rPr>
        <w:t>的返工，或引起承包人已采购</w:t>
      </w:r>
      <w:r>
        <w:rPr>
          <w:rFonts w:ascii="SimSun" w:hAnsi="SimSun" w:eastAsia="SimSun" w:cs="SimSun"/>
          <w:sz w:val="20"/>
          <w:szCs w:val="20"/>
        </w:rPr>
        <w:t xml:space="preserve"> </w:t>
      </w:r>
      <w:r>
        <w:rPr>
          <w:rFonts w:ascii="SimSun" w:hAnsi="SimSun" w:eastAsia="SimSun" w:cs="SimSun"/>
          <w:sz w:val="20"/>
          <w:szCs w:val="20"/>
          <w:spacing w:val="4"/>
        </w:rPr>
        <w:t>及已加工的材料报损或报废的，承包人应在合同约定时间内以书面形式向发包人提出返工确认要求，并</w:t>
      </w:r>
      <w:r>
        <w:rPr>
          <w:rFonts w:ascii="SimSun" w:hAnsi="SimSun" w:eastAsia="SimSun" w:cs="SimSun"/>
          <w:sz w:val="20"/>
          <w:szCs w:val="20"/>
          <w:spacing w:val="17"/>
        </w:rPr>
        <w:t xml:space="preserve"> </w:t>
      </w:r>
      <w:r>
        <w:rPr>
          <w:rFonts w:ascii="SimSun" w:hAnsi="SimSun" w:eastAsia="SimSun" w:cs="SimSun"/>
          <w:sz w:val="20"/>
          <w:szCs w:val="20"/>
          <w:spacing w:val="9"/>
        </w:rPr>
        <w:t>提供相关的证明资料。承包人未在约定时间内提出相关返工确认要求的，应视为相关工程变更指令或</w:t>
      </w:r>
      <w:r>
        <w:rPr>
          <w:rFonts w:ascii="SimSun" w:hAnsi="SimSun" w:eastAsia="SimSun" w:cs="SimSun"/>
          <w:sz w:val="20"/>
          <w:szCs w:val="20"/>
          <w:spacing w:val="2"/>
        </w:rPr>
        <w:t xml:space="preserve"> </w:t>
      </w:r>
      <w:r>
        <w:rPr>
          <w:rFonts w:ascii="SimSun" w:hAnsi="SimSun" w:eastAsia="SimSun" w:cs="SimSun"/>
          <w:sz w:val="20"/>
          <w:szCs w:val="20"/>
          <w:spacing w:val="5"/>
        </w:rPr>
        <w:t>发包人责任事件未造成工程返工或已采购及已</w:t>
      </w:r>
      <w:r>
        <w:rPr>
          <w:rFonts w:ascii="SimSun" w:hAnsi="SimSun" w:eastAsia="SimSun" w:cs="SimSun"/>
          <w:sz w:val="20"/>
          <w:szCs w:val="20"/>
          <w:spacing w:val="4"/>
        </w:rPr>
        <w:t>加工材料的报损或报废，返工工程量不应计量，相关的费</w:t>
      </w:r>
      <w:r>
        <w:rPr>
          <w:rFonts w:ascii="SimSun" w:hAnsi="SimSun" w:eastAsia="SimSun" w:cs="SimSun"/>
          <w:sz w:val="20"/>
          <w:szCs w:val="20"/>
        </w:rPr>
        <w:t xml:space="preserve"> </w:t>
      </w:r>
      <w:r>
        <w:rPr>
          <w:rFonts w:ascii="SimSun" w:hAnsi="SimSun" w:eastAsia="SimSun" w:cs="SimSun"/>
          <w:sz w:val="20"/>
          <w:szCs w:val="20"/>
          <w:spacing w:val="6"/>
        </w:rPr>
        <w:t>用不应补偿。</w:t>
      </w:r>
    </w:p>
    <w:p>
      <w:pPr>
        <w:ind w:right="28"/>
        <w:spacing w:before="92" w:line="257" w:lineRule="auto"/>
        <w:rPr>
          <w:rFonts w:ascii="SimSun" w:hAnsi="SimSun" w:eastAsia="SimSun" w:cs="SimSun"/>
          <w:sz w:val="20"/>
          <w:szCs w:val="20"/>
        </w:rPr>
      </w:pPr>
      <w:r>
        <w:rPr>
          <w:rFonts w:ascii="Times New Roman" w:hAnsi="Times New Roman" w:eastAsia="Times New Roman" w:cs="Times New Roman"/>
          <w:sz w:val="20"/>
          <w:szCs w:val="20"/>
          <w:spacing w:val="6"/>
        </w:rPr>
        <w:t>7.6.2      </w:t>
      </w:r>
      <w:r>
        <w:rPr>
          <w:rFonts w:ascii="SimSun" w:hAnsi="SimSun" w:eastAsia="SimSun" w:cs="SimSun"/>
          <w:sz w:val="20"/>
          <w:szCs w:val="20"/>
          <w:spacing w:val="6"/>
        </w:rPr>
        <w:t>发包人应按约定时间参与承包人完成的返工工程的确认，如发包人未按约定参与返工工程确认</w:t>
      </w:r>
      <w:r>
        <w:rPr>
          <w:rFonts w:ascii="SimSun" w:hAnsi="SimSun" w:eastAsia="SimSun" w:cs="SimSun"/>
          <w:sz w:val="20"/>
          <w:szCs w:val="20"/>
          <w:spacing w:val="7"/>
        </w:rPr>
        <w:t xml:space="preserve"> </w:t>
      </w:r>
      <w:r>
        <w:rPr>
          <w:rFonts w:ascii="SimSun" w:hAnsi="SimSun" w:eastAsia="SimSun" w:cs="SimSun"/>
          <w:sz w:val="20"/>
          <w:szCs w:val="20"/>
          <w:spacing w:val="4"/>
        </w:rPr>
        <w:t>且未提出异议的，承包人可与监理人共同完成相关的确认，其确认</w:t>
      </w:r>
      <w:r>
        <w:rPr>
          <w:rFonts w:ascii="SimSun" w:hAnsi="SimSun" w:eastAsia="SimSun" w:cs="SimSun"/>
          <w:sz w:val="20"/>
          <w:szCs w:val="20"/>
          <w:spacing w:val="3"/>
        </w:rPr>
        <w:t>结果应视为已获得发包人认可。</w:t>
      </w:r>
    </w:p>
    <w:p>
      <w:pPr>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7"/>
        </w:rPr>
        <w:t>7.6.3      </w:t>
      </w:r>
      <w:r>
        <w:rPr>
          <w:rFonts w:ascii="SimSun" w:hAnsi="SimSun" w:eastAsia="SimSun" w:cs="SimSun"/>
          <w:sz w:val="20"/>
          <w:szCs w:val="20"/>
          <w:spacing w:val="7"/>
        </w:rPr>
        <w:t>发承包双方应在完成确认后签署相关的返工确认单。返工确认单应符合下列规定：</w:t>
      </w:r>
    </w:p>
    <w:p>
      <w:pPr>
        <w:spacing w:line="219" w:lineRule="auto"/>
        <w:sectPr>
          <w:footerReference w:type="default" r:id="rId36"/>
          <w:pgSz w:w="11910" w:h="16850"/>
          <w:pgMar w:top="1432" w:right="1481" w:bottom="1223" w:left="1180" w:header="0" w:footer="975" w:gutter="0"/>
        </w:sectPr>
        <w:rPr>
          <w:rFonts w:ascii="SimSun" w:hAnsi="SimSun" w:eastAsia="SimSun" w:cs="SimSun"/>
          <w:sz w:val="20"/>
          <w:szCs w:val="20"/>
        </w:rPr>
      </w:pPr>
    </w:p>
    <w:p>
      <w:pPr>
        <w:ind w:firstLine="420"/>
        <w:spacing w:before="295" w:line="257" w:lineRule="auto"/>
        <w:rPr>
          <w:rFonts w:ascii="SimSun" w:hAnsi="SimSun" w:eastAsia="SimSun" w:cs="SimSun"/>
          <w:sz w:val="20"/>
          <w:szCs w:val="20"/>
        </w:rPr>
      </w:pPr>
      <w:r>
        <w:rPr>
          <w:rFonts w:ascii="Times New Roman" w:hAnsi="Times New Roman" w:eastAsia="Times New Roman" w:cs="Times New Roman"/>
          <w:sz w:val="20"/>
          <w:szCs w:val="20"/>
          <w:spacing w:val="8"/>
        </w:rPr>
        <w:t>1    </w:t>
      </w:r>
      <w:r>
        <w:rPr>
          <w:rFonts w:ascii="SimSun" w:hAnsi="SimSun" w:eastAsia="SimSun" w:cs="SimSun"/>
          <w:sz w:val="20"/>
          <w:szCs w:val="20"/>
          <w:spacing w:val="8"/>
        </w:rPr>
        <w:t>返工工程的工程量可以按相关的施工图纸或工程变更</w:t>
      </w:r>
      <w:r>
        <w:rPr>
          <w:rFonts w:ascii="SimSun" w:hAnsi="SimSun" w:eastAsia="SimSun" w:cs="SimSun"/>
          <w:sz w:val="20"/>
          <w:szCs w:val="20"/>
          <w:spacing w:val="7"/>
        </w:rPr>
        <w:t>指令计量的，应在返工确认单中明确用于</w:t>
      </w:r>
      <w:r>
        <w:rPr>
          <w:rFonts w:ascii="SimSun" w:hAnsi="SimSun" w:eastAsia="SimSun" w:cs="SimSun"/>
          <w:sz w:val="20"/>
          <w:szCs w:val="20"/>
        </w:rPr>
        <w:t xml:space="preserve"> </w:t>
      </w:r>
      <w:r>
        <w:rPr>
          <w:rFonts w:ascii="SimSun" w:hAnsi="SimSun" w:eastAsia="SimSun" w:cs="SimSun"/>
          <w:sz w:val="20"/>
          <w:szCs w:val="20"/>
          <w:spacing w:val="6"/>
        </w:rPr>
        <w:t>计算返工工程的施工图纸或变更指令；</w:t>
      </w:r>
    </w:p>
    <w:p>
      <w:pPr>
        <w:ind w:right="23" w:firstLine="420"/>
        <w:spacing w:before="83" w:line="249"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返工工程的工程量不能按相关的施工图纸或工程变更指令计量的，发承包双方应在返工确认单</w:t>
      </w:r>
      <w:r>
        <w:rPr>
          <w:rFonts w:ascii="SimSun" w:hAnsi="SimSun" w:eastAsia="SimSun" w:cs="SimSun"/>
          <w:sz w:val="20"/>
          <w:szCs w:val="20"/>
          <w:spacing w:val="5"/>
        </w:rPr>
        <w:t xml:space="preserve"> </w:t>
      </w:r>
      <w:r>
        <w:rPr>
          <w:rFonts w:ascii="SimSun" w:hAnsi="SimSun" w:eastAsia="SimSun" w:cs="SimSun"/>
          <w:sz w:val="20"/>
          <w:szCs w:val="20"/>
          <w:spacing w:val="7"/>
        </w:rPr>
        <w:t>中确定返工的项目及其工程量；</w:t>
      </w:r>
    </w:p>
    <w:p>
      <w:pPr>
        <w:ind w:right="11" w:firstLine="420"/>
        <w:spacing w:before="80" w:line="261" w:lineRule="auto"/>
        <w:rPr>
          <w:rFonts w:ascii="SimSun" w:hAnsi="SimSun" w:eastAsia="SimSun" w:cs="SimSun"/>
          <w:sz w:val="20"/>
          <w:szCs w:val="20"/>
        </w:rPr>
      </w:pPr>
      <w:r>
        <w:rPr>
          <w:rFonts w:ascii="Times New Roman" w:hAnsi="Times New Roman" w:eastAsia="Times New Roman" w:cs="Times New Roman"/>
          <w:sz w:val="20"/>
          <w:szCs w:val="20"/>
          <w:spacing w:val="3"/>
        </w:rPr>
        <w:t>3    </w:t>
      </w:r>
      <w:r>
        <w:rPr>
          <w:rFonts w:ascii="SimSun" w:hAnsi="SimSun" w:eastAsia="SimSun" w:cs="SimSun"/>
          <w:sz w:val="20"/>
          <w:szCs w:val="20"/>
          <w:spacing w:val="3"/>
        </w:rPr>
        <w:t>报损或报废的已采购及已加工材料，发承包双方应在返工确认单中确定其材料的名称、规格</w:t>
      </w:r>
      <w:r>
        <w:rPr>
          <w:rFonts w:ascii="SimSun" w:hAnsi="SimSun" w:eastAsia="SimSun" w:cs="SimSun"/>
          <w:sz w:val="20"/>
          <w:szCs w:val="20"/>
          <w:spacing w:val="2"/>
        </w:rPr>
        <w:t>、品</w:t>
      </w:r>
      <w:r>
        <w:rPr>
          <w:rFonts w:ascii="SimSun" w:hAnsi="SimSun" w:eastAsia="SimSun" w:cs="SimSun"/>
          <w:sz w:val="20"/>
          <w:szCs w:val="20"/>
        </w:rPr>
        <w:t xml:space="preserve"> </w:t>
      </w:r>
      <w:r>
        <w:rPr>
          <w:rFonts w:ascii="SimSun" w:hAnsi="SimSun" w:eastAsia="SimSun" w:cs="SimSun"/>
          <w:sz w:val="20"/>
          <w:szCs w:val="20"/>
          <w:spacing w:val="-5"/>
        </w:rPr>
        <w:t>牌、数量、单价或总价及处理方式。</w:t>
      </w:r>
    </w:p>
    <w:p>
      <w:pPr>
        <w:ind w:right="22"/>
        <w:spacing w:before="94" w:line="269" w:lineRule="auto"/>
        <w:rPr>
          <w:rFonts w:ascii="SimSun" w:hAnsi="SimSun" w:eastAsia="SimSun" w:cs="SimSun"/>
          <w:sz w:val="20"/>
          <w:szCs w:val="20"/>
        </w:rPr>
      </w:pPr>
      <w:r>
        <w:rPr>
          <w:rFonts w:ascii="Times New Roman" w:hAnsi="Times New Roman" w:eastAsia="Times New Roman" w:cs="Times New Roman"/>
          <w:sz w:val="20"/>
          <w:szCs w:val="20"/>
          <w:spacing w:val="11"/>
        </w:rPr>
        <w:t>7.6.4      </w:t>
      </w:r>
      <w:r>
        <w:rPr>
          <w:rFonts w:ascii="SimSun" w:hAnsi="SimSun" w:eastAsia="SimSun" w:cs="SimSun"/>
          <w:sz w:val="20"/>
          <w:szCs w:val="20"/>
          <w:spacing w:val="11"/>
        </w:rPr>
        <w:t>发生返工工程的项目应按合同约定明确发承包双方责任，返工</w:t>
      </w:r>
      <w:r>
        <w:rPr>
          <w:rFonts w:ascii="SimSun" w:hAnsi="SimSun" w:eastAsia="SimSun" w:cs="SimSun"/>
          <w:sz w:val="20"/>
          <w:szCs w:val="20"/>
          <w:spacing w:val="10"/>
        </w:rPr>
        <w:t>引起的相关费用应由责任方承</w:t>
      </w:r>
      <w:r>
        <w:rPr>
          <w:rFonts w:ascii="SimSun" w:hAnsi="SimSun" w:eastAsia="SimSun" w:cs="SimSun"/>
          <w:sz w:val="20"/>
          <w:szCs w:val="20"/>
        </w:rPr>
        <w:t xml:space="preserve"> </w:t>
      </w:r>
      <w:r>
        <w:rPr>
          <w:rFonts w:ascii="SimSun" w:hAnsi="SimSun" w:eastAsia="SimSun" w:cs="SimSun"/>
          <w:sz w:val="20"/>
          <w:szCs w:val="20"/>
          <w:spacing w:val="6"/>
        </w:rPr>
        <w:t>担。属于工程变更或发包人责任原因的，返工确认</w:t>
      </w:r>
      <w:r>
        <w:rPr>
          <w:rFonts w:ascii="SimSun" w:hAnsi="SimSun" w:eastAsia="SimSun" w:cs="SimSun"/>
          <w:sz w:val="20"/>
          <w:szCs w:val="20"/>
          <w:spacing w:val="5"/>
        </w:rPr>
        <w:t>单内的返工工程项目及其工程量、报损或报废的已采</w:t>
      </w:r>
      <w:r>
        <w:rPr>
          <w:rFonts w:ascii="SimSun" w:hAnsi="SimSun" w:eastAsia="SimSun" w:cs="SimSun"/>
          <w:sz w:val="20"/>
          <w:szCs w:val="20"/>
        </w:rPr>
        <w:t xml:space="preserve"> </w:t>
      </w:r>
      <w:r>
        <w:rPr>
          <w:rFonts w:ascii="SimSun" w:hAnsi="SimSun" w:eastAsia="SimSun" w:cs="SimSun"/>
          <w:sz w:val="20"/>
          <w:szCs w:val="20"/>
          <w:spacing w:val="8"/>
        </w:rPr>
        <w:t>购及已加工材料及其数量，应为相关返工工程的计量工程量，并作为本标</w:t>
      </w:r>
      <w:r>
        <w:rPr>
          <w:rFonts w:ascii="SimSun" w:hAnsi="SimSun" w:eastAsia="SimSun" w:cs="SimSun"/>
          <w:sz w:val="20"/>
          <w:szCs w:val="20"/>
          <w:spacing w:val="7"/>
        </w:rPr>
        <w:t>准第8章合同价款调整规定计</w:t>
      </w:r>
      <w:r>
        <w:rPr>
          <w:rFonts w:ascii="SimSun" w:hAnsi="SimSun" w:eastAsia="SimSun" w:cs="SimSun"/>
          <w:sz w:val="20"/>
          <w:szCs w:val="20"/>
        </w:rPr>
        <w:t xml:space="preserve"> </w:t>
      </w:r>
      <w:r>
        <w:rPr>
          <w:rFonts w:ascii="SimSun" w:hAnsi="SimSun" w:eastAsia="SimSun" w:cs="SimSun"/>
          <w:sz w:val="20"/>
          <w:szCs w:val="20"/>
          <w:spacing w:val="3"/>
        </w:rPr>
        <w:t>算返工工程价格的依据；属于承包人责任原因的，返工工程相关工程量不应计量。</w:t>
      </w:r>
    </w:p>
    <w:p>
      <w:pPr>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8"/>
        </w:rPr>
        <w:t>7.6.5      </w:t>
      </w:r>
      <w:r>
        <w:rPr>
          <w:rFonts w:ascii="SimSun" w:hAnsi="SimSun" w:eastAsia="SimSun" w:cs="SimSun"/>
          <w:sz w:val="20"/>
          <w:szCs w:val="20"/>
          <w:spacing w:val="8"/>
        </w:rPr>
        <w:t>返工工程引起合同工期实质性变化的，可按本标准第8.9.4条的规定计算</w:t>
      </w:r>
      <w:r>
        <w:rPr>
          <w:rFonts w:ascii="SimSun" w:hAnsi="SimSun" w:eastAsia="SimSun" w:cs="SimSun"/>
          <w:sz w:val="20"/>
          <w:szCs w:val="20"/>
          <w:spacing w:val="7"/>
        </w:rPr>
        <w:t>措施项目费用。</w:t>
      </w:r>
    </w:p>
    <w:p>
      <w:pPr>
        <w:spacing w:line="265" w:lineRule="auto"/>
        <w:rPr>
          <w:rFonts w:ascii="Arial"/>
          <w:sz w:val="21"/>
        </w:rPr>
      </w:pPr>
      <w:r/>
    </w:p>
    <w:p>
      <w:pPr>
        <w:ind w:left="3370"/>
        <w:spacing w:before="91" w:line="220" w:lineRule="auto"/>
        <w:outlineLvl w:val="1"/>
        <w:rPr>
          <w:rFonts w:ascii="SimSun" w:hAnsi="SimSun" w:eastAsia="SimSun" w:cs="SimSun"/>
          <w:sz w:val="28"/>
          <w:szCs w:val="28"/>
        </w:rPr>
      </w:pPr>
      <w:bookmarkStart w:name="bookmark30" w:id="51"/>
      <w:bookmarkEnd w:id="51"/>
      <w:r>
        <w:rPr>
          <w:rFonts w:ascii="Times New Roman" w:hAnsi="Times New Roman" w:eastAsia="Times New Roman" w:cs="Times New Roman"/>
          <w:sz w:val="28"/>
          <w:szCs w:val="28"/>
          <w:spacing w:val="10"/>
        </w:rPr>
        <w:t>7.7     </w:t>
      </w:r>
      <w:r>
        <w:rPr>
          <w:rFonts w:ascii="SimSun" w:hAnsi="SimSun" w:eastAsia="SimSun" w:cs="SimSun"/>
          <w:sz w:val="28"/>
          <w:szCs w:val="28"/>
          <w:spacing w:val="10"/>
        </w:rPr>
        <w:t>新增工程计量</w:t>
      </w:r>
    </w:p>
    <w:p>
      <w:pPr>
        <w:spacing w:line="273" w:lineRule="auto"/>
        <w:rPr>
          <w:rFonts w:ascii="Arial"/>
          <w:sz w:val="21"/>
        </w:rPr>
      </w:pPr>
      <w:r/>
    </w:p>
    <w:p>
      <w:pPr>
        <w:ind w:right="18"/>
        <w:spacing w:before="65" w:line="282" w:lineRule="auto"/>
        <w:rPr>
          <w:rFonts w:ascii="SimSun" w:hAnsi="SimSun" w:eastAsia="SimSun" w:cs="SimSun"/>
          <w:sz w:val="20"/>
          <w:szCs w:val="20"/>
        </w:rPr>
      </w:pPr>
      <w:r>
        <w:rPr>
          <w:rFonts w:ascii="Times New Roman" w:hAnsi="Times New Roman" w:eastAsia="Times New Roman" w:cs="Times New Roman"/>
          <w:sz w:val="20"/>
          <w:szCs w:val="20"/>
          <w:spacing w:val="9"/>
        </w:rPr>
        <w:t>7.7.1      </w:t>
      </w:r>
      <w:r>
        <w:rPr>
          <w:rFonts w:ascii="SimSun" w:hAnsi="SimSun" w:eastAsia="SimSun" w:cs="SimSun"/>
          <w:sz w:val="20"/>
          <w:szCs w:val="20"/>
          <w:spacing w:val="9"/>
        </w:rPr>
        <w:t>承包人完成的新增工</w:t>
      </w:r>
      <w:r>
        <w:rPr>
          <w:rFonts w:ascii="SimSun" w:hAnsi="SimSun" w:eastAsia="SimSun" w:cs="SimSun"/>
          <w:sz w:val="20"/>
          <w:szCs w:val="20"/>
          <w:spacing w:val="8"/>
        </w:rPr>
        <w:t>程可按本标准第7.2.1条的规定计算其分部分项工程项目清单工程量，作</w:t>
      </w:r>
      <w:r>
        <w:rPr>
          <w:rFonts w:ascii="SimSun" w:hAnsi="SimSun" w:eastAsia="SimSun" w:cs="SimSun"/>
          <w:sz w:val="20"/>
          <w:szCs w:val="20"/>
        </w:rPr>
        <w:t xml:space="preserve"> </w:t>
      </w:r>
      <w:r>
        <w:rPr>
          <w:rFonts w:ascii="SimSun" w:hAnsi="SimSun" w:eastAsia="SimSun" w:cs="SimSun"/>
          <w:sz w:val="20"/>
          <w:szCs w:val="20"/>
          <w:spacing w:val="11"/>
        </w:rPr>
        <w:t>为本标准第8.10节规定计算新增工程价款的依据。</w:t>
      </w:r>
    </w:p>
    <w:p>
      <w:pPr>
        <w:ind w:right="18"/>
        <w:spacing w:before="2" w:line="300" w:lineRule="auto"/>
        <w:rPr>
          <w:rFonts w:ascii="SimSun" w:hAnsi="SimSun" w:eastAsia="SimSun" w:cs="SimSun"/>
          <w:sz w:val="20"/>
          <w:szCs w:val="20"/>
        </w:rPr>
      </w:pPr>
      <w:r>
        <w:rPr>
          <w:rFonts w:ascii="Times New Roman" w:hAnsi="Times New Roman" w:eastAsia="Times New Roman" w:cs="Times New Roman"/>
          <w:sz w:val="21"/>
          <w:szCs w:val="21"/>
        </w:rPr>
        <w:t>7.7.2      </w:t>
      </w:r>
      <w:r>
        <w:rPr>
          <w:rFonts w:ascii="SimSun" w:hAnsi="SimSun" w:eastAsia="SimSun" w:cs="SimSun"/>
          <w:sz w:val="21"/>
          <w:szCs w:val="21"/>
        </w:rPr>
        <w:t>承包人为实施新增工程所发生的措施项目，可按本标准第7.4.4条的规定计量，作为本标准第</w:t>
      </w:r>
      <w:r>
        <w:rPr>
          <w:rFonts w:ascii="SimSun" w:hAnsi="SimSun" w:eastAsia="SimSun" w:cs="SimSun"/>
          <w:sz w:val="21"/>
          <w:szCs w:val="21"/>
          <w:spacing w:val="12"/>
        </w:rPr>
        <w:t xml:space="preserve"> </w:t>
      </w:r>
      <w:r>
        <w:rPr>
          <w:rFonts w:ascii="SimSun" w:hAnsi="SimSun" w:eastAsia="SimSun" w:cs="SimSun"/>
          <w:sz w:val="20"/>
          <w:szCs w:val="20"/>
          <w:spacing w:val="8"/>
        </w:rPr>
        <w:t>8.10节规定计算新增工程价款的依据。</w:t>
      </w:r>
    </w:p>
    <w:p>
      <w:pPr>
        <w:spacing w:line="300" w:lineRule="auto"/>
        <w:sectPr>
          <w:footerReference w:type="default" r:id="rId37"/>
          <w:pgSz w:w="11910" w:h="16850"/>
          <w:pgMar w:top="1432" w:right="1108" w:bottom="1221" w:left="1529" w:header="0" w:footer="962" w:gutter="0"/>
        </w:sectPr>
        <w:rPr>
          <w:rFonts w:ascii="SimSun" w:hAnsi="SimSun" w:eastAsia="SimSun" w:cs="SimSun"/>
          <w:sz w:val="20"/>
          <w:szCs w:val="20"/>
        </w:rPr>
      </w:pP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ind w:left="3280"/>
        <w:spacing w:before="114" w:line="218" w:lineRule="auto"/>
        <w:outlineLvl w:val="0"/>
        <w:rPr>
          <w:rFonts w:ascii="SimSun" w:hAnsi="SimSun" w:eastAsia="SimSun" w:cs="SimSun"/>
          <w:sz w:val="35"/>
          <w:szCs w:val="35"/>
        </w:rPr>
      </w:pPr>
      <w:bookmarkStart w:name="bookmark231" w:id="52"/>
      <w:bookmarkEnd w:id="52"/>
      <w:bookmarkStart w:name="bookmark31" w:id="53"/>
      <w:bookmarkEnd w:id="53"/>
      <w:r>
        <w:rPr>
          <w:rFonts w:ascii="Times New Roman" w:hAnsi="Times New Roman" w:eastAsia="Times New Roman" w:cs="Times New Roman"/>
          <w:sz w:val="35"/>
          <w:szCs w:val="35"/>
          <w:spacing w:val="5"/>
        </w:rPr>
        <w:t>8    </w:t>
      </w:r>
      <w:r>
        <w:rPr>
          <w:rFonts w:ascii="SimSun" w:hAnsi="SimSun" w:eastAsia="SimSun" w:cs="SimSun"/>
          <w:sz w:val="35"/>
          <w:szCs w:val="35"/>
          <w:spacing w:val="5"/>
        </w:rPr>
        <w:t>合同价款调整</w:t>
      </w:r>
    </w:p>
    <w:p>
      <w:pPr>
        <w:spacing w:line="326" w:lineRule="auto"/>
        <w:rPr>
          <w:rFonts w:ascii="Arial"/>
          <w:sz w:val="21"/>
        </w:rPr>
      </w:pPr>
      <w:r/>
    </w:p>
    <w:p>
      <w:pPr>
        <w:spacing w:line="326" w:lineRule="auto"/>
        <w:rPr>
          <w:rFonts w:ascii="Arial"/>
          <w:sz w:val="21"/>
        </w:rPr>
      </w:pPr>
      <w:r/>
    </w:p>
    <w:p>
      <w:pPr>
        <w:ind w:left="3520"/>
        <w:spacing w:before="91" w:line="220" w:lineRule="auto"/>
        <w:outlineLvl w:val="1"/>
        <w:rPr>
          <w:rFonts w:ascii="SimSun" w:hAnsi="SimSun" w:eastAsia="SimSun" w:cs="SimSun"/>
          <w:sz w:val="28"/>
          <w:szCs w:val="28"/>
        </w:rPr>
      </w:pPr>
      <w:bookmarkStart w:name="bookmark32" w:id="54"/>
      <w:bookmarkEnd w:id="54"/>
      <w:r>
        <w:rPr>
          <w:rFonts w:ascii="SimSun" w:hAnsi="SimSun" w:eastAsia="SimSun" w:cs="SimSun"/>
          <w:sz w:val="28"/>
          <w:szCs w:val="28"/>
          <w:spacing w:val="-7"/>
        </w:rPr>
        <w:t>8.1</w:t>
      </w:r>
      <w:r>
        <w:rPr>
          <w:rFonts w:ascii="SimSun" w:hAnsi="SimSun" w:eastAsia="SimSun" w:cs="SimSun"/>
          <w:sz w:val="28"/>
          <w:szCs w:val="28"/>
          <w:spacing w:val="34"/>
        </w:rPr>
        <w:t xml:space="preserve">  </w:t>
      </w:r>
      <w:r>
        <w:rPr>
          <w:rFonts w:ascii="SimSun" w:hAnsi="SimSun" w:eastAsia="SimSun" w:cs="SimSun"/>
          <w:sz w:val="28"/>
          <w:szCs w:val="28"/>
          <w:spacing w:val="-7"/>
        </w:rPr>
        <w:t>一 般 规</w:t>
      </w:r>
      <w:r>
        <w:rPr>
          <w:rFonts w:ascii="SimSun" w:hAnsi="SimSun" w:eastAsia="SimSun" w:cs="SimSun"/>
          <w:sz w:val="28"/>
          <w:szCs w:val="28"/>
          <w:spacing w:val="10"/>
        </w:rPr>
        <w:t xml:space="preserve"> </w:t>
      </w:r>
      <w:r>
        <w:rPr>
          <w:rFonts w:ascii="SimSun" w:hAnsi="SimSun" w:eastAsia="SimSun" w:cs="SimSun"/>
          <w:sz w:val="28"/>
          <w:szCs w:val="28"/>
          <w:spacing w:val="-7"/>
        </w:rPr>
        <w:t>定</w:t>
      </w:r>
    </w:p>
    <w:p>
      <w:pPr>
        <w:spacing w:line="253"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6"/>
        </w:rPr>
        <w:t>8.1.1      </w:t>
      </w:r>
      <w:r>
        <w:rPr>
          <w:rFonts w:ascii="SimSun" w:hAnsi="SimSun" w:eastAsia="SimSun" w:cs="SimSun"/>
          <w:sz w:val="20"/>
          <w:szCs w:val="20"/>
          <w:spacing w:val="6"/>
        </w:rPr>
        <w:t>合同履行过程发生下列事项，发承包双方可按本标准第7章、本</w:t>
      </w:r>
      <w:r>
        <w:rPr>
          <w:rFonts w:ascii="SimSun" w:hAnsi="SimSun" w:eastAsia="SimSun" w:cs="SimSun"/>
          <w:sz w:val="20"/>
          <w:szCs w:val="20"/>
          <w:spacing w:val="5"/>
        </w:rPr>
        <w:t>章的规定调整相关合同价款：</w:t>
      </w:r>
    </w:p>
    <w:p>
      <w:pPr>
        <w:ind w:left="429"/>
        <w:spacing w:before="76" w:line="220"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工程量清单缺陷；</w:t>
      </w:r>
    </w:p>
    <w:p>
      <w:pPr>
        <w:ind w:left="429"/>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4"/>
        </w:rPr>
        <w:t>2</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4"/>
        </w:rPr>
        <w:t>暂列金额；</w:t>
      </w:r>
    </w:p>
    <w:p>
      <w:pPr>
        <w:ind w:left="429"/>
        <w:spacing w:before="71" w:line="218" w:lineRule="auto"/>
        <w:rPr>
          <w:rFonts w:ascii="SimSun" w:hAnsi="SimSun" w:eastAsia="SimSun" w:cs="SimSun"/>
          <w:sz w:val="20"/>
          <w:szCs w:val="20"/>
        </w:rPr>
      </w:pPr>
      <w:r>
        <w:rPr>
          <w:rFonts w:ascii="Times New Roman" w:hAnsi="Times New Roman" w:eastAsia="Times New Roman" w:cs="Times New Roman"/>
          <w:sz w:val="20"/>
          <w:szCs w:val="20"/>
          <w:spacing w:val="2"/>
        </w:rPr>
        <w:t>3    </w:t>
      </w:r>
      <w:r>
        <w:rPr>
          <w:rFonts w:ascii="SimSun" w:hAnsi="SimSun" w:eastAsia="SimSun" w:cs="SimSun"/>
          <w:sz w:val="20"/>
          <w:szCs w:val="20"/>
          <w:spacing w:val="2"/>
        </w:rPr>
        <w:t>暂估价；</w:t>
      </w:r>
    </w:p>
    <w:p>
      <w:pPr>
        <w:ind w:left="429"/>
        <w:spacing w:before="76" w:line="219" w:lineRule="auto"/>
        <w:rPr>
          <w:rFonts w:ascii="SimSun" w:hAnsi="SimSun" w:eastAsia="SimSun" w:cs="SimSun"/>
          <w:sz w:val="20"/>
          <w:szCs w:val="20"/>
        </w:rPr>
      </w:pPr>
      <w:r>
        <w:rPr>
          <w:rFonts w:ascii="Times New Roman" w:hAnsi="Times New Roman" w:eastAsia="Times New Roman" w:cs="Times New Roman"/>
          <w:sz w:val="20"/>
          <w:szCs w:val="20"/>
          <w:spacing w:val="4"/>
        </w:rPr>
        <w:t>4</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4"/>
        </w:rPr>
        <w:t>总承包服务费；</w:t>
      </w:r>
    </w:p>
    <w:p>
      <w:pPr>
        <w:ind w:left="429"/>
        <w:spacing w:before="74" w:line="221" w:lineRule="auto"/>
        <w:rPr>
          <w:rFonts w:ascii="SimSun" w:hAnsi="SimSun" w:eastAsia="SimSun" w:cs="SimSun"/>
          <w:sz w:val="20"/>
          <w:szCs w:val="20"/>
        </w:rPr>
      </w:pPr>
      <w:r>
        <w:rPr>
          <w:rFonts w:ascii="Times New Roman" w:hAnsi="Times New Roman" w:eastAsia="Times New Roman" w:cs="Times New Roman"/>
          <w:sz w:val="20"/>
          <w:szCs w:val="20"/>
          <w:spacing w:val="2"/>
        </w:rPr>
        <w:t>5    </w:t>
      </w:r>
      <w:r>
        <w:rPr>
          <w:rFonts w:ascii="SimSun" w:hAnsi="SimSun" w:eastAsia="SimSun" w:cs="SimSun"/>
          <w:sz w:val="20"/>
          <w:szCs w:val="20"/>
          <w:spacing w:val="2"/>
        </w:rPr>
        <w:t>计日工；</w:t>
      </w:r>
    </w:p>
    <w:p>
      <w:pPr>
        <w:ind w:left="429"/>
        <w:spacing w:before="67" w:line="218" w:lineRule="auto"/>
        <w:rPr>
          <w:rFonts w:ascii="SimSun" w:hAnsi="SimSun" w:eastAsia="SimSun" w:cs="SimSun"/>
          <w:sz w:val="20"/>
          <w:szCs w:val="20"/>
        </w:rPr>
      </w:pPr>
      <w:r>
        <w:rPr>
          <w:rFonts w:ascii="SimSun" w:hAnsi="SimSun" w:eastAsia="SimSun" w:cs="SimSun"/>
          <w:sz w:val="20"/>
          <w:szCs w:val="20"/>
          <w:spacing w:val="3"/>
        </w:rPr>
        <w:t>6  物价变化；</w:t>
      </w:r>
    </w:p>
    <w:p>
      <w:pPr>
        <w:ind w:left="429"/>
        <w:spacing w:before="116" w:line="219" w:lineRule="auto"/>
        <w:rPr>
          <w:rFonts w:ascii="SimSun" w:hAnsi="SimSun" w:eastAsia="SimSun" w:cs="SimSun"/>
          <w:sz w:val="20"/>
          <w:szCs w:val="20"/>
        </w:rPr>
      </w:pPr>
      <w:r>
        <w:rPr>
          <w:rFonts w:ascii="Times New Roman" w:hAnsi="Times New Roman" w:eastAsia="Times New Roman" w:cs="Times New Roman"/>
          <w:sz w:val="20"/>
          <w:szCs w:val="20"/>
          <w:spacing w:val="5"/>
        </w:rPr>
        <w:t>7    </w:t>
      </w:r>
      <w:r>
        <w:rPr>
          <w:rFonts w:ascii="SimSun" w:hAnsi="SimSun" w:eastAsia="SimSun" w:cs="SimSun"/>
          <w:sz w:val="20"/>
          <w:szCs w:val="20"/>
          <w:spacing w:val="5"/>
        </w:rPr>
        <w:t>法律法规及政策性变化；</w:t>
      </w:r>
    </w:p>
    <w:p>
      <w:pPr>
        <w:ind w:left="429"/>
        <w:spacing w:before="83" w:line="220" w:lineRule="auto"/>
        <w:rPr>
          <w:rFonts w:ascii="SimSun" w:hAnsi="SimSun" w:eastAsia="SimSun" w:cs="SimSun"/>
          <w:sz w:val="20"/>
          <w:szCs w:val="20"/>
        </w:rPr>
      </w:pPr>
      <w:r>
        <w:rPr>
          <w:rFonts w:ascii="Times New Roman" w:hAnsi="Times New Roman" w:eastAsia="Times New Roman" w:cs="Times New Roman"/>
          <w:sz w:val="20"/>
          <w:szCs w:val="20"/>
          <w:spacing w:val="3"/>
        </w:rPr>
        <w:t>8    </w:t>
      </w:r>
      <w:r>
        <w:rPr>
          <w:rFonts w:ascii="SimSun" w:hAnsi="SimSun" w:eastAsia="SimSun" w:cs="SimSun"/>
          <w:sz w:val="20"/>
          <w:szCs w:val="20"/>
          <w:spacing w:val="3"/>
        </w:rPr>
        <w:t>工程变更；</w:t>
      </w:r>
    </w:p>
    <w:p>
      <w:pPr>
        <w:ind w:left="429"/>
        <w:spacing w:before="72" w:line="220" w:lineRule="auto"/>
        <w:rPr>
          <w:rFonts w:ascii="SimSun" w:hAnsi="SimSun" w:eastAsia="SimSun" w:cs="SimSun"/>
          <w:sz w:val="20"/>
          <w:szCs w:val="20"/>
        </w:rPr>
      </w:pPr>
      <w:r>
        <w:rPr>
          <w:rFonts w:ascii="SimSun" w:hAnsi="SimSun" w:eastAsia="SimSun" w:cs="SimSun"/>
          <w:sz w:val="20"/>
          <w:szCs w:val="20"/>
          <w:spacing w:val="3"/>
        </w:rPr>
        <w:t>9  新增工程；</w:t>
      </w:r>
    </w:p>
    <w:p>
      <w:pPr>
        <w:ind w:left="429"/>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1"/>
        </w:rPr>
        <w:t>10</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1"/>
        </w:rPr>
        <w:t>工程索赔；</w:t>
      </w:r>
    </w:p>
    <w:p>
      <w:pPr>
        <w:ind w:left="42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5"/>
        </w:rPr>
        <w:t>11     </w:t>
      </w:r>
      <w:r>
        <w:rPr>
          <w:rFonts w:ascii="SimSun" w:hAnsi="SimSun" w:eastAsia="SimSun" w:cs="SimSun"/>
          <w:sz w:val="20"/>
          <w:szCs w:val="20"/>
          <w:spacing w:val="5"/>
        </w:rPr>
        <w:t>发承包双方约定的其他调整事项。</w:t>
      </w:r>
    </w:p>
    <w:p>
      <w:pPr>
        <w:ind w:left="40" w:right="71"/>
        <w:spacing w:before="91" w:line="271" w:lineRule="auto"/>
        <w:rPr>
          <w:rFonts w:ascii="SimSun" w:hAnsi="SimSun" w:eastAsia="SimSun" w:cs="SimSun"/>
          <w:sz w:val="20"/>
          <w:szCs w:val="20"/>
        </w:rPr>
      </w:pPr>
      <w:r>
        <w:rPr>
          <w:rFonts w:ascii="Times New Roman" w:hAnsi="Times New Roman" w:eastAsia="Times New Roman" w:cs="Times New Roman"/>
          <w:sz w:val="20"/>
          <w:szCs w:val="20"/>
          <w:spacing w:val="9"/>
        </w:rPr>
        <w:t>8.1.2     </w:t>
      </w:r>
      <w:r>
        <w:rPr>
          <w:rFonts w:ascii="SimSun" w:hAnsi="SimSun" w:eastAsia="SimSun" w:cs="SimSun"/>
          <w:sz w:val="20"/>
          <w:szCs w:val="20"/>
          <w:spacing w:val="9"/>
        </w:rPr>
        <w:t>合同履行过程中发生合同价格</w:t>
      </w:r>
      <w:r>
        <w:rPr>
          <w:rFonts w:ascii="SimSun" w:hAnsi="SimSun" w:eastAsia="SimSun" w:cs="SimSun"/>
          <w:sz w:val="20"/>
          <w:szCs w:val="20"/>
          <w:spacing w:val="8"/>
        </w:rPr>
        <w:t>调整事项的，承包人应按本标准第7章的规定计算价格调整事项</w:t>
      </w:r>
      <w:r>
        <w:rPr>
          <w:rFonts w:ascii="SimSun" w:hAnsi="SimSun" w:eastAsia="SimSun" w:cs="SimSun"/>
          <w:sz w:val="20"/>
          <w:szCs w:val="20"/>
        </w:rPr>
        <w:t xml:space="preserve"> </w:t>
      </w:r>
      <w:r>
        <w:rPr>
          <w:rFonts w:ascii="SimSun" w:hAnsi="SimSun" w:eastAsia="SimSun" w:cs="SimSun"/>
          <w:sz w:val="20"/>
          <w:szCs w:val="20"/>
          <w:spacing w:val="11"/>
        </w:rPr>
        <w:t>的工程量，依据本标准第8.2节～第8.11节的规定计算</w:t>
      </w:r>
      <w:r>
        <w:rPr>
          <w:rFonts w:ascii="SimSun" w:hAnsi="SimSun" w:eastAsia="SimSun" w:cs="SimSun"/>
          <w:sz w:val="20"/>
          <w:szCs w:val="20"/>
          <w:spacing w:val="10"/>
        </w:rPr>
        <w:t>调整价格，并在约定时间内与相关资料一并提</w:t>
      </w:r>
      <w:r>
        <w:rPr>
          <w:rFonts w:ascii="SimSun" w:hAnsi="SimSun" w:eastAsia="SimSun" w:cs="SimSun"/>
          <w:sz w:val="20"/>
          <w:szCs w:val="20"/>
        </w:rPr>
        <w:t xml:space="preserve"> </w:t>
      </w:r>
      <w:r>
        <w:rPr>
          <w:rFonts w:ascii="SimSun" w:hAnsi="SimSun" w:eastAsia="SimSun" w:cs="SimSun"/>
          <w:sz w:val="20"/>
          <w:szCs w:val="20"/>
          <w:spacing w:val="6"/>
        </w:rPr>
        <w:t>交给发包人核对。</w:t>
      </w:r>
    </w:p>
    <w:p>
      <w:pPr>
        <w:ind w:left="40" w:right="70"/>
        <w:spacing w:before="70" w:line="263" w:lineRule="auto"/>
        <w:rPr>
          <w:rFonts w:ascii="SimSun" w:hAnsi="SimSun" w:eastAsia="SimSun" w:cs="SimSun"/>
          <w:sz w:val="20"/>
          <w:szCs w:val="20"/>
        </w:rPr>
      </w:pPr>
      <w:r>
        <w:rPr>
          <w:rFonts w:ascii="Times New Roman" w:hAnsi="Times New Roman" w:eastAsia="Times New Roman" w:cs="Times New Roman"/>
          <w:sz w:val="20"/>
          <w:szCs w:val="20"/>
          <w:spacing w:val="7"/>
        </w:rPr>
        <w:t>8.1.3     </w:t>
      </w:r>
      <w:r>
        <w:rPr>
          <w:rFonts w:ascii="SimSun" w:hAnsi="SimSun" w:eastAsia="SimSun" w:cs="SimSun"/>
          <w:sz w:val="20"/>
          <w:szCs w:val="20"/>
          <w:spacing w:val="7"/>
        </w:rPr>
        <w:t>发包人在收到承包人合同价格</w:t>
      </w:r>
      <w:r>
        <w:rPr>
          <w:rFonts w:ascii="SimSun" w:hAnsi="SimSun" w:eastAsia="SimSun" w:cs="SimSun"/>
          <w:sz w:val="20"/>
          <w:szCs w:val="20"/>
          <w:spacing w:val="6"/>
        </w:rPr>
        <w:t>调整报告及相关资料后应在约定时间内对其进行核实，予以确认</w:t>
      </w:r>
      <w:r>
        <w:rPr>
          <w:rFonts w:ascii="SimSun" w:hAnsi="SimSun" w:eastAsia="SimSun" w:cs="SimSun"/>
          <w:sz w:val="20"/>
          <w:szCs w:val="20"/>
        </w:rPr>
        <w:t xml:space="preserve"> </w:t>
      </w:r>
      <w:r>
        <w:rPr>
          <w:rFonts w:ascii="SimSun" w:hAnsi="SimSun" w:eastAsia="SimSun" w:cs="SimSun"/>
          <w:sz w:val="20"/>
          <w:szCs w:val="20"/>
        </w:rPr>
        <w:t>的，应书面通知承包人；不予确认的，应将价格调整核对意见书面回复承包人；未确认也未提出核对意见 </w:t>
      </w:r>
      <w:r>
        <w:rPr>
          <w:rFonts w:ascii="SimSun" w:hAnsi="SimSun" w:eastAsia="SimSun" w:cs="SimSun"/>
          <w:sz w:val="20"/>
          <w:szCs w:val="20"/>
          <w:spacing w:val="5"/>
        </w:rPr>
        <w:t>的，应视为承包人提交的合同价格调整报告已</w:t>
      </w:r>
      <w:r>
        <w:rPr>
          <w:rFonts w:ascii="SimSun" w:hAnsi="SimSun" w:eastAsia="SimSun" w:cs="SimSun"/>
          <w:sz w:val="20"/>
          <w:szCs w:val="20"/>
          <w:spacing w:val="4"/>
        </w:rPr>
        <w:t>被发包人认可。</w:t>
      </w:r>
    </w:p>
    <w:p>
      <w:pPr>
        <w:ind w:left="40" w:right="67"/>
        <w:spacing w:before="115" w:line="258" w:lineRule="auto"/>
        <w:rPr>
          <w:rFonts w:ascii="SimSun" w:hAnsi="SimSun" w:eastAsia="SimSun" w:cs="SimSun"/>
          <w:sz w:val="20"/>
          <w:szCs w:val="20"/>
        </w:rPr>
      </w:pPr>
      <w:r>
        <w:rPr>
          <w:rFonts w:ascii="Times New Roman" w:hAnsi="Times New Roman" w:eastAsia="Times New Roman" w:cs="Times New Roman"/>
          <w:sz w:val="20"/>
          <w:szCs w:val="20"/>
          <w:spacing w:val="7"/>
        </w:rPr>
        <w:t>8.1.4     </w:t>
      </w:r>
      <w:r>
        <w:rPr>
          <w:rFonts w:ascii="SimSun" w:hAnsi="SimSun" w:eastAsia="SimSun" w:cs="SimSun"/>
          <w:sz w:val="20"/>
          <w:szCs w:val="20"/>
          <w:spacing w:val="7"/>
        </w:rPr>
        <w:t>发包人提出价格调整核对意见的，</w:t>
      </w:r>
      <w:r>
        <w:rPr>
          <w:rFonts w:ascii="SimSun" w:hAnsi="SimSun" w:eastAsia="SimSun" w:cs="SimSun"/>
          <w:sz w:val="20"/>
          <w:szCs w:val="20"/>
          <w:spacing w:val="6"/>
        </w:rPr>
        <w:t>承包人在收到核对意见后应在约定时间内对其进行复核，予</w:t>
      </w:r>
      <w:r>
        <w:rPr>
          <w:rFonts w:ascii="SimSun" w:hAnsi="SimSun" w:eastAsia="SimSun" w:cs="SimSun"/>
          <w:sz w:val="20"/>
          <w:szCs w:val="20"/>
        </w:rPr>
        <w:t xml:space="preserve"> </w:t>
      </w:r>
      <w:r>
        <w:rPr>
          <w:rFonts w:ascii="SimSun" w:hAnsi="SimSun" w:eastAsia="SimSun" w:cs="SimSun"/>
          <w:sz w:val="20"/>
          <w:szCs w:val="20"/>
        </w:rPr>
        <w:t>以认可的，应书面通知发包人，不予认可的，应将相关复核意见书面回复发包人，未确认也未提出复核意</w:t>
      </w:r>
      <w:r>
        <w:rPr>
          <w:rFonts w:ascii="SimSun" w:hAnsi="SimSun" w:eastAsia="SimSun" w:cs="SimSun"/>
          <w:sz w:val="20"/>
          <w:szCs w:val="20"/>
          <w:spacing w:val="1"/>
        </w:rPr>
        <w:t xml:space="preserve"> </w:t>
      </w:r>
      <w:r>
        <w:rPr>
          <w:rFonts w:ascii="SimSun" w:hAnsi="SimSun" w:eastAsia="SimSun" w:cs="SimSun"/>
          <w:sz w:val="20"/>
          <w:szCs w:val="20"/>
          <w:spacing w:val="2"/>
        </w:rPr>
        <w:t>见的，应视为发包人提出的意见已被承包人认可。</w:t>
      </w:r>
    </w:p>
    <w:p>
      <w:pPr>
        <w:ind w:left="40" w:right="69"/>
        <w:spacing w:before="92" w:line="264" w:lineRule="auto"/>
        <w:rPr>
          <w:rFonts w:ascii="SimSun" w:hAnsi="SimSun" w:eastAsia="SimSun" w:cs="SimSun"/>
          <w:sz w:val="20"/>
          <w:szCs w:val="20"/>
        </w:rPr>
      </w:pPr>
      <w:r>
        <w:rPr>
          <w:rFonts w:ascii="Times New Roman" w:hAnsi="Times New Roman" w:eastAsia="Times New Roman" w:cs="Times New Roman"/>
          <w:sz w:val="20"/>
          <w:szCs w:val="20"/>
          <w:spacing w:val="6"/>
        </w:rPr>
        <w:t>8.1.5     </w:t>
      </w:r>
      <w:r>
        <w:rPr>
          <w:rFonts w:ascii="SimSun" w:hAnsi="SimSun" w:eastAsia="SimSun" w:cs="SimSun"/>
          <w:sz w:val="20"/>
          <w:szCs w:val="20"/>
          <w:spacing w:val="6"/>
        </w:rPr>
        <w:t>发承包双方对合同价格调整通过核对、复核仍不能达成一致意见的，可按本标准第11章争议解</w:t>
      </w:r>
      <w:r>
        <w:rPr>
          <w:rFonts w:ascii="SimSun" w:hAnsi="SimSun" w:eastAsia="SimSun" w:cs="SimSun"/>
          <w:sz w:val="20"/>
          <w:szCs w:val="20"/>
          <w:spacing w:val="13"/>
        </w:rPr>
        <w:t xml:space="preserve"> </w:t>
      </w:r>
      <w:r>
        <w:rPr>
          <w:rFonts w:ascii="SimSun" w:hAnsi="SimSun" w:eastAsia="SimSun" w:cs="SimSun"/>
          <w:sz w:val="20"/>
          <w:szCs w:val="20"/>
          <w:spacing w:val="9"/>
        </w:rPr>
        <w:t>决相关规定处理。除法律法规规定或合同另有约定外，发承包双方在争议解决期间应继续履行合同义</w:t>
      </w:r>
      <w:r>
        <w:rPr>
          <w:rFonts w:ascii="SimSun" w:hAnsi="SimSun" w:eastAsia="SimSun" w:cs="SimSun"/>
          <w:sz w:val="20"/>
          <w:szCs w:val="20"/>
          <w:spacing w:val="3"/>
        </w:rPr>
        <w:t xml:space="preserve"> </w:t>
      </w:r>
      <w:r>
        <w:rPr>
          <w:rFonts w:ascii="SimSun" w:hAnsi="SimSun" w:eastAsia="SimSun" w:cs="SimSun"/>
          <w:sz w:val="20"/>
          <w:szCs w:val="20"/>
          <w:spacing w:val="-4"/>
        </w:rPr>
        <w:t>务，直到争议得到解决。</w:t>
      </w:r>
    </w:p>
    <w:p>
      <w:pPr>
        <w:ind w:left="40" w:right="73"/>
        <w:spacing w:before="101" w:line="258" w:lineRule="auto"/>
        <w:rPr>
          <w:rFonts w:ascii="SimSun" w:hAnsi="SimSun" w:eastAsia="SimSun" w:cs="SimSun"/>
          <w:sz w:val="20"/>
          <w:szCs w:val="20"/>
        </w:rPr>
      </w:pPr>
      <w:r>
        <w:rPr>
          <w:rFonts w:ascii="Times New Roman" w:hAnsi="Times New Roman" w:eastAsia="Times New Roman" w:cs="Times New Roman"/>
          <w:sz w:val="20"/>
          <w:szCs w:val="20"/>
          <w:spacing w:val="9"/>
        </w:rPr>
        <w:t>8.1.6     </w:t>
      </w:r>
      <w:r>
        <w:rPr>
          <w:rFonts w:ascii="SimSun" w:hAnsi="SimSun" w:eastAsia="SimSun" w:cs="SimSun"/>
          <w:sz w:val="20"/>
          <w:szCs w:val="20"/>
          <w:spacing w:val="9"/>
        </w:rPr>
        <w:t>发承包双方应在确定的合同价</w:t>
      </w:r>
      <w:r>
        <w:rPr>
          <w:rFonts w:ascii="SimSun" w:hAnsi="SimSun" w:eastAsia="SimSun" w:cs="SimSun"/>
          <w:sz w:val="20"/>
          <w:szCs w:val="20"/>
          <w:spacing w:val="8"/>
        </w:rPr>
        <w:t>格调整相关计量与计价成果文件上签署，作为本标准第9章、第</w:t>
      </w:r>
      <w:r>
        <w:rPr>
          <w:rFonts w:ascii="SimSun" w:hAnsi="SimSun" w:eastAsia="SimSun" w:cs="SimSun"/>
          <w:sz w:val="20"/>
          <w:szCs w:val="20"/>
        </w:rPr>
        <w:t xml:space="preserve"> </w:t>
      </w:r>
      <w:r>
        <w:rPr>
          <w:rFonts w:ascii="SimSun" w:hAnsi="SimSun" w:eastAsia="SimSun" w:cs="SimSun"/>
          <w:sz w:val="20"/>
          <w:szCs w:val="20"/>
          <w:spacing w:val="9"/>
        </w:rPr>
        <w:t>10章合同价款支付的依据。经发承包双方确认调整的追加(</w:t>
      </w:r>
      <w:r>
        <w:rPr>
          <w:rFonts w:ascii="SimSun" w:hAnsi="SimSun" w:eastAsia="SimSun" w:cs="SimSun"/>
          <w:sz w:val="20"/>
          <w:szCs w:val="20"/>
          <w:spacing w:val="8"/>
        </w:rPr>
        <w:t>减)合同价款，应与工程进度款和施工过程</w:t>
      </w:r>
      <w:r>
        <w:rPr>
          <w:rFonts w:ascii="SimSun" w:hAnsi="SimSun" w:eastAsia="SimSun" w:cs="SimSun"/>
          <w:sz w:val="20"/>
          <w:szCs w:val="20"/>
        </w:rPr>
        <w:t xml:space="preserve"> </w:t>
      </w:r>
      <w:r>
        <w:rPr>
          <w:rFonts w:ascii="SimSun" w:hAnsi="SimSun" w:eastAsia="SimSun" w:cs="SimSun"/>
          <w:sz w:val="20"/>
          <w:szCs w:val="20"/>
          <w:spacing w:val="6"/>
        </w:rPr>
        <w:t>结算款同期支付。</w:t>
      </w:r>
    </w:p>
    <w:p>
      <w:pPr>
        <w:spacing w:before="101" w:line="218" w:lineRule="auto"/>
        <w:jc w:val="right"/>
        <w:rPr>
          <w:rFonts w:ascii="SimSun" w:hAnsi="SimSun" w:eastAsia="SimSun" w:cs="SimSun"/>
          <w:sz w:val="20"/>
          <w:szCs w:val="20"/>
        </w:rPr>
      </w:pPr>
      <w:r>
        <w:rPr>
          <w:rFonts w:ascii="Times New Roman" w:hAnsi="Times New Roman" w:eastAsia="Times New Roman" w:cs="Times New Roman"/>
          <w:sz w:val="20"/>
          <w:szCs w:val="20"/>
          <w:spacing w:val="10"/>
        </w:rPr>
        <w:t>8.1.7     </w:t>
      </w:r>
      <w:r>
        <w:rPr>
          <w:rFonts w:ascii="SimSun" w:hAnsi="SimSun" w:eastAsia="SimSun" w:cs="SimSun"/>
          <w:sz w:val="20"/>
          <w:szCs w:val="20"/>
          <w:spacing w:val="10"/>
        </w:rPr>
        <w:t>工期变化引起的合同价格调整，发承包双方应按本标</w:t>
      </w:r>
      <w:r>
        <w:rPr>
          <w:rFonts w:ascii="SimSun" w:hAnsi="SimSun" w:eastAsia="SimSun" w:cs="SimSun"/>
          <w:sz w:val="20"/>
          <w:szCs w:val="20"/>
          <w:spacing w:val="9"/>
        </w:rPr>
        <w:t>准第8.2节～第8.11节的相关规定处理。</w:t>
      </w:r>
    </w:p>
    <w:p>
      <w:pPr>
        <w:ind w:left="40" w:right="83"/>
        <w:spacing w:before="73" w:line="257" w:lineRule="auto"/>
        <w:rPr>
          <w:rFonts w:ascii="SimSun" w:hAnsi="SimSun" w:eastAsia="SimSun" w:cs="SimSun"/>
          <w:sz w:val="20"/>
          <w:szCs w:val="20"/>
        </w:rPr>
      </w:pPr>
      <w:r>
        <w:rPr>
          <w:rFonts w:ascii="Times New Roman" w:hAnsi="Times New Roman" w:eastAsia="Times New Roman" w:cs="Times New Roman"/>
          <w:sz w:val="20"/>
          <w:szCs w:val="20"/>
          <w:spacing w:val="9"/>
        </w:rPr>
        <w:t>8.1.8     </w:t>
      </w:r>
      <w:r>
        <w:rPr>
          <w:rFonts w:ascii="SimSun" w:hAnsi="SimSun" w:eastAsia="SimSun" w:cs="SimSun"/>
          <w:sz w:val="20"/>
          <w:szCs w:val="20"/>
          <w:spacing w:val="9"/>
        </w:rPr>
        <w:t>发承包双方在合同价</w:t>
      </w:r>
      <w:r>
        <w:rPr>
          <w:rFonts w:ascii="SimSun" w:hAnsi="SimSun" w:eastAsia="SimSun" w:cs="SimSun"/>
          <w:sz w:val="20"/>
          <w:szCs w:val="20"/>
          <w:spacing w:val="8"/>
        </w:rPr>
        <w:t>格调整事项达成一致后，应按本标准第3.2节的规定计算及调整增值税和</w:t>
      </w:r>
      <w:r>
        <w:rPr>
          <w:rFonts w:ascii="SimSun" w:hAnsi="SimSun" w:eastAsia="SimSun" w:cs="SimSun"/>
          <w:sz w:val="20"/>
          <w:szCs w:val="20"/>
        </w:rPr>
        <w:t xml:space="preserve"> </w:t>
      </w:r>
      <w:r>
        <w:rPr>
          <w:rFonts w:ascii="SimSun" w:hAnsi="SimSun" w:eastAsia="SimSun" w:cs="SimSun"/>
          <w:sz w:val="20"/>
          <w:szCs w:val="20"/>
          <w:spacing w:val="8"/>
        </w:rPr>
        <w:t>合同价格，但专业工程暂估价的增值税应按本标准第8.4节的相关规定计</w:t>
      </w:r>
      <w:r>
        <w:rPr>
          <w:rFonts w:ascii="SimSun" w:hAnsi="SimSun" w:eastAsia="SimSun" w:cs="SimSun"/>
          <w:sz w:val="20"/>
          <w:szCs w:val="20"/>
          <w:spacing w:val="7"/>
        </w:rPr>
        <w:t>算。</w:t>
      </w:r>
    </w:p>
    <w:p>
      <w:pPr>
        <w:spacing w:line="257" w:lineRule="auto"/>
        <w:rPr>
          <w:rFonts w:ascii="Arial"/>
          <w:sz w:val="21"/>
        </w:rPr>
      </w:pPr>
      <w:r/>
    </w:p>
    <w:p>
      <w:pPr>
        <w:ind w:left="3260"/>
        <w:spacing w:before="92" w:line="220" w:lineRule="auto"/>
        <w:outlineLvl w:val="1"/>
        <w:rPr>
          <w:rFonts w:ascii="SimSun" w:hAnsi="SimSun" w:eastAsia="SimSun" w:cs="SimSun"/>
          <w:sz w:val="28"/>
          <w:szCs w:val="28"/>
        </w:rPr>
      </w:pPr>
      <w:bookmarkStart w:name="bookmark33" w:id="55"/>
      <w:bookmarkEnd w:id="55"/>
      <w:r>
        <w:rPr>
          <w:rFonts w:ascii="Times New Roman" w:hAnsi="Times New Roman" w:eastAsia="Times New Roman" w:cs="Times New Roman"/>
          <w:sz w:val="28"/>
          <w:szCs w:val="28"/>
          <w:spacing w:val="10"/>
        </w:rPr>
        <w:t>8.2</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0"/>
        </w:rPr>
        <w:t>工程量清单缺陷</w:t>
      </w:r>
    </w:p>
    <w:p>
      <w:pPr>
        <w:spacing w:line="273" w:lineRule="auto"/>
        <w:rPr>
          <w:rFonts w:ascii="Arial"/>
          <w:sz w:val="21"/>
        </w:rPr>
      </w:pPr>
      <w:r/>
    </w:p>
    <w:p>
      <w:pPr>
        <w:ind w:left="40" w:right="62"/>
        <w:spacing w:before="66" w:line="287" w:lineRule="auto"/>
        <w:jc w:val="both"/>
        <w:rPr>
          <w:rFonts w:ascii="SimSun" w:hAnsi="SimSun" w:eastAsia="SimSun" w:cs="SimSun"/>
          <w:sz w:val="20"/>
          <w:szCs w:val="20"/>
        </w:rPr>
      </w:pPr>
      <w:r>
        <w:rPr>
          <w:rFonts w:ascii="Times New Roman" w:hAnsi="Times New Roman" w:eastAsia="Times New Roman" w:cs="Times New Roman"/>
          <w:sz w:val="20"/>
          <w:szCs w:val="20"/>
          <w:spacing w:val="9"/>
        </w:rPr>
        <w:t>8.2.1     </w:t>
      </w:r>
      <w:r>
        <w:rPr>
          <w:rFonts w:ascii="SimSun" w:hAnsi="SimSun" w:eastAsia="SimSun" w:cs="SimSun"/>
          <w:sz w:val="20"/>
          <w:szCs w:val="20"/>
          <w:spacing w:val="9"/>
        </w:rPr>
        <w:t>采用单价合同的工程，应依据本标准第7.2.1</w:t>
      </w:r>
      <w:r>
        <w:rPr>
          <w:rFonts w:ascii="SimSun" w:hAnsi="SimSun" w:eastAsia="SimSun" w:cs="SimSun"/>
          <w:sz w:val="20"/>
          <w:szCs w:val="20"/>
          <w:spacing w:val="8"/>
        </w:rPr>
        <w:t>条的规定重新计量合同图纸的分部分项工程项目</w:t>
      </w:r>
      <w:r>
        <w:rPr>
          <w:rFonts w:ascii="SimSun" w:hAnsi="SimSun" w:eastAsia="SimSun" w:cs="SimSun"/>
          <w:sz w:val="20"/>
          <w:szCs w:val="20"/>
        </w:rPr>
        <w:t xml:space="preserve"> </w:t>
      </w:r>
      <w:r>
        <w:rPr>
          <w:rFonts w:ascii="SimSun" w:hAnsi="SimSun" w:eastAsia="SimSun" w:cs="SimSun"/>
          <w:sz w:val="20"/>
          <w:szCs w:val="20"/>
          <w:spacing w:val="9"/>
        </w:rPr>
        <w:t>清单的所有清单项目及工程量，并按下列规定调整其与已标价工程量清单</w:t>
      </w:r>
      <w:r>
        <w:rPr>
          <w:rFonts w:ascii="SimSun" w:hAnsi="SimSun" w:eastAsia="SimSun" w:cs="SimSun"/>
          <w:sz w:val="20"/>
          <w:szCs w:val="20"/>
          <w:spacing w:val="8"/>
        </w:rPr>
        <w:t>存在差异的工程量清单缺陷</w:t>
      </w:r>
      <w:r>
        <w:rPr>
          <w:rFonts w:ascii="SimSun" w:hAnsi="SimSun" w:eastAsia="SimSun" w:cs="SimSun"/>
          <w:sz w:val="20"/>
          <w:szCs w:val="20"/>
        </w:rPr>
        <w:t xml:space="preserve"> </w:t>
      </w:r>
      <w:r>
        <w:rPr>
          <w:rFonts w:ascii="SimSun" w:hAnsi="SimSun" w:eastAsia="SimSun" w:cs="SimSun"/>
          <w:sz w:val="20"/>
          <w:szCs w:val="20"/>
          <w:spacing w:val="2"/>
        </w:rPr>
        <w:t>引起的合同价格：</w:t>
      </w:r>
    </w:p>
    <w:p>
      <w:pPr>
        <w:spacing w:line="287" w:lineRule="auto"/>
        <w:sectPr>
          <w:footerReference w:type="default" r:id="rId38"/>
          <w:pgSz w:w="11910" w:h="16850"/>
          <w:pgMar w:top="1432" w:right="1469" w:bottom="1243" w:left="1130" w:header="0" w:footer="995" w:gutter="0"/>
        </w:sectPr>
        <w:rPr>
          <w:rFonts w:ascii="SimSun" w:hAnsi="SimSun" w:eastAsia="SimSun" w:cs="SimSun"/>
          <w:sz w:val="20"/>
          <w:szCs w:val="20"/>
        </w:rPr>
      </w:pPr>
    </w:p>
    <w:p>
      <w:pPr>
        <w:ind w:right="24" w:firstLine="460"/>
        <w:spacing w:before="302" w:line="255" w:lineRule="auto"/>
        <w:rPr>
          <w:rFonts w:ascii="SimSun" w:hAnsi="SimSun" w:eastAsia="SimSun" w:cs="SimSun"/>
          <w:sz w:val="21"/>
          <w:szCs w:val="21"/>
        </w:rPr>
      </w:pPr>
      <w:bookmarkStart w:name="bookmark232" w:id="56"/>
      <w:bookmarkEnd w:id="56"/>
      <w:r>
        <w:rPr>
          <w:rFonts w:ascii="Times New Roman" w:hAnsi="Times New Roman" w:eastAsia="Times New Roman" w:cs="Times New Roman"/>
          <w:sz w:val="21"/>
          <w:szCs w:val="21"/>
        </w:rPr>
        <w:t>1</w:t>
      </w:r>
      <w:r>
        <w:rPr>
          <w:rFonts w:ascii="Times New Roman" w:hAnsi="Times New Roman" w:eastAsia="Times New Roman" w:cs="Times New Roman"/>
          <w:sz w:val="21"/>
          <w:szCs w:val="21"/>
          <w:spacing w:val="17"/>
          <w:w w:val="101"/>
        </w:rPr>
        <w:t xml:space="preserve">   </w:t>
      </w:r>
      <w:r>
        <w:rPr>
          <w:rFonts w:ascii="SimSun" w:hAnsi="SimSun" w:eastAsia="SimSun" w:cs="SimSun"/>
          <w:sz w:val="21"/>
          <w:szCs w:val="21"/>
        </w:rPr>
        <w:t>工程量清单缺陷引起清单项目变化(项目增减),或清单工程量增</w:t>
      </w:r>
      <w:r>
        <w:rPr>
          <w:rFonts w:ascii="SimSun" w:hAnsi="SimSun" w:eastAsia="SimSun" w:cs="SimSun"/>
          <w:sz w:val="21"/>
          <w:szCs w:val="21"/>
          <w:spacing w:val="-1"/>
        </w:rPr>
        <w:t>加或减少且增减工程量未超过</w:t>
      </w:r>
      <w:r>
        <w:rPr>
          <w:rFonts w:ascii="SimSun" w:hAnsi="SimSun" w:eastAsia="SimSun" w:cs="SimSun"/>
          <w:sz w:val="21"/>
          <w:szCs w:val="21"/>
        </w:rPr>
        <w:t xml:space="preserve"> </w:t>
      </w:r>
      <w:r>
        <w:rPr>
          <w:rFonts w:ascii="SimSun" w:hAnsi="SimSun" w:eastAsia="SimSun" w:cs="SimSun"/>
          <w:sz w:val="21"/>
          <w:szCs w:val="21"/>
          <w:spacing w:val="8"/>
        </w:rPr>
        <w:t>相应清单项目合同清单所含工程量的15%</w:t>
      </w:r>
      <w:r>
        <w:rPr>
          <w:rFonts w:ascii="SimSun" w:hAnsi="SimSun" w:eastAsia="SimSun" w:cs="SimSun"/>
          <w:sz w:val="21"/>
          <w:szCs w:val="21"/>
          <w:spacing w:val="7"/>
        </w:rPr>
        <w:t>(</w:t>
      </w:r>
      <w:r>
        <w:rPr>
          <w:rFonts w:ascii="KaiTi" w:hAnsi="KaiTi" w:eastAsia="KaiTi" w:cs="KaiTi"/>
          <w:sz w:val="21"/>
          <w:szCs w:val="21"/>
          <w:spacing w:val="7"/>
        </w:rPr>
        <w:t>含</w:t>
      </w:r>
      <w:r>
        <w:rPr>
          <w:rFonts w:ascii="KaiTi" w:hAnsi="KaiTi" w:eastAsia="KaiTi" w:cs="KaiTi"/>
          <w:sz w:val="21"/>
          <w:szCs w:val="21"/>
          <w:spacing w:val="-32"/>
        </w:rPr>
        <w:t xml:space="preserve"> </w:t>
      </w:r>
      <w:r>
        <w:rPr>
          <w:rFonts w:ascii="KaiTi" w:hAnsi="KaiTi" w:eastAsia="KaiTi" w:cs="KaiTi"/>
          <w:sz w:val="21"/>
          <w:szCs w:val="21"/>
          <w:spacing w:val="7"/>
        </w:rPr>
        <w:t>1</w:t>
      </w:r>
      <w:r>
        <w:rPr>
          <w:rFonts w:ascii="KaiTi" w:hAnsi="KaiTi" w:eastAsia="KaiTi" w:cs="KaiTi"/>
          <w:sz w:val="21"/>
          <w:szCs w:val="21"/>
          <w:spacing w:val="-49"/>
        </w:rPr>
        <w:t xml:space="preserve"> </w:t>
      </w:r>
      <w:r>
        <w:rPr>
          <w:rFonts w:ascii="KaiTi" w:hAnsi="KaiTi" w:eastAsia="KaiTi" w:cs="KaiTi"/>
          <w:sz w:val="21"/>
          <w:szCs w:val="21"/>
          <w:spacing w:val="7"/>
        </w:rPr>
        <w:t>5</w:t>
      </w:r>
      <w:r>
        <w:rPr>
          <w:rFonts w:ascii="KaiTi" w:hAnsi="KaiTi" w:eastAsia="KaiTi" w:cs="KaiTi"/>
          <w:sz w:val="21"/>
          <w:szCs w:val="21"/>
          <w:spacing w:val="-47"/>
        </w:rPr>
        <w:t xml:space="preserve"> </w:t>
      </w:r>
      <w:r>
        <w:rPr>
          <w:rFonts w:ascii="KaiTi" w:hAnsi="KaiTi" w:eastAsia="KaiTi" w:cs="KaiTi"/>
          <w:sz w:val="21"/>
          <w:szCs w:val="21"/>
          <w:spacing w:val="7"/>
        </w:rPr>
        <w:t>%</w:t>
      </w:r>
      <w:r>
        <w:rPr>
          <w:rFonts w:ascii="SimSun" w:hAnsi="SimSun" w:eastAsia="SimSun" w:cs="SimSun"/>
          <w:sz w:val="21"/>
          <w:szCs w:val="21"/>
          <w:spacing w:val="7"/>
        </w:rPr>
        <w:t>)的，应按本标准第8.9.1条的规定计算调整合同</w:t>
      </w:r>
      <w:r>
        <w:rPr>
          <w:rFonts w:ascii="SimSun" w:hAnsi="SimSun" w:eastAsia="SimSun" w:cs="SimSun"/>
          <w:sz w:val="21"/>
          <w:szCs w:val="21"/>
        </w:rPr>
        <w:t xml:space="preserve"> </w:t>
      </w:r>
      <w:r>
        <w:rPr>
          <w:rFonts w:ascii="SimSun" w:hAnsi="SimSun" w:eastAsia="SimSun" w:cs="SimSun"/>
          <w:sz w:val="21"/>
          <w:szCs w:val="21"/>
          <w:spacing w:val="-8"/>
        </w:rPr>
        <w:t>价格；</w:t>
      </w:r>
    </w:p>
    <w:p>
      <w:pPr>
        <w:ind w:right="21" w:firstLine="460"/>
        <w:spacing w:before="93" w:line="256" w:lineRule="auto"/>
        <w:rPr>
          <w:rFonts w:ascii="SimSun" w:hAnsi="SimSun" w:eastAsia="SimSun" w:cs="SimSun"/>
          <w:sz w:val="20"/>
          <w:szCs w:val="20"/>
        </w:rPr>
      </w:pPr>
      <w:r>
        <w:rPr>
          <w:rFonts w:ascii="Times New Roman" w:hAnsi="Times New Roman" w:eastAsia="Times New Roman" w:cs="Times New Roman"/>
          <w:sz w:val="20"/>
          <w:szCs w:val="20"/>
          <w:spacing w:val="8"/>
        </w:rPr>
        <w:t>2   </w:t>
      </w:r>
      <w:r>
        <w:rPr>
          <w:rFonts w:ascii="SimSun" w:hAnsi="SimSun" w:eastAsia="SimSun" w:cs="SimSun"/>
          <w:sz w:val="20"/>
          <w:szCs w:val="20"/>
          <w:spacing w:val="8"/>
        </w:rPr>
        <w:t>工程量清单缺陷引起清单工程量增加或减少，且增减工程量超过相应清单项目合同清单所含工</w:t>
      </w:r>
      <w:r>
        <w:rPr>
          <w:rFonts w:ascii="SimSun" w:hAnsi="SimSun" w:eastAsia="SimSun" w:cs="SimSun"/>
          <w:sz w:val="20"/>
          <w:szCs w:val="20"/>
        </w:rPr>
        <w:t xml:space="preserve"> </w:t>
      </w:r>
      <w:r>
        <w:rPr>
          <w:rFonts w:ascii="SimSun" w:hAnsi="SimSun" w:eastAsia="SimSun" w:cs="SimSun"/>
          <w:sz w:val="20"/>
          <w:szCs w:val="20"/>
          <w:spacing w:val="16"/>
        </w:rPr>
        <w:t>程量的15%(不含15%)的，应按本标准第8.9</w:t>
      </w:r>
      <w:r>
        <w:rPr>
          <w:rFonts w:ascii="SimSun" w:hAnsi="SimSun" w:eastAsia="SimSun" w:cs="SimSun"/>
          <w:sz w:val="20"/>
          <w:szCs w:val="20"/>
          <w:spacing w:val="15"/>
        </w:rPr>
        <w:t>.2条的规定计算调整合同价格。</w:t>
      </w:r>
    </w:p>
    <w:p>
      <w:pPr>
        <w:spacing w:before="73" w:line="266" w:lineRule="auto"/>
        <w:rPr>
          <w:rFonts w:ascii="SimSun" w:hAnsi="SimSun" w:eastAsia="SimSun" w:cs="SimSun"/>
          <w:sz w:val="20"/>
          <w:szCs w:val="20"/>
        </w:rPr>
      </w:pPr>
      <w:r>
        <w:rPr>
          <w:rFonts w:ascii="Times New Roman" w:hAnsi="Times New Roman" w:eastAsia="Times New Roman" w:cs="Times New Roman"/>
          <w:sz w:val="20"/>
          <w:szCs w:val="20"/>
          <w:spacing w:val="9"/>
        </w:rPr>
        <w:t>8.2.2      </w:t>
      </w:r>
      <w:r>
        <w:rPr>
          <w:rFonts w:ascii="SimSun" w:hAnsi="SimSun" w:eastAsia="SimSun" w:cs="SimSun"/>
          <w:sz w:val="20"/>
          <w:szCs w:val="20"/>
          <w:spacing w:val="9"/>
        </w:rPr>
        <w:t>采用单价合同的工程，按照本标准第8.2.1条的规定完成工程量清单缺陷修正的，除安全生产</w:t>
      </w:r>
      <w:r>
        <w:rPr>
          <w:rFonts w:ascii="SimSun" w:hAnsi="SimSun" w:eastAsia="SimSun" w:cs="SimSun"/>
          <w:sz w:val="20"/>
          <w:szCs w:val="20"/>
          <w:spacing w:val="5"/>
        </w:rPr>
        <w:t xml:space="preserve"> </w:t>
      </w:r>
      <w:r>
        <w:rPr>
          <w:rFonts w:ascii="SimSun" w:hAnsi="SimSun" w:eastAsia="SimSun" w:cs="SimSun"/>
          <w:sz w:val="20"/>
          <w:szCs w:val="20"/>
          <w:spacing w:val="14"/>
        </w:rPr>
        <w:t>措施项目及本标准第7.2.1条第2款规定的措施项目外，合同清单的措施项目清单及合同工期均不应</w:t>
      </w:r>
      <w:r>
        <w:rPr>
          <w:rFonts w:ascii="SimSun" w:hAnsi="SimSun" w:eastAsia="SimSun" w:cs="SimSun"/>
          <w:sz w:val="20"/>
          <w:szCs w:val="20"/>
          <w:spacing w:val="3"/>
        </w:rPr>
        <w:t xml:space="preserve"> </w:t>
      </w:r>
      <w:r>
        <w:rPr>
          <w:rFonts w:ascii="SimSun" w:hAnsi="SimSun" w:eastAsia="SimSun" w:cs="SimSun"/>
          <w:sz w:val="20"/>
          <w:szCs w:val="20"/>
          <w:spacing w:val="5"/>
        </w:rPr>
        <w:t>予调整。</w:t>
      </w:r>
    </w:p>
    <w:p>
      <w:pPr>
        <w:ind w:right="3"/>
        <w:spacing w:before="75" w:line="257" w:lineRule="auto"/>
        <w:rPr>
          <w:rFonts w:ascii="SimSun" w:hAnsi="SimSun" w:eastAsia="SimSun" w:cs="SimSun"/>
          <w:sz w:val="21"/>
          <w:szCs w:val="21"/>
        </w:rPr>
      </w:pPr>
      <w:r>
        <w:rPr>
          <w:rFonts w:ascii="Times New Roman" w:hAnsi="Times New Roman" w:eastAsia="Times New Roman" w:cs="Times New Roman"/>
          <w:sz w:val="21"/>
          <w:szCs w:val="21"/>
          <w:spacing w:val="-1"/>
        </w:rPr>
        <w:t>8.2.3      </w:t>
      </w:r>
      <w:r>
        <w:rPr>
          <w:rFonts w:ascii="SimSun" w:hAnsi="SimSun" w:eastAsia="SimSun" w:cs="SimSun"/>
          <w:sz w:val="21"/>
          <w:szCs w:val="21"/>
          <w:spacing w:val="-1"/>
        </w:rPr>
        <w:t>采用总价合同的工程，合同价格及合同工期不应因合同清单缺陷而调整。如存在</w:t>
      </w:r>
      <w:r>
        <w:rPr>
          <w:rFonts w:ascii="SimSun" w:hAnsi="SimSun" w:eastAsia="SimSun" w:cs="SimSun"/>
          <w:sz w:val="21"/>
          <w:szCs w:val="21"/>
          <w:spacing w:val="-2"/>
        </w:rPr>
        <w:t>合同约定的分</w:t>
      </w:r>
      <w:r>
        <w:rPr>
          <w:rFonts w:ascii="SimSun" w:hAnsi="SimSun" w:eastAsia="SimSun" w:cs="SimSun"/>
          <w:sz w:val="21"/>
          <w:szCs w:val="21"/>
        </w:rPr>
        <w:t xml:space="preserve"> </w:t>
      </w:r>
      <w:r>
        <w:rPr>
          <w:rFonts w:ascii="SimSun" w:hAnsi="SimSun" w:eastAsia="SimSun" w:cs="SimSun"/>
          <w:sz w:val="21"/>
          <w:szCs w:val="21"/>
          <w:spacing w:val="5"/>
        </w:rPr>
        <w:t>部分项工程项目清单工程量为暂定数量单价计价的项目，可按本标准第</w:t>
      </w:r>
      <w:r>
        <w:rPr>
          <w:rFonts w:ascii="SimSun" w:hAnsi="SimSun" w:eastAsia="SimSun" w:cs="SimSun"/>
          <w:sz w:val="21"/>
          <w:szCs w:val="21"/>
          <w:spacing w:val="4"/>
        </w:rPr>
        <w:t>7.2.1条、第8.2.1条的规定</w:t>
      </w:r>
      <w:r>
        <w:rPr>
          <w:rFonts w:ascii="SimSun" w:hAnsi="SimSun" w:eastAsia="SimSun" w:cs="SimSun"/>
          <w:sz w:val="21"/>
          <w:szCs w:val="21"/>
        </w:rPr>
        <w:t xml:space="preserve"> </w:t>
      </w:r>
      <w:r>
        <w:rPr>
          <w:rFonts w:ascii="SimSun" w:hAnsi="SimSun" w:eastAsia="SimSun" w:cs="SimSun"/>
          <w:sz w:val="21"/>
          <w:szCs w:val="21"/>
          <w:spacing w:val="-2"/>
        </w:rPr>
        <w:t>调整。</w:t>
      </w:r>
    </w:p>
    <w:p>
      <w:pPr>
        <w:ind w:left="3540"/>
        <w:spacing w:before="340" w:line="219" w:lineRule="auto"/>
        <w:outlineLvl w:val="1"/>
        <w:rPr>
          <w:rFonts w:ascii="SimSun" w:hAnsi="SimSun" w:eastAsia="SimSun" w:cs="SimSun"/>
          <w:sz w:val="31"/>
          <w:szCs w:val="31"/>
        </w:rPr>
      </w:pPr>
      <w:bookmarkStart w:name="bookmark34" w:id="57"/>
      <w:bookmarkEnd w:id="57"/>
      <w:r>
        <w:rPr>
          <w:rFonts w:ascii="Times New Roman" w:hAnsi="Times New Roman" w:eastAsia="Times New Roman" w:cs="Times New Roman"/>
          <w:sz w:val="31"/>
          <w:szCs w:val="31"/>
          <w:spacing w:val="-8"/>
        </w:rPr>
        <w:t>8.3     </w:t>
      </w:r>
      <w:r>
        <w:rPr>
          <w:rFonts w:ascii="SimSun" w:hAnsi="SimSun" w:eastAsia="SimSun" w:cs="SimSun"/>
          <w:sz w:val="31"/>
          <w:szCs w:val="31"/>
          <w:spacing w:val="-8"/>
        </w:rPr>
        <w:t>暂</w:t>
      </w:r>
      <w:r>
        <w:rPr>
          <w:rFonts w:ascii="SimSun" w:hAnsi="SimSun" w:eastAsia="SimSun" w:cs="SimSun"/>
          <w:sz w:val="31"/>
          <w:szCs w:val="31"/>
          <w:spacing w:val="-40"/>
        </w:rPr>
        <w:t xml:space="preserve"> </w:t>
      </w:r>
      <w:r>
        <w:rPr>
          <w:rFonts w:ascii="SimSun" w:hAnsi="SimSun" w:eastAsia="SimSun" w:cs="SimSun"/>
          <w:sz w:val="31"/>
          <w:szCs w:val="31"/>
          <w:spacing w:val="-8"/>
        </w:rPr>
        <w:t>列</w:t>
      </w:r>
      <w:r>
        <w:rPr>
          <w:rFonts w:ascii="SimSun" w:hAnsi="SimSun" w:eastAsia="SimSun" w:cs="SimSun"/>
          <w:sz w:val="31"/>
          <w:szCs w:val="31"/>
          <w:spacing w:val="-50"/>
        </w:rPr>
        <w:t xml:space="preserve"> </w:t>
      </w:r>
      <w:r>
        <w:rPr>
          <w:rFonts w:ascii="SimSun" w:hAnsi="SimSun" w:eastAsia="SimSun" w:cs="SimSun"/>
          <w:sz w:val="31"/>
          <w:szCs w:val="31"/>
          <w:spacing w:val="-8"/>
        </w:rPr>
        <w:t>金</w:t>
      </w:r>
      <w:r>
        <w:rPr>
          <w:rFonts w:ascii="SimSun" w:hAnsi="SimSun" w:eastAsia="SimSun" w:cs="SimSun"/>
          <w:sz w:val="31"/>
          <w:szCs w:val="31"/>
          <w:spacing w:val="-51"/>
        </w:rPr>
        <w:t xml:space="preserve"> </w:t>
      </w:r>
      <w:r>
        <w:rPr>
          <w:rFonts w:ascii="SimSun" w:hAnsi="SimSun" w:eastAsia="SimSun" w:cs="SimSun"/>
          <w:sz w:val="31"/>
          <w:szCs w:val="31"/>
          <w:spacing w:val="-8"/>
        </w:rPr>
        <w:t>额</w:t>
      </w:r>
    </w:p>
    <w:p>
      <w:pPr>
        <w:spacing w:line="259"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4"/>
        </w:rPr>
        <w:t>8.3.1       </w:t>
      </w:r>
      <w:r>
        <w:rPr>
          <w:rFonts w:ascii="SimSun" w:hAnsi="SimSun" w:eastAsia="SimSun" w:cs="SimSun"/>
          <w:sz w:val="20"/>
          <w:szCs w:val="20"/>
          <w:spacing w:val="4"/>
        </w:rPr>
        <w:t>合同总价内的暂列金额应由发包人掌握，依据发包人发出的指令使用。</w:t>
      </w:r>
    </w:p>
    <w:p>
      <w:pPr>
        <w:ind w:right="16"/>
        <w:spacing w:before="65" w:line="272" w:lineRule="auto"/>
        <w:rPr>
          <w:rFonts w:ascii="SimSun" w:hAnsi="SimSun" w:eastAsia="SimSun" w:cs="SimSun"/>
          <w:sz w:val="20"/>
          <w:szCs w:val="20"/>
        </w:rPr>
      </w:pPr>
      <w:r>
        <w:rPr>
          <w:rFonts w:ascii="Times New Roman" w:hAnsi="Times New Roman" w:eastAsia="Times New Roman" w:cs="Times New Roman"/>
          <w:sz w:val="20"/>
          <w:szCs w:val="20"/>
          <w:spacing w:val="7"/>
        </w:rPr>
        <w:t>8.3.2      </w:t>
      </w:r>
      <w:r>
        <w:rPr>
          <w:rFonts w:ascii="SimSun" w:hAnsi="SimSun" w:eastAsia="SimSun" w:cs="SimSun"/>
          <w:sz w:val="20"/>
          <w:szCs w:val="20"/>
          <w:spacing w:val="7"/>
        </w:rPr>
        <w:t>合同总价内的暂列金额用于未能完全预见或详细说明的工程的，发承包双方应根据双方确认的</w:t>
      </w:r>
      <w:r>
        <w:rPr>
          <w:rFonts w:ascii="SimSun" w:hAnsi="SimSun" w:eastAsia="SimSun" w:cs="SimSun"/>
          <w:sz w:val="20"/>
          <w:szCs w:val="20"/>
          <w:spacing w:val="10"/>
        </w:rPr>
        <w:t xml:space="preserve"> </w:t>
      </w:r>
      <w:r>
        <w:rPr>
          <w:rFonts w:ascii="FangSong" w:hAnsi="FangSong" w:eastAsia="FangSong" w:cs="FangSong"/>
          <w:sz w:val="20"/>
          <w:szCs w:val="20"/>
          <w:spacing w:val="6"/>
        </w:rPr>
        <w:t>施</w:t>
      </w:r>
      <w:r>
        <w:rPr>
          <w:rFonts w:ascii="SimSun" w:hAnsi="SimSun" w:eastAsia="SimSun" w:cs="SimSun"/>
          <w:sz w:val="20"/>
          <w:szCs w:val="20"/>
          <w:spacing w:val="6"/>
        </w:rPr>
        <w:t>工图纸计算分部分项工程项目清单工程量，按合同单价计</w:t>
      </w:r>
      <w:r>
        <w:rPr>
          <w:rFonts w:ascii="SimSun" w:hAnsi="SimSun" w:eastAsia="SimSun" w:cs="SimSun"/>
          <w:sz w:val="20"/>
          <w:szCs w:val="20"/>
          <w:spacing w:val="5"/>
        </w:rPr>
        <w:t>算调整价格；完成相关工程引起措施项目费</w:t>
      </w:r>
      <w:r>
        <w:rPr>
          <w:rFonts w:ascii="SimSun" w:hAnsi="SimSun" w:eastAsia="SimSun" w:cs="SimSun"/>
          <w:sz w:val="20"/>
          <w:szCs w:val="20"/>
        </w:rPr>
        <w:t xml:space="preserve"> </w:t>
      </w:r>
      <w:r>
        <w:rPr>
          <w:rFonts w:ascii="SimSun" w:hAnsi="SimSun" w:eastAsia="SimSun" w:cs="SimSun"/>
          <w:sz w:val="20"/>
          <w:szCs w:val="20"/>
          <w:spacing w:val="12"/>
        </w:rPr>
        <w:t>用变化的，可按本标准第8.9节的规定计算调整。合同价格应按所确定的调整价格与暂列金额的差异</w:t>
      </w:r>
      <w:r>
        <w:rPr>
          <w:rFonts w:ascii="SimSun" w:hAnsi="SimSun" w:eastAsia="SimSun" w:cs="SimSun"/>
          <w:sz w:val="20"/>
          <w:szCs w:val="20"/>
          <w:spacing w:val="11"/>
        </w:rPr>
        <w:t xml:space="preserve"> </w:t>
      </w:r>
      <w:r>
        <w:rPr>
          <w:rFonts w:ascii="SimSun" w:hAnsi="SimSun" w:eastAsia="SimSun" w:cs="SimSun"/>
          <w:sz w:val="20"/>
          <w:szCs w:val="20"/>
          <w:spacing w:val="6"/>
        </w:rPr>
        <w:t>进行调整。</w:t>
      </w:r>
    </w:p>
    <w:p>
      <w:pPr>
        <w:ind w:right="23"/>
        <w:spacing w:before="99" w:line="257" w:lineRule="auto"/>
        <w:rPr>
          <w:rFonts w:ascii="SimSun" w:hAnsi="SimSun" w:eastAsia="SimSun" w:cs="SimSun"/>
          <w:sz w:val="20"/>
          <w:szCs w:val="20"/>
        </w:rPr>
      </w:pPr>
      <w:r>
        <w:rPr>
          <w:rFonts w:ascii="Times New Roman" w:hAnsi="Times New Roman" w:eastAsia="Times New Roman" w:cs="Times New Roman"/>
          <w:sz w:val="20"/>
          <w:szCs w:val="20"/>
          <w:spacing w:val="11"/>
        </w:rPr>
        <w:t>8.3.3      </w:t>
      </w:r>
      <w:r>
        <w:rPr>
          <w:rFonts w:ascii="SimSun" w:hAnsi="SimSun" w:eastAsia="SimSun" w:cs="SimSun"/>
          <w:sz w:val="20"/>
          <w:szCs w:val="20"/>
          <w:spacing w:val="11"/>
        </w:rPr>
        <w:t>合同总价内的暂列金额用于工程合同价格调整的，发承包双方应按本标准第7章、</w:t>
      </w:r>
      <w:r>
        <w:rPr>
          <w:rFonts w:ascii="SimSun" w:hAnsi="SimSun" w:eastAsia="SimSun" w:cs="SimSun"/>
          <w:sz w:val="20"/>
          <w:szCs w:val="20"/>
          <w:spacing w:val="10"/>
        </w:rPr>
        <w:t>第8章的规</w:t>
      </w:r>
      <w:r>
        <w:rPr>
          <w:rFonts w:ascii="SimSun" w:hAnsi="SimSun" w:eastAsia="SimSun" w:cs="SimSun"/>
          <w:sz w:val="20"/>
          <w:szCs w:val="20"/>
        </w:rPr>
        <w:t xml:space="preserve"> </w:t>
      </w:r>
      <w:r>
        <w:rPr>
          <w:rFonts w:ascii="SimSun" w:hAnsi="SimSun" w:eastAsia="SimSun" w:cs="SimSun"/>
          <w:sz w:val="20"/>
          <w:szCs w:val="20"/>
          <w:spacing w:val="6"/>
        </w:rPr>
        <w:t>定计算调整价格，合同价格应按所确定的调整价格与暂列金额的差异进行调</w:t>
      </w:r>
      <w:r>
        <w:rPr>
          <w:rFonts w:ascii="SimSun" w:hAnsi="SimSun" w:eastAsia="SimSun" w:cs="SimSun"/>
          <w:sz w:val="20"/>
          <w:szCs w:val="20"/>
          <w:spacing w:val="5"/>
        </w:rPr>
        <w:t>整。</w:t>
      </w:r>
    </w:p>
    <w:p>
      <w:pPr>
        <w:ind w:right="12"/>
        <w:spacing w:before="82" w:line="264" w:lineRule="auto"/>
        <w:rPr>
          <w:rFonts w:ascii="SimSun" w:hAnsi="SimSun" w:eastAsia="SimSun" w:cs="SimSun"/>
          <w:sz w:val="20"/>
          <w:szCs w:val="20"/>
        </w:rPr>
      </w:pPr>
      <w:r>
        <w:rPr>
          <w:rFonts w:ascii="Times New Roman" w:hAnsi="Times New Roman" w:eastAsia="Times New Roman" w:cs="Times New Roman"/>
          <w:sz w:val="20"/>
          <w:szCs w:val="20"/>
          <w:b/>
          <w:bCs/>
          <w:spacing w:val="4"/>
        </w:rPr>
        <w:t>8.3.4       </w:t>
      </w:r>
      <w:r>
        <w:rPr>
          <w:rFonts w:ascii="SimSun" w:hAnsi="SimSun" w:eastAsia="SimSun" w:cs="SimSun"/>
          <w:sz w:val="20"/>
          <w:szCs w:val="20"/>
          <w:b/>
          <w:bCs/>
          <w:spacing w:val="4"/>
        </w:rPr>
        <w:t>发</w:t>
      </w:r>
      <w:r>
        <w:rPr>
          <w:rFonts w:ascii="SimSun" w:hAnsi="SimSun" w:eastAsia="SimSun" w:cs="SimSun"/>
          <w:sz w:val="20"/>
          <w:szCs w:val="20"/>
          <w:spacing w:val="4"/>
        </w:rPr>
        <w:t>生工程变更、工程索赔而引起措施项目、合同工期变化的，应分别按本标准第8.9节、第8.11</w:t>
      </w:r>
      <w:r>
        <w:rPr>
          <w:rFonts w:ascii="SimSun" w:hAnsi="SimSun" w:eastAsia="SimSun" w:cs="SimSun"/>
          <w:sz w:val="20"/>
          <w:szCs w:val="20"/>
        </w:rPr>
        <w:t xml:space="preserve"> </w:t>
      </w:r>
      <w:r>
        <w:rPr>
          <w:rFonts w:ascii="SimSun" w:hAnsi="SimSun" w:eastAsia="SimSun" w:cs="SimSun"/>
          <w:sz w:val="20"/>
          <w:szCs w:val="20"/>
          <w:spacing w:val="5"/>
        </w:rPr>
        <w:t>节规定调整措施项目费用和合同工期，合同价格应按所确定的调整价格与暂列金额的差异调整；发生其</w:t>
      </w:r>
      <w:r>
        <w:rPr>
          <w:rFonts w:ascii="SimSun" w:hAnsi="SimSun" w:eastAsia="SimSun" w:cs="SimSun"/>
          <w:sz w:val="20"/>
          <w:szCs w:val="20"/>
          <w:spacing w:val="2"/>
        </w:rPr>
        <w:t xml:space="preserve"> </w:t>
      </w:r>
      <w:r>
        <w:rPr>
          <w:rFonts w:ascii="SimSun" w:hAnsi="SimSun" w:eastAsia="SimSun" w:cs="SimSun"/>
          <w:sz w:val="20"/>
          <w:szCs w:val="20"/>
          <w:spacing w:val="7"/>
        </w:rPr>
        <w:t>他用于合同价格调整的暂列金额事件的，合同清单的措施项目费</w:t>
      </w:r>
      <w:r>
        <w:rPr>
          <w:rFonts w:ascii="SimSun" w:hAnsi="SimSun" w:eastAsia="SimSun" w:cs="SimSun"/>
          <w:sz w:val="20"/>
          <w:szCs w:val="20"/>
          <w:spacing w:val="6"/>
        </w:rPr>
        <w:t>与合同工期均不应做调整。</w:t>
      </w:r>
    </w:p>
    <w:p>
      <w:pPr>
        <w:ind w:right="34"/>
        <w:spacing w:before="75" w:line="251" w:lineRule="auto"/>
        <w:rPr>
          <w:rFonts w:ascii="SimSun" w:hAnsi="SimSun" w:eastAsia="SimSun" w:cs="SimSun"/>
          <w:sz w:val="21"/>
          <w:szCs w:val="21"/>
        </w:rPr>
      </w:pPr>
      <w:r>
        <w:rPr>
          <w:rFonts w:ascii="Times New Roman" w:hAnsi="Times New Roman" w:eastAsia="Times New Roman" w:cs="Times New Roman"/>
          <w:sz w:val="21"/>
          <w:szCs w:val="21"/>
          <w:spacing w:val="-2"/>
        </w:rPr>
        <w:t>8.3.5      </w:t>
      </w:r>
      <w:r>
        <w:rPr>
          <w:rFonts w:ascii="SimSun" w:hAnsi="SimSun" w:eastAsia="SimSun" w:cs="SimSun"/>
          <w:sz w:val="21"/>
          <w:szCs w:val="21"/>
          <w:spacing w:val="-2"/>
        </w:rPr>
        <w:t>在合同履行过程中没有发生暂列金额调整事件的，合同总价包括的暂列金额应在结算时全部扣</w:t>
      </w:r>
      <w:r>
        <w:rPr>
          <w:rFonts w:ascii="SimSun" w:hAnsi="SimSun" w:eastAsia="SimSun" w:cs="SimSun"/>
          <w:sz w:val="21"/>
          <w:szCs w:val="21"/>
          <w:spacing w:val="15"/>
        </w:rPr>
        <w:t xml:space="preserve"> </w:t>
      </w:r>
      <w:r>
        <w:rPr>
          <w:rFonts w:ascii="SimSun" w:hAnsi="SimSun" w:eastAsia="SimSun" w:cs="SimSun"/>
          <w:sz w:val="21"/>
          <w:szCs w:val="21"/>
          <w:spacing w:val="-3"/>
        </w:rPr>
        <w:t>除；如发生暂列金额调整事件的，发承包双方应按本标准第8章的相关规定进行暂列金额调整价格的申</w:t>
      </w:r>
      <w:r>
        <w:rPr>
          <w:rFonts w:ascii="SimSun" w:hAnsi="SimSun" w:eastAsia="SimSun" w:cs="SimSun"/>
          <w:sz w:val="21"/>
          <w:szCs w:val="21"/>
          <w:spacing w:val="17"/>
        </w:rPr>
        <w:t xml:space="preserve"> </w:t>
      </w:r>
      <w:r>
        <w:rPr>
          <w:rFonts w:ascii="SimSun" w:hAnsi="SimSun" w:eastAsia="SimSun" w:cs="SimSun"/>
          <w:sz w:val="21"/>
          <w:szCs w:val="21"/>
          <w:spacing w:val="-4"/>
        </w:rPr>
        <w:t>报、核实及确定，并按本标准第9章、第10章的规定支付相应的价款。</w:t>
      </w:r>
    </w:p>
    <w:p>
      <w:pPr>
        <w:ind w:left="3530"/>
        <w:spacing w:before="335" w:line="218" w:lineRule="auto"/>
        <w:outlineLvl w:val="1"/>
        <w:rPr>
          <w:rFonts w:ascii="SimSun" w:hAnsi="SimSun" w:eastAsia="SimSun" w:cs="SimSun"/>
          <w:sz w:val="31"/>
          <w:szCs w:val="31"/>
        </w:rPr>
      </w:pPr>
      <w:bookmarkStart w:name="bookmark35" w:id="58"/>
      <w:bookmarkEnd w:id="58"/>
      <w:r>
        <w:rPr>
          <w:rFonts w:ascii="SimSun" w:hAnsi="SimSun" w:eastAsia="SimSun" w:cs="SimSun"/>
          <w:sz w:val="31"/>
          <w:szCs w:val="31"/>
          <w:spacing w:val="-10"/>
        </w:rPr>
        <w:t>8.4  暂</w:t>
      </w:r>
      <w:r>
        <w:rPr>
          <w:rFonts w:ascii="SimSun" w:hAnsi="SimSun" w:eastAsia="SimSun" w:cs="SimSun"/>
          <w:sz w:val="31"/>
          <w:szCs w:val="31"/>
          <w:spacing w:val="146"/>
        </w:rPr>
        <w:t xml:space="preserve"> </w:t>
      </w:r>
      <w:r>
        <w:rPr>
          <w:rFonts w:ascii="SimSun" w:hAnsi="SimSun" w:eastAsia="SimSun" w:cs="SimSun"/>
          <w:sz w:val="31"/>
          <w:szCs w:val="31"/>
          <w:spacing w:val="-10"/>
        </w:rPr>
        <w:t>估</w:t>
      </w:r>
      <w:r>
        <w:rPr>
          <w:rFonts w:ascii="SimSun" w:hAnsi="SimSun" w:eastAsia="SimSun" w:cs="SimSun"/>
          <w:sz w:val="31"/>
          <w:szCs w:val="31"/>
          <w:spacing w:val="6"/>
        </w:rPr>
        <w:t xml:space="preserve">  </w:t>
      </w:r>
      <w:r>
        <w:rPr>
          <w:rFonts w:ascii="SimSun" w:hAnsi="SimSun" w:eastAsia="SimSun" w:cs="SimSun"/>
          <w:sz w:val="31"/>
          <w:szCs w:val="31"/>
          <w:spacing w:val="-10"/>
        </w:rPr>
        <w:t>价</w:t>
      </w:r>
    </w:p>
    <w:p>
      <w:pPr>
        <w:spacing w:line="273" w:lineRule="auto"/>
        <w:rPr>
          <w:rFonts w:ascii="Arial"/>
          <w:sz w:val="21"/>
        </w:rPr>
      </w:pPr>
      <w:r/>
    </w:p>
    <w:p>
      <w:pPr>
        <w:ind w:right="39"/>
        <w:spacing w:before="66" w:line="252" w:lineRule="auto"/>
        <w:rPr>
          <w:rFonts w:ascii="SimSun" w:hAnsi="SimSun" w:eastAsia="SimSun" w:cs="SimSun"/>
          <w:sz w:val="20"/>
          <w:szCs w:val="20"/>
        </w:rPr>
      </w:pPr>
      <w:r>
        <w:rPr>
          <w:rFonts w:ascii="Times New Roman" w:hAnsi="Times New Roman" w:eastAsia="Times New Roman" w:cs="Times New Roman"/>
          <w:sz w:val="20"/>
          <w:szCs w:val="20"/>
          <w:spacing w:val="6"/>
        </w:rPr>
        <w:t>8.4.1       </w:t>
      </w:r>
      <w:r>
        <w:rPr>
          <w:rFonts w:ascii="SimSun" w:hAnsi="SimSun" w:eastAsia="SimSun" w:cs="SimSun"/>
          <w:sz w:val="20"/>
          <w:szCs w:val="20"/>
          <w:spacing w:val="6"/>
        </w:rPr>
        <w:t>工程量清单中给定暂估价的材料和(或)暂估</w:t>
      </w:r>
      <w:r>
        <w:rPr>
          <w:rFonts w:ascii="SimSun" w:hAnsi="SimSun" w:eastAsia="SimSun" w:cs="SimSun"/>
          <w:sz w:val="20"/>
          <w:szCs w:val="20"/>
          <w:spacing w:val="5"/>
        </w:rPr>
        <w:t>价的专业工程属于依法必须招标的，应以招标确定</w:t>
      </w:r>
      <w:r>
        <w:rPr>
          <w:rFonts w:ascii="SimSun" w:hAnsi="SimSun" w:eastAsia="SimSun" w:cs="SimSun"/>
          <w:sz w:val="20"/>
          <w:szCs w:val="20"/>
        </w:rPr>
        <w:t xml:space="preserve"> </w:t>
      </w:r>
      <w:r>
        <w:rPr>
          <w:rFonts w:ascii="SimSun" w:hAnsi="SimSun" w:eastAsia="SimSun" w:cs="SimSun"/>
          <w:sz w:val="20"/>
          <w:szCs w:val="20"/>
          <w:spacing w:val="6"/>
        </w:rPr>
        <w:t>的材料税前价格和(或)含税专业分包工程价格取代暂估价，调整</w:t>
      </w:r>
      <w:r>
        <w:rPr>
          <w:rFonts w:ascii="SimSun" w:hAnsi="SimSun" w:eastAsia="SimSun" w:cs="SimSun"/>
          <w:sz w:val="20"/>
          <w:szCs w:val="20"/>
          <w:spacing w:val="5"/>
        </w:rPr>
        <w:t>合同价格。</w:t>
      </w:r>
    </w:p>
    <w:p>
      <w:pPr>
        <w:ind w:right="42"/>
        <w:spacing w:before="84" w:line="258" w:lineRule="auto"/>
        <w:rPr>
          <w:rFonts w:ascii="SimSun" w:hAnsi="SimSun" w:eastAsia="SimSun" w:cs="SimSun"/>
          <w:sz w:val="20"/>
          <w:szCs w:val="20"/>
        </w:rPr>
      </w:pPr>
      <w:r>
        <w:rPr>
          <w:rFonts w:ascii="Times New Roman" w:hAnsi="Times New Roman" w:eastAsia="Times New Roman" w:cs="Times New Roman"/>
          <w:sz w:val="20"/>
          <w:szCs w:val="20"/>
          <w:spacing w:val="6"/>
        </w:rPr>
        <w:t>8.4.2       </w:t>
      </w:r>
      <w:r>
        <w:rPr>
          <w:rFonts w:ascii="SimSun" w:hAnsi="SimSun" w:eastAsia="SimSun" w:cs="SimSun"/>
          <w:sz w:val="20"/>
          <w:szCs w:val="20"/>
          <w:spacing w:val="6"/>
        </w:rPr>
        <w:t>由发包人作为招标人进行暂估价材料、暂估价专业</w:t>
      </w:r>
      <w:r>
        <w:rPr>
          <w:rFonts w:ascii="SimSun" w:hAnsi="SimSun" w:eastAsia="SimSun" w:cs="SimSun"/>
          <w:sz w:val="20"/>
          <w:szCs w:val="20"/>
          <w:spacing w:val="5"/>
        </w:rPr>
        <w:t>工程招标的，发包人应承担组织招标工作有</w:t>
      </w:r>
      <w:r>
        <w:rPr>
          <w:rFonts w:ascii="SimSun" w:hAnsi="SimSun" w:eastAsia="SimSun" w:cs="SimSun"/>
          <w:sz w:val="20"/>
          <w:szCs w:val="20"/>
        </w:rPr>
        <w:t xml:space="preserve"> </w:t>
      </w:r>
      <w:r>
        <w:rPr>
          <w:rFonts w:ascii="SimSun" w:hAnsi="SimSun" w:eastAsia="SimSun" w:cs="SimSun"/>
          <w:sz w:val="20"/>
          <w:szCs w:val="20"/>
          <w:spacing w:val="5"/>
        </w:rPr>
        <w:t>关的费用。需要承包人配合的，承包人应自行承担其配合费用。</w:t>
      </w:r>
    </w:p>
    <w:p>
      <w:pPr>
        <w:ind w:right="42"/>
        <w:spacing w:before="72" w:line="264" w:lineRule="auto"/>
        <w:rPr>
          <w:rFonts w:ascii="SimSun" w:hAnsi="SimSun" w:eastAsia="SimSun" w:cs="SimSun"/>
          <w:sz w:val="20"/>
          <w:szCs w:val="20"/>
        </w:rPr>
      </w:pPr>
      <w:r>
        <w:rPr>
          <w:rFonts w:ascii="Times New Roman" w:hAnsi="Times New Roman" w:eastAsia="Times New Roman" w:cs="Times New Roman"/>
          <w:sz w:val="20"/>
          <w:szCs w:val="20"/>
          <w:spacing w:val="6"/>
        </w:rPr>
        <w:t>8.4.3       </w:t>
      </w:r>
      <w:r>
        <w:rPr>
          <w:rFonts w:ascii="SimSun" w:hAnsi="SimSun" w:eastAsia="SimSun" w:cs="SimSun"/>
          <w:sz w:val="20"/>
          <w:szCs w:val="20"/>
          <w:spacing w:val="6"/>
        </w:rPr>
        <w:t>由承包人作为招标人进行暂估价材料、暂估价专业</w:t>
      </w:r>
      <w:r>
        <w:rPr>
          <w:rFonts w:ascii="SimSun" w:hAnsi="SimSun" w:eastAsia="SimSun" w:cs="SimSun"/>
          <w:sz w:val="20"/>
          <w:szCs w:val="20"/>
          <w:spacing w:val="5"/>
        </w:rPr>
        <w:t>工程招标的，承包人应承担组织招标工作有</w:t>
      </w:r>
      <w:r>
        <w:rPr>
          <w:rFonts w:ascii="SimSun" w:hAnsi="SimSun" w:eastAsia="SimSun" w:cs="SimSun"/>
          <w:sz w:val="20"/>
          <w:szCs w:val="20"/>
        </w:rPr>
        <w:t xml:space="preserve"> </w:t>
      </w:r>
      <w:r>
        <w:rPr>
          <w:rFonts w:ascii="SimSun" w:hAnsi="SimSun" w:eastAsia="SimSun" w:cs="SimSun"/>
          <w:sz w:val="20"/>
          <w:szCs w:val="20"/>
          <w:spacing w:val="5"/>
        </w:rPr>
        <w:t>关的费用，其费用应被认为已经包括在承包人的投标总价(合同签订价格)中。需要发包人配合的，发包</w:t>
      </w:r>
      <w:r>
        <w:rPr>
          <w:rFonts w:ascii="SimSun" w:hAnsi="SimSun" w:eastAsia="SimSun" w:cs="SimSun"/>
          <w:sz w:val="20"/>
          <w:szCs w:val="20"/>
          <w:spacing w:val="18"/>
        </w:rPr>
        <w:t xml:space="preserve"> </w:t>
      </w:r>
      <w:r>
        <w:rPr>
          <w:rFonts w:ascii="SimSun" w:hAnsi="SimSun" w:eastAsia="SimSun" w:cs="SimSun"/>
          <w:sz w:val="20"/>
          <w:szCs w:val="20"/>
          <w:spacing w:val="7"/>
        </w:rPr>
        <w:t>人应自行承担其配合费用。</w:t>
      </w:r>
    </w:p>
    <w:p>
      <w:pPr>
        <w:ind w:right="42"/>
        <w:spacing w:before="92" w:line="242" w:lineRule="auto"/>
        <w:rPr>
          <w:rFonts w:ascii="SimSun" w:hAnsi="SimSun" w:eastAsia="SimSun" w:cs="SimSun"/>
          <w:sz w:val="21"/>
          <w:szCs w:val="21"/>
        </w:rPr>
      </w:pPr>
      <w:r>
        <w:rPr>
          <w:rFonts w:ascii="Times New Roman" w:hAnsi="Times New Roman" w:eastAsia="Times New Roman" w:cs="Times New Roman"/>
          <w:sz w:val="21"/>
          <w:szCs w:val="21"/>
          <w:spacing w:val="-2"/>
        </w:rPr>
        <w:t>8.4.4      </w:t>
      </w:r>
      <w:r>
        <w:rPr>
          <w:rFonts w:ascii="SimSun" w:hAnsi="SimSun" w:eastAsia="SimSun" w:cs="SimSun"/>
          <w:sz w:val="21"/>
          <w:szCs w:val="21"/>
          <w:spacing w:val="-2"/>
        </w:rPr>
        <w:t>由发包人和承包人共同作为招标人进行暂估价材料、暂估价专业工程招标的，发承包双方应各</w:t>
      </w:r>
      <w:r>
        <w:rPr>
          <w:rFonts w:ascii="SimSun" w:hAnsi="SimSun" w:eastAsia="SimSun" w:cs="SimSun"/>
          <w:sz w:val="21"/>
          <w:szCs w:val="21"/>
          <w:spacing w:val="7"/>
        </w:rPr>
        <w:t xml:space="preserve"> </w:t>
      </w:r>
      <w:r>
        <w:rPr>
          <w:rFonts w:ascii="SimSun" w:hAnsi="SimSun" w:eastAsia="SimSun" w:cs="SimSun"/>
          <w:sz w:val="21"/>
          <w:szCs w:val="21"/>
          <w:spacing w:val="-8"/>
        </w:rPr>
        <w:t>自承担相应的费用。</w:t>
      </w:r>
    </w:p>
    <w:p>
      <w:pPr>
        <w:ind w:right="41"/>
        <w:spacing w:before="60" w:line="263" w:lineRule="auto"/>
        <w:rPr>
          <w:rFonts w:ascii="SimSun" w:hAnsi="SimSun" w:eastAsia="SimSun" w:cs="SimSun"/>
          <w:sz w:val="20"/>
          <w:szCs w:val="20"/>
        </w:rPr>
      </w:pPr>
      <w:r>
        <w:rPr>
          <w:rFonts w:ascii="Times New Roman" w:hAnsi="Times New Roman" w:eastAsia="Times New Roman" w:cs="Times New Roman"/>
          <w:sz w:val="20"/>
          <w:szCs w:val="20"/>
          <w:spacing w:val="6"/>
        </w:rPr>
        <w:t>8.4.5       </w:t>
      </w:r>
      <w:r>
        <w:rPr>
          <w:rFonts w:ascii="SimSun" w:hAnsi="SimSun" w:eastAsia="SimSun" w:cs="SimSun"/>
          <w:sz w:val="20"/>
          <w:szCs w:val="20"/>
          <w:spacing w:val="6"/>
        </w:rPr>
        <w:t>工程量清单中给定暂估价的材料不属于依法必须招标</w:t>
      </w:r>
      <w:r>
        <w:rPr>
          <w:rFonts w:ascii="SimSun" w:hAnsi="SimSun" w:eastAsia="SimSun" w:cs="SimSun"/>
          <w:sz w:val="20"/>
          <w:szCs w:val="20"/>
          <w:spacing w:val="5"/>
        </w:rPr>
        <w:t>的，可由承包人进行市场采购询价或自主</w:t>
      </w:r>
      <w:r>
        <w:rPr>
          <w:rFonts w:ascii="SimSun" w:hAnsi="SimSun" w:eastAsia="SimSun" w:cs="SimSun"/>
          <w:sz w:val="20"/>
          <w:szCs w:val="20"/>
        </w:rPr>
        <w:t xml:space="preserve"> </w:t>
      </w:r>
      <w:r>
        <w:rPr>
          <w:rFonts w:ascii="SimSun" w:hAnsi="SimSun" w:eastAsia="SimSun" w:cs="SimSun"/>
          <w:sz w:val="20"/>
          <w:szCs w:val="20"/>
          <w:spacing w:val="5"/>
        </w:rPr>
        <w:t>报价，经发包人确认价格后以税前价格取代暂估价，或可由发承包双方共同询价确认价格后以税前价格</w:t>
      </w:r>
      <w:r>
        <w:rPr>
          <w:rFonts w:ascii="SimSun" w:hAnsi="SimSun" w:eastAsia="SimSun" w:cs="SimSun"/>
          <w:sz w:val="20"/>
          <w:szCs w:val="20"/>
          <w:spacing w:val="2"/>
        </w:rPr>
        <w:t xml:space="preserve"> </w:t>
      </w:r>
      <w:r>
        <w:rPr>
          <w:rFonts w:ascii="SimSun" w:hAnsi="SimSun" w:eastAsia="SimSun" w:cs="SimSun"/>
          <w:sz w:val="20"/>
          <w:szCs w:val="20"/>
          <w:spacing w:val="2"/>
        </w:rPr>
        <w:t>取代暂估价，并计算相应价格调整引起的增值税变化，调整合同价格。</w:t>
      </w:r>
    </w:p>
    <w:p>
      <w:pPr>
        <w:ind w:right="58"/>
        <w:spacing w:before="94" w:line="252" w:lineRule="auto"/>
        <w:rPr>
          <w:rFonts w:ascii="SimSun" w:hAnsi="SimSun" w:eastAsia="SimSun" w:cs="SimSun"/>
          <w:sz w:val="20"/>
          <w:szCs w:val="20"/>
        </w:rPr>
      </w:pPr>
      <w:r>
        <w:rPr>
          <w:rFonts w:ascii="Times New Roman" w:hAnsi="Times New Roman" w:eastAsia="Times New Roman" w:cs="Times New Roman"/>
          <w:sz w:val="20"/>
          <w:szCs w:val="20"/>
          <w:spacing w:val="5"/>
        </w:rPr>
        <w:t>8.4.6       </w:t>
      </w:r>
      <w:r>
        <w:rPr>
          <w:rFonts w:ascii="SimSun" w:hAnsi="SimSun" w:eastAsia="SimSun" w:cs="SimSun"/>
          <w:sz w:val="20"/>
          <w:szCs w:val="20"/>
          <w:spacing w:val="5"/>
        </w:rPr>
        <w:t>工程量清单中给定材料暂估价的清单项目价格调整，应只调整综合单价的材料暂估价价格，合</w:t>
      </w:r>
      <w:r>
        <w:rPr>
          <w:rFonts w:ascii="SimSun" w:hAnsi="SimSun" w:eastAsia="SimSun" w:cs="SimSun"/>
          <w:sz w:val="20"/>
          <w:szCs w:val="20"/>
          <w:spacing w:val="12"/>
        </w:rPr>
        <w:t xml:space="preserve"> </w:t>
      </w:r>
      <w:r>
        <w:rPr>
          <w:rFonts w:ascii="SimSun" w:hAnsi="SimSun" w:eastAsia="SimSun" w:cs="SimSun"/>
          <w:sz w:val="20"/>
          <w:szCs w:val="20"/>
          <w:spacing w:val="7"/>
        </w:rPr>
        <w:t>同清单中该清单项目的综合单价的其他费用不宜做调整，调整后的合同单价可用于本标准第8.2节、第</w:t>
      </w:r>
    </w:p>
    <w:p>
      <w:pPr>
        <w:spacing w:line="252" w:lineRule="auto"/>
        <w:sectPr>
          <w:footerReference w:type="default" r:id="rId39"/>
          <w:pgSz w:w="11910" w:h="16850"/>
          <w:pgMar w:top="1432" w:right="1097" w:bottom="1204" w:left="1519" w:header="0" w:footer="971" w:gutter="0"/>
        </w:sectPr>
        <w:rPr>
          <w:rFonts w:ascii="SimSun" w:hAnsi="SimSun" w:eastAsia="SimSun" w:cs="SimSun"/>
          <w:sz w:val="20"/>
          <w:szCs w:val="20"/>
        </w:rPr>
      </w:pPr>
    </w:p>
    <w:p>
      <w:pPr>
        <w:spacing w:line="247" w:lineRule="auto"/>
        <w:rPr>
          <w:rFonts w:ascii="Arial"/>
          <w:sz w:val="21"/>
        </w:rPr>
      </w:pPr>
      <w:r/>
    </w:p>
    <w:p>
      <w:pPr>
        <w:spacing w:before="65" w:line="218" w:lineRule="auto"/>
        <w:rPr>
          <w:rFonts w:ascii="SimSun" w:hAnsi="SimSun" w:eastAsia="SimSun" w:cs="SimSun"/>
          <w:sz w:val="20"/>
          <w:szCs w:val="20"/>
        </w:rPr>
      </w:pPr>
      <w:bookmarkStart w:name="bookmark233" w:id="59"/>
      <w:bookmarkEnd w:id="59"/>
      <w:r>
        <w:rPr>
          <w:rFonts w:ascii="SimSun" w:hAnsi="SimSun" w:eastAsia="SimSun" w:cs="SimSun"/>
          <w:sz w:val="20"/>
          <w:szCs w:val="20"/>
          <w:spacing w:val="3"/>
        </w:rPr>
        <w:t>8.3节、第8.9节规定的工程量清单缺陷、暂列金额、工程变更的计价。</w:t>
      </w:r>
    </w:p>
    <w:p>
      <w:pPr>
        <w:ind w:right="91"/>
        <w:spacing w:before="72" w:line="270" w:lineRule="auto"/>
        <w:rPr>
          <w:rFonts w:ascii="SimSun" w:hAnsi="SimSun" w:eastAsia="SimSun" w:cs="SimSun"/>
          <w:sz w:val="20"/>
          <w:szCs w:val="20"/>
        </w:rPr>
      </w:pPr>
      <w:r>
        <w:rPr>
          <w:rFonts w:ascii="Times New Roman" w:hAnsi="Times New Roman" w:eastAsia="Times New Roman" w:cs="Times New Roman"/>
          <w:sz w:val="20"/>
          <w:szCs w:val="20"/>
          <w:spacing w:val="10"/>
        </w:rPr>
        <w:t>8.4.7      </w:t>
      </w:r>
      <w:r>
        <w:rPr>
          <w:rFonts w:ascii="SimSun" w:hAnsi="SimSun" w:eastAsia="SimSun" w:cs="SimSun"/>
          <w:sz w:val="20"/>
          <w:szCs w:val="20"/>
          <w:spacing w:val="10"/>
        </w:rPr>
        <w:t>工程量清单中给定暂估价的专业工程不属于依法必须招标的，可按本标准第8.10节的</w:t>
      </w:r>
      <w:r>
        <w:rPr>
          <w:rFonts w:ascii="SimSun" w:hAnsi="SimSun" w:eastAsia="SimSun" w:cs="SimSun"/>
          <w:sz w:val="20"/>
          <w:szCs w:val="20"/>
          <w:spacing w:val="9"/>
        </w:rPr>
        <w:t>相关规</w:t>
      </w:r>
      <w:r>
        <w:rPr>
          <w:rFonts w:ascii="SimSun" w:hAnsi="SimSun" w:eastAsia="SimSun" w:cs="SimSun"/>
          <w:sz w:val="20"/>
          <w:szCs w:val="20"/>
        </w:rPr>
        <w:t xml:space="preserve"> </w:t>
      </w:r>
      <w:r>
        <w:rPr>
          <w:rFonts w:ascii="SimSun" w:hAnsi="SimSun" w:eastAsia="SimSun" w:cs="SimSun"/>
          <w:sz w:val="20"/>
          <w:szCs w:val="20"/>
          <w:spacing w:val="4"/>
        </w:rPr>
        <w:t>定确定含增值税专业工程价格，并以此取代专业工程暂估价，或可由发承包双方共同招标确定含增值税</w:t>
      </w:r>
      <w:r>
        <w:rPr>
          <w:rFonts w:ascii="SimSun" w:hAnsi="SimSun" w:eastAsia="SimSun" w:cs="SimSun"/>
          <w:sz w:val="20"/>
          <w:szCs w:val="20"/>
          <w:spacing w:val="17"/>
        </w:rPr>
        <w:t xml:space="preserve"> </w:t>
      </w:r>
      <w:r>
        <w:rPr>
          <w:rFonts w:ascii="SimSun" w:hAnsi="SimSun" w:eastAsia="SimSun" w:cs="SimSun"/>
          <w:sz w:val="20"/>
          <w:szCs w:val="20"/>
          <w:spacing w:val="4"/>
        </w:rPr>
        <w:t>专业分包工程价格取代专业工程暂估价，调整合同价格。</w:t>
      </w:r>
    </w:p>
    <w:p>
      <w:pPr>
        <w:ind w:right="91"/>
        <w:spacing w:before="64" w:line="253" w:lineRule="auto"/>
        <w:rPr>
          <w:rFonts w:ascii="SimSun" w:hAnsi="SimSun" w:eastAsia="SimSun" w:cs="SimSun"/>
          <w:sz w:val="20"/>
          <w:szCs w:val="20"/>
        </w:rPr>
      </w:pPr>
      <w:r>
        <w:rPr>
          <w:rFonts w:ascii="Times New Roman" w:hAnsi="Times New Roman" w:eastAsia="Times New Roman" w:cs="Times New Roman"/>
          <w:sz w:val="20"/>
          <w:szCs w:val="20"/>
          <w:spacing w:val="8"/>
        </w:rPr>
        <w:t>8.4.8      </w:t>
      </w:r>
      <w:r>
        <w:rPr>
          <w:rFonts w:ascii="SimSun" w:hAnsi="SimSun" w:eastAsia="SimSun" w:cs="SimSun"/>
          <w:sz w:val="20"/>
          <w:szCs w:val="20"/>
          <w:spacing w:val="8"/>
        </w:rPr>
        <w:t>承包人参加由发包人作为招标人的暂估价专业工程投标并中标的，应按本标准第8.5</w:t>
      </w:r>
      <w:r>
        <w:rPr>
          <w:rFonts w:ascii="SimSun" w:hAnsi="SimSun" w:eastAsia="SimSun" w:cs="SimSun"/>
          <w:sz w:val="20"/>
          <w:szCs w:val="20"/>
          <w:spacing w:val="7"/>
        </w:rPr>
        <w:t>.3条的规</w:t>
      </w:r>
      <w:r>
        <w:rPr>
          <w:rFonts w:ascii="SimSun" w:hAnsi="SimSun" w:eastAsia="SimSun" w:cs="SimSun"/>
          <w:sz w:val="20"/>
          <w:szCs w:val="20"/>
        </w:rPr>
        <w:t xml:space="preserve"> </w:t>
      </w:r>
      <w:r>
        <w:rPr>
          <w:rFonts w:ascii="SimSun" w:hAnsi="SimSun" w:eastAsia="SimSun" w:cs="SimSun"/>
          <w:sz w:val="20"/>
          <w:szCs w:val="20"/>
          <w:spacing w:val="8"/>
        </w:rPr>
        <w:t>定扣减该专业工程的总承包服务费。</w:t>
      </w:r>
    </w:p>
    <w:p>
      <w:pPr>
        <w:spacing w:line="288" w:lineRule="auto"/>
        <w:rPr>
          <w:rFonts w:ascii="Arial"/>
          <w:sz w:val="21"/>
        </w:rPr>
      </w:pPr>
      <w:r/>
    </w:p>
    <w:p>
      <w:pPr>
        <w:ind w:left="3380"/>
        <w:spacing w:before="85" w:line="219" w:lineRule="auto"/>
        <w:outlineLvl w:val="1"/>
        <w:rPr>
          <w:rFonts w:ascii="SimSun" w:hAnsi="SimSun" w:eastAsia="SimSun" w:cs="SimSun"/>
          <w:sz w:val="26"/>
          <w:szCs w:val="26"/>
        </w:rPr>
      </w:pPr>
      <w:bookmarkStart w:name="bookmark36" w:id="60"/>
      <w:bookmarkEnd w:id="60"/>
      <w:r>
        <w:rPr>
          <w:rFonts w:ascii="SimSun" w:hAnsi="SimSun" w:eastAsia="SimSun" w:cs="SimSun"/>
          <w:sz w:val="26"/>
          <w:szCs w:val="26"/>
          <w:spacing w:val="27"/>
        </w:rPr>
        <w:t>8.5</w:t>
      </w:r>
      <w:r>
        <w:rPr>
          <w:rFonts w:ascii="SimSun" w:hAnsi="SimSun" w:eastAsia="SimSun" w:cs="SimSun"/>
          <w:sz w:val="26"/>
          <w:szCs w:val="26"/>
          <w:spacing w:val="41"/>
        </w:rPr>
        <w:t xml:space="preserve">  </w:t>
      </w:r>
      <w:r>
        <w:rPr>
          <w:rFonts w:ascii="SimSun" w:hAnsi="SimSun" w:eastAsia="SimSun" w:cs="SimSun"/>
          <w:sz w:val="26"/>
          <w:szCs w:val="26"/>
          <w:spacing w:val="27"/>
        </w:rPr>
        <w:t>总承包服务费</w:t>
      </w:r>
    </w:p>
    <w:p>
      <w:pPr>
        <w:spacing w:line="282" w:lineRule="auto"/>
        <w:rPr>
          <w:rFonts w:ascii="Arial"/>
          <w:sz w:val="21"/>
        </w:rPr>
      </w:pPr>
      <w:r/>
    </w:p>
    <w:p>
      <w:pPr>
        <w:ind w:right="86"/>
        <w:spacing w:before="65" w:line="270" w:lineRule="auto"/>
        <w:rPr>
          <w:rFonts w:ascii="SimSun" w:hAnsi="SimSun" w:eastAsia="SimSun" w:cs="SimSun"/>
          <w:sz w:val="20"/>
          <w:szCs w:val="20"/>
        </w:rPr>
      </w:pPr>
      <w:r>
        <w:rPr>
          <w:rFonts w:ascii="Times New Roman" w:hAnsi="Times New Roman" w:eastAsia="Times New Roman" w:cs="Times New Roman"/>
          <w:sz w:val="20"/>
          <w:szCs w:val="20"/>
          <w:spacing w:val="8"/>
        </w:rPr>
        <w:t>8.5.1      </w:t>
      </w:r>
      <w:r>
        <w:rPr>
          <w:rFonts w:ascii="SimSun" w:hAnsi="SimSun" w:eastAsia="SimSun" w:cs="SimSun"/>
          <w:sz w:val="20"/>
          <w:szCs w:val="20"/>
          <w:spacing w:val="8"/>
        </w:rPr>
        <w:t>若合同约定的发包人提供材料变更为承包人提供的，发承包双方应按本标准第3.6.6条的规定</w:t>
      </w:r>
      <w:r>
        <w:rPr>
          <w:rFonts w:ascii="SimSun" w:hAnsi="SimSun" w:eastAsia="SimSun" w:cs="SimSun"/>
          <w:sz w:val="20"/>
          <w:szCs w:val="20"/>
        </w:rPr>
        <w:t xml:space="preserve"> </w:t>
      </w:r>
      <w:r>
        <w:rPr>
          <w:rFonts w:ascii="SimSun" w:hAnsi="SimSun" w:eastAsia="SimSun" w:cs="SimSun"/>
          <w:sz w:val="20"/>
          <w:szCs w:val="20"/>
          <w:spacing w:val="9"/>
        </w:rPr>
        <w:t>调整相应分部分项工程项目清单的综合单价，并扣除合同总价中计取的相应发包人提供材料的总承包</w:t>
      </w:r>
      <w:r>
        <w:rPr>
          <w:rFonts w:ascii="SimSun" w:hAnsi="SimSun" w:eastAsia="SimSun" w:cs="SimSun"/>
          <w:sz w:val="20"/>
          <w:szCs w:val="20"/>
          <w:spacing w:val="2"/>
        </w:rPr>
        <w:t xml:space="preserve"> </w:t>
      </w:r>
      <w:r>
        <w:rPr>
          <w:rFonts w:ascii="SimSun" w:hAnsi="SimSun" w:eastAsia="SimSun" w:cs="SimSun"/>
          <w:sz w:val="20"/>
          <w:szCs w:val="20"/>
          <w:spacing w:val="-1"/>
        </w:rPr>
        <w:t>服务费。</w:t>
      </w:r>
    </w:p>
    <w:p>
      <w:pPr>
        <w:ind w:right="91"/>
        <w:spacing w:before="72" w:line="256" w:lineRule="auto"/>
        <w:rPr>
          <w:rFonts w:ascii="SimSun" w:hAnsi="SimSun" w:eastAsia="SimSun" w:cs="SimSun"/>
          <w:sz w:val="20"/>
          <w:szCs w:val="20"/>
        </w:rPr>
      </w:pPr>
      <w:r>
        <w:rPr>
          <w:rFonts w:ascii="Times New Roman" w:hAnsi="Times New Roman" w:eastAsia="Times New Roman" w:cs="Times New Roman"/>
          <w:sz w:val="20"/>
          <w:szCs w:val="20"/>
          <w:spacing w:val="6"/>
        </w:rPr>
        <w:t>8.5.2      </w:t>
      </w:r>
      <w:r>
        <w:rPr>
          <w:rFonts w:ascii="SimSun" w:hAnsi="SimSun" w:eastAsia="SimSun" w:cs="SimSun"/>
          <w:sz w:val="20"/>
          <w:szCs w:val="20"/>
          <w:spacing w:val="6"/>
        </w:rPr>
        <w:t>若合同履行过程中发生合同约定的承包人提供材料变更为发包人提供的，发承包双方应按本标</w:t>
      </w:r>
      <w:r>
        <w:rPr>
          <w:rFonts w:ascii="SimSun" w:hAnsi="SimSun" w:eastAsia="SimSun" w:cs="SimSun"/>
          <w:sz w:val="20"/>
          <w:szCs w:val="20"/>
          <w:spacing w:val="15"/>
        </w:rPr>
        <w:t xml:space="preserve"> </w:t>
      </w:r>
      <w:r>
        <w:rPr>
          <w:rFonts w:ascii="SimSun" w:hAnsi="SimSun" w:eastAsia="SimSun" w:cs="SimSun"/>
          <w:sz w:val="20"/>
          <w:szCs w:val="20"/>
          <w:spacing w:val="8"/>
        </w:rPr>
        <w:t>准第3.7.4条的规定计算变更为发包人提供材料所增加的总承包服务费，调整合同价格。</w:t>
      </w:r>
    </w:p>
    <w:p>
      <w:pPr>
        <w:ind w:right="89"/>
        <w:spacing w:before="76" w:line="266" w:lineRule="auto"/>
        <w:rPr>
          <w:rFonts w:ascii="SimSun" w:hAnsi="SimSun" w:eastAsia="SimSun" w:cs="SimSun"/>
          <w:sz w:val="20"/>
          <w:szCs w:val="20"/>
        </w:rPr>
      </w:pPr>
      <w:r>
        <w:rPr>
          <w:rFonts w:ascii="Times New Roman" w:hAnsi="Times New Roman" w:eastAsia="Times New Roman" w:cs="Times New Roman"/>
          <w:sz w:val="20"/>
          <w:szCs w:val="20"/>
          <w:spacing w:val="6"/>
        </w:rPr>
        <w:t>8.5.3      </w:t>
      </w:r>
      <w:r>
        <w:rPr>
          <w:rFonts w:ascii="SimSun" w:hAnsi="SimSun" w:eastAsia="SimSun" w:cs="SimSun"/>
          <w:sz w:val="20"/>
          <w:szCs w:val="20"/>
          <w:spacing w:val="6"/>
        </w:rPr>
        <w:t>若合同履行过程中发生暂估价专业分包工程、发包人直接发包的专业工程取消，或确定由承包</w:t>
      </w:r>
      <w:r>
        <w:rPr>
          <w:rFonts w:ascii="SimSun" w:hAnsi="SimSun" w:eastAsia="SimSun" w:cs="SimSun"/>
          <w:sz w:val="20"/>
          <w:szCs w:val="20"/>
          <w:spacing w:val="16"/>
        </w:rPr>
        <w:t xml:space="preserve"> </w:t>
      </w:r>
      <w:r>
        <w:rPr>
          <w:rFonts w:ascii="SimSun" w:hAnsi="SimSun" w:eastAsia="SimSun" w:cs="SimSun"/>
          <w:sz w:val="20"/>
          <w:szCs w:val="20"/>
          <w:spacing w:val="6"/>
        </w:rPr>
        <w:t>人负责完成，或承包人按本标准第8.4.8条的规定中标，或在承包人的合同工程已竣工且撤离现场后进</w:t>
      </w:r>
      <w:r>
        <w:rPr>
          <w:rFonts w:ascii="SimSun" w:hAnsi="SimSun" w:eastAsia="SimSun" w:cs="SimSun"/>
          <w:sz w:val="20"/>
          <w:szCs w:val="20"/>
          <w:spacing w:val="14"/>
        </w:rPr>
        <w:t xml:space="preserve"> </w:t>
      </w:r>
      <w:r>
        <w:rPr>
          <w:rFonts w:ascii="SimSun" w:hAnsi="SimSun" w:eastAsia="SimSun" w:cs="SimSun"/>
          <w:sz w:val="20"/>
          <w:szCs w:val="20"/>
          <w:spacing w:val="4"/>
        </w:rPr>
        <w:t>行的，发承包双方应扣除合同总价中计取的相应专业分包工程、直接发包的专业工程的总承包服务费。</w:t>
      </w:r>
    </w:p>
    <w:p>
      <w:pPr>
        <w:ind w:right="29"/>
        <w:spacing w:before="85" w:line="276" w:lineRule="auto"/>
        <w:rPr>
          <w:rFonts w:ascii="SimSun" w:hAnsi="SimSun" w:eastAsia="SimSun" w:cs="SimSun"/>
          <w:sz w:val="20"/>
          <w:szCs w:val="20"/>
        </w:rPr>
      </w:pPr>
      <w:r>
        <w:rPr>
          <w:rFonts w:ascii="Times New Roman" w:hAnsi="Times New Roman" w:eastAsia="Times New Roman" w:cs="Times New Roman"/>
          <w:sz w:val="20"/>
          <w:szCs w:val="20"/>
          <w:spacing w:val="11"/>
        </w:rPr>
        <w:t>8.5.4      </w:t>
      </w:r>
      <w:r>
        <w:rPr>
          <w:rFonts w:ascii="SimSun" w:hAnsi="SimSun" w:eastAsia="SimSun" w:cs="SimSun"/>
          <w:sz w:val="20"/>
          <w:szCs w:val="20"/>
          <w:spacing w:val="11"/>
        </w:rPr>
        <w:t>若总承包服务费以项计价的，总承包服务费除可按本标准第8.4.8条、第8.5.1条</w:t>
      </w:r>
      <w:r>
        <w:rPr>
          <w:rFonts w:ascii="SimSun" w:hAnsi="SimSun" w:eastAsia="SimSun" w:cs="SimSun"/>
          <w:sz w:val="20"/>
          <w:szCs w:val="20"/>
          <w:spacing w:val="10"/>
        </w:rPr>
        <w:t>～第8.5.3</w:t>
      </w:r>
      <w:r>
        <w:rPr>
          <w:rFonts w:ascii="SimSun" w:hAnsi="SimSun" w:eastAsia="SimSun" w:cs="SimSun"/>
          <w:sz w:val="20"/>
          <w:szCs w:val="20"/>
        </w:rPr>
        <w:t xml:space="preserve"> </w:t>
      </w:r>
      <w:r>
        <w:rPr>
          <w:rFonts w:ascii="SimSun" w:hAnsi="SimSun" w:eastAsia="SimSun" w:cs="SimSun"/>
          <w:sz w:val="20"/>
          <w:szCs w:val="20"/>
          <w:spacing w:val="6"/>
        </w:rPr>
        <w:t>条、第8.5.5条的规定扣减或调整外，应为风险包干，工程结算不应作调整。如总承包服务费以费率计</w:t>
      </w:r>
      <w:r>
        <w:rPr>
          <w:rFonts w:ascii="SimSun" w:hAnsi="SimSun" w:eastAsia="SimSun" w:cs="SimSun"/>
          <w:sz w:val="20"/>
          <w:szCs w:val="20"/>
          <w:spacing w:val="7"/>
        </w:rPr>
        <w:t xml:space="preserve">  </w:t>
      </w:r>
      <w:r>
        <w:rPr>
          <w:rFonts w:ascii="SimSun" w:hAnsi="SimSun" w:eastAsia="SimSun" w:cs="SimSun"/>
          <w:sz w:val="20"/>
          <w:szCs w:val="20"/>
          <w:spacing w:val="8"/>
        </w:rPr>
        <w:t>价，且合同未约定费率计价基础或约定不明的，总承包服务费应按本标准第8.4.8条、第8.5.1条～第</w:t>
      </w:r>
      <w:r>
        <w:rPr>
          <w:rFonts w:ascii="SimSun" w:hAnsi="SimSun" w:eastAsia="SimSun" w:cs="SimSun"/>
          <w:sz w:val="20"/>
          <w:szCs w:val="20"/>
          <w:spacing w:val="5"/>
        </w:rPr>
        <w:t xml:space="preserve">  </w:t>
      </w:r>
      <w:r>
        <w:rPr>
          <w:rFonts w:ascii="SimSun" w:hAnsi="SimSun" w:eastAsia="SimSun" w:cs="SimSun"/>
          <w:sz w:val="20"/>
          <w:szCs w:val="20"/>
          <w:spacing w:val="6"/>
        </w:rPr>
        <w:t>8.5.3条、第8.5.5条的规定进行调整，工程结算时可按专业分包工程、直接</w:t>
      </w:r>
      <w:r>
        <w:rPr>
          <w:rFonts w:ascii="SimSun" w:hAnsi="SimSun" w:eastAsia="SimSun" w:cs="SimSun"/>
          <w:sz w:val="20"/>
          <w:szCs w:val="20"/>
          <w:spacing w:val="5"/>
        </w:rPr>
        <w:t>发包的专业工程的合同价、</w:t>
      </w:r>
      <w:r>
        <w:rPr>
          <w:rFonts w:ascii="SimSun" w:hAnsi="SimSun" w:eastAsia="SimSun" w:cs="SimSun"/>
          <w:sz w:val="20"/>
          <w:szCs w:val="20"/>
        </w:rPr>
        <w:t xml:space="preserve"> </w:t>
      </w:r>
      <w:r>
        <w:rPr>
          <w:rFonts w:ascii="SimSun" w:hAnsi="SimSun" w:eastAsia="SimSun" w:cs="SimSun"/>
          <w:sz w:val="20"/>
          <w:szCs w:val="20"/>
          <w:spacing w:val="7"/>
        </w:rPr>
        <w:t>发包人提供材料的供货合同价进行计算。</w:t>
      </w:r>
    </w:p>
    <w:p>
      <w:pPr>
        <w:ind w:right="88"/>
        <w:spacing w:before="65" w:line="264" w:lineRule="auto"/>
        <w:rPr>
          <w:rFonts w:ascii="SimSun" w:hAnsi="SimSun" w:eastAsia="SimSun" w:cs="SimSun"/>
          <w:sz w:val="20"/>
          <w:szCs w:val="20"/>
        </w:rPr>
      </w:pPr>
      <w:r>
        <w:rPr>
          <w:rFonts w:ascii="Times New Roman" w:hAnsi="Times New Roman" w:eastAsia="Times New Roman" w:cs="Times New Roman"/>
          <w:sz w:val="20"/>
          <w:szCs w:val="20"/>
          <w:spacing w:val="6"/>
        </w:rPr>
        <w:t>8.5.5      </w:t>
      </w:r>
      <w:r>
        <w:rPr>
          <w:rFonts w:ascii="SimSun" w:hAnsi="SimSun" w:eastAsia="SimSun" w:cs="SimSun"/>
          <w:sz w:val="20"/>
          <w:szCs w:val="20"/>
          <w:spacing w:val="6"/>
        </w:rPr>
        <w:t>发包人批准的专业分包工程发生工程变更或发包人原因引起相关专业分包工程、直接发包的专</w:t>
      </w:r>
      <w:r>
        <w:rPr>
          <w:rFonts w:ascii="SimSun" w:hAnsi="SimSun" w:eastAsia="SimSun" w:cs="SimSun"/>
          <w:sz w:val="20"/>
          <w:szCs w:val="20"/>
          <w:spacing w:val="18"/>
        </w:rPr>
        <w:t xml:space="preserve"> </w:t>
      </w:r>
      <w:r>
        <w:rPr>
          <w:rFonts w:ascii="SimSun" w:hAnsi="SimSun" w:eastAsia="SimSun" w:cs="SimSun"/>
          <w:sz w:val="20"/>
          <w:szCs w:val="20"/>
          <w:spacing w:val="11"/>
        </w:rPr>
        <w:t>业工程的实质性工期改变，发承包双方可按下式计算调整受影响的专业分包工程(或直接发包专业工</w:t>
      </w:r>
      <w:r>
        <w:rPr>
          <w:rFonts w:ascii="SimSun" w:hAnsi="SimSun" w:eastAsia="SimSun" w:cs="SimSun"/>
          <w:sz w:val="20"/>
          <w:szCs w:val="20"/>
          <w:spacing w:val="16"/>
        </w:rPr>
        <w:t xml:space="preserve"> </w:t>
      </w:r>
      <w:r>
        <w:rPr>
          <w:rFonts w:ascii="SimSun" w:hAnsi="SimSun" w:eastAsia="SimSun" w:cs="SimSun"/>
          <w:sz w:val="20"/>
          <w:szCs w:val="20"/>
          <w:spacing w:val="5"/>
        </w:rPr>
        <w:t>程)总承包服务费：</w:t>
      </w:r>
    </w:p>
    <w:p>
      <w:pPr>
        <w:ind w:left="3149" w:right="827" w:hanging="2309"/>
        <w:spacing w:before="92" w:line="269" w:lineRule="auto"/>
        <w:rPr>
          <w:rFonts w:ascii="SimSun" w:hAnsi="SimSun" w:eastAsia="SimSun" w:cs="SimSun"/>
          <w:sz w:val="21"/>
          <w:szCs w:val="21"/>
        </w:rPr>
      </w:pPr>
      <w:r>
        <w:rPr>
          <w:rFonts w:ascii="SimSun" w:hAnsi="SimSun" w:eastAsia="SimSun" w:cs="SimSun"/>
          <w:sz w:val="21"/>
          <w:szCs w:val="21"/>
          <w:spacing w:val="2"/>
        </w:rPr>
        <w:t>总承包服务费调整价款=受影响专业分包工程(或直接发包专业工程)延误的工期×</w:t>
      </w:r>
      <w:r>
        <w:rPr>
          <w:rFonts w:ascii="SimSun" w:hAnsi="SimSun" w:eastAsia="SimSun" w:cs="SimSun"/>
          <w:sz w:val="21"/>
          <w:szCs w:val="21"/>
          <w:spacing w:val="5"/>
        </w:rPr>
        <w:t xml:space="preserve">  </w:t>
      </w:r>
      <w:r>
        <w:rPr>
          <w:rFonts w:ascii="SimSun" w:hAnsi="SimSun" w:eastAsia="SimSun" w:cs="SimSun"/>
          <w:sz w:val="21"/>
          <w:szCs w:val="21"/>
          <w:spacing w:val="-1"/>
        </w:rPr>
        <w:t>受影响专业分包工程(或直接发包专业工程)总承包服务费/</w:t>
      </w:r>
    </w:p>
    <w:p>
      <w:pPr>
        <w:ind w:left="3149"/>
        <w:spacing w:line="220" w:lineRule="auto"/>
        <w:rPr>
          <w:rFonts w:ascii="SimSun" w:hAnsi="SimSun" w:eastAsia="SimSun" w:cs="SimSun"/>
          <w:sz w:val="21"/>
          <w:szCs w:val="21"/>
        </w:rPr>
      </w:pPr>
      <w:r>
        <w:rPr>
          <w:rFonts w:ascii="SimSun" w:hAnsi="SimSun" w:eastAsia="SimSun" w:cs="SimSun"/>
          <w:sz w:val="21"/>
          <w:szCs w:val="21"/>
          <w:spacing w:val="-1"/>
        </w:rPr>
        <w:t>受影响专业分包工程(或直接发包专业工程)工期</w:t>
      </w:r>
    </w:p>
    <w:p>
      <w:pPr>
        <w:ind w:left="8549"/>
        <w:spacing w:before="90" w:line="222" w:lineRule="auto"/>
        <w:rPr>
          <w:rFonts w:ascii="SimSun" w:hAnsi="SimSun" w:eastAsia="SimSun" w:cs="SimSun"/>
          <w:sz w:val="18"/>
          <w:szCs w:val="18"/>
        </w:rPr>
      </w:pPr>
      <w:r>
        <w:rPr>
          <w:rFonts w:ascii="SimSun" w:hAnsi="SimSun" w:eastAsia="SimSun" w:cs="SimSun"/>
          <w:sz w:val="18"/>
          <w:szCs w:val="18"/>
          <w:spacing w:val="-5"/>
        </w:rPr>
        <w:t>(8.5.5)</w:t>
      </w:r>
    </w:p>
    <w:p>
      <w:pPr>
        <w:ind w:right="90"/>
        <w:spacing w:before="101" w:line="297" w:lineRule="auto"/>
        <w:rPr>
          <w:rFonts w:ascii="SimSun" w:hAnsi="SimSun" w:eastAsia="SimSun" w:cs="SimSun"/>
          <w:sz w:val="20"/>
          <w:szCs w:val="20"/>
        </w:rPr>
      </w:pPr>
      <w:r>
        <w:rPr>
          <w:rFonts w:ascii="Times New Roman" w:hAnsi="Times New Roman" w:eastAsia="Times New Roman" w:cs="Times New Roman"/>
          <w:sz w:val="20"/>
          <w:szCs w:val="20"/>
          <w:spacing w:val="6"/>
        </w:rPr>
        <w:t>8.5.6      </w:t>
      </w:r>
      <w:r>
        <w:rPr>
          <w:rFonts w:ascii="SimSun" w:hAnsi="SimSun" w:eastAsia="SimSun" w:cs="SimSun"/>
          <w:sz w:val="20"/>
          <w:szCs w:val="20"/>
          <w:spacing w:val="6"/>
        </w:rPr>
        <w:t>承包人原因引起相关专业分包工程、直接发包专业工程的实质性工期延长，承包人应向发包人</w:t>
      </w:r>
      <w:r>
        <w:rPr>
          <w:rFonts w:ascii="SimSun" w:hAnsi="SimSun" w:eastAsia="SimSun" w:cs="SimSun"/>
          <w:sz w:val="20"/>
          <w:szCs w:val="20"/>
          <w:spacing w:val="15"/>
        </w:rPr>
        <w:t xml:space="preserve"> </w:t>
      </w:r>
      <w:r>
        <w:rPr>
          <w:rFonts w:ascii="SimSun" w:hAnsi="SimSun" w:eastAsia="SimSun" w:cs="SimSun"/>
          <w:sz w:val="20"/>
          <w:szCs w:val="20"/>
          <w:spacing w:val="11"/>
        </w:rPr>
        <w:t>赔偿本标准第8.11.18条规定的误期赔偿费。</w:t>
      </w:r>
    </w:p>
    <w:p>
      <w:pPr>
        <w:ind w:left="3540"/>
        <w:spacing w:before="234" w:line="221" w:lineRule="auto"/>
        <w:outlineLvl w:val="1"/>
        <w:rPr>
          <w:rFonts w:ascii="SimSun" w:hAnsi="SimSun" w:eastAsia="SimSun" w:cs="SimSun"/>
          <w:sz w:val="31"/>
          <w:szCs w:val="31"/>
        </w:rPr>
      </w:pPr>
      <w:bookmarkStart w:name="bookmark37" w:id="61"/>
      <w:bookmarkEnd w:id="61"/>
      <w:r>
        <w:rPr>
          <w:rFonts w:ascii="Times New Roman" w:hAnsi="Times New Roman" w:eastAsia="Times New Roman" w:cs="Times New Roman"/>
          <w:sz w:val="31"/>
          <w:szCs w:val="31"/>
          <w:spacing w:val="-11"/>
        </w:rPr>
        <w:t>8.6     </w:t>
      </w:r>
      <w:r>
        <w:rPr>
          <w:rFonts w:ascii="SimSun" w:hAnsi="SimSun" w:eastAsia="SimSun" w:cs="SimSun"/>
          <w:sz w:val="31"/>
          <w:szCs w:val="31"/>
          <w:spacing w:val="-11"/>
        </w:rPr>
        <w:t>计</w:t>
      </w:r>
      <w:r>
        <w:rPr>
          <w:rFonts w:ascii="SimSun" w:hAnsi="SimSun" w:eastAsia="SimSun" w:cs="SimSun"/>
          <w:sz w:val="31"/>
          <w:szCs w:val="31"/>
          <w:spacing w:val="28"/>
        </w:rPr>
        <w:t xml:space="preserve">  </w:t>
      </w:r>
      <w:r>
        <w:rPr>
          <w:rFonts w:ascii="SimSun" w:hAnsi="SimSun" w:eastAsia="SimSun" w:cs="SimSun"/>
          <w:sz w:val="31"/>
          <w:szCs w:val="31"/>
          <w:spacing w:val="-11"/>
        </w:rPr>
        <w:t>日  工</w:t>
      </w:r>
    </w:p>
    <w:p>
      <w:pPr>
        <w:spacing w:line="275" w:lineRule="auto"/>
        <w:rPr>
          <w:rFonts w:ascii="Arial"/>
          <w:sz w:val="21"/>
        </w:rPr>
      </w:pPr>
      <w:r/>
    </w:p>
    <w:p>
      <w:pPr>
        <w:ind w:right="87"/>
        <w:spacing w:before="65" w:line="247" w:lineRule="auto"/>
        <w:rPr>
          <w:rFonts w:ascii="SimSun" w:hAnsi="SimSun" w:eastAsia="SimSun" w:cs="SimSun"/>
          <w:sz w:val="20"/>
          <w:szCs w:val="20"/>
        </w:rPr>
      </w:pPr>
      <w:r>
        <w:rPr>
          <w:rFonts w:ascii="Times New Roman" w:hAnsi="Times New Roman" w:eastAsia="Times New Roman" w:cs="Times New Roman"/>
          <w:sz w:val="20"/>
          <w:szCs w:val="20"/>
          <w:spacing w:val="7"/>
        </w:rPr>
        <w:t>8.6.1      </w:t>
      </w:r>
      <w:r>
        <w:rPr>
          <w:rFonts w:ascii="SimSun" w:hAnsi="SimSun" w:eastAsia="SimSun" w:cs="SimSun"/>
          <w:sz w:val="20"/>
          <w:szCs w:val="20"/>
          <w:spacing w:val="7"/>
        </w:rPr>
        <w:t>合同工程发生不宜</w:t>
      </w:r>
      <w:r>
        <w:rPr>
          <w:rFonts w:ascii="SimSun" w:hAnsi="SimSun" w:eastAsia="SimSun" w:cs="SimSun"/>
          <w:sz w:val="20"/>
          <w:szCs w:val="20"/>
          <w:spacing w:val="6"/>
        </w:rPr>
        <w:t>按合同约定和相关工程国家及行业工程量清单计价标准等计价的，发承包双</w:t>
      </w:r>
      <w:r>
        <w:rPr>
          <w:rFonts w:ascii="SimSun" w:hAnsi="SimSun" w:eastAsia="SimSun" w:cs="SimSun"/>
          <w:sz w:val="20"/>
          <w:szCs w:val="20"/>
        </w:rPr>
        <w:t xml:space="preserve"> </w:t>
      </w:r>
      <w:r>
        <w:rPr>
          <w:rFonts w:ascii="SimSun" w:hAnsi="SimSun" w:eastAsia="SimSun" w:cs="SimSun"/>
          <w:sz w:val="20"/>
          <w:szCs w:val="20"/>
          <w:spacing w:val="9"/>
        </w:rPr>
        <w:t>方可采用计口工方式进行计价。</w:t>
      </w:r>
    </w:p>
    <w:p>
      <w:pPr>
        <w:ind w:right="91"/>
        <w:spacing w:before="94" w:line="252" w:lineRule="auto"/>
        <w:rPr>
          <w:rFonts w:ascii="SimSun" w:hAnsi="SimSun" w:eastAsia="SimSun" w:cs="SimSun"/>
          <w:sz w:val="20"/>
          <w:szCs w:val="20"/>
        </w:rPr>
      </w:pPr>
      <w:r>
        <w:rPr>
          <w:rFonts w:ascii="Times New Roman" w:hAnsi="Times New Roman" w:eastAsia="Times New Roman" w:cs="Times New Roman"/>
          <w:sz w:val="20"/>
          <w:szCs w:val="20"/>
          <w:spacing w:val="8"/>
        </w:rPr>
        <w:t>8.6.2      </w:t>
      </w:r>
      <w:r>
        <w:rPr>
          <w:rFonts w:ascii="SimSun" w:hAnsi="SimSun" w:eastAsia="SimSun" w:cs="SimSun"/>
          <w:sz w:val="20"/>
          <w:szCs w:val="20"/>
          <w:spacing w:val="8"/>
        </w:rPr>
        <w:t>采用计日工方式进行计价的工程或工作，应按本标准第7.5节的规定计量，依据合同清单中计</w:t>
      </w:r>
      <w:r>
        <w:rPr>
          <w:rFonts w:ascii="SimSun" w:hAnsi="SimSun" w:eastAsia="SimSun" w:cs="SimSun"/>
          <w:sz w:val="20"/>
          <w:szCs w:val="20"/>
          <w:spacing w:val="3"/>
        </w:rPr>
        <w:t xml:space="preserve"> </w:t>
      </w:r>
      <w:r>
        <w:rPr>
          <w:rFonts w:ascii="SimSun" w:hAnsi="SimSun" w:eastAsia="SimSun" w:cs="SimSun"/>
          <w:sz w:val="20"/>
          <w:szCs w:val="20"/>
          <w:spacing w:val="6"/>
        </w:rPr>
        <w:t>日工清单项目的综合单价计价。</w:t>
      </w:r>
    </w:p>
    <w:p>
      <w:pPr>
        <w:ind w:right="86"/>
        <w:spacing w:before="83" w:line="257" w:lineRule="auto"/>
        <w:rPr>
          <w:rFonts w:ascii="SimSun" w:hAnsi="SimSun" w:eastAsia="SimSun" w:cs="SimSun"/>
          <w:sz w:val="20"/>
          <w:szCs w:val="20"/>
        </w:rPr>
      </w:pPr>
      <w:r>
        <w:rPr>
          <w:rFonts w:ascii="Times New Roman" w:hAnsi="Times New Roman" w:eastAsia="Times New Roman" w:cs="Times New Roman"/>
          <w:sz w:val="20"/>
          <w:szCs w:val="20"/>
          <w:spacing w:val="7"/>
        </w:rPr>
        <w:t>8.6.3      </w:t>
      </w:r>
      <w:r>
        <w:rPr>
          <w:rFonts w:ascii="SimSun" w:hAnsi="SimSun" w:eastAsia="SimSun" w:cs="SimSun"/>
          <w:sz w:val="20"/>
          <w:szCs w:val="20"/>
          <w:spacing w:val="7"/>
        </w:rPr>
        <w:t>合同清单中没有已</w:t>
      </w:r>
      <w:r>
        <w:rPr>
          <w:rFonts w:ascii="SimSun" w:hAnsi="SimSun" w:eastAsia="SimSun" w:cs="SimSun"/>
          <w:sz w:val="20"/>
          <w:szCs w:val="20"/>
          <w:spacing w:val="6"/>
        </w:rPr>
        <w:t>标价计日工清单项目或已标价计日工清单项目没有适用综合单价的，可按下</w:t>
      </w:r>
      <w:r>
        <w:rPr>
          <w:rFonts w:ascii="SimSun" w:hAnsi="SimSun" w:eastAsia="SimSun" w:cs="SimSun"/>
          <w:sz w:val="20"/>
          <w:szCs w:val="20"/>
        </w:rPr>
        <w:t xml:space="preserve"> </w:t>
      </w:r>
      <w:r>
        <w:rPr>
          <w:rFonts w:ascii="SimSun" w:hAnsi="SimSun" w:eastAsia="SimSun" w:cs="SimSun"/>
          <w:sz w:val="20"/>
          <w:szCs w:val="20"/>
          <w:spacing w:val="7"/>
        </w:rPr>
        <w:t>列规定确定计日工综合单价：</w:t>
      </w:r>
    </w:p>
    <w:p>
      <w:pPr>
        <w:ind w:firstLine="489"/>
        <w:spacing w:before="73" w:line="287" w:lineRule="auto"/>
        <w:jc w:val="both"/>
        <w:rPr>
          <w:rFonts w:ascii="SimSun" w:hAnsi="SimSun" w:eastAsia="SimSun" w:cs="SimSun"/>
          <w:sz w:val="20"/>
          <w:szCs w:val="20"/>
        </w:rPr>
      </w:pPr>
      <w:r>
        <w:rPr>
          <w:rFonts w:ascii="Times New Roman" w:hAnsi="Times New Roman" w:eastAsia="Times New Roman" w:cs="Times New Roman"/>
          <w:sz w:val="20"/>
          <w:szCs w:val="20"/>
          <w:spacing w:val="4"/>
        </w:rPr>
        <w:t>1   </w:t>
      </w:r>
      <w:r>
        <w:rPr>
          <w:rFonts w:ascii="SimSun" w:hAnsi="SimSun" w:eastAsia="SimSun" w:cs="SimSun"/>
          <w:sz w:val="20"/>
          <w:szCs w:val="20"/>
          <w:spacing w:val="4"/>
        </w:rPr>
        <w:t>人工费、材料费、施工机具使用费可按合同约定的市场价格信息来源所发布工程价</w:t>
      </w:r>
      <w:r>
        <w:rPr>
          <w:rFonts w:ascii="SimSun" w:hAnsi="SimSun" w:eastAsia="SimSun" w:cs="SimSun"/>
          <w:sz w:val="20"/>
          <w:szCs w:val="20"/>
          <w:spacing w:val="3"/>
        </w:rPr>
        <w:t>格信息确定。</w:t>
      </w:r>
      <w:r>
        <w:rPr>
          <w:rFonts w:ascii="SimSun" w:hAnsi="SimSun" w:eastAsia="SimSun" w:cs="SimSun"/>
          <w:sz w:val="20"/>
          <w:szCs w:val="20"/>
        </w:rPr>
        <w:t xml:space="preserve"> </w:t>
      </w:r>
      <w:r>
        <w:rPr>
          <w:rFonts w:ascii="SimSun" w:hAnsi="SimSun" w:eastAsia="SimSun" w:cs="SimSun"/>
          <w:sz w:val="20"/>
          <w:szCs w:val="20"/>
          <w:spacing w:val="9"/>
        </w:rPr>
        <w:t>合同没约定或约定不明的，可依据工程所在地工程造价管理部门或行业发布的工程价格信息中的不含</w:t>
      </w:r>
      <w:r>
        <w:rPr>
          <w:rFonts w:ascii="SimSun" w:hAnsi="SimSun" w:eastAsia="SimSun" w:cs="SimSun"/>
          <w:sz w:val="20"/>
          <w:szCs w:val="20"/>
          <w:spacing w:val="1"/>
        </w:rPr>
        <w:t xml:space="preserve">  </w:t>
      </w:r>
      <w:r>
        <w:rPr>
          <w:rFonts w:ascii="SimSun" w:hAnsi="SimSun" w:eastAsia="SimSun" w:cs="SimSun"/>
          <w:sz w:val="20"/>
          <w:szCs w:val="20"/>
          <w:spacing w:val="4"/>
        </w:rPr>
        <w:t>税人工、材料、施工机具租赁市场价格信息，以及合同清单中类似清单项目综合单价分析表中的明细价</w:t>
      </w:r>
      <w:r>
        <w:rPr>
          <w:rFonts w:ascii="SimSun" w:hAnsi="SimSun" w:eastAsia="SimSun" w:cs="SimSun"/>
          <w:sz w:val="20"/>
          <w:szCs w:val="20"/>
          <w:spacing w:val="8"/>
        </w:rPr>
        <w:t xml:space="preserve">  </w:t>
      </w:r>
      <w:r>
        <w:rPr>
          <w:rFonts w:ascii="SimSun" w:hAnsi="SimSun" w:eastAsia="SimSun" w:cs="SimSun"/>
          <w:sz w:val="20"/>
          <w:szCs w:val="20"/>
          <w:spacing w:val="6"/>
        </w:rPr>
        <w:t>格组成等确定相应计日工综合单价。</w:t>
      </w:r>
    </w:p>
    <w:p>
      <w:pPr>
        <w:spacing w:line="287" w:lineRule="auto"/>
        <w:sectPr>
          <w:footerReference w:type="default" r:id="rId40"/>
          <w:pgSz w:w="11910" w:h="16850"/>
          <w:pgMar w:top="1432" w:right="1520" w:bottom="1211" w:left="1069" w:header="0" w:footer="952" w:gutter="0"/>
        </w:sectPr>
        <w:rPr>
          <w:rFonts w:ascii="SimSun" w:hAnsi="SimSun" w:eastAsia="SimSun" w:cs="SimSun"/>
          <w:sz w:val="20"/>
          <w:szCs w:val="20"/>
        </w:rPr>
      </w:pPr>
    </w:p>
    <w:p>
      <w:pPr>
        <w:ind w:right="21" w:firstLine="400"/>
        <w:spacing w:before="285" w:line="286" w:lineRule="auto"/>
        <w:jc w:val="both"/>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工程所在地工程造价管理部门及行业发布的工程价格信息中没有相关市场价格信息的，可依据</w:t>
      </w:r>
      <w:r>
        <w:rPr>
          <w:rFonts w:ascii="SimSun" w:hAnsi="SimSun" w:eastAsia="SimSun" w:cs="SimSun"/>
          <w:sz w:val="20"/>
          <w:szCs w:val="20"/>
          <w:spacing w:val="8"/>
        </w:rPr>
        <w:t xml:space="preserve"> </w:t>
      </w:r>
      <w:r>
        <w:rPr>
          <w:rFonts w:ascii="SimSun" w:hAnsi="SimSun" w:eastAsia="SimSun" w:cs="SimSun"/>
          <w:sz w:val="20"/>
          <w:szCs w:val="20"/>
          <w:spacing w:val="10"/>
        </w:rPr>
        <w:t>经发承包双方确认的承包人采购单价，以及合同清单中类似清单项</w:t>
      </w:r>
      <w:r>
        <w:rPr>
          <w:rFonts w:ascii="SimSun" w:hAnsi="SimSun" w:eastAsia="SimSun" w:cs="SimSun"/>
          <w:sz w:val="20"/>
          <w:szCs w:val="20"/>
          <w:spacing w:val="9"/>
        </w:rPr>
        <w:t>目综合单价分析表中的明细价格组</w:t>
      </w:r>
      <w:r>
        <w:rPr>
          <w:rFonts w:ascii="SimSun" w:hAnsi="SimSun" w:eastAsia="SimSun" w:cs="SimSun"/>
          <w:sz w:val="20"/>
          <w:szCs w:val="20"/>
        </w:rPr>
        <w:t xml:space="preserve"> </w:t>
      </w:r>
      <w:r>
        <w:rPr>
          <w:rFonts w:ascii="SimSun" w:hAnsi="SimSun" w:eastAsia="SimSun" w:cs="SimSun"/>
          <w:sz w:val="20"/>
          <w:szCs w:val="20"/>
          <w:spacing w:val="7"/>
        </w:rPr>
        <w:t>成等确定相应计日工综合单价。</w:t>
      </w:r>
    </w:p>
    <w:p>
      <w:pPr>
        <w:spacing w:before="2" w:line="253" w:lineRule="auto"/>
        <w:rPr>
          <w:rFonts w:ascii="SimSun" w:hAnsi="SimSun" w:eastAsia="SimSun" w:cs="SimSun"/>
          <w:sz w:val="21"/>
          <w:szCs w:val="21"/>
        </w:rPr>
      </w:pPr>
      <w:r>
        <w:rPr>
          <w:rFonts w:ascii="Times New Roman" w:hAnsi="Times New Roman" w:eastAsia="Times New Roman" w:cs="Times New Roman"/>
          <w:sz w:val="21"/>
          <w:szCs w:val="21"/>
          <w:spacing w:val="-2"/>
        </w:rPr>
        <w:t>8.6.4      </w:t>
      </w:r>
      <w:r>
        <w:rPr>
          <w:rFonts w:ascii="SimSun" w:hAnsi="SimSun" w:eastAsia="SimSun" w:cs="SimSun"/>
          <w:sz w:val="21"/>
          <w:szCs w:val="21"/>
          <w:spacing w:val="-2"/>
        </w:rPr>
        <w:t>采用计日工计价的，计日工综合单价应包括计日工项目随机发生、少量发生等特点造成的额外</w:t>
      </w:r>
      <w:r>
        <w:rPr>
          <w:rFonts w:ascii="SimSun" w:hAnsi="SimSun" w:eastAsia="SimSun" w:cs="SimSun"/>
          <w:sz w:val="21"/>
          <w:szCs w:val="21"/>
          <w:spacing w:val="10"/>
        </w:rPr>
        <w:t xml:space="preserve"> </w:t>
      </w:r>
      <w:r>
        <w:rPr>
          <w:rFonts w:ascii="SimSun" w:hAnsi="SimSun" w:eastAsia="SimSun" w:cs="SimSun"/>
          <w:sz w:val="21"/>
          <w:szCs w:val="21"/>
          <w:spacing w:val="-3"/>
        </w:rPr>
        <w:t>增加费用和计日工项目发生的措施项目费用，合同总价中的措施项目费用不应因发生计日工而调整。</w:t>
      </w:r>
    </w:p>
    <w:p>
      <w:pPr>
        <w:ind w:right="16"/>
        <w:spacing w:before="71" w:line="250" w:lineRule="auto"/>
        <w:rPr>
          <w:rFonts w:ascii="SimSun" w:hAnsi="SimSun" w:eastAsia="SimSun" w:cs="SimSun"/>
          <w:sz w:val="21"/>
          <w:szCs w:val="21"/>
        </w:rPr>
      </w:pPr>
      <w:r>
        <w:rPr>
          <w:rFonts w:ascii="Times New Roman" w:hAnsi="Times New Roman" w:eastAsia="Times New Roman" w:cs="Times New Roman"/>
          <w:sz w:val="21"/>
          <w:szCs w:val="21"/>
          <w:spacing w:val="-2"/>
        </w:rPr>
        <w:t>8.6.5      </w:t>
      </w:r>
      <w:r>
        <w:rPr>
          <w:rFonts w:ascii="SimSun" w:hAnsi="SimSun" w:eastAsia="SimSun" w:cs="SimSun"/>
          <w:sz w:val="21"/>
          <w:szCs w:val="21"/>
          <w:spacing w:val="-2"/>
        </w:rPr>
        <w:t>工程结算时，按合同约定应予计算的计日工项目应全部计算在结算总价内，但合</w:t>
      </w:r>
      <w:r>
        <w:rPr>
          <w:rFonts w:ascii="SimSun" w:hAnsi="SimSun" w:eastAsia="SimSun" w:cs="SimSun"/>
          <w:sz w:val="21"/>
          <w:szCs w:val="21"/>
          <w:spacing w:val="-3"/>
        </w:rPr>
        <w:t>同总价包含的</w:t>
      </w:r>
      <w:r>
        <w:rPr>
          <w:rFonts w:ascii="SimSun" w:hAnsi="SimSun" w:eastAsia="SimSun" w:cs="SimSun"/>
          <w:sz w:val="21"/>
          <w:szCs w:val="21"/>
        </w:rPr>
        <w:t xml:space="preserve"> </w:t>
      </w:r>
      <w:r>
        <w:rPr>
          <w:rFonts w:ascii="SimSun" w:hAnsi="SimSun" w:eastAsia="SimSun" w:cs="SimSun"/>
          <w:sz w:val="21"/>
          <w:szCs w:val="21"/>
          <w:spacing w:val="-2"/>
        </w:rPr>
        <w:t>合同清单中计日工清单项目应从结算总价中扣除。</w:t>
      </w:r>
    </w:p>
    <w:p>
      <w:pPr>
        <w:ind w:left="3520"/>
        <w:spacing w:before="305" w:line="218" w:lineRule="auto"/>
        <w:outlineLvl w:val="1"/>
        <w:rPr>
          <w:rFonts w:ascii="SimSun" w:hAnsi="SimSun" w:eastAsia="SimSun" w:cs="SimSun"/>
          <w:sz w:val="31"/>
          <w:szCs w:val="31"/>
        </w:rPr>
      </w:pPr>
      <w:bookmarkStart w:name="bookmark38" w:id="62"/>
      <w:bookmarkEnd w:id="62"/>
      <w:r>
        <w:rPr>
          <w:rFonts w:ascii="Times New Roman" w:hAnsi="Times New Roman" w:eastAsia="Times New Roman" w:cs="Times New Roman"/>
          <w:sz w:val="31"/>
          <w:szCs w:val="31"/>
          <w:spacing w:val="-9"/>
        </w:rPr>
        <w:t>8.7</w:t>
      </w:r>
      <w:r>
        <w:rPr>
          <w:rFonts w:ascii="Times New Roman" w:hAnsi="Times New Roman" w:eastAsia="Times New Roman" w:cs="Times New Roman"/>
          <w:sz w:val="31"/>
          <w:szCs w:val="31"/>
          <w:spacing w:val="14"/>
        </w:rPr>
        <w:t xml:space="preserve">    </w:t>
      </w:r>
      <w:r>
        <w:rPr>
          <w:rFonts w:ascii="SimSun" w:hAnsi="SimSun" w:eastAsia="SimSun" w:cs="SimSun"/>
          <w:sz w:val="31"/>
          <w:szCs w:val="31"/>
          <w:spacing w:val="-9"/>
        </w:rPr>
        <w:t>物</w:t>
      </w:r>
      <w:r>
        <w:rPr>
          <w:rFonts w:ascii="SimSun" w:hAnsi="SimSun" w:eastAsia="SimSun" w:cs="SimSun"/>
          <w:sz w:val="31"/>
          <w:szCs w:val="31"/>
          <w:spacing w:val="-46"/>
        </w:rPr>
        <w:t xml:space="preserve"> </w:t>
      </w:r>
      <w:r>
        <w:rPr>
          <w:rFonts w:ascii="SimSun" w:hAnsi="SimSun" w:eastAsia="SimSun" w:cs="SimSun"/>
          <w:sz w:val="31"/>
          <w:szCs w:val="31"/>
          <w:spacing w:val="-9"/>
        </w:rPr>
        <w:t>价</w:t>
      </w:r>
      <w:r>
        <w:rPr>
          <w:rFonts w:ascii="SimSun" w:hAnsi="SimSun" w:eastAsia="SimSun" w:cs="SimSun"/>
          <w:sz w:val="31"/>
          <w:szCs w:val="31"/>
          <w:spacing w:val="-48"/>
        </w:rPr>
        <w:t xml:space="preserve"> </w:t>
      </w:r>
      <w:r>
        <w:rPr>
          <w:rFonts w:ascii="SimSun" w:hAnsi="SimSun" w:eastAsia="SimSun" w:cs="SimSun"/>
          <w:sz w:val="31"/>
          <w:szCs w:val="31"/>
          <w:spacing w:val="-9"/>
        </w:rPr>
        <w:t>变</w:t>
      </w:r>
      <w:r>
        <w:rPr>
          <w:rFonts w:ascii="SimSun" w:hAnsi="SimSun" w:eastAsia="SimSun" w:cs="SimSun"/>
          <w:sz w:val="31"/>
          <w:szCs w:val="31"/>
          <w:spacing w:val="-46"/>
        </w:rPr>
        <w:t xml:space="preserve"> </w:t>
      </w:r>
      <w:r>
        <w:rPr>
          <w:rFonts w:ascii="SimSun" w:hAnsi="SimSun" w:eastAsia="SimSun" w:cs="SimSun"/>
          <w:sz w:val="31"/>
          <w:szCs w:val="31"/>
          <w:spacing w:val="-9"/>
        </w:rPr>
        <w:t>化</w:t>
      </w:r>
    </w:p>
    <w:p>
      <w:pPr>
        <w:spacing w:line="305" w:lineRule="auto"/>
        <w:rPr>
          <w:rFonts w:ascii="Arial"/>
          <w:sz w:val="21"/>
        </w:rPr>
      </w:pPr>
      <w:r/>
    </w:p>
    <w:p>
      <w:pPr>
        <w:ind w:right="11"/>
        <w:spacing w:before="65" w:line="274" w:lineRule="auto"/>
        <w:rPr>
          <w:rFonts w:ascii="SimSun" w:hAnsi="SimSun" w:eastAsia="SimSun" w:cs="SimSun"/>
          <w:sz w:val="20"/>
          <w:szCs w:val="20"/>
        </w:rPr>
      </w:pPr>
      <w:r>
        <w:rPr>
          <w:rFonts w:ascii="Times New Roman" w:hAnsi="Times New Roman" w:eastAsia="Times New Roman" w:cs="Times New Roman"/>
          <w:sz w:val="20"/>
          <w:szCs w:val="20"/>
          <w:spacing w:val="7"/>
        </w:rPr>
        <w:t>8.7.1      </w:t>
      </w:r>
      <w:r>
        <w:rPr>
          <w:rFonts w:ascii="SimSun" w:hAnsi="SimSun" w:eastAsia="SimSun" w:cs="SimSun"/>
          <w:sz w:val="20"/>
          <w:szCs w:val="20"/>
          <w:spacing w:val="7"/>
        </w:rPr>
        <w:t>合同约定因物价变化引起合同清单的分</w:t>
      </w:r>
      <w:r>
        <w:rPr>
          <w:rFonts w:ascii="SimSun" w:hAnsi="SimSun" w:eastAsia="SimSun" w:cs="SimSun"/>
          <w:sz w:val="20"/>
          <w:szCs w:val="20"/>
          <w:spacing w:val="6"/>
        </w:rPr>
        <w:t>部分项项目清单的人工费、材料费、施工机具使用费中</w:t>
      </w:r>
      <w:r>
        <w:rPr>
          <w:rFonts w:ascii="SimSun" w:hAnsi="SimSun" w:eastAsia="SimSun" w:cs="SimSun"/>
          <w:sz w:val="20"/>
          <w:szCs w:val="20"/>
        </w:rPr>
        <w:t xml:space="preserve"> </w:t>
      </w:r>
      <w:r>
        <w:rPr>
          <w:rFonts w:ascii="SimSun" w:hAnsi="SimSun" w:eastAsia="SimSun" w:cs="SimSun"/>
          <w:sz w:val="20"/>
          <w:szCs w:val="20"/>
          <w:spacing w:val="10"/>
        </w:rPr>
        <w:t>的燃料动力费进行价格调整的，应依据合同约定的市场价格信息来源所发布的合同基准日与调价</w:t>
      </w:r>
      <w:r>
        <w:rPr>
          <w:rFonts w:ascii="SimSun" w:hAnsi="SimSun" w:eastAsia="SimSun" w:cs="SimSun"/>
          <w:sz w:val="20"/>
          <w:szCs w:val="20"/>
          <w:spacing w:val="9"/>
        </w:rPr>
        <w:t>时间</w:t>
      </w:r>
      <w:r>
        <w:rPr>
          <w:rFonts w:ascii="SimSun" w:hAnsi="SimSun" w:eastAsia="SimSun" w:cs="SimSun"/>
          <w:sz w:val="20"/>
          <w:szCs w:val="20"/>
        </w:rPr>
        <w:t xml:space="preserve"> </w:t>
      </w:r>
      <w:r>
        <w:rPr>
          <w:rFonts w:ascii="SimSun" w:hAnsi="SimSun" w:eastAsia="SimSun" w:cs="SimSun"/>
          <w:sz w:val="20"/>
          <w:szCs w:val="20"/>
          <w:spacing w:val="5"/>
        </w:rPr>
        <w:t>区段相关人工费、材料费、施工机具使用费中的燃料动力费市场价格信息所反映的价格波动幅度，计算</w:t>
      </w:r>
      <w:r>
        <w:rPr>
          <w:rFonts w:ascii="SimSun" w:hAnsi="SimSun" w:eastAsia="SimSun" w:cs="SimSun"/>
          <w:sz w:val="20"/>
          <w:szCs w:val="20"/>
          <w:spacing w:val="3"/>
        </w:rPr>
        <w:t xml:space="preserve"> </w:t>
      </w:r>
      <w:r>
        <w:rPr>
          <w:rFonts w:ascii="SimSun" w:hAnsi="SimSun" w:eastAsia="SimSun" w:cs="SimSun"/>
          <w:sz w:val="20"/>
          <w:szCs w:val="20"/>
          <w:spacing w:val="10"/>
        </w:rPr>
        <w:t>调价区段超出合同约定幅度的人工费、材料费、施工机具使用费中的燃料动力费价</w:t>
      </w:r>
      <w:r>
        <w:rPr>
          <w:rFonts w:ascii="SimSun" w:hAnsi="SimSun" w:eastAsia="SimSun" w:cs="SimSun"/>
          <w:sz w:val="20"/>
          <w:szCs w:val="20"/>
          <w:spacing w:val="9"/>
        </w:rPr>
        <w:t>差，并按本标准第</w:t>
      </w:r>
      <w:r>
        <w:rPr>
          <w:rFonts w:ascii="SimSun" w:hAnsi="SimSun" w:eastAsia="SimSun" w:cs="SimSun"/>
          <w:sz w:val="20"/>
          <w:szCs w:val="20"/>
        </w:rPr>
        <w:t xml:space="preserve"> </w:t>
      </w:r>
      <w:r>
        <w:rPr>
          <w:rFonts w:ascii="SimSun" w:hAnsi="SimSun" w:eastAsia="SimSun" w:cs="SimSun"/>
          <w:sz w:val="20"/>
          <w:szCs w:val="20"/>
          <w:spacing w:val="13"/>
        </w:rPr>
        <w:t>8.7.2条～第8.7.4条的规定调整其价格。</w:t>
      </w:r>
    </w:p>
    <w:p>
      <w:pPr>
        <w:spacing w:before="85" w:line="266" w:lineRule="auto"/>
        <w:rPr>
          <w:rFonts w:ascii="SimSun" w:hAnsi="SimSun" w:eastAsia="SimSun" w:cs="SimSun"/>
          <w:sz w:val="20"/>
          <w:szCs w:val="20"/>
        </w:rPr>
      </w:pPr>
      <w:r>
        <w:rPr>
          <w:rFonts w:ascii="Times New Roman" w:hAnsi="Times New Roman" w:eastAsia="Times New Roman" w:cs="Times New Roman"/>
          <w:sz w:val="20"/>
          <w:szCs w:val="20"/>
          <w:spacing w:val="7"/>
        </w:rPr>
        <w:t>8.7.2      </w:t>
      </w:r>
      <w:r>
        <w:rPr>
          <w:rFonts w:ascii="SimSun" w:hAnsi="SimSun" w:eastAsia="SimSun" w:cs="SimSun"/>
          <w:sz w:val="20"/>
          <w:szCs w:val="20"/>
          <w:spacing w:val="7"/>
        </w:rPr>
        <w:t>合同约定调整的人工费、材料费、施工机具使用费中的燃料动力费</w:t>
      </w:r>
      <w:r>
        <w:rPr>
          <w:rFonts w:ascii="SimSun" w:hAnsi="SimSun" w:eastAsia="SimSun" w:cs="SimSun"/>
          <w:sz w:val="20"/>
          <w:szCs w:val="20"/>
          <w:spacing w:val="6"/>
        </w:rPr>
        <w:t>市场价格波动超出合同约定</w:t>
      </w:r>
      <w:r>
        <w:rPr>
          <w:rFonts w:ascii="SimSun" w:hAnsi="SimSun" w:eastAsia="SimSun" w:cs="SimSun"/>
          <w:sz w:val="20"/>
          <w:szCs w:val="20"/>
        </w:rPr>
        <w:t xml:space="preserve"> </w:t>
      </w:r>
      <w:r>
        <w:rPr>
          <w:rFonts w:ascii="SimSun" w:hAnsi="SimSun" w:eastAsia="SimSun" w:cs="SimSun"/>
          <w:sz w:val="20"/>
          <w:szCs w:val="20"/>
          <w:spacing w:val="8"/>
        </w:rPr>
        <w:t>幅度，如合同未约定幅度或约定不明，其市场价格波动幅度超出5%时，可按本标准附录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37"/>
          <w:w w:val="101"/>
        </w:rPr>
        <w:t xml:space="preserve"> </w:t>
      </w:r>
      <w:r>
        <w:rPr>
          <w:rFonts w:ascii="SimSun" w:hAnsi="SimSun" w:eastAsia="SimSun" w:cs="SimSun"/>
          <w:sz w:val="20"/>
          <w:szCs w:val="20"/>
          <w:spacing w:val="8"/>
        </w:rPr>
        <w:t>的方</w:t>
      </w:r>
      <w:r>
        <w:rPr>
          <w:rFonts w:ascii="SimSun" w:hAnsi="SimSun" w:eastAsia="SimSun" w:cs="SimSun"/>
          <w:sz w:val="20"/>
          <w:szCs w:val="20"/>
          <w:spacing w:val="7"/>
        </w:rPr>
        <w:t>法之一</w:t>
      </w:r>
      <w:r>
        <w:rPr>
          <w:rFonts w:ascii="SimSun" w:hAnsi="SimSun" w:eastAsia="SimSun" w:cs="SimSun"/>
          <w:sz w:val="20"/>
          <w:szCs w:val="20"/>
        </w:rPr>
        <w:t xml:space="preserve"> </w:t>
      </w:r>
      <w:r>
        <w:rPr>
          <w:rFonts w:ascii="SimSun" w:hAnsi="SimSun" w:eastAsia="SimSun" w:cs="SimSun"/>
          <w:sz w:val="20"/>
          <w:szCs w:val="20"/>
          <w:spacing w:val="2"/>
        </w:rPr>
        <w:t>调整合同价格。</w:t>
      </w:r>
    </w:p>
    <w:p>
      <w:pPr>
        <w:spacing w:before="84" w:line="269" w:lineRule="auto"/>
        <w:rPr>
          <w:rFonts w:ascii="SimSun" w:hAnsi="SimSun" w:eastAsia="SimSun" w:cs="SimSun"/>
          <w:sz w:val="20"/>
          <w:szCs w:val="20"/>
        </w:rPr>
      </w:pPr>
      <w:r>
        <w:rPr>
          <w:rFonts w:ascii="Times New Roman" w:hAnsi="Times New Roman" w:eastAsia="Times New Roman" w:cs="Times New Roman"/>
          <w:sz w:val="20"/>
          <w:szCs w:val="20"/>
          <w:spacing w:val="7"/>
        </w:rPr>
        <w:t>8.7.3      </w:t>
      </w:r>
      <w:r>
        <w:rPr>
          <w:rFonts w:ascii="SimSun" w:hAnsi="SimSun" w:eastAsia="SimSun" w:cs="SimSun"/>
          <w:sz w:val="20"/>
          <w:szCs w:val="20"/>
          <w:spacing w:val="7"/>
        </w:rPr>
        <w:t>若不属于合同约定调整的人工费、材料费、施工机具使用费中的</w:t>
      </w:r>
      <w:r>
        <w:rPr>
          <w:rFonts w:ascii="SimSun" w:hAnsi="SimSun" w:eastAsia="SimSun" w:cs="SimSun"/>
          <w:sz w:val="20"/>
          <w:szCs w:val="20"/>
          <w:spacing w:val="6"/>
        </w:rPr>
        <w:t>燃料动力费的其他材料费市场</w:t>
      </w:r>
      <w:r>
        <w:rPr>
          <w:rFonts w:ascii="SimSun" w:hAnsi="SimSun" w:eastAsia="SimSun" w:cs="SimSun"/>
          <w:sz w:val="20"/>
          <w:szCs w:val="20"/>
        </w:rPr>
        <w:t xml:space="preserve"> </w:t>
      </w:r>
      <w:r>
        <w:rPr>
          <w:rFonts w:ascii="SimSun" w:hAnsi="SimSun" w:eastAsia="SimSun" w:cs="SimSun"/>
          <w:sz w:val="20"/>
          <w:szCs w:val="20"/>
          <w:spacing w:val="5"/>
        </w:rPr>
        <w:t>价格出现异常变动，且是发承包双方在订立合同时无法预见的重大变化，继续履行合同对于受不利影响</w:t>
      </w:r>
      <w:r>
        <w:rPr>
          <w:rFonts w:ascii="SimSun" w:hAnsi="SimSun" w:eastAsia="SimSun" w:cs="SimSun"/>
          <w:sz w:val="20"/>
          <w:szCs w:val="20"/>
          <w:spacing w:val="10"/>
        </w:rPr>
        <w:t xml:space="preserve"> </w:t>
      </w:r>
      <w:r>
        <w:rPr>
          <w:rFonts w:ascii="SimSun" w:hAnsi="SimSun" w:eastAsia="SimSun" w:cs="SimSun"/>
          <w:sz w:val="20"/>
          <w:szCs w:val="20"/>
          <w:spacing w:val="5"/>
        </w:rPr>
        <w:t>的合同一方明显不公平的，发承包双方可按风险合理分担原则，协商合同风险幅度或费用分担比例，承</w:t>
      </w:r>
      <w:r>
        <w:rPr>
          <w:rFonts w:ascii="SimSun" w:hAnsi="SimSun" w:eastAsia="SimSun" w:cs="SimSun"/>
          <w:sz w:val="20"/>
          <w:szCs w:val="20"/>
          <w:spacing w:val="3"/>
        </w:rPr>
        <w:t xml:space="preserve"> </w:t>
      </w:r>
      <w:r>
        <w:rPr>
          <w:rFonts w:ascii="SimSun" w:hAnsi="SimSun" w:eastAsia="SimSun" w:cs="SimSun"/>
          <w:sz w:val="20"/>
          <w:szCs w:val="20"/>
          <w:spacing w:val="7"/>
        </w:rPr>
        <w:t>担相关部分的增(减)价差或据实调整合同价格。</w:t>
      </w:r>
    </w:p>
    <w:p>
      <w:pPr>
        <w:spacing w:before="84" w:line="218" w:lineRule="auto"/>
        <w:rPr>
          <w:rFonts w:ascii="SimSun" w:hAnsi="SimSun" w:eastAsia="SimSun" w:cs="SimSun"/>
          <w:sz w:val="20"/>
          <w:szCs w:val="20"/>
        </w:rPr>
      </w:pPr>
      <w:r>
        <w:rPr>
          <w:rFonts w:ascii="Times New Roman" w:hAnsi="Times New Roman" w:eastAsia="Times New Roman" w:cs="Times New Roman"/>
          <w:sz w:val="20"/>
          <w:szCs w:val="20"/>
          <w:spacing w:val="6"/>
        </w:rPr>
        <w:t>8.7.4      </w:t>
      </w:r>
      <w:r>
        <w:rPr>
          <w:rFonts w:ascii="SimSun" w:hAnsi="SimSun" w:eastAsia="SimSun" w:cs="SimSun"/>
          <w:sz w:val="20"/>
          <w:szCs w:val="20"/>
          <w:spacing w:val="6"/>
        </w:rPr>
        <w:t>合同工程出现工期延长的，应按下列规定确定及调整合同履行期由于物价变化影响的价格：</w:t>
      </w:r>
    </w:p>
    <w:p>
      <w:pPr>
        <w:ind w:right="21" w:firstLine="400"/>
        <w:spacing w:before="84" w:line="258"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因发包人原因引起工期延长的，计划进度日期后续工程的价格，采用计划进度日期与实际进度</w:t>
      </w:r>
      <w:r>
        <w:rPr>
          <w:rFonts w:ascii="SimSun" w:hAnsi="SimSun" w:eastAsia="SimSun" w:cs="SimSun"/>
          <w:sz w:val="20"/>
          <w:szCs w:val="20"/>
          <w:spacing w:val="8"/>
        </w:rPr>
        <w:t xml:space="preserve"> </w:t>
      </w:r>
      <w:r>
        <w:rPr>
          <w:rFonts w:ascii="SimSun" w:hAnsi="SimSun" w:eastAsia="SimSun" w:cs="SimSun"/>
          <w:sz w:val="20"/>
          <w:szCs w:val="20"/>
          <w:spacing w:val="-1"/>
        </w:rPr>
        <w:t>日期两者的较高者；</w:t>
      </w:r>
    </w:p>
    <w:p>
      <w:pPr>
        <w:ind w:right="21" w:firstLine="400"/>
        <w:spacing w:before="71" w:line="254"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因承包人原因引起工期延长的，计划进度日期后续工程的价格，采用计划进度日期与实际进度</w:t>
      </w:r>
      <w:r>
        <w:rPr>
          <w:rFonts w:ascii="SimSun" w:hAnsi="SimSun" w:eastAsia="SimSun" w:cs="SimSun"/>
          <w:sz w:val="20"/>
          <w:szCs w:val="20"/>
          <w:spacing w:val="8"/>
        </w:rPr>
        <w:t xml:space="preserve"> </w:t>
      </w:r>
      <w:r>
        <w:rPr>
          <w:rFonts w:ascii="SimSun" w:hAnsi="SimSun" w:eastAsia="SimSun" w:cs="SimSun"/>
          <w:sz w:val="20"/>
          <w:szCs w:val="20"/>
          <w:spacing w:val="-1"/>
        </w:rPr>
        <w:t>日期两者的较低者；</w:t>
      </w:r>
    </w:p>
    <w:p>
      <w:pPr>
        <w:ind w:right="16" w:firstLine="400"/>
        <w:spacing w:before="70" w:line="251" w:lineRule="auto"/>
        <w:rPr>
          <w:rFonts w:ascii="SimSun" w:hAnsi="SimSun" w:eastAsia="SimSun" w:cs="SimSun"/>
          <w:sz w:val="21"/>
          <w:szCs w:val="21"/>
        </w:rPr>
      </w:pPr>
      <w:r>
        <w:rPr>
          <w:rFonts w:ascii="Times New Roman" w:hAnsi="Times New Roman" w:eastAsia="Times New Roman" w:cs="Times New Roman"/>
          <w:sz w:val="21"/>
          <w:szCs w:val="21"/>
        </w:rPr>
        <w:t>3    </w:t>
      </w:r>
      <w:r>
        <w:rPr>
          <w:rFonts w:ascii="SimSun" w:hAnsi="SimSun" w:eastAsia="SimSun" w:cs="SimSun"/>
          <w:sz w:val="21"/>
          <w:szCs w:val="21"/>
        </w:rPr>
        <w:t>因非发承包双方原因引起工期延长的，计划进度日期后续工程的价格应按本标准第8.7.2条的</w:t>
      </w:r>
      <w:r>
        <w:rPr>
          <w:rFonts w:ascii="SimSun" w:hAnsi="SimSun" w:eastAsia="SimSun" w:cs="SimSun"/>
          <w:sz w:val="21"/>
          <w:szCs w:val="21"/>
          <w:spacing w:val="15"/>
        </w:rPr>
        <w:t xml:space="preserve"> </w:t>
      </w:r>
      <w:r>
        <w:rPr>
          <w:rFonts w:ascii="SimSun" w:hAnsi="SimSun" w:eastAsia="SimSun" w:cs="SimSun"/>
          <w:sz w:val="21"/>
          <w:szCs w:val="21"/>
          <w:spacing w:val="-6"/>
        </w:rPr>
        <w:t>规定调整，合同另有约定或法律法规及政策另有规定除外。</w:t>
      </w:r>
    </w:p>
    <w:p>
      <w:pPr>
        <w:ind w:right="25"/>
        <w:spacing w:before="89" w:line="257" w:lineRule="auto"/>
        <w:rPr>
          <w:rFonts w:ascii="SimSun" w:hAnsi="SimSun" w:eastAsia="SimSun" w:cs="SimSun"/>
          <w:sz w:val="20"/>
          <w:szCs w:val="20"/>
        </w:rPr>
      </w:pPr>
      <w:r>
        <w:rPr>
          <w:rFonts w:ascii="Times New Roman" w:hAnsi="Times New Roman" w:eastAsia="Times New Roman" w:cs="Times New Roman"/>
          <w:sz w:val="20"/>
          <w:szCs w:val="20"/>
          <w:spacing w:val="13"/>
        </w:rPr>
        <w:t>8.7.5      </w:t>
      </w:r>
      <w:r>
        <w:rPr>
          <w:rFonts w:ascii="SimSun" w:hAnsi="SimSun" w:eastAsia="SimSun" w:cs="SimSun"/>
          <w:sz w:val="20"/>
          <w:szCs w:val="20"/>
          <w:spacing w:val="13"/>
        </w:rPr>
        <w:t>本标准第8.7.2条～第8.7.4条规定的材料费调整不宜用于发包人提供材料的清单项目和材</w:t>
      </w:r>
      <w:r>
        <w:rPr>
          <w:rFonts w:ascii="SimSun" w:hAnsi="SimSun" w:eastAsia="SimSun" w:cs="SimSun"/>
          <w:sz w:val="20"/>
          <w:szCs w:val="20"/>
          <w:spacing w:val="10"/>
        </w:rPr>
        <w:t xml:space="preserve"> </w:t>
      </w:r>
      <w:r>
        <w:rPr>
          <w:rFonts w:ascii="SimSun" w:hAnsi="SimSun" w:eastAsia="SimSun" w:cs="SimSun"/>
          <w:sz w:val="20"/>
          <w:szCs w:val="20"/>
          <w:spacing w:val="5"/>
        </w:rPr>
        <w:t>料暂估价的清单项目。发包人提供材料的清单项目可由发包人按实际变化调整，但不列入合同总价；材</w:t>
      </w:r>
      <w:r>
        <w:rPr>
          <w:rFonts w:ascii="SimSun" w:hAnsi="SimSun" w:eastAsia="SimSun" w:cs="SimSun"/>
          <w:sz w:val="20"/>
          <w:szCs w:val="20"/>
          <w:spacing w:val="1"/>
        </w:rPr>
        <w:t xml:space="preserve"> </w:t>
      </w:r>
      <w:r>
        <w:rPr>
          <w:rFonts w:ascii="SimSun" w:hAnsi="SimSun" w:eastAsia="SimSun" w:cs="SimSun"/>
          <w:sz w:val="20"/>
          <w:szCs w:val="20"/>
          <w:spacing w:val="11"/>
        </w:rPr>
        <w:t>料暂估价的清单项目可按本标准第8.4节的规定执行。</w:t>
      </w:r>
    </w:p>
    <w:p>
      <w:pPr>
        <w:ind w:right="24"/>
        <w:spacing w:before="85" w:line="261" w:lineRule="auto"/>
        <w:rPr>
          <w:rFonts w:ascii="SimSun" w:hAnsi="SimSun" w:eastAsia="SimSun" w:cs="SimSun"/>
          <w:sz w:val="20"/>
          <w:szCs w:val="20"/>
        </w:rPr>
      </w:pPr>
      <w:r>
        <w:rPr>
          <w:rFonts w:ascii="Times New Roman" w:hAnsi="Times New Roman" w:eastAsia="Times New Roman" w:cs="Times New Roman"/>
          <w:sz w:val="20"/>
          <w:szCs w:val="20"/>
          <w:spacing w:val="6"/>
        </w:rPr>
        <w:t>8.7.6      </w:t>
      </w:r>
      <w:r>
        <w:rPr>
          <w:rFonts w:ascii="SimSun" w:hAnsi="SimSun" w:eastAsia="SimSun" w:cs="SimSun"/>
          <w:sz w:val="20"/>
          <w:szCs w:val="20"/>
          <w:spacing w:val="6"/>
        </w:rPr>
        <w:t>除合同另有约定外，承包人按合同履行及完成工程所发生的下列费用不应因物价变化而调整合</w:t>
      </w:r>
      <w:r>
        <w:rPr>
          <w:rFonts w:ascii="SimSun" w:hAnsi="SimSun" w:eastAsia="SimSun" w:cs="SimSun"/>
          <w:sz w:val="20"/>
          <w:szCs w:val="20"/>
          <w:spacing w:val="15"/>
        </w:rPr>
        <w:t xml:space="preserve"> </w:t>
      </w:r>
      <w:r>
        <w:rPr>
          <w:rFonts w:ascii="SimSun" w:hAnsi="SimSun" w:eastAsia="SimSun" w:cs="SimSun"/>
          <w:sz w:val="20"/>
          <w:szCs w:val="20"/>
          <w:spacing w:val="3"/>
        </w:rPr>
        <w:t>同总价和合同单价：</w:t>
      </w:r>
    </w:p>
    <w:p>
      <w:pPr>
        <w:ind w:left="400"/>
        <w:spacing w:before="64" w:line="219" w:lineRule="auto"/>
        <w:rPr>
          <w:rFonts w:ascii="SimSun" w:hAnsi="SimSun" w:eastAsia="SimSun" w:cs="SimSun"/>
          <w:sz w:val="20"/>
          <w:szCs w:val="20"/>
        </w:rPr>
      </w:pP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3"/>
        </w:rPr>
        <w:t>施工耗材费用；</w:t>
      </w:r>
    </w:p>
    <w:p>
      <w:pPr>
        <w:ind w:left="400"/>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4"/>
        </w:rPr>
        <w:t>2</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4"/>
        </w:rPr>
        <w:t>中小型工具使用费；</w:t>
      </w:r>
    </w:p>
    <w:p>
      <w:pPr>
        <w:ind w:left="400"/>
        <w:spacing w:before="63" w:line="220" w:lineRule="auto"/>
        <w:rPr>
          <w:rFonts w:ascii="SimSun" w:hAnsi="SimSun" w:eastAsia="SimSun" w:cs="SimSun"/>
          <w:sz w:val="20"/>
          <w:szCs w:val="20"/>
        </w:rPr>
      </w:pPr>
      <w:r>
        <w:rPr>
          <w:rFonts w:ascii="Times New Roman" w:hAnsi="Times New Roman" w:eastAsia="Times New Roman" w:cs="Times New Roman"/>
          <w:sz w:val="20"/>
          <w:szCs w:val="20"/>
          <w:spacing w:val="5"/>
        </w:rPr>
        <w:t>3</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5"/>
        </w:rPr>
        <w:t>措施项目费用；</w:t>
      </w:r>
    </w:p>
    <w:p>
      <w:pPr>
        <w:ind w:right="37" w:firstLine="400"/>
        <w:spacing w:before="79" w:line="253" w:lineRule="auto"/>
        <w:rPr>
          <w:rFonts w:ascii="SimSun" w:hAnsi="SimSun" w:eastAsia="SimSun" w:cs="SimSun"/>
          <w:sz w:val="20"/>
          <w:szCs w:val="20"/>
        </w:rPr>
      </w:pPr>
      <w:r>
        <w:rPr>
          <w:rFonts w:ascii="Times New Roman" w:hAnsi="Times New Roman" w:eastAsia="Times New Roman" w:cs="Times New Roman"/>
          <w:sz w:val="20"/>
          <w:szCs w:val="20"/>
          <w:spacing w:val="10"/>
        </w:rPr>
        <w:t>4    </w:t>
      </w:r>
      <w:r>
        <w:rPr>
          <w:rFonts w:ascii="SimSun" w:hAnsi="SimSun" w:eastAsia="SimSun" w:cs="SimSun"/>
          <w:sz w:val="20"/>
          <w:szCs w:val="20"/>
          <w:spacing w:val="10"/>
        </w:rPr>
        <w:t>除按本标准第8.7.1条～第8.7.4条规定调整价格的施工机具使用费的燃料动力费外，其他的</w:t>
      </w:r>
      <w:r>
        <w:rPr>
          <w:rFonts w:ascii="SimSun" w:hAnsi="SimSun" w:eastAsia="SimSun" w:cs="SimSun"/>
          <w:sz w:val="20"/>
          <w:szCs w:val="20"/>
          <w:spacing w:val="14"/>
        </w:rPr>
        <w:t xml:space="preserve"> </w:t>
      </w:r>
      <w:r>
        <w:rPr>
          <w:rFonts w:ascii="SimSun" w:hAnsi="SimSun" w:eastAsia="SimSun" w:cs="SimSun"/>
          <w:sz w:val="20"/>
          <w:szCs w:val="20"/>
          <w:spacing w:val="5"/>
        </w:rPr>
        <w:t>施工机具使用费用；</w:t>
      </w:r>
    </w:p>
    <w:p>
      <w:pPr>
        <w:ind w:left="400"/>
        <w:spacing w:before="92" w:line="218" w:lineRule="auto"/>
        <w:rPr>
          <w:rFonts w:ascii="SimSun" w:hAnsi="SimSun" w:eastAsia="SimSun" w:cs="SimSun"/>
          <w:sz w:val="20"/>
          <w:szCs w:val="20"/>
        </w:rPr>
      </w:pPr>
      <w:r>
        <w:rPr>
          <w:rFonts w:ascii="Times New Roman" w:hAnsi="Times New Roman" w:eastAsia="Times New Roman" w:cs="Times New Roman"/>
          <w:sz w:val="20"/>
          <w:szCs w:val="20"/>
          <w:spacing w:val="8"/>
        </w:rPr>
        <w:t>5    </w:t>
      </w:r>
      <w:r>
        <w:rPr>
          <w:rFonts w:ascii="SimSun" w:hAnsi="SimSun" w:eastAsia="SimSun" w:cs="SimSun"/>
          <w:sz w:val="20"/>
          <w:szCs w:val="20"/>
          <w:spacing w:val="8"/>
        </w:rPr>
        <w:t>除本标准第8.7.3条规定的价格异常波动外，不属于合同约定调价项目的材料费；</w:t>
      </w:r>
    </w:p>
    <w:p>
      <w:pPr>
        <w:ind w:right="20" w:firstLine="400"/>
        <w:spacing w:before="74" w:line="253" w:lineRule="auto"/>
        <w:rPr>
          <w:rFonts w:ascii="SimSun" w:hAnsi="SimSun" w:eastAsia="SimSun" w:cs="SimSun"/>
          <w:sz w:val="20"/>
          <w:szCs w:val="20"/>
        </w:rPr>
      </w:pPr>
      <w:r>
        <w:rPr>
          <w:rFonts w:ascii="Times New Roman" w:hAnsi="Times New Roman" w:eastAsia="Times New Roman" w:cs="Times New Roman"/>
          <w:sz w:val="20"/>
          <w:szCs w:val="20"/>
          <w:spacing w:val="9"/>
        </w:rPr>
        <w:t>6    </w:t>
      </w:r>
      <w:r>
        <w:rPr>
          <w:rFonts w:ascii="SimSun" w:hAnsi="SimSun" w:eastAsia="SimSun" w:cs="SimSun"/>
          <w:sz w:val="20"/>
          <w:szCs w:val="20"/>
          <w:spacing w:val="9"/>
        </w:rPr>
        <w:t>超出合同约定调价范围及幅度的价格变化，或调价项目的物价变化幅度未超出本标准第8.7.2</w:t>
      </w:r>
      <w:r>
        <w:rPr>
          <w:rFonts w:ascii="SimSun" w:hAnsi="SimSun" w:eastAsia="SimSun" w:cs="SimSun"/>
          <w:sz w:val="20"/>
          <w:szCs w:val="20"/>
        </w:rPr>
        <w:t xml:space="preserve"> </w:t>
      </w:r>
      <w:r>
        <w:rPr>
          <w:rFonts w:ascii="SimSun" w:hAnsi="SimSun" w:eastAsia="SimSun" w:cs="SimSun"/>
          <w:sz w:val="20"/>
          <w:szCs w:val="20"/>
        </w:rPr>
        <w:t>条规定的人工费、材料费、施工机具使用费的燃料动力费；</w:t>
      </w:r>
    </w:p>
    <w:p>
      <w:pPr>
        <w:ind w:left="400"/>
        <w:spacing w:before="74" w:line="219" w:lineRule="auto"/>
        <w:rPr>
          <w:rFonts w:ascii="SimSun" w:hAnsi="SimSun" w:eastAsia="SimSun" w:cs="SimSun"/>
          <w:sz w:val="20"/>
          <w:szCs w:val="20"/>
        </w:rPr>
      </w:pPr>
      <w:r>
        <w:rPr>
          <w:rFonts w:ascii="SimSun" w:hAnsi="SimSun" w:eastAsia="SimSun" w:cs="SimSun"/>
          <w:sz w:val="20"/>
          <w:szCs w:val="20"/>
          <w:spacing w:val="4"/>
        </w:rPr>
        <w:t>7</w:t>
      </w:r>
      <w:r>
        <w:rPr>
          <w:rFonts w:ascii="SimSun" w:hAnsi="SimSun" w:eastAsia="SimSun" w:cs="SimSun"/>
          <w:sz w:val="20"/>
          <w:szCs w:val="20"/>
          <w:spacing w:val="18"/>
        </w:rPr>
        <w:t xml:space="preserve">  </w:t>
      </w:r>
      <w:r>
        <w:rPr>
          <w:rFonts w:ascii="SimSun" w:hAnsi="SimSun" w:eastAsia="SimSun" w:cs="SimSun"/>
          <w:sz w:val="20"/>
          <w:szCs w:val="20"/>
          <w:spacing w:val="4"/>
        </w:rPr>
        <w:t>管理费及利润；</w:t>
      </w:r>
    </w:p>
    <w:p>
      <w:pPr>
        <w:ind w:left="40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8    </w:t>
      </w:r>
      <w:r>
        <w:rPr>
          <w:rFonts w:ascii="SimSun" w:hAnsi="SimSun" w:eastAsia="SimSun" w:cs="SimSun"/>
          <w:sz w:val="20"/>
          <w:szCs w:val="20"/>
          <w:spacing w:val="7"/>
        </w:rPr>
        <w:t>承包人自身原因产生的费用。</w:t>
      </w:r>
    </w:p>
    <w:p>
      <w:pPr>
        <w:spacing w:line="219" w:lineRule="auto"/>
        <w:sectPr>
          <w:footerReference w:type="default" r:id="rId41"/>
          <w:pgSz w:w="11910" w:h="16850"/>
          <w:pgMar w:top="1432" w:right="1156" w:bottom="1233" w:left="1499" w:header="0" w:footer="986" w:gutter="0"/>
        </w:sectPr>
        <w:rPr>
          <w:rFonts w:ascii="SimSun" w:hAnsi="SimSun" w:eastAsia="SimSun" w:cs="SimSun"/>
          <w:sz w:val="20"/>
          <w:szCs w:val="20"/>
        </w:rPr>
      </w:pPr>
    </w:p>
    <w:p>
      <w:pPr>
        <w:spacing w:line="475" w:lineRule="auto"/>
        <w:rPr>
          <w:rFonts w:ascii="Arial"/>
          <w:sz w:val="21"/>
        </w:rPr>
      </w:pPr>
      <w:r/>
    </w:p>
    <w:p>
      <w:pPr>
        <w:ind w:left="2770"/>
        <w:spacing w:before="91" w:line="219" w:lineRule="auto"/>
        <w:outlineLvl w:val="1"/>
        <w:rPr>
          <w:rFonts w:ascii="SimSun" w:hAnsi="SimSun" w:eastAsia="SimSun" w:cs="SimSun"/>
          <w:sz w:val="28"/>
          <w:szCs w:val="28"/>
        </w:rPr>
      </w:pPr>
      <w:bookmarkStart w:name="bookmark234" w:id="63"/>
      <w:bookmarkEnd w:id="63"/>
      <w:bookmarkStart w:name="bookmark39" w:id="64"/>
      <w:bookmarkEnd w:id="64"/>
      <w:r>
        <w:rPr>
          <w:rFonts w:ascii="Times New Roman" w:hAnsi="Times New Roman" w:eastAsia="Times New Roman" w:cs="Times New Roman"/>
          <w:sz w:val="28"/>
          <w:szCs w:val="28"/>
          <w:spacing w:val="11"/>
        </w:rPr>
        <w:t>8.8     </w:t>
      </w:r>
      <w:r>
        <w:rPr>
          <w:rFonts w:ascii="SimSun" w:hAnsi="SimSun" w:eastAsia="SimSun" w:cs="SimSun"/>
          <w:sz w:val="28"/>
          <w:szCs w:val="28"/>
          <w:spacing w:val="11"/>
        </w:rPr>
        <w:t>法律法规及政策性变化</w:t>
      </w:r>
    </w:p>
    <w:p>
      <w:pPr>
        <w:spacing w:line="255" w:lineRule="auto"/>
        <w:rPr>
          <w:rFonts w:ascii="Arial"/>
          <w:sz w:val="21"/>
        </w:rPr>
      </w:pPr>
      <w:r/>
    </w:p>
    <w:p>
      <w:pPr>
        <w:ind w:right="66"/>
        <w:spacing w:before="65" w:line="292" w:lineRule="auto"/>
        <w:jc w:val="both"/>
        <w:rPr>
          <w:rFonts w:ascii="SimSun" w:hAnsi="SimSun" w:eastAsia="SimSun" w:cs="SimSun"/>
          <w:sz w:val="20"/>
          <w:szCs w:val="20"/>
        </w:rPr>
      </w:pPr>
      <w:r>
        <w:rPr>
          <w:rFonts w:ascii="Times New Roman" w:hAnsi="Times New Roman" w:eastAsia="Times New Roman" w:cs="Times New Roman"/>
          <w:sz w:val="20"/>
          <w:szCs w:val="20"/>
          <w:spacing w:val="6"/>
        </w:rPr>
        <w:t>8.8.1      </w:t>
      </w:r>
      <w:r>
        <w:rPr>
          <w:rFonts w:ascii="SimSun" w:hAnsi="SimSun" w:eastAsia="SimSun" w:cs="SimSun"/>
          <w:sz w:val="20"/>
          <w:szCs w:val="20"/>
          <w:spacing w:val="6"/>
        </w:rPr>
        <w:t>合同工程实施期间，在合同基准日后发生以下法律法规及政策性变化引起合同价款增减变化和</w:t>
      </w:r>
      <w:r>
        <w:rPr>
          <w:rFonts w:ascii="SimSun" w:hAnsi="SimSun" w:eastAsia="SimSun" w:cs="SimSun"/>
          <w:sz w:val="20"/>
          <w:szCs w:val="20"/>
          <w:spacing w:val="13"/>
        </w:rPr>
        <w:t xml:space="preserve"> </w:t>
      </w:r>
      <w:r>
        <w:rPr>
          <w:rFonts w:ascii="SimSun" w:hAnsi="SimSun" w:eastAsia="SimSun" w:cs="SimSun"/>
          <w:sz w:val="20"/>
          <w:szCs w:val="20"/>
          <w:spacing w:val="4"/>
        </w:rPr>
        <w:t>(或)工期延误的，发承包双方应按合同约定和国家、省级或行业建设主管部门及其授权的工程造价管理</w:t>
      </w:r>
      <w:r>
        <w:rPr>
          <w:rFonts w:ascii="SimSun" w:hAnsi="SimSun" w:eastAsia="SimSun" w:cs="SimSun"/>
          <w:sz w:val="20"/>
          <w:szCs w:val="20"/>
          <w:spacing w:val="12"/>
        </w:rPr>
        <w:t xml:space="preserve"> </w:t>
      </w:r>
      <w:r>
        <w:rPr>
          <w:rFonts w:ascii="SimSun" w:hAnsi="SimSun" w:eastAsia="SimSun" w:cs="SimSun"/>
          <w:sz w:val="20"/>
          <w:szCs w:val="20"/>
          <w:spacing w:val="7"/>
        </w:rPr>
        <w:t>机构据此发布的规定调整合同价格及(或)工期：</w:t>
      </w:r>
    </w:p>
    <w:p>
      <w:pPr>
        <w:ind w:left="429"/>
        <w:spacing w:before="3" w:line="219"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新增的法律法规及政策性规定；</w:t>
      </w:r>
    </w:p>
    <w:p>
      <w:pPr>
        <w:ind w:left="42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7"/>
        </w:rPr>
        <w:t>修改原有的法律法规及政策性规定；</w:t>
      </w:r>
    </w:p>
    <w:p>
      <w:pPr>
        <w:ind w:left="42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废止原有的法律法规及政策性规定；</w:t>
      </w:r>
    </w:p>
    <w:p>
      <w:pPr>
        <w:ind w:left="42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8"/>
        </w:rPr>
        <w:t>4</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8"/>
        </w:rPr>
        <w:t>政府对相关法律法规的解释发生了变化。</w:t>
      </w:r>
    </w:p>
    <w:p>
      <w:pPr>
        <w:ind w:right="74"/>
        <w:spacing w:before="104" w:line="256" w:lineRule="auto"/>
        <w:rPr>
          <w:rFonts w:ascii="SimSun" w:hAnsi="SimSun" w:eastAsia="SimSun" w:cs="SimSun"/>
          <w:sz w:val="20"/>
          <w:szCs w:val="20"/>
        </w:rPr>
      </w:pPr>
      <w:r>
        <w:rPr>
          <w:rFonts w:ascii="Times New Roman" w:hAnsi="Times New Roman" w:eastAsia="Times New Roman" w:cs="Times New Roman"/>
          <w:sz w:val="20"/>
          <w:szCs w:val="20"/>
          <w:spacing w:val="8"/>
        </w:rPr>
        <w:t>8.8.2      </w:t>
      </w:r>
      <w:r>
        <w:rPr>
          <w:rFonts w:ascii="SimSun" w:hAnsi="SimSun" w:eastAsia="SimSun" w:cs="SimSun"/>
          <w:sz w:val="20"/>
          <w:szCs w:val="20"/>
          <w:spacing w:val="8"/>
        </w:rPr>
        <w:t>因承包人原因引起工期延长，在工期延长期间出现本标准第8.</w:t>
      </w:r>
      <w:r>
        <w:rPr>
          <w:rFonts w:ascii="SimSun" w:hAnsi="SimSun" w:eastAsia="SimSun" w:cs="SimSun"/>
          <w:sz w:val="20"/>
          <w:szCs w:val="20"/>
          <w:spacing w:val="7"/>
        </w:rPr>
        <w:t>8.1条规定的法律法规及政策性</w:t>
      </w:r>
      <w:r>
        <w:rPr>
          <w:rFonts w:ascii="SimSun" w:hAnsi="SimSun" w:eastAsia="SimSun" w:cs="SimSun"/>
          <w:sz w:val="20"/>
          <w:szCs w:val="20"/>
        </w:rPr>
        <w:t xml:space="preserve"> </w:t>
      </w:r>
      <w:r>
        <w:rPr>
          <w:rFonts w:ascii="SimSun" w:hAnsi="SimSun" w:eastAsia="SimSun" w:cs="SimSun"/>
          <w:sz w:val="20"/>
          <w:szCs w:val="20"/>
          <w:spacing w:val="2"/>
        </w:rPr>
        <w:t>变化的，合同价格调增的不应予调整，合同</w:t>
      </w:r>
      <w:r>
        <w:rPr>
          <w:rFonts w:ascii="SimSun" w:hAnsi="SimSun" w:eastAsia="SimSun" w:cs="SimSun"/>
          <w:sz w:val="20"/>
          <w:szCs w:val="20"/>
          <w:spacing w:val="1"/>
        </w:rPr>
        <w:t>价格调减的应予以调整。</w:t>
      </w:r>
    </w:p>
    <w:p>
      <w:pPr>
        <w:ind w:right="74"/>
        <w:spacing w:before="75" w:line="256" w:lineRule="auto"/>
        <w:rPr>
          <w:rFonts w:ascii="SimSun" w:hAnsi="SimSun" w:eastAsia="SimSun" w:cs="SimSun"/>
          <w:sz w:val="20"/>
          <w:szCs w:val="20"/>
        </w:rPr>
      </w:pPr>
      <w:r>
        <w:rPr>
          <w:rFonts w:ascii="Times New Roman" w:hAnsi="Times New Roman" w:eastAsia="Times New Roman" w:cs="Times New Roman"/>
          <w:sz w:val="20"/>
          <w:szCs w:val="20"/>
          <w:spacing w:val="8"/>
        </w:rPr>
        <w:t>8.8.3      </w:t>
      </w:r>
      <w:r>
        <w:rPr>
          <w:rFonts w:ascii="SimSun" w:hAnsi="SimSun" w:eastAsia="SimSun" w:cs="SimSun"/>
          <w:sz w:val="20"/>
          <w:szCs w:val="20"/>
          <w:spacing w:val="8"/>
        </w:rPr>
        <w:t>因发包人原因引起工期延长，在工期延长期间出现本标准第8.</w:t>
      </w:r>
      <w:r>
        <w:rPr>
          <w:rFonts w:ascii="SimSun" w:hAnsi="SimSun" w:eastAsia="SimSun" w:cs="SimSun"/>
          <w:sz w:val="20"/>
          <w:szCs w:val="20"/>
          <w:spacing w:val="7"/>
        </w:rPr>
        <w:t>8.1条规定的法律法规及政策性</w:t>
      </w:r>
      <w:r>
        <w:rPr>
          <w:rFonts w:ascii="SimSun" w:hAnsi="SimSun" w:eastAsia="SimSun" w:cs="SimSun"/>
          <w:sz w:val="20"/>
          <w:szCs w:val="20"/>
        </w:rPr>
        <w:t xml:space="preserve"> </w:t>
      </w:r>
      <w:r>
        <w:rPr>
          <w:rFonts w:ascii="SimSun" w:hAnsi="SimSun" w:eastAsia="SimSun" w:cs="SimSun"/>
          <w:sz w:val="20"/>
          <w:szCs w:val="20"/>
          <w:spacing w:val="2"/>
        </w:rPr>
        <w:t>变化的，合同价格调减的不应予调整，合同</w:t>
      </w:r>
      <w:r>
        <w:rPr>
          <w:rFonts w:ascii="SimSun" w:hAnsi="SimSun" w:eastAsia="SimSun" w:cs="SimSun"/>
          <w:sz w:val="20"/>
          <w:szCs w:val="20"/>
          <w:spacing w:val="1"/>
        </w:rPr>
        <w:t>价格调增的应予以调整。</w:t>
      </w:r>
    </w:p>
    <w:p>
      <w:pPr>
        <w:ind w:right="71"/>
        <w:spacing w:before="75" w:line="256" w:lineRule="auto"/>
        <w:rPr>
          <w:rFonts w:ascii="SimSun" w:hAnsi="SimSun" w:eastAsia="SimSun" w:cs="SimSun"/>
          <w:sz w:val="20"/>
          <w:szCs w:val="20"/>
        </w:rPr>
      </w:pPr>
      <w:r>
        <w:rPr>
          <w:rFonts w:ascii="Times New Roman" w:hAnsi="Times New Roman" w:eastAsia="Times New Roman" w:cs="Times New Roman"/>
          <w:sz w:val="20"/>
          <w:szCs w:val="20"/>
          <w:spacing w:val="8"/>
        </w:rPr>
        <w:t>8.8.4      </w:t>
      </w:r>
      <w:r>
        <w:rPr>
          <w:rFonts w:ascii="SimSun" w:hAnsi="SimSun" w:eastAsia="SimSun" w:cs="SimSun"/>
          <w:sz w:val="20"/>
          <w:szCs w:val="20"/>
          <w:spacing w:val="8"/>
        </w:rPr>
        <w:t>因非发承包双方原因导致工期延长，在工期延长期间出现本标准第8</w:t>
      </w:r>
      <w:r>
        <w:rPr>
          <w:rFonts w:ascii="SimSun" w:hAnsi="SimSun" w:eastAsia="SimSun" w:cs="SimSun"/>
          <w:sz w:val="20"/>
          <w:szCs w:val="20"/>
          <w:spacing w:val="7"/>
        </w:rPr>
        <w:t>.8.1条规定的法律法规及</w:t>
      </w:r>
      <w:r>
        <w:rPr>
          <w:rFonts w:ascii="SimSun" w:hAnsi="SimSun" w:eastAsia="SimSun" w:cs="SimSun"/>
          <w:sz w:val="20"/>
          <w:szCs w:val="20"/>
        </w:rPr>
        <w:t xml:space="preserve"> </w:t>
      </w:r>
      <w:r>
        <w:rPr>
          <w:rFonts w:ascii="SimSun" w:hAnsi="SimSun" w:eastAsia="SimSun" w:cs="SimSun"/>
          <w:sz w:val="20"/>
          <w:szCs w:val="20"/>
          <w:spacing w:val="4"/>
        </w:rPr>
        <w:t>政策性变化的，合同价格应按实调整，合同另有约</w:t>
      </w:r>
      <w:r>
        <w:rPr>
          <w:rFonts w:ascii="SimSun" w:hAnsi="SimSun" w:eastAsia="SimSun" w:cs="SimSun"/>
          <w:sz w:val="20"/>
          <w:szCs w:val="20"/>
          <w:spacing w:val="3"/>
        </w:rPr>
        <w:t>定或法律法规及政策另有规定的除外。</w:t>
      </w:r>
    </w:p>
    <w:p>
      <w:pPr>
        <w:ind w:right="71"/>
        <w:spacing w:before="54" w:line="243" w:lineRule="auto"/>
        <w:rPr>
          <w:rFonts w:ascii="SimSun" w:hAnsi="SimSun" w:eastAsia="SimSun" w:cs="SimSun"/>
          <w:sz w:val="22"/>
          <w:szCs w:val="22"/>
        </w:rPr>
      </w:pPr>
      <w:r>
        <w:rPr>
          <w:rFonts w:ascii="Times New Roman" w:hAnsi="Times New Roman" w:eastAsia="Times New Roman" w:cs="Times New Roman"/>
          <w:sz w:val="22"/>
          <w:szCs w:val="22"/>
          <w:spacing w:val="-10"/>
        </w:rPr>
        <w:t>8.8.5     </w:t>
      </w:r>
      <w:r>
        <w:rPr>
          <w:rFonts w:ascii="SimSun" w:hAnsi="SimSun" w:eastAsia="SimSun" w:cs="SimSun"/>
          <w:sz w:val="22"/>
          <w:szCs w:val="22"/>
          <w:spacing w:val="-10"/>
        </w:rPr>
        <w:t>法律法规及政策性变化引起合同价格调整的，其合同总价及合同单价内的管理费</w:t>
      </w:r>
      <w:r>
        <w:rPr>
          <w:rFonts w:ascii="SimSun" w:hAnsi="SimSun" w:eastAsia="SimSun" w:cs="SimSun"/>
          <w:sz w:val="22"/>
          <w:szCs w:val="22"/>
          <w:spacing w:val="-11"/>
        </w:rPr>
        <w:t>及利润不应做</w:t>
      </w:r>
      <w:r>
        <w:rPr>
          <w:rFonts w:ascii="SimSun" w:hAnsi="SimSun" w:eastAsia="SimSun" w:cs="SimSun"/>
          <w:sz w:val="22"/>
          <w:szCs w:val="22"/>
        </w:rPr>
        <w:t xml:space="preserve"> </w:t>
      </w:r>
      <w:r>
        <w:rPr>
          <w:rFonts w:ascii="SimSun" w:hAnsi="SimSun" w:eastAsia="SimSun" w:cs="SimSun"/>
          <w:sz w:val="22"/>
          <w:szCs w:val="22"/>
          <w:spacing w:val="-10"/>
        </w:rPr>
        <w:t>调整。</w:t>
      </w:r>
    </w:p>
    <w:p>
      <w:pPr>
        <w:ind w:right="70"/>
        <w:spacing w:before="82" w:line="263" w:lineRule="auto"/>
        <w:rPr>
          <w:rFonts w:ascii="SimSun" w:hAnsi="SimSun" w:eastAsia="SimSun" w:cs="SimSun"/>
          <w:sz w:val="20"/>
          <w:szCs w:val="20"/>
        </w:rPr>
      </w:pPr>
      <w:r>
        <w:rPr>
          <w:rFonts w:ascii="Times New Roman" w:hAnsi="Times New Roman" w:eastAsia="Times New Roman" w:cs="Times New Roman"/>
          <w:sz w:val="20"/>
          <w:szCs w:val="20"/>
          <w:spacing w:val="6"/>
        </w:rPr>
        <w:t>8.8.6      </w:t>
      </w:r>
      <w:r>
        <w:rPr>
          <w:rFonts w:ascii="SimSun" w:hAnsi="SimSun" w:eastAsia="SimSun" w:cs="SimSun"/>
          <w:sz w:val="20"/>
          <w:szCs w:val="20"/>
          <w:spacing w:val="6"/>
        </w:rPr>
        <w:t>合同履行过程中，如国家财税政策变化调整增值税税率的，调整税率实施后的工程计价及所支</w:t>
      </w:r>
      <w:r>
        <w:rPr>
          <w:rFonts w:ascii="SimSun" w:hAnsi="SimSun" w:eastAsia="SimSun" w:cs="SimSun"/>
          <w:sz w:val="20"/>
          <w:szCs w:val="20"/>
          <w:spacing w:val="8"/>
        </w:rPr>
        <w:t xml:space="preserve"> </w:t>
      </w:r>
      <w:r>
        <w:rPr>
          <w:rFonts w:ascii="SimSun" w:hAnsi="SimSun" w:eastAsia="SimSun" w:cs="SimSun"/>
          <w:sz w:val="20"/>
          <w:szCs w:val="20"/>
          <w:spacing w:val="10"/>
        </w:rPr>
        <w:t>付的工程价款应按调整后的税率计算增值税，</w:t>
      </w:r>
      <w:r>
        <w:rPr>
          <w:rFonts w:ascii="SimSun" w:hAnsi="SimSun" w:eastAsia="SimSun" w:cs="SimSun"/>
          <w:sz w:val="20"/>
          <w:szCs w:val="20"/>
          <w:spacing w:val="9"/>
        </w:rPr>
        <w:t>并与按原依据合同基准日税率计算的相应增值税的差额</w:t>
      </w:r>
      <w:r>
        <w:rPr>
          <w:rFonts w:ascii="SimSun" w:hAnsi="SimSun" w:eastAsia="SimSun" w:cs="SimSun"/>
          <w:sz w:val="20"/>
          <w:szCs w:val="20"/>
        </w:rPr>
        <w:t xml:space="preserve"> </w:t>
      </w:r>
      <w:r>
        <w:rPr>
          <w:rFonts w:ascii="SimSun" w:hAnsi="SimSun" w:eastAsia="SimSun" w:cs="SimSun"/>
          <w:sz w:val="20"/>
          <w:szCs w:val="20"/>
          <w:spacing w:val="4"/>
        </w:rPr>
        <w:t>调整合同价格。</w:t>
      </w:r>
    </w:p>
    <w:p>
      <w:pPr>
        <w:spacing w:line="267" w:lineRule="auto"/>
        <w:rPr>
          <w:rFonts w:ascii="Arial"/>
          <w:sz w:val="21"/>
        </w:rPr>
      </w:pPr>
      <w:r/>
    </w:p>
    <w:p>
      <w:pPr>
        <w:ind w:left="3570"/>
        <w:spacing w:before="92" w:line="220" w:lineRule="auto"/>
        <w:outlineLvl w:val="1"/>
        <w:rPr>
          <w:rFonts w:ascii="SimSun" w:hAnsi="SimSun" w:eastAsia="SimSun" w:cs="SimSun"/>
          <w:sz w:val="28"/>
          <w:szCs w:val="28"/>
        </w:rPr>
      </w:pPr>
      <w:bookmarkStart w:name="bookmark40" w:id="65"/>
      <w:bookmarkEnd w:id="65"/>
      <w:r>
        <w:rPr>
          <w:rFonts w:ascii="Times New Roman" w:hAnsi="Times New Roman" w:eastAsia="Times New Roman" w:cs="Times New Roman"/>
          <w:sz w:val="28"/>
          <w:szCs w:val="28"/>
          <w:spacing w:val="-6"/>
        </w:rPr>
        <w:t>8.9</w:t>
      </w:r>
      <w:r>
        <w:rPr>
          <w:rFonts w:ascii="Times New Roman" w:hAnsi="Times New Roman" w:eastAsia="Times New Roman" w:cs="Times New Roman"/>
          <w:sz w:val="28"/>
          <w:szCs w:val="28"/>
          <w:spacing w:val="10"/>
        </w:rPr>
        <w:t xml:space="preserve">     </w:t>
      </w:r>
      <w:r>
        <w:rPr>
          <w:rFonts w:ascii="SimSun" w:hAnsi="SimSun" w:eastAsia="SimSun" w:cs="SimSun"/>
          <w:sz w:val="28"/>
          <w:szCs w:val="28"/>
          <w:spacing w:val="-6"/>
        </w:rPr>
        <w:t>工 程 变</w:t>
      </w:r>
      <w:r>
        <w:rPr>
          <w:rFonts w:ascii="SimSun" w:hAnsi="SimSun" w:eastAsia="SimSun" w:cs="SimSun"/>
          <w:sz w:val="28"/>
          <w:szCs w:val="28"/>
          <w:spacing w:val="10"/>
        </w:rPr>
        <w:t xml:space="preserve"> </w:t>
      </w:r>
      <w:r>
        <w:rPr>
          <w:rFonts w:ascii="SimSun" w:hAnsi="SimSun" w:eastAsia="SimSun" w:cs="SimSun"/>
          <w:sz w:val="28"/>
          <w:szCs w:val="28"/>
          <w:spacing w:val="-6"/>
        </w:rPr>
        <w:t>更</w:t>
      </w:r>
    </w:p>
    <w:p>
      <w:pPr>
        <w:spacing w:line="265" w:lineRule="auto"/>
        <w:rPr>
          <w:rFonts w:ascii="Arial"/>
          <w:sz w:val="21"/>
        </w:rPr>
      </w:pPr>
      <w:r/>
    </w:p>
    <w:p>
      <w:pPr>
        <w:ind w:right="43"/>
        <w:spacing w:before="65" w:line="289" w:lineRule="auto"/>
        <w:jc w:val="both"/>
        <w:rPr>
          <w:rFonts w:ascii="SimSun" w:hAnsi="SimSun" w:eastAsia="SimSun" w:cs="SimSun"/>
          <w:sz w:val="20"/>
          <w:szCs w:val="20"/>
        </w:rPr>
      </w:pPr>
      <w:r>
        <w:rPr>
          <w:rFonts w:ascii="Times New Roman" w:hAnsi="Times New Roman" w:eastAsia="Times New Roman" w:cs="Times New Roman"/>
          <w:sz w:val="20"/>
          <w:szCs w:val="20"/>
          <w:spacing w:val="9"/>
        </w:rPr>
        <w:t>8.9.1      </w:t>
      </w:r>
      <w:r>
        <w:rPr>
          <w:rFonts w:ascii="SimSun" w:hAnsi="SimSun" w:eastAsia="SimSun" w:cs="SimSun"/>
          <w:sz w:val="20"/>
          <w:szCs w:val="20"/>
          <w:spacing w:val="9"/>
        </w:rPr>
        <w:t>采用单价合同的工程，因工程变更或工程量清</w:t>
      </w:r>
      <w:r>
        <w:rPr>
          <w:rFonts w:ascii="SimSun" w:hAnsi="SimSun" w:eastAsia="SimSun" w:cs="SimSun"/>
          <w:sz w:val="20"/>
          <w:szCs w:val="20"/>
          <w:spacing w:val="8"/>
        </w:rPr>
        <w:t>单缺陷引起分部分项工程的清单项目变化(项目</w:t>
      </w:r>
      <w:r>
        <w:rPr>
          <w:rFonts w:ascii="SimSun" w:hAnsi="SimSun" w:eastAsia="SimSun" w:cs="SimSun"/>
          <w:sz w:val="20"/>
          <w:szCs w:val="20"/>
        </w:rPr>
        <w:t xml:space="preserve"> </w:t>
      </w:r>
      <w:r>
        <w:rPr>
          <w:rFonts w:ascii="FangSong" w:hAnsi="FangSong" w:eastAsia="FangSong" w:cs="FangSong"/>
          <w:sz w:val="20"/>
          <w:szCs w:val="20"/>
          <w:spacing w:val="15"/>
        </w:rPr>
        <w:t>增减),</w:t>
      </w:r>
      <w:r>
        <w:rPr>
          <w:rFonts w:ascii="SimSun" w:hAnsi="SimSun" w:eastAsia="SimSun" w:cs="SimSun"/>
          <w:sz w:val="20"/>
          <w:szCs w:val="20"/>
          <w:spacing w:val="15"/>
        </w:rPr>
        <w:t>或清单工程量发生变化且工程量变化不超出15%(含15%)时，发承包双方应依据本</w:t>
      </w:r>
      <w:r>
        <w:rPr>
          <w:rFonts w:ascii="SimSun" w:hAnsi="SimSun" w:eastAsia="SimSun" w:cs="SimSun"/>
          <w:sz w:val="20"/>
          <w:szCs w:val="20"/>
          <w:spacing w:val="14"/>
        </w:rPr>
        <w:t>标准第7.1</w:t>
      </w:r>
      <w:r>
        <w:rPr>
          <w:rFonts w:ascii="SimSun" w:hAnsi="SimSun" w:eastAsia="SimSun" w:cs="SimSun"/>
          <w:sz w:val="20"/>
          <w:szCs w:val="20"/>
        </w:rPr>
        <w:t xml:space="preserve"> </w:t>
      </w:r>
      <w:r>
        <w:rPr>
          <w:rFonts w:ascii="SimSun" w:hAnsi="SimSun" w:eastAsia="SimSun" w:cs="SimSun"/>
          <w:sz w:val="20"/>
          <w:szCs w:val="20"/>
          <w:spacing w:val="9"/>
        </w:rPr>
        <w:t>节、第7.2节、第7.4节规定确认的工程变</w:t>
      </w:r>
      <w:r>
        <w:rPr>
          <w:rFonts w:ascii="SimSun" w:hAnsi="SimSun" w:eastAsia="SimSun" w:cs="SimSun"/>
          <w:sz w:val="20"/>
          <w:szCs w:val="20"/>
          <w:spacing w:val="8"/>
        </w:rPr>
        <w:t>更或工程量清单缺陷引起变化的工程量，按下列规定确定综</w:t>
      </w:r>
      <w:r>
        <w:rPr>
          <w:rFonts w:ascii="SimSun" w:hAnsi="SimSun" w:eastAsia="SimSun" w:cs="SimSun"/>
          <w:sz w:val="20"/>
          <w:szCs w:val="20"/>
        </w:rPr>
        <w:t xml:space="preserve"> </w:t>
      </w:r>
      <w:r>
        <w:rPr>
          <w:rFonts w:ascii="SimSun" w:hAnsi="SimSun" w:eastAsia="SimSun" w:cs="SimSun"/>
          <w:sz w:val="20"/>
          <w:szCs w:val="20"/>
        </w:rPr>
        <w:t>合单价并计价，调整合同价格：</w:t>
      </w:r>
    </w:p>
    <w:p>
      <w:pPr>
        <w:ind w:left="479"/>
        <w:spacing w:before="6" w:line="218" w:lineRule="auto"/>
        <w:rPr>
          <w:rFonts w:ascii="SimSun" w:hAnsi="SimSun" w:eastAsia="SimSun" w:cs="SimSun"/>
          <w:sz w:val="21"/>
          <w:szCs w:val="21"/>
        </w:rPr>
      </w:pPr>
      <w:r>
        <w:rPr>
          <w:rFonts w:ascii="Times New Roman" w:hAnsi="Times New Roman" w:eastAsia="Times New Roman" w:cs="Times New Roman"/>
          <w:sz w:val="21"/>
          <w:szCs w:val="21"/>
          <w:spacing w:val="-4"/>
        </w:rPr>
        <w:t>1   </w:t>
      </w:r>
      <w:r>
        <w:rPr>
          <w:rFonts w:ascii="SimSun" w:hAnsi="SimSun" w:eastAsia="SimSun" w:cs="SimSun"/>
          <w:sz w:val="21"/>
          <w:szCs w:val="21"/>
          <w:spacing w:val="-4"/>
        </w:rPr>
        <w:t>相同施工条件下实施相同项目特征的清单项目，应</w:t>
      </w:r>
      <w:r>
        <w:rPr>
          <w:rFonts w:ascii="SimSun" w:hAnsi="SimSun" w:eastAsia="SimSun" w:cs="SimSun"/>
          <w:sz w:val="21"/>
          <w:szCs w:val="21"/>
          <w:spacing w:val="-5"/>
        </w:rPr>
        <w:t>采用相应的合同单价；</w:t>
      </w:r>
    </w:p>
    <w:p>
      <w:pPr>
        <w:ind w:firstLine="479"/>
        <w:spacing w:before="63" w:line="256" w:lineRule="auto"/>
        <w:rPr>
          <w:rFonts w:ascii="SimSun" w:hAnsi="SimSun" w:eastAsia="SimSun" w:cs="SimSun"/>
          <w:sz w:val="20"/>
          <w:szCs w:val="20"/>
        </w:rPr>
      </w:pPr>
      <w:r>
        <w:rPr>
          <w:rFonts w:ascii="Times New Roman" w:hAnsi="Times New Roman" w:eastAsia="Times New Roman" w:cs="Times New Roman"/>
          <w:sz w:val="20"/>
          <w:szCs w:val="20"/>
          <w:spacing w:val="11"/>
        </w:rPr>
        <w:t>2    </w:t>
      </w:r>
      <w:r>
        <w:rPr>
          <w:rFonts w:ascii="SimSun" w:hAnsi="SimSun" w:eastAsia="SimSun" w:cs="SimSun"/>
          <w:sz w:val="20"/>
          <w:szCs w:val="20"/>
          <w:spacing w:val="11"/>
        </w:rPr>
        <w:t>相同施工条件下实施类似项目特征的清单项目或类似施工条件下实施相同项目特征的清单项</w:t>
      </w:r>
      <w:r>
        <w:rPr>
          <w:rFonts w:ascii="SimSun" w:hAnsi="SimSun" w:eastAsia="SimSun" w:cs="SimSun"/>
          <w:sz w:val="20"/>
          <w:szCs w:val="20"/>
          <w:spacing w:val="16"/>
        </w:rPr>
        <w:t xml:space="preserve"> </w:t>
      </w:r>
      <w:r>
        <w:rPr>
          <w:rFonts w:ascii="SimSun" w:hAnsi="SimSun" w:eastAsia="SimSun" w:cs="SimSun"/>
          <w:sz w:val="20"/>
          <w:szCs w:val="20"/>
          <w:spacing w:val="3"/>
        </w:rPr>
        <w:t>目，应采用类似清单项目的合同单价换算调整后的综合单价；</w:t>
      </w:r>
    </w:p>
    <w:p>
      <w:pPr>
        <w:ind w:firstLine="479"/>
        <w:spacing w:before="86" w:line="269" w:lineRule="auto"/>
        <w:rPr>
          <w:rFonts w:ascii="SimSun" w:hAnsi="SimSun" w:eastAsia="SimSun" w:cs="SimSun"/>
          <w:sz w:val="20"/>
          <w:szCs w:val="20"/>
        </w:rPr>
      </w:pPr>
      <w:r>
        <w:rPr>
          <w:rFonts w:ascii="Times New Roman" w:hAnsi="Times New Roman" w:eastAsia="Times New Roman" w:cs="Times New Roman"/>
          <w:sz w:val="20"/>
          <w:szCs w:val="20"/>
          <w:spacing w:val="11"/>
        </w:rPr>
        <w:t>3    </w:t>
      </w:r>
      <w:r>
        <w:rPr>
          <w:rFonts w:ascii="SimSun" w:hAnsi="SimSun" w:eastAsia="SimSun" w:cs="SimSun"/>
          <w:sz w:val="20"/>
          <w:szCs w:val="20"/>
          <w:spacing w:val="11"/>
        </w:rPr>
        <w:t>相同施工条件下实施不同项目特征的清单项目或不同施工条件下实施相同项目特征的清单项</w:t>
      </w:r>
      <w:r>
        <w:rPr>
          <w:rFonts w:ascii="SimSun" w:hAnsi="SimSun" w:eastAsia="SimSun" w:cs="SimSun"/>
          <w:sz w:val="20"/>
          <w:szCs w:val="20"/>
          <w:spacing w:val="16"/>
        </w:rPr>
        <w:t xml:space="preserve"> </w:t>
      </w:r>
      <w:r>
        <w:rPr>
          <w:rFonts w:ascii="SimSun" w:hAnsi="SimSun" w:eastAsia="SimSun" w:cs="SimSun"/>
          <w:sz w:val="20"/>
          <w:szCs w:val="20"/>
          <w:spacing w:val="9"/>
        </w:rPr>
        <w:t>目，可依据工程实施情况，结合类似项目的合同单价计价</w:t>
      </w:r>
      <w:r>
        <w:rPr>
          <w:rFonts w:ascii="SimSun" w:hAnsi="SimSun" w:eastAsia="SimSun" w:cs="SimSun"/>
          <w:sz w:val="20"/>
          <w:szCs w:val="20"/>
          <w:spacing w:val="8"/>
        </w:rPr>
        <w:t>规则及报价水平，协商确定市场合理的综合</w:t>
      </w:r>
      <w:r>
        <w:rPr>
          <w:rFonts w:ascii="SimSun" w:hAnsi="SimSun" w:eastAsia="SimSun" w:cs="SimSun"/>
          <w:sz w:val="20"/>
          <w:szCs w:val="20"/>
        </w:rPr>
        <w:t xml:space="preserve">  </w:t>
      </w:r>
      <w:r>
        <w:rPr>
          <w:rFonts w:ascii="SimSun" w:hAnsi="SimSun" w:eastAsia="SimSun" w:cs="SimSun"/>
          <w:sz w:val="20"/>
          <w:szCs w:val="20"/>
          <w:spacing w:val="-1"/>
        </w:rPr>
        <w:t>单价；</w:t>
      </w:r>
    </w:p>
    <w:p>
      <w:pPr>
        <w:ind w:right="53" w:firstLine="479"/>
        <w:spacing w:before="76" w:line="256" w:lineRule="auto"/>
        <w:rPr>
          <w:rFonts w:ascii="SimSun" w:hAnsi="SimSun" w:eastAsia="SimSun" w:cs="SimSun"/>
          <w:sz w:val="20"/>
          <w:szCs w:val="20"/>
        </w:rPr>
      </w:pPr>
      <w:r>
        <w:rPr>
          <w:rFonts w:ascii="Times New Roman" w:hAnsi="Times New Roman" w:eastAsia="Times New Roman" w:cs="Times New Roman"/>
          <w:sz w:val="20"/>
          <w:szCs w:val="20"/>
          <w:spacing w:val="7"/>
        </w:rPr>
        <w:t>4</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7"/>
        </w:rPr>
        <w:t>不同施工条件下实施不同项目特征的清单项目，可依据工程实施情况，结合同类工程类似清单</w:t>
      </w:r>
      <w:r>
        <w:rPr>
          <w:rFonts w:ascii="SimSun" w:hAnsi="SimSun" w:eastAsia="SimSun" w:cs="SimSun"/>
          <w:sz w:val="20"/>
          <w:szCs w:val="20"/>
          <w:spacing w:val="1"/>
        </w:rPr>
        <w:t xml:space="preserve"> </w:t>
      </w:r>
      <w:r>
        <w:rPr>
          <w:rFonts w:ascii="SimSun" w:hAnsi="SimSun" w:eastAsia="SimSun" w:cs="SimSun"/>
          <w:sz w:val="20"/>
          <w:szCs w:val="20"/>
          <w:spacing w:val="2"/>
        </w:rPr>
        <w:t>项目的综合单价，协商确定市场合理的综合单价；</w:t>
      </w:r>
    </w:p>
    <w:p>
      <w:pPr>
        <w:ind w:right="73" w:firstLine="479"/>
        <w:spacing w:before="76" w:line="251" w:lineRule="auto"/>
        <w:rPr>
          <w:rFonts w:ascii="SimSun" w:hAnsi="SimSun" w:eastAsia="SimSun" w:cs="SimSun"/>
          <w:sz w:val="20"/>
          <w:szCs w:val="20"/>
        </w:rPr>
      </w:pPr>
      <w:r>
        <w:rPr>
          <w:rFonts w:ascii="Times New Roman" w:hAnsi="Times New Roman" w:eastAsia="Times New Roman" w:cs="Times New Roman"/>
          <w:sz w:val="20"/>
          <w:szCs w:val="20"/>
          <w:spacing w:val="6"/>
        </w:rPr>
        <w:t>5   </w:t>
      </w:r>
      <w:r>
        <w:rPr>
          <w:rFonts w:ascii="SimSun" w:hAnsi="SimSun" w:eastAsia="SimSun" w:cs="SimSun"/>
          <w:sz w:val="20"/>
          <w:szCs w:val="20"/>
          <w:spacing w:val="6"/>
        </w:rPr>
        <w:t>因减少或取消清单项目的工程变更显著改变了实施中的工程施工条件，可根据实施工程的具体</w:t>
      </w:r>
      <w:r>
        <w:rPr>
          <w:rFonts w:ascii="SimSun" w:hAnsi="SimSun" w:eastAsia="SimSun" w:cs="SimSun"/>
          <w:sz w:val="20"/>
          <w:szCs w:val="20"/>
          <w:spacing w:val="17"/>
        </w:rPr>
        <w:t xml:space="preserve"> </w:t>
      </w:r>
      <w:r>
        <w:rPr>
          <w:rFonts w:ascii="SimSun" w:hAnsi="SimSun" w:eastAsia="SimSun" w:cs="SimSun"/>
          <w:sz w:val="20"/>
          <w:szCs w:val="20"/>
          <w:spacing w:val="2"/>
        </w:rPr>
        <w:t>情况、市场价格、合同单价计价规则及报价水平协商确定工程变更的综合单价。</w:t>
      </w:r>
    </w:p>
    <w:p>
      <w:pPr>
        <w:ind w:right="68"/>
        <w:spacing w:before="85" w:line="273" w:lineRule="auto"/>
        <w:jc w:val="both"/>
        <w:rPr>
          <w:rFonts w:ascii="SimSun" w:hAnsi="SimSun" w:eastAsia="SimSun" w:cs="SimSun"/>
          <w:sz w:val="21"/>
          <w:szCs w:val="21"/>
        </w:rPr>
      </w:pPr>
      <w:r>
        <w:rPr>
          <w:rFonts w:ascii="Times New Roman" w:hAnsi="Times New Roman" w:eastAsia="Times New Roman" w:cs="Times New Roman"/>
          <w:sz w:val="21"/>
          <w:szCs w:val="21"/>
          <w:spacing w:val="2"/>
        </w:rPr>
        <w:t>8.9.2      </w:t>
      </w:r>
      <w:r>
        <w:rPr>
          <w:rFonts w:ascii="SimSun" w:hAnsi="SimSun" w:eastAsia="SimSun" w:cs="SimSun"/>
          <w:sz w:val="21"/>
          <w:szCs w:val="21"/>
          <w:spacing w:val="2"/>
        </w:rPr>
        <w:t>采用单价合同的工程，因工程变更或工程量清单</w:t>
      </w:r>
      <w:r>
        <w:rPr>
          <w:rFonts w:ascii="SimSun" w:hAnsi="SimSun" w:eastAsia="SimSun" w:cs="SimSun"/>
          <w:sz w:val="21"/>
          <w:szCs w:val="21"/>
          <w:spacing w:val="1"/>
        </w:rPr>
        <w:t>缺陷引起分部分项工程的清单工程量发生变</w:t>
      </w:r>
      <w:r>
        <w:rPr>
          <w:rFonts w:ascii="SimSun" w:hAnsi="SimSun" w:eastAsia="SimSun" w:cs="SimSun"/>
          <w:sz w:val="21"/>
          <w:szCs w:val="21"/>
        </w:rPr>
        <w:t xml:space="preserve"> </w:t>
      </w:r>
      <w:r>
        <w:rPr>
          <w:rFonts w:ascii="SimSun" w:hAnsi="SimSun" w:eastAsia="SimSun" w:cs="SimSun"/>
          <w:sz w:val="21"/>
          <w:szCs w:val="21"/>
          <w:spacing w:val="6"/>
        </w:rPr>
        <w:t>化，且工程量变化超出15%(不含15%)时，发承包双方应按本标准第7.1节、第7.2</w:t>
      </w:r>
      <w:r>
        <w:rPr>
          <w:rFonts w:ascii="SimSun" w:hAnsi="SimSun" w:eastAsia="SimSun" w:cs="SimSun"/>
          <w:sz w:val="21"/>
          <w:szCs w:val="21"/>
          <w:spacing w:val="5"/>
        </w:rPr>
        <w:t>节、第7.4节规定</w:t>
      </w:r>
      <w:r>
        <w:rPr>
          <w:rFonts w:ascii="SimSun" w:hAnsi="SimSun" w:eastAsia="SimSun" w:cs="SimSun"/>
          <w:sz w:val="21"/>
          <w:szCs w:val="21"/>
        </w:rPr>
        <w:t xml:space="preserve"> </w:t>
      </w:r>
      <w:r>
        <w:rPr>
          <w:rFonts w:ascii="SimSun" w:hAnsi="SimSun" w:eastAsia="SimSun" w:cs="SimSun"/>
          <w:sz w:val="21"/>
          <w:szCs w:val="21"/>
          <w:spacing w:val="-4"/>
        </w:rPr>
        <w:t>确认的工程变更或工程量清单缺陷引起变化的工程量，按下列规</w:t>
      </w:r>
      <w:r>
        <w:rPr>
          <w:rFonts w:ascii="SimSun" w:hAnsi="SimSun" w:eastAsia="SimSun" w:cs="SimSun"/>
          <w:sz w:val="21"/>
          <w:szCs w:val="21"/>
          <w:spacing w:val="-5"/>
        </w:rPr>
        <w:t>定调整合同价格：</w:t>
      </w:r>
    </w:p>
    <w:p>
      <w:pPr>
        <w:ind w:right="69" w:firstLine="479"/>
        <w:spacing w:before="19" w:line="289" w:lineRule="auto"/>
        <w:jc w:val="both"/>
        <w:rPr>
          <w:rFonts w:ascii="SimSun" w:hAnsi="SimSun" w:eastAsia="SimSun" w:cs="SimSun"/>
          <w:sz w:val="20"/>
          <w:szCs w:val="20"/>
        </w:rPr>
      </w:pPr>
      <w:r>
        <w:rPr>
          <w:rFonts w:ascii="Times New Roman" w:hAnsi="Times New Roman" w:eastAsia="Times New Roman" w:cs="Times New Roman"/>
          <w:sz w:val="20"/>
          <w:szCs w:val="20"/>
          <w:spacing w:val="11"/>
        </w:rPr>
        <w:t>1   </w:t>
      </w:r>
      <w:r>
        <w:rPr>
          <w:rFonts w:ascii="SimSun" w:hAnsi="SimSun" w:eastAsia="SimSun" w:cs="SimSun"/>
          <w:sz w:val="20"/>
          <w:szCs w:val="20"/>
          <w:spacing w:val="11"/>
        </w:rPr>
        <w:t>如工程变更或工程量清单缺陷引起增加清单项目及相应清单项目工程量的，可依据本标准第</w:t>
      </w:r>
      <w:r>
        <w:rPr>
          <w:rFonts w:ascii="SimSun" w:hAnsi="SimSun" w:eastAsia="SimSun" w:cs="SimSun"/>
          <w:sz w:val="20"/>
          <w:szCs w:val="20"/>
          <w:spacing w:val="7"/>
        </w:rPr>
        <w:t xml:space="preserve"> </w:t>
      </w:r>
      <w:r>
        <w:rPr>
          <w:rFonts w:ascii="SimSun" w:hAnsi="SimSun" w:eastAsia="SimSun" w:cs="SimSun"/>
          <w:sz w:val="20"/>
          <w:szCs w:val="20"/>
          <w:spacing w:val="7"/>
        </w:rPr>
        <w:t>8.9.1条的规定，并结合因增加工程数量引起的人工及材料采购价格优惠的</w:t>
      </w:r>
      <w:r>
        <w:rPr>
          <w:rFonts w:ascii="SimSun" w:hAnsi="SimSun" w:eastAsia="SimSun" w:cs="SimSun"/>
          <w:sz w:val="20"/>
          <w:szCs w:val="20"/>
          <w:spacing w:val="6"/>
        </w:rPr>
        <w:t>影响，在合理下调其合同单</w:t>
      </w:r>
      <w:r>
        <w:rPr>
          <w:rFonts w:ascii="SimSun" w:hAnsi="SimSun" w:eastAsia="SimSun" w:cs="SimSun"/>
          <w:sz w:val="20"/>
          <w:szCs w:val="20"/>
        </w:rPr>
        <w:t xml:space="preserve"> </w:t>
      </w:r>
      <w:r>
        <w:rPr>
          <w:rFonts w:ascii="SimSun" w:hAnsi="SimSun" w:eastAsia="SimSun" w:cs="SimSun"/>
          <w:sz w:val="20"/>
          <w:szCs w:val="20"/>
          <w:spacing w:val="1"/>
        </w:rPr>
        <w:t>价及新增综合单价后，计算相应清单项目价格，调整合同价格；</w:t>
      </w:r>
    </w:p>
    <w:p>
      <w:pPr>
        <w:spacing w:line="289" w:lineRule="auto"/>
        <w:sectPr>
          <w:footerReference w:type="default" r:id="rId42"/>
          <w:pgSz w:w="11910" w:h="16850"/>
          <w:pgMar w:top="1432" w:right="1497" w:bottom="1241" w:left="1120" w:header="0" w:footer="982" w:gutter="0"/>
        </w:sectPr>
        <w:rPr>
          <w:rFonts w:ascii="SimSun" w:hAnsi="SimSun" w:eastAsia="SimSun" w:cs="SimSun"/>
          <w:sz w:val="20"/>
          <w:szCs w:val="20"/>
        </w:rPr>
      </w:pPr>
    </w:p>
    <w:p>
      <w:pPr>
        <w:ind w:right="26" w:firstLine="439"/>
        <w:spacing w:before="304" w:line="286" w:lineRule="auto"/>
        <w:jc w:val="both"/>
        <w:rPr>
          <w:rFonts w:ascii="SimSun" w:hAnsi="SimSun" w:eastAsia="SimSun" w:cs="SimSun"/>
          <w:sz w:val="20"/>
          <w:szCs w:val="20"/>
        </w:rPr>
      </w:pPr>
      <w:r>
        <w:rPr>
          <w:rFonts w:ascii="Times New Roman" w:hAnsi="Times New Roman" w:eastAsia="Times New Roman" w:cs="Times New Roman"/>
          <w:sz w:val="20"/>
          <w:szCs w:val="20"/>
          <w:spacing w:val="13"/>
        </w:rPr>
        <w:t>2</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13"/>
        </w:rPr>
        <w:t>如工程变更或工程量清单缺陷引起减少清单项目及相应清单项目工程量的，可依据本标准第</w:t>
      </w:r>
      <w:r>
        <w:rPr>
          <w:rFonts w:ascii="SimSun" w:hAnsi="SimSun" w:eastAsia="SimSun" w:cs="SimSun"/>
          <w:sz w:val="20"/>
          <w:szCs w:val="20"/>
          <w:spacing w:val="2"/>
        </w:rPr>
        <w:t xml:space="preserve"> </w:t>
      </w:r>
      <w:r>
        <w:rPr>
          <w:rFonts w:ascii="SimSun" w:hAnsi="SimSun" w:eastAsia="SimSun" w:cs="SimSun"/>
          <w:sz w:val="20"/>
          <w:szCs w:val="20"/>
          <w:spacing w:val="7"/>
        </w:rPr>
        <w:t>8.9.1条的规定，并结合因减少工程数量引起的人工及材料采购价格失去优惠的影响，在合理上调其合</w:t>
      </w:r>
      <w:r>
        <w:rPr>
          <w:rFonts w:ascii="SimSun" w:hAnsi="SimSun" w:eastAsia="SimSun" w:cs="SimSun"/>
          <w:sz w:val="20"/>
          <w:szCs w:val="20"/>
          <w:spacing w:val="18"/>
        </w:rPr>
        <w:t xml:space="preserve"> </w:t>
      </w:r>
      <w:r>
        <w:rPr>
          <w:rFonts w:ascii="SimSun" w:hAnsi="SimSun" w:eastAsia="SimSun" w:cs="SimSun"/>
          <w:sz w:val="20"/>
          <w:szCs w:val="20"/>
          <w:spacing w:val="1"/>
        </w:rPr>
        <w:t>同单价及新增综合单价后，计算相应清单项目价格，调整合同价格。</w:t>
      </w:r>
    </w:p>
    <w:p>
      <w:pPr>
        <w:ind w:right="29"/>
        <w:spacing w:before="4" w:line="281" w:lineRule="auto"/>
        <w:rPr>
          <w:rFonts w:ascii="SimSun" w:hAnsi="SimSun" w:eastAsia="SimSun" w:cs="SimSun"/>
          <w:sz w:val="20"/>
          <w:szCs w:val="20"/>
        </w:rPr>
      </w:pPr>
      <w:r>
        <w:rPr>
          <w:rFonts w:ascii="Times New Roman" w:hAnsi="Times New Roman" w:eastAsia="Times New Roman" w:cs="Times New Roman"/>
          <w:sz w:val="20"/>
          <w:szCs w:val="20"/>
          <w:spacing w:val="8"/>
        </w:rPr>
        <w:t>8.9.3      </w:t>
      </w:r>
      <w:r>
        <w:rPr>
          <w:rFonts w:ascii="SimSun" w:hAnsi="SimSun" w:eastAsia="SimSun" w:cs="SimSun"/>
          <w:sz w:val="20"/>
          <w:szCs w:val="20"/>
          <w:spacing w:val="8"/>
        </w:rPr>
        <w:t>采用总价合同的工程，按合同</w:t>
      </w:r>
      <w:r>
        <w:rPr>
          <w:rFonts w:ascii="SimSun" w:hAnsi="SimSun" w:eastAsia="SimSun" w:cs="SimSun"/>
          <w:sz w:val="20"/>
          <w:szCs w:val="20"/>
          <w:spacing w:val="7"/>
        </w:rPr>
        <w:t>约定合同单价适用于工程变更计价的，因工程变更引起工程量清</w:t>
      </w:r>
      <w:r>
        <w:rPr>
          <w:rFonts w:ascii="SimSun" w:hAnsi="SimSun" w:eastAsia="SimSun" w:cs="SimSun"/>
          <w:sz w:val="20"/>
          <w:szCs w:val="20"/>
        </w:rPr>
        <w:t xml:space="preserve"> </w:t>
      </w:r>
      <w:r>
        <w:rPr>
          <w:rFonts w:ascii="SimSun" w:hAnsi="SimSun" w:eastAsia="SimSun" w:cs="SimSun"/>
          <w:sz w:val="20"/>
          <w:szCs w:val="20"/>
          <w:spacing w:val="9"/>
        </w:rPr>
        <w:t>单项目及其工程数量发生变化时，可依据本标准第7.4.3条规定计算的变更工程量，按本标准第8.9.1</w:t>
      </w:r>
      <w:r>
        <w:rPr>
          <w:rFonts w:ascii="SimSun" w:hAnsi="SimSun" w:eastAsia="SimSun" w:cs="SimSun"/>
          <w:sz w:val="20"/>
          <w:szCs w:val="20"/>
          <w:spacing w:val="18"/>
        </w:rPr>
        <w:t xml:space="preserve"> </w:t>
      </w:r>
      <w:r>
        <w:rPr>
          <w:rFonts w:ascii="SimSun" w:hAnsi="SimSun" w:eastAsia="SimSun" w:cs="SimSun"/>
          <w:sz w:val="20"/>
          <w:szCs w:val="20"/>
          <w:spacing w:val="8"/>
        </w:rPr>
        <w:t>条、第8.9.2条的规定调整合同价格；若合同约定合</w:t>
      </w:r>
      <w:r>
        <w:rPr>
          <w:rFonts w:ascii="SimSun" w:hAnsi="SimSun" w:eastAsia="SimSun" w:cs="SimSun"/>
          <w:sz w:val="20"/>
          <w:szCs w:val="20"/>
          <w:spacing w:val="7"/>
        </w:rPr>
        <w:t>同单价不适用于工程变更计价的，工程变更发生的</w:t>
      </w:r>
      <w:r>
        <w:rPr>
          <w:rFonts w:ascii="SimSun" w:hAnsi="SimSun" w:eastAsia="SimSun" w:cs="SimSun"/>
          <w:sz w:val="20"/>
          <w:szCs w:val="20"/>
        </w:rPr>
        <w:t xml:space="preserve"> </w:t>
      </w:r>
      <w:r>
        <w:rPr>
          <w:rFonts w:ascii="SimSun" w:hAnsi="SimSun" w:eastAsia="SimSun" w:cs="SimSun"/>
          <w:sz w:val="20"/>
          <w:szCs w:val="20"/>
          <w:spacing w:val="6"/>
        </w:rPr>
        <w:t>清单项目可由发承包双方根据工程实施情况、市场价格</w:t>
      </w:r>
      <w:r>
        <w:rPr>
          <w:rFonts w:ascii="SimSun" w:hAnsi="SimSun" w:eastAsia="SimSun" w:cs="SimSun"/>
          <w:sz w:val="20"/>
          <w:szCs w:val="20"/>
          <w:spacing w:val="5"/>
        </w:rPr>
        <w:t>，结合已标价工程量清单计价规则及报价水平协</w:t>
      </w:r>
      <w:r>
        <w:rPr>
          <w:rFonts w:ascii="SimSun" w:hAnsi="SimSun" w:eastAsia="SimSun" w:cs="SimSun"/>
          <w:sz w:val="20"/>
          <w:szCs w:val="20"/>
        </w:rPr>
        <w:t xml:space="preserve"> </w:t>
      </w:r>
      <w:r>
        <w:rPr>
          <w:rFonts w:ascii="SimSun" w:hAnsi="SimSun" w:eastAsia="SimSun" w:cs="SimSun"/>
          <w:sz w:val="20"/>
          <w:szCs w:val="20"/>
          <w:spacing w:val="6"/>
        </w:rPr>
        <w:t>商确定综合单价并计价。</w:t>
      </w:r>
    </w:p>
    <w:p>
      <w:pPr>
        <w:ind w:right="21"/>
        <w:spacing w:before="74" w:line="252" w:lineRule="auto"/>
        <w:rPr>
          <w:rFonts w:ascii="SimSun" w:hAnsi="SimSun" w:eastAsia="SimSun" w:cs="SimSun"/>
          <w:sz w:val="20"/>
          <w:szCs w:val="20"/>
        </w:rPr>
      </w:pPr>
      <w:r>
        <w:rPr>
          <w:rFonts w:ascii="Times New Roman" w:hAnsi="Times New Roman" w:eastAsia="Times New Roman" w:cs="Times New Roman"/>
          <w:sz w:val="20"/>
          <w:szCs w:val="20"/>
          <w:spacing w:val="8"/>
        </w:rPr>
        <w:t>8.9.4      </w:t>
      </w:r>
      <w:r>
        <w:rPr>
          <w:rFonts w:ascii="SimSun" w:hAnsi="SimSun" w:eastAsia="SimSun" w:cs="SimSun"/>
          <w:sz w:val="20"/>
          <w:szCs w:val="20"/>
          <w:spacing w:val="8"/>
        </w:rPr>
        <w:t>工程变更或发包人责任事件引起合同工期实质性</w:t>
      </w:r>
      <w:r>
        <w:rPr>
          <w:rFonts w:ascii="SimSun" w:hAnsi="SimSun" w:eastAsia="SimSun" w:cs="SimSun"/>
          <w:sz w:val="20"/>
          <w:szCs w:val="20"/>
          <w:spacing w:val="7"/>
        </w:rPr>
        <w:t>延长或缩短的，发承包双方可按下式计算合同</w:t>
      </w:r>
      <w:r>
        <w:rPr>
          <w:rFonts w:ascii="SimSun" w:hAnsi="SimSun" w:eastAsia="SimSun" w:cs="SimSun"/>
          <w:sz w:val="20"/>
          <w:szCs w:val="20"/>
        </w:rPr>
        <w:t xml:space="preserve"> </w:t>
      </w:r>
      <w:r>
        <w:rPr>
          <w:rFonts w:ascii="SimSun" w:hAnsi="SimSun" w:eastAsia="SimSun" w:cs="SimSun"/>
          <w:sz w:val="20"/>
          <w:szCs w:val="20"/>
          <w:spacing w:val="7"/>
        </w:rPr>
        <w:t>工期影响的措施项目调增(减)价格：</w:t>
      </w:r>
    </w:p>
    <w:p>
      <w:pPr>
        <w:ind w:left="1120"/>
        <w:spacing w:before="93" w:line="218" w:lineRule="auto"/>
        <w:rPr>
          <w:rFonts w:ascii="SimSun" w:hAnsi="SimSun" w:eastAsia="SimSun" w:cs="SimSun"/>
          <w:sz w:val="20"/>
          <w:szCs w:val="20"/>
        </w:rPr>
      </w:pPr>
      <w:r>
        <w:rPr>
          <w:rFonts w:ascii="SimSun" w:hAnsi="SimSun" w:eastAsia="SimSun" w:cs="SimSun"/>
          <w:sz w:val="20"/>
          <w:szCs w:val="20"/>
          <w:spacing w:val="9"/>
        </w:rPr>
        <w:t>措施项目调增(减)价格=延长(缩短)工期×措施项目中期运行费用/合同工期</w:t>
      </w:r>
      <w:r>
        <w:rPr>
          <w:rFonts w:ascii="SimSun" w:hAnsi="SimSun" w:eastAsia="SimSun" w:cs="SimSun"/>
          <w:sz w:val="20"/>
          <w:szCs w:val="20"/>
          <w:spacing w:val="32"/>
        </w:rPr>
        <w:t xml:space="preserve">   </w:t>
      </w:r>
      <w:r>
        <w:rPr>
          <w:rFonts w:ascii="SimSun" w:hAnsi="SimSun" w:eastAsia="SimSun" w:cs="SimSun"/>
          <w:sz w:val="20"/>
          <w:szCs w:val="20"/>
          <w:spacing w:val="9"/>
        </w:rPr>
        <w:t>(8.9.4)</w:t>
      </w:r>
    </w:p>
    <w:p>
      <w:pPr>
        <w:spacing w:before="74" w:line="219" w:lineRule="auto"/>
        <w:rPr>
          <w:rFonts w:ascii="SimSun" w:hAnsi="SimSun" w:eastAsia="SimSun" w:cs="SimSun"/>
          <w:sz w:val="20"/>
          <w:szCs w:val="20"/>
        </w:rPr>
      </w:pPr>
      <w:r>
        <w:rPr>
          <w:rFonts w:ascii="SimSun" w:hAnsi="SimSun" w:eastAsia="SimSun" w:cs="SimSun"/>
          <w:sz w:val="20"/>
          <w:szCs w:val="20"/>
          <w:spacing w:val="10"/>
        </w:rPr>
        <w:t>式中：延长(缩短)工期——可按本标准第7.4.4条的规定计算延长或缩短工期；</w:t>
      </w:r>
    </w:p>
    <w:p>
      <w:pPr>
        <w:ind w:left="2509" w:right="89" w:hanging="2509"/>
        <w:spacing w:before="82" w:line="282" w:lineRule="auto"/>
        <w:rPr>
          <w:rFonts w:ascii="SimSun" w:hAnsi="SimSun" w:eastAsia="SimSun" w:cs="SimSun"/>
          <w:sz w:val="20"/>
          <w:szCs w:val="20"/>
        </w:rPr>
      </w:pPr>
      <w:r>
        <w:rPr>
          <w:rFonts w:ascii="SimSun" w:hAnsi="SimSun" w:eastAsia="SimSun" w:cs="SimSun"/>
          <w:sz w:val="20"/>
          <w:szCs w:val="20"/>
          <w:spacing w:val="14"/>
        </w:rPr>
        <w:t>措施项目中期运行费用——可按本标准第6.2.13条规定的措施项</w:t>
      </w:r>
      <w:r>
        <w:rPr>
          <w:rFonts w:ascii="SimSun" w:hAnsi="SimSun" w:eastAsia="SimSun" w:cs="SimSun"/>
          <w:sz w:val="20"/>
          <w:szCs w:val="20"/>
          <w:spacing w:val="13"/>
        </w:rPr>
        <w:t>目费用分拆表计算合同清单中所有</w:t>
      </w:r>
      <w:r>
        <w:rPr>
          <w:rFonts w:ascii="SimSun" w:hAnsi="SimSun" w:eastAsia="SimSun" w:cs="SimSun"/>
          <w:sz w:val="20"/>
          <w:szCs w:val="20"/>
        </w:rPr>
        <w:t xml:space="preserve"> </w:t>
      </w:r>
      <w:r>
        <w:rPr>
          <w:rFonts w:ascii="SimSun" w:hAnsi="SimSun" w:eastAsia="SimSun" w:cs="SimSun"/>
          <w:sz w:val="20"/>
          <w:szCs w:val="20"/>
          <w:spacing w:val="8"/>
        </w:rPr>
        <w:t>受影响措施项目的中期运行费用总额。</w:t>
      </w:r>
    </w:p>
    <w:p>
      <w:pPr>
        <w:ind w:right="51"/>
        <w:spacing w:line="300" w:lineRule="auto"/>
        <w:rPr>
          <w:rFonts w:ascii="SimSun" w:hAnsi="SimSun" w:eastAsia="SimSun" w:cs="SimSun"/>
          <w:sz w:val="20"/>
          <w:szCs w:val="20"/>
        </w:rPr>
      </w:pPr>
      <w:r>
        <w:rPr>
          <w:rFonts w:ascii="Times New Roman" w:hAnsi="Times New Roman" w:eastAsia="Times New Roman" w:cs="Times New Roman"/>
          <w:sz w:val="20"/>
          <w:szCs w:val="20"/>
          <w:spacing w:val="10"/>
        </w:rPr>
        <w:t>8.9.5      </w:t>
      </w:r>
      <w:r>
        <w:rPr>
          <w:rFonts w:ascii="SimSun" w:hAnsi="SimSun" w:eastAsia="SimSun" w:cs="SimSun"/>
          <w:sz w:val="20"/>
          <w:szCs w:val="20"/>
          <w:spacing w:val="10"/>
        </w:rPr>
        <w:t>为完成工程变更而需增加的额外措施项目，且该费用未包括在本标准第8.9.1条～第8.9.4条</w:t>
      </w:r>
      <w:r>
        <w:rPr>
          <w:rFonts w:ascii="SimSun" w:hAnsi="SimSun" w:eastAsia="SimSun" w:cs="SimSun"/>
          <w:sz w:val="20"/>
          <w:szCs w:val="20"/>
          <w:spacing w:val="7"/>
        </w:rPr>
        <w:t xml:space="preserve"> </w:t>
      </w:r>
      <w:r>
        <w:rPr>
          <w:rFonts w:ascii="SimSun" w:hAnsi="SimSun" w:eastAsia="SimSun" w:cs="SimSun"/>
          <w:sz w:val="20"/>
          <w:szCs w:val="20"/>
          <w:spacing w:val="4"/>
        </w:rPr>
        <w:t>规定计价范围的，增加的措施项目费用应按下列规定计算：</w:t>
      </w:r>
    </w:p>
    <w:p>
      <w:pPr>
        <w:ind w:right="30" w:firstLine="439"/>
        <w:spacing w:before="2" w:line="254" w:lineRule="auto"/>
        <w:rPr>
          <w:rFonts w:ascii="SimSun" w:hAnsi="SimSun" w:eastAsia="SimSun" w:cs="SimSun"/>
          <w:sz w:val="21"/>
          <w:szCs w:val="21"/>
        </w:rPr>
      </w:pPr>
      <w:r>
        <w:rPr>
          <w:rFonts w:ascii="Times New Roman" w:hAnsi="Times New Roman" w:eastAsia="Times New Roman" w:cs="Times New Roman"/>
          <w:sz w:val="21"/>
          <w:szCs w:val="21"/>
          <w:spacing w:val="-2"/>
        </w:rPr>
        <w:t>1    </w:t>
      </w:r>
      <w:r>
        <w:rPr>
          <w:rFonts w:ascii="SimSun" w:hAnsi="SimSun" w:eastAsia="SimSun" w:cs="SimSun"/>
          <w:sz w:val="21"/>
          <w:szCs w:val="21"/>
          <w:spacing w:val="-2"/>
        </w:rPr>
        <w:t>完成工程变更所需增加的(现场没有的)施工机具，应按实际发生施工机具的型号、台数及其耗</w:t>
      </w:r>
      <w:r>
        <w:rPr>
          <w:rFonts w:ascii="SimSun" w:hAnsi="SimSun" w:eastAsia="SimSun" w:cs="SimSun"/>
          <w:sz w:val="21"/>
          <w:szCs w:val="21"/>
          <w:spacing w:val="16"/>
        </w:rPr>
        <w:t xml:space="preserve"> </w:t>
      </w:r>
      <w:r>
        <w:rPr>
          <w:rFonts w:ascii="SimSun" w:hAnsi="SimSun" w:eastAsia="SimSun" w:cs="SimSun"/>
          <w:sz w:val="21"/>
          <w:szCs w:val="21"/>
        </w:rPr>
        <w:t>用台班计量，并按合同清单中的计日工清单的相关施工机具单价进行计价。</w:t>
      </w:r>
      <w:r>
        <w:rPr>
          <w:rFonts w:ascii="SimSun" w:hAnsi="SimSun" w:eastAsia="SimSun" w:cs="SimSun"/>
          <w:sz w:val="21"/>
          <w:szCs w:val="21"/>
          <w:spacing w:val="-1"/>
        </w:rPr>
        <w:t>若合同清单中没有相应计</w:t>
      </w:r>
      <w:r>
        <w:rPr>
          <w:rFonts w:ascii="SimSun" w:hAnsi="SimSun" w:eastAsia="SimSun" w:cs="SimSun"/>
          <w:sz w:val="21"/>
          <w:szCs w:val="21"/>
        </w:rPr>
        <w:t xml:space="preserve"> </w:t>
      </w:r>
      <w:r>
        <w:rPr>
          <w:rFonts w:ascii="SimSun" w:hAnsi="SimSun" w:eastAsia="SimSun" w:cs="SimSun"/>
          <w:sz w:val="21"/>
          <w:szCs w:val="21"/>
          <w:spacing w:val="-3"/>
        </w:rPr>
        <w:t>日工清单，可按本标准第8.6.3条的规定计</w:t>
      </w:r>
      <w:r>
        <w:rPr>
          <w:rFonts w:ascii="SimSun" w:hAnsi="SimSun" w:eastAsia="SimSun" w:cs="SimSun"/>
          <w:sz w:val="21"/>
          <w:szCs w:val="21"/>
          <w:spacing w:val="-4"/>
        </w:rPr>
        <w:t>算。</w:t>
      </w:r>
    </w:p>
    <w:p>
      <w:pPr>
        <w:ind w:right="68" w:firstLine="439"/>
        <w:spacing w:before="92" w:line="251" w:lineRule="auto"/>
        <w:rPr>
          <w:rFonts w:ascii="SimSun" w:hAnsi="SimSun" w:eastAsia="SimSun" w:cs="SimSun"/>
          <w:sz w:val="20"/>
          <w:szCs w:val="20"/>
        </w:rPr>
      </w:pP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7"/>
        </w:rPr>
        <w:t>完成工程变更所需增加设置的(现场没有的)临时设施，应按实际发生临时设施的类型、数量及</w:t>
      </w:r>
      <w:r>
        <w:rPr>
          <w:rFonts w:ascii="SimSun" w:hAnsi="SimSun" w:eastAsia="SimSun" w:cs="SimSun"/>
          <w:sz w:val="20"/>
          <w:szCs w:val="20"/>
          <w:spacing w:val="1"/>
        </w:rPr>
        <w:t xml:space="preserve"> </w:t>
      </w:r>
      <w:r>
        <w:rPr>
          <w:rFonts w:ascii="SimSun" w:hAnsi="SimSun" w:eastAsia="SimSun" w:cs="SimSun"/>
          <w:sz w:val="20"/>
          <w:szCs w:val="20"/>
          <w:spacing w:val="6"/>
        </w:rPr>
        <w:t>使用时间进行计量，按发承包双方协商确定的合理市场</w:t>
      </w:r>
      <w:r>
        <w:rPr>
          <w:rFonts w:ascii="SimSun" w:hAnsi="SimSun" w:eastAsia="SimSun" w:cs="SimSun"/>
          <w:sz w:val="20"/>
          <w:szCs w:val="20"/>
          <w:spacing w:val="5"/>
        </w:rPr>
        <w:t>价格进行计价。</w:t>
      </w:r>
    </w:p>
    <w:p>
      <w:pPr>
        <w:ind w:right="66"/>
        <w:spacing w:before="75" w:line="272" w:lineRule="auto"/>
        <w:rPr>
          <w:rFonts w:ascii="SimSun" w:hAnsi="SimSun" w:eastAsia="SimSun" w:cs="SimSun"/>
          <w:sz w:val="20"/>
          <w:szCs w:val="20"/>
        </w:rPr>
      </w:pPr>
      <w:r>
        <w:rPr>
          <w:rFonts w:ascii="Times New Roman" w:hAnsi="Times New Roman" w:eastAsia="Times New Roman" w:cs="Times New Roman"/>
          <w:sz w:val="20"/>
          <w:szCs w:val="20"/>
          <w:spacing w:val="4"/>
        </w:rPr>
        <w:t>8.9.6     </w:t>
      </w:r>
      <w:r>
        <w:rPr>
          <w:rFonts w:ascii="SimSun" w:hAnsi="SimSun" w:eastAsia="SimSun" w:cs="SimSun"/>
          <w:sz w:val="20"/>
          <w:szCs w:val="20"/>
          <w:spacing w:val="4"/>
        </w:rPr>
        <w:t>工程变更涉及合同工程范围、工期、质量、合同规范等实质性内容变化</w:t>
      </w:r>
      <w:r>
        <w:rPr>
          <w:rFonts w:ascii="SimSun" w:hAnsi="SimSun" w:eastAsia="SimSun" w:cs="SimSun"/>
          <w:sz w:val="20"/>
          <w:szCs w:val="20"/>
          <w:spacing w:val="3"/>
        </w:rPr>
        <w:t>并引起措施项目发生改变</w:t>
      </w:r>
      <w:r>
        <w:rPr>
          <w:rFonts w:ascii="SimSun" w:hAnsi="SimSun" w:eastAsia="SimSun" w:cs="SimSun"/>
          <w:sz w:val="20"/>
          <w:szCs w:val="20"/>
        </w:rPr>
        <w:t xml:space="preserve"> </w:t>
      </w:r>
      <w:r>
        <w:rPr>
          <w:rFonts w:ascii="SimSun" w:hAnsi="SimSun" w:eastAsia="SimSun" w:cs="SimSun"/>
          <w:sz w:val="20"/>
          <w:szCs w:val="20"/>
          <w:spacing w:val="6"/>
        </w:rPr>
        <w:t>时，发承包双方的不利一方提出调整措施项目费的，应在</w:t>
      </w:r>
      <w:r>
        <w:rPr>
          <w:rFonts w:ascii="SimSun" w:hAnsi="SimSun" w:eastAsia="SimSun" w:cs="SimSun"/>
          <w:sz w:val="20"/>
          <w:szCs w:val="20"/>
          <w:spacing w:val="5"/>
        </w:rPr>
        <w:t>实施前将拟实施的方案提交另一方审核，并详</w:t>
      </w:r>
      <w:r>
        <w:rPr>
          <w:rFonts w:ascii="SimSun" w:hAnsi="SimSun" w:eastAsia="SimSun" w:cs="SimSun"/>
          <w:sz w:val="20"/>
          <w:szCs w:val="20"/>
        </w:rPr>
        <w:t xml:space="preserve"> </w:t>
      </w:r>
      <w:r>
        <w:rPr>
          <w:rFonts w:ascii="SimSun" w:hAnsi="SimSun" w:eastAsia="SimSun" w:cs="SimSun"/>
          <w:sz w:val="20"/>
          <w:szCs w:val="20"/>
          <w:spacing w:val="10"/>
        </w:rPr>
        <w:t>细说明与原方案措施项目对比的变化情况。拟实施的方案经发承包双方确认后执行的，可按本标准第</w:t>
      </w:r>
      <w:r>
        <w:rPr>
          <w:rFonts w:ascii="SimSun" w:hAnsi="SimSun" w:eastAsia="SimSun" w:cs="SimSun"/>
          <w:sz w:val="20"/>
          <w:szCs w:val="20"/>
          <w:spacing w:val="12"/>
        </w:rPr>
        <w:t xml:space="preserve"> </w:t>
      </w:r>
      <w:r>
        <w:rPr>
          <w:rFonts w:ascii="SimSun" w:hAnsi="SimSun" w:eastAsia="SimSun" w:cs="SimSun"/>
          <w:sz w:val="20"/>
          <w:szCs w:val="20"/>
          <w:spacing w:val="8"/>
        </w:rPr>
        <w:t>8.9.4条、第8.9.5条的规定调整措施项目费。</w:t>
      </w:r>
    </w:p>
    <w:p>
      <w:pPr>
        <w:ind w:right="61"/>
        <w:spacing w:before="92" w:line="272" w:lineRule="auto"/>
        <w:rPr>
          <w:rFonts w:ascii="SimSun" w:hAnsi="SimSun" w:eastAsia="SimSun" w:cs="SimSun"/>
          <w:sz w:val="20"/>
          <w:szCs w:val="20"/>
        </w:rPr>
      </w:pPr>
      <w:r>
        <w:rPr>
          <w:rFonts w:ascii="Times New Roman" w:hAnsi="Times New Roman" w:eastAsia="Times New Roman" w:cs="Times New Roman"/>
          <w:sz w:val="20"/>
          <w:szCs w:val="20"/>
          <w:spacing w:val="7"/>
        </w:rPr>
        <w:t>8.9.7      </w:t>
      </w:r>
      <w:r>
        <w:rPr>
          <w:rFonts w:ascii="SimSun" w:hAnsi="SimSun" w:eastAsia="SimSun" w:cs="SimSun"/>
          <w:sz w:val="20"/>
          <w:szCs w:val="20"/>
          <w:spacing w:val="7"/>
        </w:rPr>
        <w:t>如果发承包双方的不利一方在约定时间内未提出调整措</w:t>
      </w:r>
      <w:r>
        <w:rPr>
          <w:rFonts w:ascii="SimSun" w:hAnsi="SimSun" w:eastAsia="SimSun" w:cs="SimSun"/>
          <w:sz w:val="20"/>
          <w:szCs w:val="20"/>
          <w:spacing w:val="6"/>
        </w:rPr>
        <w:t>施项目费用的，应视为工程变更不引起</w:t>
      </w:r>
      <w:r>
        <w:rPr>
          <w:rFonts w:ascii="SimSun" w:hAnsi="SimSun" w:eastAsia="SimSun" w:cs="SimSun"/>
          <w:sz w:val="20"/>
          <w:szCs w:val="20"/>
        </w:rPr>
        <w:t xml:space="preserve"> </w:t>
      </w:r>
      <w:r>
        <w:rPr>
          <w:rFonts w:ascii="SimSun" w:hAnsi="SimSun" w:eastAsia="SimSun" w:cs="SimSun"/>
          <w:sz w:val="20"/>
          <w:szCs w:val="20"/>
          <w:spacing w:val="10"/>
        </w:rPr>
        <w:t>措施项目费用的变化或不利一方放弃调整措施项目费用的权利。如果另一方未在约定时间内对不利一 </w:t>
      </w:r>
      <w:r>
        <w:rPr>
          <w:rFonts w:ascii="SimSun" w:hAnsi="SimSun" w:eastAsia="SimSun" w:cs="SimSun"/>
          <w:sz w:val="20"/>
          <w:szCs w:val="20"/>
          <w:spacing w:val="15"/>
        </w:rPr>
        <w:t>方提出的调整措施项目费用进行确认或提出审核意见的，应视为认可不利一方提出的调整措施项目</w:t>
      </w:r>
      <w:r>
        <w:rPr>
          <w:rFonts w:ascii="SimSun" w:hAnsi="SimSun" w:eastAsia="SimSun" w:cs="SimSun"/>
          <w:sz w:val="20"/>
          <w:szCs w:val="20"/>
          <w:spacing w:val="12"/>
        </w:rPr>
        <w:t xml:space="preserve"> </w:t>
      </w:r>
      <w:r>
        <w:rPr>
          <w:rFonts w:ascii="SimSun" w:hAnsi="SimSun" w:eastAsia="SimSun" w:cs="SimSun"/>
          <w:sz w:val="20"/>
          <w:szCs w:val="20"/>
        </w:rPr>
        <w:t>费用。</w:t>
      </w:r>
    </w:p>
    <w:p>
      <w:pPr>
        <w:ind w:right="44"/>
        <w:spacing w:before="81" w:line="264" w:lineRule="auto"/>
        <w:rPr>
          <w:rFonts w:ascii="SimSun" w:hAnsi="SimSun" w:eastAsia="SimSun" w:cs="SimSun"/>
          <w:sz w:val="20"/>
          <w:szCs w:val="20"/>
        </w:rPr>
      </w:pPr>
      <w:r>
        <w:rPr>
          <w:rFonts w:ascii="Times New Roman" w:hAnsi="Times New Roman" w:eastAsia="Times New Roman" w:cs="Times New Roman"/>
          <w:sz w:val="20"/>
          <w:szCs w:val="20"/>
          <w:spacing w:val="7"/>
        </w:rPr>
        <w:t>8.9.8      </w:t>
      </w:r>
      <w:r>
        <w:rPr>
          <w:rFonts w:ascii="SimSun" w:hAnsi="SimSun" w:eastAsia="SimSun" w:cs="SimSun"/>
          <w:sz w:val="20"/>
          <w:szCs w:val="20"/>
          <w:spacing w:val="7"/>
        </w:rPr>
        <w:t>非承包人原因，发包人提出的工程变更取消了合同中的某项原定工作或工程，且承包人发生的</w:t>
      </w:r>
      <w:r>
        <w:rPr>
          <w:rFonts w:ascii="SimSun" w:hAnsi="SimSun" w:eastAsia="SimSun" w:cs="SimSun"/>
          <w:sz w:val="20"/>
          <w:szCs w:val="20"/>
          <w:spacing w:val="10"/>
        </w:rPr>
        <w:t xml:space="preserve"> </w:t>
      </w:r>
      <w:r>
        <w:rPr>
          <w:rFonts w:ascii="SimSun" w:hAnsi="SimSun" w:eastAsia="SimSun" w:cs="SimSun"/>
          <w:sz w:val="20"/>
          <w:szCs w:val="20"/>
          <w:spacing w:val="10"/>
        </w:rPr>
        <w:t>费用或(和)应得的收益没有包括在其他已支付或应</w:t>
      </w:r>
      <w:r>
        <w:rPr>
          <w:rFonts w:ascii="SimSun" w:hAnsi="SimSun" w:eastAsia="SimSun" w:cs="SimSun"/>
          <w:sz w:val="20"/>
          <w:szCs w:val="20"/>
          <w:spacing w:val="9"/>
        </w:rPr>
        <w:t>支付的项目中或在任何替代的工作或工程中，发包</w:t>
      </w:r>
      <w:r>
        <w:rPr>
          <w:rFonts w:ascii="SimSun" w:hAnsi="SimSun" w:eastAsia="SimSun" w:cs="SimSun"/>
          <w:sz w:val="20"/>
          <w:szCs w:val="20"/>
        </w:rPr>
        <w:t xml:space="preserve"> </w:t>
      </w:r>
      <w:r>
        <w:rPr>
          <w:rFonts w:ascii="SimSun" w:hAnsi="SimSun" w:eastAsia="SimSun" w:cs="SimSun"/>
          <w:sz w:val="20"/>
          <w:szCs w:val="20"/>
          <w:spacing w:val="7"/>
        </w:rPr>
        <w:t>人应补偿承包人的损失费用及合理的预期收益。</w:t>
      </w:r>
    </w:p>
    <w:p>
      <w:pPr>
        <w:spacing w:line="264" w:lineRule="auto"/>
        <w:rPr>
          <w:rFonts w:ascii="Arial"/>
          <w:sz w:val="21"/>
        </w:rPr>
      </w:pPr>
      <w:r/>
    </w:p>
    <w:p>
      <w:pPr>
        <w:ind w:left="3429"/>
        <w:spacing w:before="91" w:line="220" w:lineRule="auto"/>
        <w:outlineLvl w:val="1"/>
        <w:rPr>
          <w:rFonts w:ascii="SimSun" w:hAnsi="SimSun" w:eastAsia="SimSun" w:cs="SimSun"/>
          <w:sz w:val="28"/>
          <w:szCs w:val="28"/>
        </w:rPr>
      </w:pPr>
      <w:bookmarkStart w:name="bookmark41" w:id="66"/>
      <w:bookmarkEnd w:id="66"/>
      <w:r>
        <w:rPr>
          <w:rFonts w:ascii="Times New Roman" w:hAnsi="Times New Roman" w:eastAsia="Times New Roman" w:cs="Times New Roman"/>
          <w:sz w:val="28"/>
          <w:szCs w:val="28"/>
          <w:spacing w:val="-4"/>
        </w:rPr>
        <w:t>8.10      </w:t>
      </w:r>
      <w:r>
        <w:rPr>
          <w:rFonts w:ascii="SimSun" w:hAnsi="SimSun" w:eastAsia="SimSun" w:cs="SimSun"/>
          <w:sz w:val="28"/>
          <w:szCs w:val="28"/>
          <w:spacing w:val="-4"/>
        </w:rPr>
        <w:t>新 增</w:t>
      </w:r>
      <w:r>
        <w:rPr>
          <w:rFonts w:ascii="SimSun" w:hAnsi="SimSun" w:eastAsia="SimSun" w:cs="SimSun"/>
          <w:sz w:val="28"/>
          <w:szCs w:val="28"/>
          <w:spacing w:val="8"/>
        </w:rPr>
        <w:t xml:space="preserve"> </w:t>
      </w:r>
      <w:r>
        <w:rPr>
          <w:rFonts w:ascii="SimSun" w:hAnsi="SimSun" w:eastAsia="SimSun" w:cs="SimSun"/>
          <w:sz w:val="28"/>
          <w:szCs w:val="28"/>
          <w:spacing w:val="-4"/>
        </w:rPr>
        <w:t>工</w:t>
      </w:r>
      <w:r>
        <w:rPr>
          <w:rFonts w:ascii="SimSun" w:hAnsi="SimSun" w:eastAsia="SimSun" w:cs="SimSun"/>
          <w:sz w:val="28"/>
          <w:szCs w:val="28"/>
        </w:rPr>
        <w:t xml:space="preserve"> </w:t>
      </w:r>
      <w:r>
        <w:rPr>
          <w:rFonts w:ascii="SimSun" w:hAnsi="SimSun" w:eastAsia="SimSun" w:cs="SimSun"/>
          <w:sz w:val="28"/>
          <w:szCs w:val="28"/>
          <w:spacing w:val="-4"/>
        </w:rPr>
        <w:t>程</w:t>
      </w:r>
    </w:p>
    <w:p>
      <w:pPr>
        <w:spacing w:line="274" w:lineRule="auto"/>
        <w:rPr>
          <w:rFonts w:ascii="Arial"/>
          <w:sz w:val="21"/>
        </w:rPr>
      </w:pPr>
      <w:r/>
    </w:p>
    <w:p>
      <w:pPr>
        <w:spacing w:before="65" w:line="272" w:lineRule="auto"/>
        <w:rPr>
          <w:rFonts w:ascii="SimSun" w:hAnsi="SimSun" w:eastAsia="SimSun" w:cs="SimSun"/>
          <w:sz w:val="20"/>
          <w:szCs w:val="20"/>
        </w:rPr>
      </w:pPr>
      <w:r>
        <w:rPr>
          <w:rFonts w:ascii="Times New Roman" w:hAnsi="Times New Roman" w:eastAsia="Times New Roman" w:cs="Times New Roman"/>
          <w:sz w:val="20"/>
          <w:szCs w:val="20"/>
          <w:spacing w:val="9"/>
        </w:rPr>
        <w:t>8.10.1      </w:t>
      </w:r>
      <w:r>
        <w:rPr>
          <w:rFonts w:ascii="SimSun" w:hAnsi="SimSun" w:eastAsia="SimSun" w:cs="SimSun"/>
          <w:sz w:val="20"/>
          <w:szCs w:val="20"/>
          <w:spacing w:val="9"/>
        </w:rPr>
        <w:t>承包人按发包人要求完成合同约定工程范围外的新</w:t>
      </w:r>
      <w:r>
        <w:rPr>
          <w:rFonts w:ascii="SimSun" w:hAnsi="SimSun" w:eastAsia="SimSun" w:cs="SimSun"/>
          <w:sz w:val="20"/>
          <w:szCs w:val="20"/>
          <w:spacing w:val="8"/>
        </w:rPr>
        <w:t>增工程，发承包双方可按合同约定的国家</w:t>
      </w:r>
      <w:r>
        <w:rPr>
          <w:rFonts w:ascii="SimSun" w:hAnsi="SimSun" w:eastAsia="SimSun" w:cs="SimSun"/>
          <w:sz w:val="20"/>
          <w:szCs w:val="20"/>
        </w:rPr>
        <w:t xml:space="preserve"> </w:t>
      </w:r>
      <w:r>
        <w:rPr>
          <w:rFonts w:ascii="SimSun" w:hAnsi="SimSun" w:eastAsia="SimSun" w:cs="SimSun"/>
          <w:sz w:val="20"/>
          <w:szCs w:val="20"/>
          <w:spacing w:val="5"/>
        </w:rPr>
        <w:t>及行业工程量计算标准规定的清单项目列项要求、工程量计算规则和补充的工程量计算规则、合同单价</w:t>
      </w:r>
      <w:r>
        <w:rPr>
          <w:rFonts w:ascii="SimSun" w:hAnsi="SimSun" w:eastAsia="SimSun" w:cs="SimSun"/>
          <w:sz w:val="20"/>
          <w:szCs w:val="20"/>
          <w:spacing w:val="1"/>
        </w:rPr>
        <w:t xml:space="preserve">  </w:t>
      </w:r>
      <w:r>
        <w:rPr>
          <w:rFonts w:ascii="SimSun" w:hAnsi="SimSun" w:eastAsia="SimSun" w:cs="SimSun"/>
          <w:sz w:val="20"/>
          <w:szCs w:val="20"/>
          <w:spacing w:val="7"/>
        </w:rPr>
        <w:t>及投标报价水平计算新增工程价格，也可重新协商确定新增工程的计量与计价规则计算新增工程价格，</w:t>
      </w:r>
      <w:r>
        <w:rPr>
          <w:rFonts w:ascii="SimSun" w:hAnsi="SimSun" w:eastAsia="SimSun" w:cs="SimSun"/>
          <w:sz w:val="20"/>
          <w:szCs w:val="20"/>
          <w:spacing w:val="3"/>
        </w:rPr>
        <w:t xml:space="preserve"> </w:t>
      </w:r>
      <w:r>
        <w:rPr>
          <w:rFonts w:ascii="SimSun" w:hAnsi="SimSun" w:eastAsia="SimSun" w:cs="SimSun"/>
          <w:sz w:val="20"/>
          <w:szCs w:val="20"/>
          <w:spacing w:val="6"/>
        </w:rPr>
        <w:t>并签订相关新增工程合同或补充协议。</w:t>
      </w:r>
    </w:p>
    <w:p>
      <w:pPr>
        <w:ind w:right="70"/>
        <w:spacing w:before="74" w:line="264" w:lineRule="auto"/>
        <w:rPr>
          <w:rFonts w:ascii="SimSun" w:hAnsi="SimSun" w:eastAsia="SimSun" w:cs="SimSun"/>
          <w:sz w:val="20"/>
          <w:szCs w:val="20"/>
        </w:rPr>
      </w:pPr>
      <w:r>
        <w:rPr>
          <w:rFonts w:ascii="Times New Roman" w:hAnsi="Times New Roman" w:eastAsia="Times New Roman" w:cs="Times New Roman"/>
          <w:sz w:val="20"/>
          <w:szCs w:val="20"/>
          <w:spacing w:val="5"/>
        </w:rPr>
        <w:t>8.10.2      </w:t>
      </w:r>
      <w:r>
        <w:rPr>
          <w:rFonts w:ascii="SimSun" w:hAnsi="SimSun" w:eastAsia="SimSun" w:cs="SimSun"/>
          <w:sz w:val="20"/>
          <w:szCs w:val="20"/>
          <w:spacing w:val="5"/>
        </w:rPr>
        <w:t>承包人应在新增工程实施前将其施工组织设计或实施方</w:t>
      </w:r>
      <w:r>
        <w:rPr>
          <w:rFonts w:ascii="SimSun" w:hAnsi="SimSun" w:eastAsia="SimSun" w:cs="SimSun"/>
          <w:sz w:val="20"/>
          <w:szCs w:val="20"/>
          <w:spacing w:val="4"/>
        </w:rPr>
        <w:t>案、施工进度计划、自身要求费用的报</w:t>
      </w:r>
      <w:r>
        <w:rPr>
          <w:rFonts w:ascii="SimSun" w:hAnsi="SimSun" w:eastAsia="SimSun" w:cs="SimSun"/>
          <w:sz w:val="20"/>
          <w:szCs w:val="20"/>
        </w:rPr>
        <w:t xml:space="preserve"> </w:t>
      </w:r>
      <w:r>
        <w:rPr>
          <w:rFonts w:ascii="SimSun" w:hAnsi="SimSun" w:eastAsia="SimSun" w:cs="SimSun"/>
          <w:sz w:val="20"/>
          <w:szCs w:val="20"/>
          <w:spacing w:val="10"/>
        </w:rPr>
        <w:t>价单(包括分部分项工程项目清单及措施项目清单等)提交给发包人审核</w:t>
      </w:r>
      <w:r>
        <w:rPr>
          <w:rFonts w:ascii="SimSun" w:hAnsi="SimSun" w:eastAsia="SimSun" w:cs="SimSun"/>
          <w:sz w:val="20"/>
          <w:szCs w:val="20"/>
          <w:spacing w:val="9"/>
        </w:rPr>
        <w:t>，发包人应在合理时间内予以</w:t>
      </w:r>
      <w:r>
        <w:rPr>
          <w:rFonts w:ascii="SimSun" w:hAnsi="SimSun" w:eastAsia="SimSun" w:cs="SimSun"/>
          <w:sz w:val="20"/>
          <w:szCs w:val="20"/>
        </w:rPr>
        <w:t xml:space="preserve"> </w:t>
      </w:r>
      <w:r>
        <w:rPr>
          <w:rFonts w:ascii="SimSun" w:hAnsi="SimSun" w:eastAsia="SimSun" w:cs="SimSun"/>
          <w:sz w:val="20"/>
          <w:szCs w:val="20"/>
        </w:rPr>
        <w:t>审定。</w:t>
      </w:r>
    </w:p>
    <w:p>
      <w:pPr>
        <w:ind w:right="63"/>
        <w:spacing w:before="89" w:line="252" w:lineRule="auto"/>
        <w:rPr>
          <w:rFonts w:ascii="SimSun" w:hAnsi="SimSun" w:eastAsia="SimSun" w:cs="SimSun"/>
          <w:sz w:val="20"/>
          <w:szCs w:val="20"/>
        </w:rPr>
      </w:pPr>
      <w:r>
        <w:rPr>
          <w:rFonts w:ascii="SimSun" w:hAnsi="SimSun" w:eastAsia="SimSun" w:cs="SimSun"/>
          <w:sz w:val="20"/>
          <w:szCs w:val="20"/>
          <w:spacing w:val="9"/>
        </w:rPr>
        <w:t>8.10.3  新增工程的分部分项工程项目清单采用合同单价的，可按本标准第8.7节、第8.8节</w:t>
      </w:r>
      <w:r>
        <w:rPr>
          <w:rFonts w:ascii="SimSun" w:hAnsi="SimSun" w:eastAsia="SimSun" w:cs="SimSun"/>
          <w:sz w:val="20"/>
          <w:szCs w:val="20"/>
          <w:spacing w:val="8"/>
        </w:rPr>
        <w:t>规定的调</w:t>
      </w:r>
      <w:r>
        <w:rPr>
          <w:rFonts w:ascii="SimSun" w:hAnsi="SimSun" w:eastAsia="SimSun" w:cs="SimSun"/>
          <w:sz w:val="20"/>
          <w:szCs w:val="20"/>
        </w:rPr>
        <w:t xml:space="preserve"> </w:t>
      </w:r>
      <w:r>
        <w:rPr>
          <w:rFonts w:ascii="SimSun" w:hAnsi="SimSun" w:eastAsia="SimSun" w:cs="SimSun"/>
          <w:sz w:val="20"/>
          <w:szCs w:val="20"/>
          <w:spacing w:val="9"/>
        </w:rPr>
        <w:t>整合同单价及按本标准第8.9节的计价规则确定，并满足下列差异因素所引起的价</w:t>
      </w:r>
      <w:r>
        <w:rPr>
          <w:rFonts w:ascii="SimSun" w:hAnsi="SimSun" w:eastAsia="SimSun" w:cs="SimSun"/>
          <w:sz w:val="20"/>
          <w:szCs w:val="20"/>
          <w:spacing w:val="8"/>
        </w:rPr>
        <w:t>格影响的要求：</w:t>
      </w:r>
    </w:p>
    <w:p>
      <w:pPr>
        <w:spacing w:line="252" w:lineRule="auto"/>
        <w:sectPr>
          <w:footerReference w:type="default" r:id="rId43"/>
          <w:pgSz w:w="11910" w:h="16850"/>
          <w:pgMar w:top="1432" w:right="1150" w:bottom="1203" w:left="1440" w:header="0" w:footer="956" w:gutter="0"/>
        </w:sectPr>
        <w:rPr>
          <w:rFonts w:ascii="SimSun" w:hAnsi="SimSun" w:eastAsia="SimSun" w:cs="SimSun"/>
          <w:sz w:val="20"/>
          <w:szCs w:val="20"/>
        </w:rPr>
      </w:pPr>
    </w:p>
    <w:p>
      <w:pPr>
        <w:ind w:right="104" w:firstLine="409"/>
        <w:spacing w:before="303" w:line="249" w:lineRule="auto"/>
        <w:rPr>
          <w:rFonts w:ascii="SimSun" w:hAnsi="SimSun" w:eastAsia="SimSun" w:cs="SimSun"/>
          <w:sz w:val="20"/>
          <w:szCs w:val="20"/>
        </w:rPr>
      </w:pPr>
      <w:bookmarkStart w:name="bookmark235" w:id="67"/>
      <w:bookmarkEnd w:id="67"/>
      <w:r>
        <w:rPr>
          <w:rFonts w:ascii="SimSun" w:hAnsi="SimSun" w:eastAsia="SimSun" w:cs="SimSun"/>
          <w:sz w:val="20"/>
          <w:szCs w:val="20"/>
          <w:spacing w:val="7"/>
        </w:rPr>
        <w:t>1  合同单价内包括的人工费、材料费、</w:t>
      </w:r>
      <w:r>
        <w:rPr>
          <w:rFonts w:ascii="FangSong" w:hAnsi="FangSong" w:eastAsia="FangSong" w:cs="FangSong"/>
          <w:sz w:val="20"/>
          <w:szCs w:val="20"/>
          <w:spacing w:val="7"/>
        </w:rPr>
        <w:t>施</w:t>
      </w:r>
      <w:r>
        <w:rPr>
          <w:rFonts w:ascii="SimSun" w:hAnsi="SimSun" w:eastAsia="SimSun" w:cs="SimSun"/>
          <w:sz w:val="20"/>
          <w:szCs w:val="20"/>
          <w:spacing w:val="7"/>
        </w:rPr>
        <w:t>工机具使用费的单价与新增工程实施时市场合</w:t>
      </w:r>
      <w:r>
        <w:rPr>
          <w:rFonts w:ascii="SimSun" w:hAnsi="SimSun" w:eastAsia="SimSun" w:cs="SimSun"/>
          <w:sz w:val="20"/>
          <w:szCs w:val="20"/>
          <w:spacing w:val="6"/>
        </w:rPr>
        <w:t>理价格的</w:t>
      </w:r>
      <w:r>
        <w:rPr>
          <w:rFonts w:ascii="SimSun" w:hAnsi="SimSun" w:eastAsia="SimSun" w:cs="SimSun"/>
          <w:sz w:val="20"/>
          <w:szCs w:val="20"/>
        </w:rPr>
        <w:t xml:space="preserve"> </w:t>
      </w:r>
      <w:r>
        <w:rPr>
          <w:rFonts w:ascii="SimSun" w:hAnsi="SimSun" w:eastAsia="SimSun" w:cs="SimSun"/>
          <w:sz w:val="20"/>
          <w:szCs w:val="20"/>
        </w:rPr>
        <w:t>差异；</w:t>
      </w:r>
    </w:p>
    <w:p>
      <w:pPr>
        <w:ind w:right="111" w:firstLine="409"/>
        <w:spacing w:before="91" w:line="257" w:lineRule="auto"/>
        <w:rPr>
          <w:rFonts w:ascii="SimSun" w:hAnsi="SimSun" w:eastAsia="SimSun" w:cs="SimSun"/>
          <w:sz w:val="20"/>
          <w:szCs w:val="20"/>
        </w:rPr>
      </w:pPr>
      <w:r>
        <w:rPr>
          <w:rFonts w:ascii="Times New Roman" w:hAnsi="Times New Roman" w:eastAsia="Times New Roman" w:cs="Times New Roman"/>
          <w:sz w:val="20"/>
          <w:szCs w:val="20"/>
          <w:spacing w:val="11"/>
        </w:rPr>
        <w:t>2    </w:t>
      </w:r>
      <w:r>
        <w:rPr>
          <w:rFonts w:ascii="SimSun" w:hAnsi="SimSun" w:eastAsia="SimSun" w:cs="SimSun"/>
          <w:sz w:val="20"/>
          <w:szCs w:val="20"/>
          <w:spacing w:val="11"/>
        </w:rPr>
        <w:t>合同单价对应的清单项目工程量与新增工程相关项目工程量的差异引起的批量或少量采购对</w:t>
      </w:r>
      <w:r>
        <w:rPr>
          <w:rFonts w:ascii="SimSun" w:hAnsi="SimSun" w:eastAsia="SimSun" w:cs="SimSun"/>
          <w:sz w:val="20"/>
          <w:szCs w:val="20"/>
          <w:spacing w:val="2"/>
        </w:rPr>
        <w:t xml:space="preserve"> </w:t>
      </w:r>
      <w:r>
        <w:rPr>
          <w:rFonts w:ascii="SimSun" w:hAnsi="SimSun" w:eastAsia="SimSun" w:cs="SimSun"/>
          <w:sz w:val="20"/>
          <w:szCs w:val="20"/>
          <w:spacing w:val="-3"/>
        </w:rPr>
        <w:t>人工费、材料费的影响；</w:t>
      </w:r>
    </w:p>
    <w:p>
      <w:pPr>
        <w:ind w:left="409"/>
        <w:spacing w:before="62" w:line="218"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合同单价内存在的偏低或偏高单价的修正；</w:t>
      </w:r>
    </w:p>
    <w:p>
      <w:pPr>
        <w:ind w:left="409"/>
        <w:spacing w:before="83" w:line="218" w:lineRule="auto"/>
        <w:rPr>
          <w:rFonts w:ascii="SimSun" w:hAnsi="SimSun" w:eastAsia="SimSun" w:cs="SimSun"/>
          <w:sz w:val="20"/>
          <w:szCs w:val="20"/>
        </w:rPr>
      </w:pPr>
      <w:r>
        <w:rPr>
          <w:rFonts w:ascii="Times New Roman" w:hAnsi="Times New Roman" w:eastAsia="Times New Roman" w:cs="Times New Roman"/>
          <w:sz w:val="20"/>
          <w:szCs w:val="20"/>
          <w:spacing w:val="8"/>
        </w:rPr>
        <w:t>4    </w:t>
      </w:r>
      <w:r>
        <w:rPr>
          <w:rFonts w:ascii="SimSun" w:hAnsi="SimSun" w:eastAsia="SimSun" w:cs="SimSun"/>
          <w:sz w:val="20"/>
          <w:szCs w:val="20"/>
          <w:spacing w:val="8"/>
        </w:rPr>
        <w:t>招标市场竞争确定的合同单价与协商确定的新增工程综合单价之间的差异。</w:t>
      </w:r>
    </w:p>
    <w:p>
      <w:pPr>
        <w:spacing w:before="86" w:line="219" w:lineRule="auto"/>
        <w:rPr>
          <w:rFonts w:ascii="SimSun" w:hAnsi="SimSun" w:eastAsia="SimSun" w:cs="SimSun"/>
          <w:sz w:val="20"/>
          <w:szCs w:val="20"/>
        </w:rPr>
      </w:pPr>
      <w:r>
        <w:rPr>
          <w:rFonts w:ascii="Times New Roman" w:hAnsi="Times New Roman" w:eastAsia="Times New Roman" w:cs="Times New Roman"/>
          <w:sz w:val="20"/>
          <w:szCs w:val="20"/>
          <w:spacing w:val="5"/>
        </w:rPr>
        <w:t>8.10.4      </w:t>
      </w:r>
      <w:r>
        <w:rPr>
          <w:rFonts w:ascii="SimSun" w:hAnsi="SimSun" w:eastAsia="SimSun" w:cs="SimSun"/>
          <w:sz w:val="20"/>
          <w:szCs w:val="20"/>
          <w:spacing w:val="5"/>
        </w:rPr>
        <w:t>新增工程的措施项目费用，应包括承包人完成新增工程所需发生的下列费用：</w:t>
      </w:r>
    </w:p>
    <w:p>
      <w:pPr>
        <w:ind w:left="409"/>
        <w:spacing w:before="61" w:line="219"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增加的施工机具费，包括延期使用现有相关施工机具及新增施工机具的费用；</w:t>
      </w:r>
    </w:p>
    <w:p>
      <w:pPr>
        <w:ind w:left="409"/>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5"/>
        </w:rPr>
        <w:t>2    </w:t>
      </w:r>
      <w:r>
        <w:rPr>
          <w:rFonts w:ascii="SimSun" w:hAnsi="SimSun" w:eastAsia="SimSun" w:cs="SimSun"/>
          <w:sz w:val="20"/>
          <w:szCs w:val="20"/>
          <w:spacing w:val="5"/>
        </w:rPr>
        <w:t>增加的临时设施费，包括延期使用现有临时设施及新增工程专用临时设施的费用；</w:t>
      </w:r>
    </w:p>
    <w:p>
      <w:pPr>
        <w:ind w:left="409"/>
        <w:spacing w:before="73" w:line="219" w:lineRule="auto"/>
        <w:rPr>
          <w:rFonts w:ascii="SimSun" w:hAnsi="SimSun" w:eastAsia="SimSun" w:cs="SimSun"/>
          <w:sz w:val="20"/>
          <w:szCs w:val="20"/>
        </w:rPr>
      </w:pPr>
      <w:r>
        <w:rPr>
          <w:rFonts w:ascii="Times New Roman" w:hAnsi="Times New Roman" w:eastAsia="Times New Roman" w:cs="Times New Roman"/>
          <w:sz w:val="20"/>
          <w:szCs w:val="20"/>
        </w:rPr>
        <w:t>3    </w:t>
      </w:r>
      <w:r>
        <w:rPr>
          <w:rFonts w:ascii="SimSun" w:hAnsi="SimSun" w:eastAsia="SimSun" w:cs="SimSun"/>
          <w:sz w:val="20"/>
          <w:szCs w:val="20"/>
        </w:rPr>
        <w:t>增加的安全生产、文明施工、环境保护等措施费用；</w:t>
      </w:r>
    </w:p>
    <w:p>
      <w:pPr>
        <w:ind w:left="40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4    </w:t>
      </w:r>
      <w:r>
        <w:rPr>
          <w:rFonts w:ascii="SimSun" w:hAnsi="SimSun" w:eastAsia="SimSun" w:cs="SimSun"/>
          <w:sz w:val="20"/>
          <w:szCs w:val="20"/>
          <w:spacing w:val="7"/>
        </w:rPr>
        <w:t>增加的与措施项目相关的现场管理人员费用；</w:t>
      </w:r>
    </w:p>
    <w:p>
      <w:pPr>
        <w:ind w:left="409"/>
        <w:spacing w:before="73" w:line="220" w:lineRule="auto"/>
        <w:rPr>
          <w:rFonts w:ascii="SimSun" w:hAnsi="SimSun" w:eastAsia="SimSun" w:cs="SimSun"/>
          <w:sz w:val="20"/>
          <w:szCs w:val="20"/>
        </w:rPr>
      </w:pPr>
      <w:r>
        <w:rPr>
          <w:rFonts w:ascii="Times New Roman" w:hAnsi="Times New Roman" w:eastAsia="Times New Roman" w:cs="Times New Roman"/>
          <w:sz w:val="20"/>
          <w:szCs w:val="20"/>
          <w:spacing w:val="7"/>
        </w:rPr>
        <w:t>5    </w:t>
      </w:r>
      <w:r>
        <w:rPr>
          <w:rFonts w:ascii="SimSun" w:hAnsi="SimSun" w:eastAsia="SimSun" w:cs="SimSun"/>
          <w:sz w:val="20"/>
          <w:szCs w:val="20"/>
          <w:spacing w:val="7"/>
        </w:rPr>
        <w:t>新增工程其他必要的措施项目费用。</w:t>
      </w:r>
    </w:p>
    <w:p>
      <w:pPr>
        <w:ind w:right="84"/>
        <w:spacing w:before="101" w:line="263" w:lineRule="auto"/>
        <w:rPr>
          <w:rFonts w:ascii="SimSun" w:hAnsi="SimSun" w:eastAsia="SimSun" w:cs="SimSun"/>
          <w:sz w:val="20"/>
          <w:szCs w:val="20"/>
        </w:rPr>
      </w:pPr>
      <w:r>
        <w:rPr>
          <w:rFonts w:ascii="Times New Roman" w:hAnsi="Times New Roman" w:eastAsia="Times New Roman" w:cs="Times New Roman"/>
          <w:sz w:val="20"/>
          <w:szCs w:val="20"/>
          <w:spacing w:val="8"/>
        </w:rPr>
        <w:t>8.10.5      </w:t>
      </w:r>
      <w:r>
        <w:rPr>
          <w:rFonts w:ascii="SimSun" w:hAnsi="SimSun" w:eastAsia="SimSun" w:cs="SimSun"/>
          <w:sz w:val="20"/>
          <w:szCs w:val="20"/>
          <w:spacing w:val="8"/>
        </w:rPr>
        <w:t>新增工程发生工程变更的，可依据本标准第8.10.2条规定的承包人所报并获得</w:t>
      </w:r>
      <w:r>
        <w:rPr>
          <w:rFonts w:ascii="SimSun" w:hAnsi="SimSun" w:eastAsia="SimSun" w:cs="SimSun"/>
          <w:sz w:val="20"/>
          <w:szCs w:val="20"/>
          <w:spacing w:val="7"/>
        </w:rPr>
        <w:t>发包人审定的</w:t>
      </w:r>
      <w:r>
        <w:rPr>
          <w:rFonts w:ascii="SimSun" w:hAnsi="SimSun" w:eastAsia="SimSun" w:cs="SimSun"/>
          <w:sz w:val="20"/>
          <w:szCs w:val="20"/>
        </w:rPr>
        <w:t xml:space="preserve"> </w:t>
      </w:r>
      <w:r>
        <w:rPr>
          <w:rFonts w:ascii="SimSun" w:hAnsi="SimSun" w:eastAsia="SimSun" w:cs="SimSun"/>
          <w:sz w:val="20"/>
          <w:szCs w:val="20"/>
          <w:spacing w:val="15"/>
        </w:rPr>
        <w:t>报价单中的综合单价及本标准第8.9节的规定计价。</w:t>
      </w:r>
      <w:r>
        <w:rPr>
          <w:rFonts w:ascii="SimSun" w:hAnsi="SimSun" w:eastAsia="SimSun" w:cs="SimSun"/>
          <w:sz w:val="20"/>
          <w:szCs w:val="20"/>
          <w:spacing w:val="14"/>
        </w:rPr>
        <w:t>本标准第8.2.2条、第8.2.3条的规定不宜用于</w:t>
      </w:r>
      <w:r>
        <w:rPr>
          <w:rFonts w:ascii="SimSun" w:hAnsi="SimSun" w:eastAsia="SimSun" w:cs="SimSun"/>
          <w:sz w:val="20"/>
          <w:szCs w:val="20"/>
        </w:rPr>
        <w:t xml:space="preserve"> </w:t>
      </w:r>
      <w:r>
        <w:rPr>
          <w:rFonts w:ascii="SimSun" w:hAnsi="SimSun" w:eastAsia="SimSun" w:cs="SimSun"/>
          <w:sz w:val="20"/>
          <w:szCs w:val="20"/>
          <w:spacing w:val="7"/>
        </w:rPr>
        <w:t>新增工程计价。</w:t>
      </w:r>
    </w:p>
    <w:p>
      <w:pPr>
        <w:ind w:right="93"/>
        <w:spacing w:before="103" w:line="259" w:lineRule="auto"/>
        <w:rPr>
          <w:rFonts w:ascii="SimSun" w:hAnsi="SimSun" w:eastAsia="SimSun" w:cs="SimSun"/>
          <w:sz w:val="20"/>
          <w:szCs w:val="20"/>
        </w:rPr>
      </w:pPr>
      <w:r>
        <w:rPr>
          <w:rFonts w:ascii="Times New Roman" w:hAnsi="Times New Roman" w:eastAsia="Times New Roman" w:cs="Times New Roman"/>
          <w:sz w:val="20"/>
          <w:szCs w:val="20"/>
          <w:spacing w:val="4"/>
        </w:rPr>
        <w:t>8.10.6      </w:t>
      </w:r>
      <w:r>
        <w:rPr>
          <w:rFonts w:ascii="SimSun" w:hAnsi="SimSun" w:eastAsia="SimSun" w:cs="SimSun"/>
          <w:sz w:val="20"/>
          <w:szCs w:val="20"/>
          <w:spacing w:val="4"/>
        </w:rPr>
        <w:t>新增工程宜在发承包双方协商确定了新增工程的合同工期、合同单价、合同总价，并已签订了</w:t>
      </w:r>
      <w:r>
        <w:rPr>
          <w:rFonts w:ascii="SimSun" w:hAnsi="SimSun" w:eastAsia="SimSun" w:cs="SimSun"/>
          <w:sz w:val="20"/>
          <w:szCs w:val="20"/>
          <w:spacing w:val="13"/>
        </w:rPr>
        <w:t xml:space="preserve"> </w:t>
      </w:r>
      <w:r>
        <w:rPr>
          <w:rFonts w:ascii="SimSun" w:hAnsi="SimSun" w:eastAsia="SimSun" w:cs="SimSun"/>
          <w:sz w:val="20"/>
          <w:szCs w:val="20"/>
          <w:spacing w:val="8"/>
        </w:rPr>
        <w:t>新增工程合同或补充协议后实施。</w:t>
      </w:r>
    </w:p>
    <w:p>
      <w:pPr>
        <w:ind w:right="99"/>
        <w:spacing w:before="72" w:line="251" w:lineRule="auto"/>
        <w:rPr>
          <w:rFonts w:ascii="SimSun" w:hAnsi="SimSun" w:eastAsia="SimSun" w:cs="SimSun"/>
          <w:sz w:val="20"/>
          <w:szCs w:val="20"/>
        </w:rPr>
      </w:pPr>
      <w:r>
        <w:rPr>
          <w:rFonts w:ascii="Times New Roman" w:hAnsi="Times New Roman" w:eastAsia="Times New Roman" w:cs="Times New Roman"/>
          <w:sz w:val="20"/>
          <w:szCs w:val="20"/>
        </w:rPr>
        <w:t>8.10.7       </w:t>
      </w:r>
      <w:r>
        <w:rPr>
          <w:rFonts w:ascii="SimSun" w:hAnsi="SimSun" w:eastAsia="SimSun" w:cs="SimSun"/>
          <w:sz w:val="20"/>
          <w:szCs w:val="20"/>
        </w:rPr>
        <w:t>除合同另有约定外，新增</w:t>
      </w:r>
      <w:r>
        <w:rPr>
          <w:rFonts w:ascii="SimSun" w:hAnsi="SimSun" w:eastAsia="SimSun" w:cs="SimSun"/>
          <w:sz w:val="20"/>
          <w:szCs w:val="20"/>
          <w:spacing w:val="-1"/>
        </w:rPr>
        <w:t>工程不应影响合同约定的合同工程工期、缺陷责任期、进度款支付、施</w:t>
      </w:r>
      <w:r>
        <w:rPr>
          <w:rFonts w:ascii="SimSun" w:hAnsi="SimSun" w:eastAsia="SimSun" w:cs="SimSun"/>
          <w:sz w:val="20"/>
          <w:szCs w:val="20"/>
        </w:rPr>
        <w:t xml:space="preserve"> </w:t>
      </w:r>
      <w:r>
        <w:rPr>
          <w:rFonts w:ascii="SimSun" w:hAnsi="SimSun" w:eastAsia="SimSun" w:cs="SimSun"/>
          <w:sz w:val="20"/>
          <w:szCs w:val="20"/>
          <w:spacing w:val="2"/>
        </w:rPr>
        <w:t>工过程结算及其价款支付、竣工结算及其价</w:t>
      </w:r>
      <w:r>
        <w:rPr>
          <w:rFonts w:ascii="SimSun" w:hAnsi="SimSun" w:eastAsia="SimSun" w:cs="SimSun"/>
          <w:sz w:val="20"/>
          <w:szCs w:val="20"/>
          <w:spacing w:val="1"/>
        </w:rPr>
        <w:t>款支付、误期赔偿费等。</w:t>
      </w:r>
    </w:p>
    <w:p>
      <w:pPr>
        <w:spacing w:line="266" w:lineRule="auto"/>
        <w:rPr>
          <w:rFonts w:ascii="Arial"/>
          <w:sz w:val="21"/>
        </w:rPr>
      </w:pPr>
      <w:r/>
    </w:p>
    <w:p>
      <w:pPr>
        <w:ind w:left="3459"/>
        <w:spacing w:before="91" w:line="219" w:lineRule="auto"/>
        <w:outlineLvl w:val="1"/>
        <w:rPr>
          <w:rFonts w:ascii="SimSun" w:hAnsi="SimSun" w:eastAsia="SimSun" w:cs="SimSun"/>
          <w:sz w:val="28"/>
          <w:szCs w:val="28"/>
        </w:rPr>
      </w:pPr>
      <w:bookmarkStart w:name="bookmark42" w:id="68"/>
      <w:bookmarkEnd w:id="68"/>
      <w:r>
        <w:rPr>
          <w:rFonts w:ascii="Times New Roman" w:hAnsi="Times New Roman" w:eastAsia="Times New Roman" w:cs="Times New Roman"/>
          <w:sz w:val="28"/>
          <w:szCs w:val="28"/>
          <w:spacing w:val="-5"/>
        </w:rPr>
        <w:t>8.11      </w:t>
      </w:r>
      <w:r>
        <w:rPr>
          <w:rFonts w:ascii="SimSun" w:hAnsi="SimSun" w:eastAsia="SimSun" w:cs="SimSun"/>
          <w:sz w:val="28"/>
          <w:szCs w:val="28"/>
          <w:spacing w:val="-5"/>
        </w:rPr>
        <w:t>工 程 索 赔</w:t>
      </w:r>
    </w:p>
    <w:p>
      <w:pPr>
        <w:spacing w:line="279" w:lineRule="auto"/>
        <w:rPr>
          <w:rFonts w:ascii="Arial"/>
          <w:sz w:val="21"/>
        </w:rPr>
      </w:pPr>
      <w:r/>
    </w:p>
    <w:p>
      <w:pPr>
        <w:spacing w:before="66" w:line="274" w:lineRule="auto"/>
        <w:rPr>
          <w:rFonts w:ascii="SimSun" w:hAnsi="SimSun" w:eastAsia="SimSun" w:cs="SimSun"/>
          <w:sz w:val="20"/>
          <w:szCs w:val="20"/>
        </w:rPr>
      </w:pPr>
      <w:r>
        <w:rPr>
          <w:rFonts w:ascii="Times New Roman" w:hAnsi="Times New Roman" w:eastAsia="Times New Roman" w:cs="Times New Roman"/>
          <w:sz w:val="20"/>
          <w:szCs w:val="20"/>
          <w:spacing w:val="11"/>
        </w:rPr>
        <w:t>8.11.1      </w:t>
      </w:r>
      <w:r>
        <w:rPr>
          <w:rFonts w:ascii="SimSun" w:hAnsi="SimSun" w:eastAsia="SimSun" w:cs="SimSun"/>
          <w:sz w:val="20"/>
          <w:szCs w:val="20"/>
          <w:spacing w:val="11"/>
        </w:rPr>
        <w:t>合同履行过程中，因非己方的原因而发生不属于本标准第8.2节～第8.10节规定调整范围，</w:t>
      </w:r>
      <w:r>
        <w:rPr>
          <w:rFonts w:ascii="SimSun" w:hAnsi="SimSun" w:eastAsia="SimSun" w:cs="SimSun"/>
          <w:sz w:val="20"/>
          <w:szCs w:val="20"/>
          <w:spacing w:val="14"/>
        </w:rPr>
        <w:t xml:space="preserve"> </w:t>
      </w:r>
      <w:r>
        <w:rPr>
          <w:rFonts w:ascii="SimSun" w:hAnsi="SimSun" w:eastAsia="SimSun" w:cs="SimSun"/>
          <w:sz w:val="20"/>
          <w:szCs w:val="20"/>
          <w:spacing w:val="4"/>
        </w:rPr>
        <w:t>且造成白身经济损失及费用增加和(或)工期延误(或延长)等事件，并应由合同另  方承担义务的，发承</w:t>
      </w:r>
      <w:r>
        <w:rPr>
          <w:rFonts w:ascii="SimSun" w:hAnsi="SimSun" w:eastAsia="SimSun" w:cs="SimSun"/>
          <w:sz w:val="20"/>
          <w:szCs w:val="20"/>
          <w:spacing w:val="9"/>
        </w:rPr>
        <w:t xml:space="preserve">  </w:t>
      </w:r>
      <w:r>
        <w:rPr>
          <w:rFonts w:ascii="SimSun" w:hAnsi="SimSun" w:eastAsia="SimSun" w:cs="SimSun"/>
          <w:sz w:val="20"/>
          <w:szCs w:val="20"/>
          <w:spacing w:val="9"/>
        </w:rPr>
        <w:t>包双方均可依据合同约定和法律法规规定，以及自身蒙受的损失按相关规定向另一方提出经济损失赔</w:t>
      </w:r>
      <w:r>
        <w:rPr>
          <w:rFonts w:ascii="SimSun" w:hAnsi="SimSun" w:eastAsia="SimSun" w:cs="SimSun"/>
          <w:sz w:val="20"/>
          <w:szCs w:val="20"/>
          <w:spacing w:val="5"/>
        </w:rPr>
        <w:t xml:space="preserve">  </w:t>
      </w:r>
      <w:r>
        <w:rPr>
          <w:rFonts w:ascii="SimSun" w:hAnsi="SimSun" w:eastAsia="SimSun" w:cs="SimSun"/>
          <w:sz w:val="20"/>
          <w:szCs w:val="20"/>
          <w:spacing w:val="11"/>
        </w:rPr>
        <w:t>偿或补偿和(或)工期调整等工程索赔，并相应调整合同价款。属于本标准第8</w:t>
      </w:r>
      <w:r>
        <w:rPr>
          <w:rFonts w:ascii="SimSun" w:hAnsi="SimSun" w:eastAsia="SimSun" w:cs="SimSun"/>
          <w:sz w:val="20"/>
          <w:szCs w:val="20"/>
          <w:spacing w:val="10"/>
        </w:rPr>
        <w:t>.2节～第8.10节规定调</w:t>
      </w:r>
      <w:r>
        <w:rPr>
          <w:rFonts w:ascii="SimSun" w:hAnsi="SimSun" w:eastAsia="SimSun" w:cs="SimSun"/>
          <w:sz w:val="20"/>
          <w:szCs w:val="20"/>
        </w:rPr>
        <w:t xml:space="preserve">  </w:t>
      </w:r>
      <w:r>
        <w:rPr>
          <w:rFonts w:ascii="SimSun" w:hAnsi="SimSun" w:eastAsia="SimSun" w:cs="SimSun"/>
          <w:sz w:val="20"/>
          <w:szCs w:val="20"/>
          <w:spacing w:val="4"/>
        </w:rPr>
        <w:t>整范围的事件应按相应规定调整，不属于的事件可按本节处理。</w:t>
      </w:r>
    </w:p>
    <w:p>
      <w:pPr>
        <w:ind w:right="96"/>
        <w:spacing w:before="84" w:line="252" w:lineRule="auto"/>
        <w:rPr>
          <w:rFonts w:ascii="SimSun" w:hAnsi="SimSun" w:eastAsia="SimSun" w:cs="SimSun"/>
          <w:sz w:val="20"/>
          <w:szCs w:val="20"/>
        </w:rPr>
      </w:pPr>
      <w:r>
        <w:rPr>
          <w:rFonts w:ascii="Times New Roman" w:hAnsi="Times New Roman" w:eastAsia="Times New Roman" w:cs="Times New Roman"/>
          <w:sz w:val="20"/>
          <w:szCs w:val="20"/>
          <w:spacing w:val="4"/>
        </w:rPr>
        <w:t>8.11.2      </w:t>
      </w:r>
      <w:r>
        <w:rPr>
          <w:rFonts w:ascii="SimSun" w:hAnsi="SimSun" w:eastAsia="SimSun" w:cs="SimSun"/>
          <w:sz w:val="20"/>
          <w:szCs w:val="20"/>
          <w:spacing w:val="4"/>
        </w:rPr>
        <w:t>合同的一方向另一方提出工程索赔时，应在合同约定的期限内提出，并有合理的工程索赔理由</w:t>
      </w:r>
      <w:r>
        <w:rPr>
          <w:rFonts w:ascii="SimSun" w:hAnsi="SimSun" w:eastAsia="SimSun" w:cs="SimSun"/>
          <w:sz w:val="20"/>
          <w:szCs w:val="20"/>
          <w:spacing w:val="10"/>
        </w:rPr>
        <w:t xml:space="preserve"> </w:t>
      </w:r>
      <w:r>
        <w:rPr>
          <w:rFonts w:ascii="SimSun" w:hAnsi="SimSun" w:eastAsia="SimSun" w:cs="SimSun"/>
          <w:sz w:val="20"/>
          <w:szCs w:val="20"/>
          <w:spacing w:val="1"/>
        </w:rPr>
        <w:t>和有效的依据、证明材料，且应符合合同约</w:t>
      </w:r>
      <w:r>
        <w:rPr>
          <w:rFonts w:ascii="SimSun" w:hAnsi="SimSun" w:eastAsia="SimSun" w:cs="SimSun"/>
          <w:sz w:val="20"/>
          <w:szCs w:val="20"/>
        </w:rPr>
        <w:t>定和法律法规规定。</w:t>
      </w:r>
    </w:p>
    <w:p>
      <w:pPr>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6"/>
        </w:rPr>
        <w:t>8.11.3      </w:t>
      </w:r>
      <w:r>
        <w:rPr>
          <w:rFonts w:ascii="SimSun" w:hAnsi="SimSun" w:eastAsia="SimSun" w:cs="SimSun"/>
          <w:sz w:val="20"/>
          <w:szCs w:val="20"/>
          <w:spacing w:val="6"/>
        </w:rPr>
        <w:t>承包人向发包人提出工程索赔应符合下列规定：</w:t>
      </w:r>
    </w:p>
    <w:p>
      <w:pPr>
        <w:ind w:right="103" w:firstLine="409"/>
        <w:spacing w:before="94" w:line="263" w:lineRule="auto"/>
        <w:rPr>
          <w:rFonts w:ascii="SimSun" w:hAnsi="SimSun" w:eastAsia="SimSun" w:cs="SimSun"/>
          <w:sz w:val="20"/>
          <w:szCs w:val="20"/>
        </w:rPr>
      </w:pPr>
      <w:r>
        <w:rPr>
          <w:rFonts w:ascii="Times New Roman" w:hAnsi="Times New Roman" w:eastAsia="Times New Roman" w:cs="Times New Roman"/>
          <w:sz w:val="20"/>
          <w:szCs w:val="20"/>
          <w:spacing w:val="11"/>
        </w:rPr>
        <w:t>1    </w:t>
      </w:r>
      <w:r>
        <w:rPr>
          <w:rFonts w:ascii="SimSun" w:hAnsi="SimSun" w:eastAsia="SimSun" w:cs="SimSun"/>
          <w:sz w:val="20"/>
          <w:szCs w:val="20"/>
          <w:spacing w:val="11"/>
        </w:rPr>
        <w:t>承包人应在工程索赔事件发生后合同约定的期限(合同未约定的为2</w:t>
      </w:r>
      <w:r>
        <w:rPr>
          <w:rFonts w:ascii="SimSun" w:hAnsi="SimSun" w:eastAsia="SimSun" w:cs="SimSun"/>
          <w:sz w:val="20"/>
          <w:szCs w:val="20"/>
          <w:spacing w:val="10"/>
        </w:rPr>
        <w:t>8天)内，向发包人提交相</w:t>
      </w:r>
      <w:r>
        <w:rPr>
          <w:rFonts w:ascii="SimSun" w:hAnsi="SimSun" w:eastAsia="SimSun" w:cs="SimSun"/>
          <w:sz w:val="20"/>
          <w:szCs w:val="20"/>
        </w:rPr>
        <w:t xml:space="preserve"> </w:t>
      </w:r>
      <w:r>
        <w:rPr>
          <w:rFonts w:ascii="SimSun" w:hAnsi="SimSun" w:eastAsia="SimSun" w:cs="SimSun"/>
          <w:sz w:val="20"/>
          <w:szCs w:val="20"/>
          <w:spacing w:val="9"/>
        </w:rPr>
        <w:t>关事件的书面工程索赔意向通知书，说明索赔事件发生的原因及索赔意向。承包人逾期未发出工程索</w:t>
      </w:r>
      <w:r>
        <w:rPr>
          <w:rFonts w:ascii="SimSun" w:hAnsi="SimSun" w:eastAsia="SimSun" w:cs="SimSun"/>
          <w:sz w:val="20"/>
          <w:szCs w:val="20"/>
          <w:spacing w:val="16"/>
        </w:rPr>
        <w:t xml:space="preserve"> </w:t>
      </w:r>
      <w:r>
        <w:rPr>
          <w:rFonts w:ascii="SimSun" w:hAnsi="SimSun" w:eastAsia="SimSun" w:cs="SimSun"/>
          <w:sz w:val="20"/>
          <w:szCs w:val="20"/>
          <w:spacing w:val="2"/>
        </w:rPr>
        <w:t>赔意向通知书的，可按合同约定处理。</w:t>
      </w:r>
    </w:p>
    <w:p>
      <w:pPr>
        <w:ind w:right="95" w:firstLine="409"/>
        <w:spacing w:before="72" w:line="270" w:lineRule="auto"/>
        <w:rPr>
          <w:rFonts w:ascii="SimSun" w:hAnsi="SimSun" w:eastAsia="SimSun" w:cs="SimSun"/>
          <w:sz w:val="20"/>
          <w:szCs w:val="20"/>
        </w:rPr>
      </w:pPr>
      <w:r>
        <w:rPr>
          <w:rFonts w:ascii="Times New Roman" w:hAnsi="Times New Roman" w:eastAsia="Times New Roman" w:cs="Times New Roman"/>
          <w:sz w:val="20"/>
          <w:szCs w:val="20"/>
          <w:spacing w:val="11"/>
        </w:rPr>
        <w:t>2    </w:t>
      </w:r>
      <w:r>
        <w:rPr>
          <w:rFonts w:ascii="SimSun" w:hAnsi="SimSun" w:eastAsia="SimSun" w:cs="SimSun"/>
          <w:sz w:val="20"/>
          <w:szCs w:val="20"/>
          <w:spacing w:val="11"/>
        </w:rPr>
        <w:t>承包人应在工程索赔意向通知书发出后合同约定的</w:t>
      </w:r>
      <w:r>
        <w:rPr>
          <w:rFonts w:ascii="SimSun" w:hAnsi="SimSun" w:eastAsia="SimSun" w:cs="SimSun"/>
          <w:sz w:val="20"/>
          <w:szCs w:val="20"/>
          <w:spacing w:val="10"/>
        </w:rPr>
        <w:t>期限(合同未约定的为28天)内，向发包人</w:t>
      </w:r>
      <w:r>
        <w:rPr>
          <w:rFonts w:ascii="SimSun" w:hAnsi="SimSun" w:eastAsia="SimSun" w:cs="SimSun"/>
          <w:sz w:val="20"/>
          <w:szCs w:val="20"/>
        </w:rPr>
        <w:t xml:space="preserve"> </w:t>
      </w:r>
      <w:r>
        <w:rPr>
          <w:rFonts w:ascii="SimSun" w:hAnsi="SimSun" w:eastAsia="SimSun" w:cs="SimSun"/>
          <w:sz w:val="20"/>
          <w:szCs w:val="20"/>
          <w:spacing w:val="5"/>
        </w:rPr>
        <w:t>提交相关的书面工程索赔报告，详细说明索赔事件发生的原因、索赔依据的合同条款及要求索赔的</w:t>
      </w:r>
      <w:r>
        <w:rPr>
          <w:rFonts w:ascii="SimSun" w:hAnsi="SimSun" w:eastAsia="SimSun" w:cs="SimSun"/>
          <w:sz w:val="20"/>
          <w:szCs w:val="20"/>
          <w:spacing w:val="4"/>
        </w:rPr>
        <w:t>费用</w:t>
      </w:r>
      <w:r>
        <w:rPr>
          <w:rFonts w:ascii="SimSun" w:hAnsi="SimSun" w:eastAsia="SimSun" w:cs="SimSun"/>
          <w:sz w:val="20"/>
          <w:szCs w:val="20"/>
        </w:rPr>
        <w:t xml:space="preserve"> </w:t>
      </w:r>
      <w:r>
        <w:rPr>
          <w:rFonts w:ascii="SimSun" w:hAnsi="SimSun" w:eastAsia="SimSun" w:cs="SimSun"/>
          <w:sz w:val="20"/>
          <w:szCs w:val="20"/>
          <w:spacing w:val="5"/>
        </w:rPr>
        <w:t>或(和)工期延长天数，并提供必要的记录和证明材料及索赔费用的计算明细表。</w:t>
      </w:r>
    </w:p>
    <w:p>
      <w:pPr>
        <w:ind w:left="409"/>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5"/>
        </w:rPr>
        <w:t>3    </w:t>
      </w:r>
      <w:r>
        <w:rPr>
          <w:rFonts w:ascii="SimSun" w:hAnsi="SimSun" w:eastAsia="SimSun" w:cs="SimSun"/>
          <w:sz w:val="20"/>
          <w:szCs w:val="20"/>
          <w:spacing w:val="5"/>
        </w:rPr>
        <w:t>承包人提出的索赔事件同时涉及费用增加及工期延长的，应一并提出。</w:t>
      </w:r>
    </w:p>
    <w:p>
      <w:pPr>
        <w:ind w:right="110" w:firstLine="409"/>
        <w:spacing w:before="83" w:line="270" w:lineRule="auto"/>
        <w:rPr>
          <w:rFonts w:ascii="SimSun" w:hAnsi="SimSun" w:eastAsia="SimSun" w:cs="SimSun"/>
          <w:sz w:val="20"/>
          <w:szCs w:val="20"/>
        </w:rPr>
      </w:pPr>
      <w:r>
        <w:rPr>
          <w:rFonts w:ascii="Times New Roman" w:hAnsi="Times New Roman" w:eastAsia="Times New Roman" w:cs="Times New Roman"/>
          <w:sz w:val="20"/>
          <w:szCs w:val="20"/>
          <w:spacing w:val="11"/>
        </w:rPr>
        <w:t>4    </w:t>
      </w:r>
      <w:r>
        <w:rPr>
          <w:rFonts w:ascii="SimSun" w:hAnsi="SimSun" w:eastAsia="SimSun" w:cs="SimSun"/>
          <w:sz w:val="20"/>
          <w:szCs w:val="20"/>
          <w:spacing w:val="11"/>
        </w:rPr>
        <w:t>工程索赔事件具有连续影响的，承包人应按合同约</w:t>
      </w:r>
      <w:r>
        <w:rPr>
          <w:rFonts w:ascii="SimSun" w:hAnsi="SimSun" w:eastAsia="SimSun" w:cs="SimSun"/>
          <w:sz w:val="20"/>
          <w:szCs w:val="20"/>
          <w:spacing w:val="10"/>
        </w:rPr>
        <w:t>定的期限(合同未约定的不超过28天)或合</w:t>
      </w:r>
      <w:r>
        <w:rPr>
          <w:rFonts w:ascii="SimSun" w:hAnsi="SimSun" w:eastAsia="SimSun" w:cs="SimSun"/>
          <w:sz w:val="20"/>
          <w:szCs w:val="20"/>
        </w:rPr>
        <w:t xml:space="preserve"> </w:t>
      </w:r>
      <w:r>
        <w:rPr>
          <w:rFonts w:ascii="SimSun" w:hAnsi="SimSun" w:eastAsia="SimSun" w:cs="SimSun"/>
          <w:sz w:val="20"/>
          <w:szCs w:val="20"/>
          <w:spacing w:val="9"/>
        </w:rPr>
        <w:t>理时间间隔持续提交延续相关工程索赔意向通知书，说明持续影响索赔事件的实际情况和提供相关记</w:t>
      </w:r>
      <w:r>
        <w:rPr>
          <w:rFonts w:ascii="SimSun" w:hAnsi="SimSun" w:eastAsia="SimSun" w:cs="SimSun"/>
          <w:sz w:val="20"/>
          <w:szCs w:val="20"/>
          <w:spacing w:val="12"/>
        </w:rPr>
        <w:t xml:space="preserve"> </w:t>
      </w:r>
      <w:r>
        <w:rPr>
          <w:rFonts w:ascii="SimSun" w:hAnsi="SimSun" w:eastAsia="SimSun" w:cs="SimSun"/>
          <w:sz w:val="20"/>
          <w:szCs w:val="20"/>
          <w:spacing w:val="2"/>
        </w:rPr>
        <w:t>录，列出累计的索赔费用和(或)工期延长天数。</w:t>
      </w:r>
    </w:p>
    <w:p>
      <w:pPr>
        <w:ind w:right="106" w:firstLine="409"/>
        <w:spacing w:before="74" w:line="263" w:lineRule="auto"/>
        <w:rPr>
          <w:rFonts w:ascii="SimSun" w:hAnsi="SimSun" w:eastAsia="SimSun" w:cs="SimSun"/>
          <w:sz w:val="20"/>
          <w:szCs w:val="20"/>
        </w:rPr>
      </w:pPr>
      <w:r>
        <w:rPr>
          <w:rFonts w:ascii="Times New Roman" w:hAnsi="Times New Roman" w:eastAsia="Times New Roman" w:cs="Times New Roman"/>
          <w:sz w:val="20"/>
          <w:szCs w:val="20"/>
          <w:spacing w:val="11"/>
        </w:rPr>
        <w:t>5    </w:t>
      </w:r>
      <w:r>
        <w:rPr>
          <w:rFonts w:ascii="SimSun" w:hAnsi="SimSun" w:eastAsia="SimSun" w:cs="SimSun"/>
          <w:sz w:val="20"/>
          <w:szCs w:val="20"/>
          <w:spacing w:val="11"/>
        </w:rPr>
        <w:t>承包人应在连续影响工程索赔事件结束后按合同约</w:t>
      </w:r>
      <w:r>
        <w:rPr>
          <w:rFonts w:ascii="SimSun" w:hAnsi="SimSun" w:eastAsia="SimSun" w:cs="SimSun"/>
          <w:sz w:val="20"/>
          <w:szCs w:val="20"/>
          <w:spacing w:val="10"/>
        </w:rPr>
        <w:t>定的期限(合同未约定的为28天)内，向发</w:t>
      </w:r>
      <w:r>
        <w:rPr>
          <w:rFonts w:ascii="SimSun" w:hAnsi="SimSun" w:eastAsia="SimSun" w:cs="SimSun"/>
          <w:sz w:val="20"/>
          <w:szCs w:val="20"/>
        </w:rPr>
        <w:t xml:space="preserve"> </w:t>
      </w:r>
      <w:r>
        <w:rPr>
          <w:rFonts w:ascii="SimSun" w:hAnsi="SimSun" w:eastAsia="SimSun" w:cs="SimSun"/>
          <w:sz w:val="20"/>
          <w:szCs w:val="20"/>
          <w:spacing w:val="5"/>
        </w:rPr>
        <w:t>包人提交相关的最终工程索赔报告，详细说明整个索赔事件发生的原因、</w:t>
      </w:r>
      <w:r>
        <w:rPr>
          <w:rFonts w:ascii="SimSun" w:hAnsi="SimSun" w:eastAsia="SimSun" w:cs="SimSun"/>
          <w:sz w:val="20"/>
          <w:szCs w:val="20"/>
          <w:spacing w:val="4"/>
        </w:rPr>
        <w:t>索赔依据的合同条款及要求索</w:t>
      </w:r>
      <w:r>
        <w:rPr>
          <w:rFonts w:ascii="SimSun" w:hAnsi="SimSun" w:eastAsia="SimSun" w:cs="SimSun"/>
          <w:sz w:val="20"/>
          <w:szCs w:val="20"/>
        </w:rPr>
        <w:t xml:space="preserve"> </w:t>
      </w:r>
      <w:r>
        <w:rPr>
          <w:rFonts w:ascii="SimSun" w:hAnsi="SimSun" w:eastAsia="SimSun" w:cs="SimSun"/>
          <w:sz w:val="20"/>
          <w:szCs w:val="20"/>
          <w:spacing w:val="6"/>
        </w:rPr>
        <w:t>赔的合计费用或(和)工期延长天数，并提供必要的记录和证明材料及索赔费用的计算明细表。</w:t>
      </w:r>
    </w:p>
    <w:p>
      <w:pPr>
        <w:spacing w:before="74" w:line="219" w:lineRule="auto"/>
        <w:rPr>
          <w:rFonts w:ascii="SimSun" w:hAnsi="SimSun" w:eastAsia="SimSun" w:cs="SimSun"/>
          <w:sz w:val="20"/>
          <w:szCs w:val="20"/>
        </w:rPr>
      </w:pPr>
      <w:r>
        <w:rPr>
          <w:rFonts w:ascii="SimSun" w:hAnsi="SimSun" w:eastAsia="SimSun" w:cs="SimSun"/>
          <w:sz w:val="20"/>
          <w:szCs w:val="20"/>
          <w:spacing w:val="6"/>
        </w:rPr>
        <w:t>8.11.4</w:t>
      </w:r>
      <w:r>
        <w:rPr>
          <w:rFonts w:ascii="SimSun" w:hAnsi="SimSun" w:eastAsia="SimSun" w:cs="SimSun"/>
          <w:sz w:val="20"/>
          <w:szCs w:val="20"/>
          <w:spacing w:val="38"/>
        </w:rPr>
        <w:t xml:space="preserve">  </w:t>
      </w:r>
      <w:r>
        <w:rPr>
          <w:rFonts w:ascii="SimSun" w:hAnsi="SimSun" w:eastAsia="SimSun" w:cs="SimSun"/>
          <w:sz w:val="20"/>
          <w:szCs w:val="20"/>
          <w:spacing w:val="6"/>
        </w:rPr>
        <w:t>发包人向承包人提出除误期赔偿费外的其他工程索赔应符合下列规定：</w:t>
      </w:r>
    </w:p>
    <w:p>
      <w:pPr>
        <w:spacing w:line="219" w:lineRule="auto"/>
        <w:sectPr>
          <w:footerReference w:type="default" r:id="rId44"/>
          <w:pgSz w:w="11910" w:h="16850"/>
          <w:pgMar w:top="1432" w:right="1419" w:bottom="1231" w:left="1170" w:header="0" w:footer="972" w:gutter="0"/>
        </w:sectPr>
        <w:rPr>
          <w:rFonts w:ascii="SimSun" w:hAnsi="SimSun" w:eastAsia="SimSun" w:cs="SimSun"/>
          <w:sz w:val="20"/>
          <w:szCs w:val="20"/>
        </w:rPr>
      </w:pPr>
    </w:p>
    <w:p>
      <w:pPr>
        <w:spacing w:line="248" w:lineRule="auto"/>
        <w:rPr>
          <w:rFonts w:ascii="Arial"/>
          <w:sz w:val="21"/>
        </w:rPr>
      </w:pPr>
      <w:r/>
    </w:p>
    <w:p>
      <w:pPr>
        <w:ind w:right="51" w:firstLine="389"/>
        <w:spacing w:before="65" w:line="270" w:lineRule="auto"/>
        <w:rPr>
          <w:rFonts w:ascii="SimSun" w:hAnsi="SimSun" w:eastAsia="SimSun" w:cs="SimSun"/>
          <w:sz w:val="20"/>
          <w:szCs w:val="20"/>
        </w:rPr>
      </w:pPr>
      <w:bookmarkStart w:name="bookmark236" w:id="69"/>
      <w:bookmarkEnd w:id="69"/>
      <w:r>
        <w:rPr>
          <w:rFonts w:ascii="Times New Roman" w:hAnsi="Times New Roman" w:eastAsia="Times New Roman" w:cs="Times New Roman"/>
          <w:sz w:val="20"/>
          <w:szCs w:val="20"/>
          <w:spacing w:val="13"/>
        </w:rPr>
        <w:t>1    </w:t>
      </w:r>
      <w:r>
        <w:rPr>
          <w:rFonts w:ascii="SimSun" w:hAnsi="SimSun" w:eastAsia="SimSun" w:cs="SimSun"/>
          <w:sz w:val="20"/>
          <w:szCs w:val="20"/>
          <w:spacing w:val="13"/>
        </w:rPr>
        <w:t>发包人应在工程索赔事件发生后按合同约</w:t>
      </w:r>
      <w:r>
        <w:rPr>
          <w:rFonts w:ascii="SimSun" w:hAnsi="SimSun" w:eastAsia="SimSun" w:cs="SimSun"/>
          <w:sz w:val="20"/>
          <w:szCs w:val="20"/>
          <w:spacing w:val="12"/>
        </w:rPr>
        <w:t>定的期限(合同未约定的为28天)内，向承包人提交</w:t>
      </w:r>
      <w:r>
        <w:rPr>
          <w:rFonts w:ascii="SimSun" w:hAnsi="SimSun" w:eastAsia="SimSun" w:cs="SimSun"/>
          <w:sz w:val="20"/>
          <w:szCs w:val="20"/>
        </w:rPr>
        <w:t xml:space="preserve"> </w:t>
      </w:r>
      <w:r>
        <w:rPr>
          <w:rFonts w:ascii="SimSun" w:hAnsi="SimSun" w:eastAsia="SimSun" w:cs="SimSun"/>
          <w:sz w:val="20"/>
          <w:szCs w:val="20"/>
          <w:spacing w:val="10"/>
        </w:rPr>
        <w:t>相关事件的书面工程索赔意向通知书，说明索赔事件发生的原因及索赔意向。发包人逾期未发出工程</w:t>
      </w:r>
      <w:r>
        <w:rPr>
          <w:rFonts w:ascii="SimSun" w:hAnsi="SimSun" w:eastAsia="SimSun" w:cs="SimSun"/>
          <w:sz w:val="20"/>
          <w:szCs w:val="20"/>
          <w:spacing w:val="15"/>
        </w:rPr>
        <w:t xml:space="preserve"> </w:t>
      </w:r>
      <w:r>
        <w:rPr>
          <w:rFonts w:ascii="SimSun" w:hAnsi="SimSun" w:eastAsia="SimSun" w:cs="SimSun"/>
          <w:sz w:val="20"/>
          <w:szCs w:val="20"/>
          <w:spacing w:val="1"/>
        </w:rPr>
        <w:t>索赔意向通知书的，可按合同约定处理。</w:t>
      </w:r>
    </w:p>
    <w:p>
      <w:pPr>
        <w:ind w:right="71" w:firstLine="389"/>
        <w:spacing w:before="81" w:line="261" w:lineRule="auto"/>
        <w:rPr>
          <w:rFonts w:ascii="SimSun" w:hAnsi="SimSun" w:eastAsia="SimSun" w:cs="SimSun"/>
          <w:sz w:val="20"/>
          <w:szCs w:val="20"/>
        </w:rPr>
      </w:pPr>
      <w:r>
        <w:rPr>
          <w:rFonts w:ascii="Times New Roman" w:hAnsi="Times New Roman" w:eastAsia="Times New Roman" w:cs="Times New Roman"/>
          <w:sz w:val="20"/>
          <w:szCs w:val="20"/>
          <w:spacing w:val="12"/>
        </w:rPr>
        <w:t>2    </w:t>
      </w:r>
      <w:r>
        <w:rPr>
          <w:rFonts w:ascii="SimSun" w:hAnsi="SimSun" w:eastAsia="SimSun" w:cs="SimSun"/>
          <w:sz w:val="20"/>
          <w:szCs w:val="20"/>
          <w:spacing w:val="12"/>
        </w:rPr>
        <w:t>发包人应在工程索赔意向通知书发出后合同约定的期限(合同未约定的为28天)内，向承包人</w:t>
      </w:r>
      <w:r>
        <w:rPr>
          <w:rFonts w:ascii="SimSun" w:hAnsi="SimSun" w:eastAsia="SimSun" w:cs="SimSun"/>
          <w:sz w:val="20"/>
          <w:szCs w:val="20"/>
          <w:spacing w:val="3"/>
        </w:rPr>
        <w:t xml:space="preserve"> </w:t>
      </w:r>
      <w:r>
        <w:rPr>
          <w:rFonts w:ascii="SimSun" w:hAnsi="SimSun" w:eastAsia="SimSun" w:cs="SimSun"/>
          <w:sz w:val="20"/>
          <w:szCs w:val="20"/>
          <w:spacing w:val="6"/>
        </w:rPr>
        <w:t>发出相关事件的书面工程索赔报告，详细说</w:t>
      </w:r>
      <w:r>
        <w:rPr>
          <w:rFonts w:ascii="SimSun" w:hAnsi="SimSun" w:eastAsia="SimSun" w:cs="SimSun"/>
          <w:sz w:val="20"/>
          <w:szCs w:val="20"/>
          <w:spacing w:val="5"/>
        </w:rPr>
        <w:t>明索赔事件发生的原因、索赔依据的合同条款及要求索赔的</w:t>
      </w:r>
      <w:r>
        <w:rPr>
          <w:rFonts w:ascii="SimSun" w:hAnsi="SimSun" w:eastAsia="SimSun" w:cs="SimSun"/>
          <w:sz w:val="20"/>
          <w:szCs w:val="20"/>
        </w:rPr>
        <w:t xml:space="preserve"> </w:t>
      </w:r>
      <w:r>
        <w:rPr>
          <w:rFonts w:ascii="SimSun" w:hAnsi="SimSun" w:eastAsia="SimSun" w:cs="SimSun"/>
          <w:sz w:val="20"/>
          <w:szCs w:val="20"/>
          <w:spacing w:val="5"/>
        </w:rPr>
        <w:t>费用，并提供必要的记录和证明材料及索赔费用的计算明细表。</w:t>
      </w:r>
    </w:p>
    <w:p>
      <w:pPr>
        <w:ind w:right="91" w:firstLine="389"/>
        <w:spacing w:before="93" w:line="262" w:lineRule="auto"/>
        <w:rPr>
          <w:rFonts w:ascii="SimSun" w:hAnsi="SimSun" w:eastAsia="SimSun" w:cs="SimSun"/>
          <w:sz w:val="21"/>
          <w:szCs w:val="21"/>
        </w:rPr>
      </w:pPr>
      <w:r>
        <w:rPr>
          <w:rFonts w:ascii="Times New Roman" w:hAnsi="Times New Roman" w:eastAsia="Times New Roman" w:cs="Times New Roman"/>
          <w:sz w:val="21"/>
          <w:szCs w:val="21"/>
          <w:spacing w:val="3"/>
        </w:rPr>
        <w:t>3    </w:t>
      </w:r>
      <w:r>
        <w:rPr>
          <w:rFonts w:ascii="SimSun" w:hAnsi="SimSun" w:eastAsia="SimSun" w:cs="SimSun"/>
          <w:sz w:val="21"/>
          <w:szCs w:val="21"/>
          <w:spacing w:val="3"/>
        </w:rPr>
        <w:t>工程索赔事件具有连续影响的，发包人应按合同约定的期限(合同未约定的</w:t>
      </w:r>
      <w:r>
        <w:rPr>
          <w:rFonts w:ascii="SimSun" w:hAnsi="SimSun" w:eastAsia="SimSun" w:cs="SimSun"/>
          <w:sz w:val="21"/>
          <w:szCs w:val="21"/>
          <w:spacing w:val="2"/>
        </w:rPr>
        <w:t>不超过28天)或合</w:t>
      </w:r>
      <w:r>
        <w:rPr>
          <w:rFonts w:ascii="SimSun" w:hAnsi="SimSun" w:eastAsia="SimSun" w:cs="SimSun"/>
          <w:sz w:val="21"/>
          <w:szCs w:val="21"/>
        </w:rPr>
        <w:t xml:space="preserve"> </w:t>
      </w:r>
      <w:r>
        <w:rPr>
          <w:rFonts w:ascii="SimSun" w:hAnsi="SimSun" w:eastAsia="SimSun" w:cs="SimSun"/>
          <w:sz w:val="21"/>
          <w:szCs w:val="21"/>
        </w:rPr>
        <w:t>理时间间隔持续向承包人发出相关工程索赔意向通知书，在连续影响工程</w:t>
      </w:r>
      <w:r>
        <w:rPr>
          <w:rFonts w:ascii="SimSun" w:hAnsi="SimSun" w:eastAsia="SimSun" w:cs="SimSun"/>
          <w:sz w:val="21"/>
          <w:szCs w:val="21"/>
          <w:spacing w:val="-1"/>
        </w:rPr>
        <w:t>索赔事件结束后按合同约定</w:t>
      </w:r>
      <w:r>
        <w:rPr>
          <w:rFonts w:ascii="SimSun" w:hAnsi="SimSun" w:eastAsia="SimSun" w:cs="SimSun"/>
          <w:sz w:val="21"/>
          <w:szCs w:val="21"/>
        </w:rPr>
        <w:t xml:space="preserve"> </w:t>
      </w:r>
      <w:r>
        <w:rPr>
          <w:rFonts w:ascii="SimSun" w:hAnsi="SimSun" w:eastAsia="SimSun" w:cs="SimSun"/>
          <w:sz w:val="21"/>
          <w:szCs w:val="21"/>
        </w:rPr>
        <w:t>的期限(合同未约定的为28天)内，向承包人发出相关的最终工程索赔报告，详细说明整个索赔</w:t>
      </w:r>
      <w:r>
        <w:rPr>
          <w:rFonts w:ascii="SimSun" w:hAnsi="SimSun" w:eastAsia="SimSun" w:cs="SimSun"/>
          <w:sz w:val="21"/>
          <w:szCs w:val="21"/>
          <w:spacing w:val="-1"/>
        </w:rPr>
        <w:t>事件发</w:t>
      </w:r>
      <w:r>
        <w:rPr>
          <w:rFonts w:ascii="SimSun" w:hAnsi="SimSun" w:eastAsia="SimSun" w:cs="SimSun"/>
          <w:sz w:val="21"/>
          <w:szCs w:val="21"/>
        </w:rPr>
        <w:t xml:space="preserve"> </w:t>
      </w:r>
      <w:r>
        <w:rPr>
          <w:rFonts w:ascii="SimSun" w:hAnsi="SimSun" w:eastAsia="SimSun" w:cs="SimSun"/>
          <w:sz w:val="21"/>
          <w:szCs w:val="21"/>
          <w:spacing w:val="-5"/>
        </w:rPr>
        <w:t>生的原因、索赔依据的合同条款及要求索赔的合计费用，并提供必要的记录和证明材料及索赔费用的计</w:t>
      </w:r>
      <w:r>
        <w:rPr>
          <w:rFonts w:ascii="SimSun" w:hAnsi="SimSun" w:eastAsia="SimSun" w:cs="SimSun"/>
          <w:sz w:val="21"/>
          <w:szCs w:val="21"/>
          <w:spacing w:val="12"/>
        </w:rPr>
        <w:t xml:space="preserve"> </w:t>
      </w:r>
      <w:r>
        <w:rPr>
          <w:rFonts w:ascii="SimSun" w:hAnsi="SimSun" w:eastAsia="SimSun" w:cs="SimSun"/>
          <w:sz w:val="21"/>
          <w:szCs w:val="21"/>
          <w:spacing w:val="-7"/>
        </w:rPr>
        <w:t>算明细表。</w:t>
      </w:r>
    </w:p>
    <w:p>
      <w:pPr>
        <w:spacing w:before="100" w:line="219" w:lineRule="auto"/>
        <w:rPr>
          <w:rFonts w:ascii="SimSun" w:hAnsi="SimSun" w:eastAsia="SimSun" w:cs="SimSun"/>
          <w:sz w:val="20"/>
          <w:szCs w:val="20"/>
        </w:rPr>
      </w:pPr>
      <w:r>
        <w:rPr>
          <w:rFonts w:ascii="Times New Roman" w:hAnsi="Times New Roman" w:eastAsia="Times New Roman" w:cs="Times New Roman"/>
          <w:sz w:val="20"/>
          <w:szCs w:val="20"/>
          <w:spacing w:val="7"/>
        </w:rPr>
        <w:t>8.11.5      </w:t>
      </w:r>
      <w:r>
        <w:rPr>
          <w:rFonts w:ascii="SimSun" w:hAnsi="SimSun" w:eastAsia="SimSun" w:cs="SimSun"/>
          <w:sz w:val="20"/>
          <w:szCs w:val="20"/>
          <w:spacing w:val="7"/>
        </w:rPr>
        <w:t>发包人应按下列规定处理承包人提出的工程索赔：</w:t>
      </w:r>
    </w:p>
    <w:p>
      <w:pPr>
        <w:ind w:right="78" w:firstLine="389"/>
        <w:spacing w:before="80" w:line="264" w:lineRule="auto"/>
        <w:rPr>
          <w:rFonts w:ascii="SimSun" w:hAnsi="SimSun" w:eastAsia="SimSun" w:cs="SimSun"/>
          <w:sz w:val="20"/>
          <w:szCs w:val="20"/>
        </w:rPr>
      </w:pPr>
      <w:r>
        <w:rPr>
          <w:rFonts w:ascii="Times New Roman" w:hAnsi="Times New Roman" w:eastAsia="Times New Roman" w:cs="Times New Roman"/>
          <w:sz w:val="20"/>
          <w:szCs w:val="20"/>
          <w:spacing w:val="13"/>
        </w:rPr>
        <w:t>1    </w:t>
      </w:r>
      <w:r>
        <w:rPr>
          <w:rFonts w:ascii="SimSun" w:hAnsi="SimSun" w:eastAsia="SimSun" w:cs="SimSun"/>
          <w:sz w:val="20"/>
          <w:szCs w:val="20"/>
          <w:spacing w:val="13"/>
        </w:rPr>
        <w:t>发包人应在收到承包人的工程索赔</w:t>
      </w:r>
      <w:r>
        <w:rPr>
          <w:rFonts w:ascii="SimSun" w:hAnsi="SimSun" w:eastAsia="SimSun" w:cs="SimSun"/>
          <w:sz w:val="20"/>
          <w:szCs w:val="20"/>
          <w:spacing w:val="12"/>
        </w:rPr>
        <w:t>意向通知书后在规定时间内审核承包人提交的记录和证明</w:t>
      </w:r>
      <w:r>
        <w:rPr>
          <w:rFonts w:ascii="SimSun" w:hAnsi="SimSun" w:eastAsia="SimSun" w:cs="SimSun"/>
          <w:sz w:val="20"/>
          <w:szCs w:val="20"/>
        </w:rPr>
        <w:t xml:space="preserve"> </w:t>
      </w:r>
      <w:r>
        <w:rPr>
          <w:rFonts w:ascii="SimSun" w:hAnsi="SimSun" w:eastAsia="SimSun" w:cs="SimSun"/>
          <w:sz w:val="20"/>
          <w:szCs w:val="20"/>
          <w:spacing w:val="5"/>
        </w:rPr>
        <w:t>材料，如认为需要补充的，应在收到意向通知书后按合同约定的期限(合同未约定的为14天)内，书面向</w:t>
      </w:r>
      <w:r>
        <w:rPr>
          <w:rFonts w:ascii="SimSun" w:hAnsi="SimSun" w:eastAsia="SimSun" w:cs="SimSun"/>
          <w:sz w:val="20"/>
          <w:szCs w:val="20"/>
          <w:spacing w:val="14"/>
        </w:rPr>
        <w:t xml:space="preserve"> </w:t>
      </w:r>
      <w:r>
        <w:rPr>
          <w:rFonts w:ascii="SimSun" w:hAnsi="SimSun" w:eastAsia="SimSun" w:cs="SimSun"/>
          <w:sz w:val="20"/>
          <w:szCs w:val="20"/>
          <w:spacing w:val="8"/>
        </w:rPr>
        <w:t>承包人提出进一步提交证明材料的要求。</w:t>
      </w:r>
    </w:p>
    <w:p>
      <w:pPr>
        <w:ind w:right="81" w:firstLine="389"/>
        <w:spacing w:before="93" w:line="267" w:lineRule="auto"/>
        <w:rPr>
          <w:rFonts w:ascii="SimSun" w:hAnsi="SimSun" w:eastAsia="SimSun" w:cs="SimSun"/>
          <w:sz w:val="20"/>
          <w:szCs w:val="20"/>
        </w:rPr>
      </w:pPr>
      <w:r>
        <w:rPr>
          <w:rFonts w:ascii="Times New Roman" w:hAnsi="Times New Roman" w:eastAsia="Times New Roman" w:cs="Times New Roman"/>
          <w:sz w:val="20"/>
          <w:szCs w:val="20"/>
          <w:spacing w:val="10"/>
        </w:rPr>
        <w:t>2    </w:t>
      </w:r>
      <w:r>
        <w:rPr>
          <w:rFonts w:ascii="SimSun" w:hAnsi="SimSun" w:eastAsia="SimSun" w:cs="SimSun"/>
          <w:sz w:val="20"/>
          <w:szCs w:val="20"/>
          <w:spacing w:val="10"/>
        </w:rPr>
        <w:t>发包人应在收到承包人的工程索赔报告或补充证明材料后按合同约定</w:t>
      </w:r>
      <w:r>
        <w:rPr>
          <w:rFonts w:ascii="SimSun" w:hAnsi="SimSun" w:eastAsia="SimSun" w:cs="SimSun"/>
          <w:sz w:val="20"/>
          <w:szCs w:val="20"/>
          <w:spacing w:val="9"/>
        </w:rPr>
        <w:t>的期限(合同未约定的为</w:t>
      </w:r>
      <w:r>
        <w:rPr>
          <w:rFonts w:ascii="SimSun" w:hAnsi="SimSun" w:eastAsia="SimSun" w:cs="SimSun"/>
          <w:sz w:val="20"/>
          <w:szCs w:val="20"/>
        </w:rPr>
        <w:t xml:space="preserve"> </w:t>
      </w:r>
      <w:r>
        <w:rPr>
          <w:rFonts w:ascii="SimSun" w:hAnsi="SimSun" w:eastAsia="SimSun" w:cs="SimSun"/>
          <w:sz w:val="20"/>
          <w:szCs w:val="20"/>
          <w:spacing w:val="8"/>
        </w:rPr>
        <w:t>28天)内，将相关的工程索赔处理意见书面回复承包人</w:t>
      </w:r>
      <w:r>
        <w:rPr>
          <w:rFonts w:ascii="SimSun" w:hAnsi="SimSun" w:eastAsia="SimSun" w:cs="SimSun"/>
          <w:sz w:val="20"/>
          <w:szCs w:val="20"/>
          <w:spacing w:val="7"/>
        </w:rPr>
        <w:t>。若发包人逾期回复或未作出回复的，可按合同</w:t>
      </w:r>
      <w:r>
        <w:rPr>
          <w:rFonts w:ascii="SimSun" w:hAnsi="SimSun" w:eastAsia="SimSun" w:cs="SimSun"/>
          <w:sz w:val="20"/>
          <w:szCs w:val="20"/>
        </w:rPr>
        <w:t xml:space="preserve"> </w:t>
      </w:r>
      <w:r>
        <w:rPr>
          <w:rFonts w:ascii="SimSun" w:hAnsi="SimSun" w:eastAsia="SimSun" w:cs="SimSun"/>
          <w:sz w:val="20"/>
          <w:szCs w:val="20"/>
          <w:spacing w:val="5"/>
        </w:rPr>
        <w:t>约定处理，合同未约定的可视为已认可承包人要求的工程索赔。</w:t>
      </w:r>
    </w:p>
    <w:p>
      <w:pPr>
        <w:ind w:right="86" w:firstLine="389"/>
        <w:spacing w:before="72" w:line="242" w:lineRule="auto"/>
        <w:rPr>
          <w:rFonts w:ascii="SimSun" w:hAnsi="SimSun" w:eastAsia="SimSun" w:cs="SimSun"/>
          <w:sz w:val="21"/>
          <w:szCs w:val="21"/>
        </w:rPr>
      </w:pPr>
      <w:r>
        <w:rPr>
          <w:rFonts w:ascii="Times New Roman" w:hAnsi="Times New Roman" w:eastAsia="Times New Roman" w:cs="Times New Roman"/>
          <w:sz w:val="21"/>
          <w:szCs w:val="21"/>
          <w:spacing w:val="-1"/>
        </w:rPr>
        <w:t>3    </w:t>
      </w:r>
      <w:r>
        <w:rPr>
          <w:rFonts w:ascii="SimSun" w:hAnsi="SimSun" w:eastAsia="SimSun" w:cs="SimSun"/>
          <w:sz w:val="21"/>
          <w:szCs w:val="21"/>
          <w:spacing w:val="-1"/>
        </w:rPr>
        <w:t>当承包人提出的索赔事件同时涉</w:t>
      </w:r>
      <w:r>
        <w:rPr>
          <w:rFonts w:ascii="SimSun" w:hAnsi="SimSun" w:eastAsia="SimSun" w:cs="SimSun"/>
          <w:sz w:val="21"/>
          <w:szCs w:val="21"/>
          <w:spacing w:val="-2"/>
        </w:rPr>
        <w:t>及费用增加和工期延长的，发包人应根据相应索赔事件一并作</w:t>
      </w:r>
      <w:r>
        <w:rPr>
          <w:rFonts w:ascii="SimSun" w:hAnsi="SimSun" w:eastAsia="SimSun" w:cs="SimSun"/>
          <w:sz w:val="21"/>
          <w:szCs w:val="21"/>
        </w:rPr>
        <w:t xml:space="preserve"> </w:t>
      </w:r>
      <w:r>
        <w:rPr>
          <w:rFonts w:ascii="SimSun" w:hAnsi="SimSun" w:eastAsia="SimSun" w:cs="SimSun"/>
          <w:sz w:val="21"/>
          <w:szCs w:val="21"/>
          <w:spacing w:val="-3"/>
        </w:rPr>
        <w:t>出相关费用索赔及工期延长的审批。</w:t>
      </w:r>
    </w:p>
    <w:p>
      <w:pPr>
        <w:ind w:right="91" w:firstLine="389"/>
        <w:spacing w:before="70" w:line="262" w:lineRule="auto"/>
        <w:rPr>
          <w:rFonts w:ascii="SimSun" w:hAnsi="SimSun" w:eastAsia="SimSun" w:cs="SimSun"/>
          <w:sz w:val="20"/>
          <w:szCs w:val="20"/>
        </w:rPr>
      </w:pPr>
      <w:r>
        <w:rPr>
          <w:rFonts w:ascii="SimSun" w:hAnsi="SimSun" w:eastAsia="SimSun" w:cs="SimSun"/>
          <w:sz w:val="20"/>
          <w:szCs w:val="20"/>
          <w:spacing w:val="8"/>
        </w:rPr>
        <w:t>4  发承包双方协商确定工程索赔费用后，发包人应将索赔费用在当期的进度款、施工</w:t>
      </w:r>
      <w:r>
        <w:rPr>
          <w:rFonts w:ascii="SimSun" w:hAnsi="SimSun" w:eastAsia="SimSun" w:cs="SimSun"/>
          <w:sz w:val="20"/>
          <w:szCs w:val="20"/>
          <w:spacing w:val="7"/>
        </w:rPr>
        <w:t>过程结算款</w:t>
      </w:r>
      <w:r>
        <w:rPr>
          <w:rFonts w:ascii="SimSun" w:hAnsi="SimSun" w:eastAsia="SimSun" w:cs="SimSun"/>
          <w:sz w:val="20"/>
          <w:szCs w:val="20"/>
        </w:rPr>
        <w:t xml:space="preserve"> </w:t>
      </w:r>
      <w:r>
        <w:rPr>
          <w:rFonts w:ascii="SimSun" w:hAnsi="SimSun" w:eastAsia="SimSun" w:cs="SimSun"/>
          <w:sz w:val="20"/>
          <w:szCs w:val="20"/>
          <w:spacing w:val="6"/>
        </w:rPr>
        <w:t>支付中按合同约定付款比例支付给承包人，在竣工结算</w:t>
      </w:r>
      <w:r>
        <w:rPr>
          <w:rFonts w:ascii="SimSun" w:hAnsi="SimSun" w:eastAsia="SimSun" w:cs="SimSun"/>
          <w:sz w:val="20"/>
          <w:szCs w:val="20"/>
          <w:spacing w:val="5"/>
        </w:rPr>
        <w:t>款中支付剩余费用。</w:t>
      </w:r>
    </w:p>
    <w:p>
      <w:pPr>
        <w:spacing w:before="63" w:line="219" w:lineRule="auto"/>
        <w:rPr>
          <w:rFonts w:ascii="SimSun" w:hAnsi="SimSun" w:eastAsia="SimSun" w:cs="SimSun"/>
          <w:sz w:val="20"/>
          <w:szCs w:val="20"/>
        </w:rPr>
      </w:pPr>
      <w:r>
        <w:rPr>
          <w:rFonts w:ascii="Times New Roman" w:hAnsi="Times New Roman" w:eastAsia="Times New Roman" w:cs="Times New Roman"/>
          <w:sz w:val="20"/>
          <w:szCs w:val="20"/>
          <w:spacing w:val="7"/>
        </w:rPr>
        <w:t>8.11.6      </w:t>
      </w:r>
      <w:r>
        <w:rPr>
          <w:rFonts w:ascii="SimSun" w:hAnsi="SimSun" w:eastAsia="SimSun" w:cs="SimSun"/>
          <w:sz w:val="20"/>
          <w:szCs w:val="20"/>
          <w:spacing w:val="7"/>
        </w:rPr>
        <w:t>承包人应按下列规定处理发包人提出的工程索赔：</w:t>
      </w:r>
    </w:p>
    <w:p>
      <w:pPr>
        <w:ind w:right="91" w:firstLine="389"/>
        <w:spacing w:before="82" w:line="264" w:lineRule="auto"/>
        <w:rPr>
          <w:rFonts w:ascii="SimSun" w:hAnsi="SimSun" w:eastAsia="SimSun" w:cs="SimSun"/>
          <w:sz w:val="20"/>
          <w:szCs w:val="20"/>
        </w:rPr>
      </w:pPr>
      <w:r>
        <w:rPr>
          <w:rFonts w:ascii="Times New Roman" w:hAnsi="Times New Roman" w:eastAsia="Times New Roman" w:cs="Times New Roman"/>
          <w:sz w:val="20"/>
          <w:szCs w:val="20"/>
          <w:spacing w:val="8"/>
        </w:rPr>
        <w:t>1    </w:t>
      </w:r>
      <w:r>
        <w:rPr>
          <w:rFonts w:ascii="SimSun" w:hAnsi="SimSun" w:eastAsia="SimSun" w:cs="SimSun"/>
          <w:sz w:val="20"/>
          <w:szCs w:val="20"/>
          <w:spacing w:val="8"/>
        </w:rPr>
        <w:t>承包人应在收到发包人的工程索赔报告后在规</w:t>
      </w:r>
      <w:r>
        <w:rPr>
          <w:rFonts w:ascii="SimSun" w:hAnsi="SimSun" w:eastAsia="SimSun" w:cs="SimSun"/>
          <w:sz w:val="20"/>
          <w:szCs w:val="20"/>
          <w:spacing w:val="7"/>
        </w:rPr>
        <w:t>定时间内审核发包人提交的记录和证明材料，并</w:t>
      </w:r>
      <w:r>
        <w:rPr>
          <w:rFonts w:ascii="SimSun" w:hAnsi="SimSun" w:eastAsia="SimSun" w:cs="SimSun"/>
          <w:sz w:val="20"/>
          <w:szCs w:val="20"/>
        </w:rPr>
        <w:t xml:space="preserve"> </w:t>
      </w:r>
      <w:r>
        <w:rPr>
          <w:rFonts w:ascii="SimSun" w:hAnsi="SimSun" w:eastAsia="SimSun" w:cs="SimSun"/>
          <w:sz w:val="20"/>
          <w:szCs w:val="20"/>
          <w:spacing w:val="10"/>
        </w:rPr>
        <w:t>在合同约定的期限(合同未约定的为28天)内，将</w:t>
      </w:r>
      <w:r>
        <w:rPr>
          <w:rFonts w:ascii="SimSun" w:hAnsi="SimSun" w:eastAsia="SimSun" w:cs="SimSun"/>
          <w:sz w:val="20"/>
          <w:szCs w:val="20"/>
          <w:spacing w:val="9"/>
        </w:rPr>
        <w:t>相关的工程索赔处理意见书面回复发包人。若承包人</w:t>
      </w:r>
      <w:r>
        <w:rPr>
          <w:rFonts w:ascii="SimSun" w:hAnsi="SimSun" w:eastAsia="SimSun" w:cs="SimSun"/>
          <w:sz w:val="20"/>
          <w:szCs w:val="20"/>
        </w:rPr>
        <w:t xml:space="preserve"> </w:t>
      </w:r>
      <w:r>
        <w:rPr>
          <w:rFonts w:ascii="SimSun" w:hAnsi="SimSun" w:eastAsia="SimSun" w:cs="SimSun"/>
          <w:sz w:val="20"/>
          <w:szCs w:val="20"/>
          <w:spacing w:val="5"/>
        </w:rPr>
        <w:t>逾期回复或未作出回复的，可按合同约定处理，合同未约定的可视为已认可发包人要求的工程索赔。</w:t>
      </w:r>
    </w:p>
    <w:p>
      <w:pPr>
        <w:ind w:right="90" w:firstLine="389"/>
        <w:spacing w:before="82" w:line="253" w:lineRule="auto"/>
        <w:rPr>
          <w:rFonts w:ascii="SimSun" w:hAnsi="SimSun" w:eastAsia="SimSun" w:cs="SimSun"/>
          <w:sz w:val="20"/>
          <w:szCs w:val="20"/>
        </w:rPr>
      </w:pPr>
      <w:r>
        <w:rPr>
          <w:rFonts w:ascii="Times New Roman" w:hAnsi="Times New Roman" w:eastAsia="Times New Roman" w:cs="Times New Roman"/>
          <w:sz w:val="20"/>
          <w:szCs w:val="20"/>
          <w:spacing w:val="8"/>
        </w:rPr>
        <w:t>2    </w:t>
      </w:r>
      <w:r>
        <w:rPr>
          <w:rFonts w:ascii="SimSun" w:hAnsi="SimSun" w:eastAsia="SimSun" w:cs="SimSun"/>
          <w:sz w:val="20"/>
          <w:szCs w:val="20"/>
          <w:spacing w:val="8"/>
        </w:rPr>
        <w:t>发承包双方协商确定工程索赔费用后，发包人可</w:t>
      </w:r>
      <w:r>
        <w:rPr>
          <w:rFonts w:ascii="SimSun" w:hAnsi="SimSun" w:eastAsia="SimSun" w:cs="SimSun"/>
          <w:sz w:val="20"/>
          <w:szCs w:val="20"/>
          <w:spacing w:val="7"/>
        </w:rPr>
        <w:t>从当期支付给承包人的进度款、施工过程结算</w:t>
      </w:r>
      <w:r>
        <w:rPr>
          <w:rFonts w:ascii="SimSun" w:hAnsi="SimSun" w:eastAsia="SimSun" w:cs="SimSun"/>
          <w:sz w:val="20"/>
          <w:szCs w:val="20"/>
        </w:rPr>
        <w:t xml:space="preserve"> </w:t>
      </w:r>
      <w:r>
        <w:rPr>
          <w:rFonts w:ascii="SimSun" w:hAnsi="SimSun" w:eastAsia="SimSun" w:cs="SimSun"/>
          <w:sz w:val="20"/>
          <w:szCs w:val="20"/>
          <w:spacing w:val="8"/>
        </w:rPr>
        <w:t>款或竣工结算款中将确定的索赔费用扣除。</w:t>
      </w:r>
    </w:p>
    <w:p>
      <w:pPr>
        <w:ind w:right="56"/>
        <w:spacing w:before="83" w:line="280" w:lineRule="auto"/>
        <w:rPr>
          <w:rFonts w:ascii="SimSun" w:hAnsi="SimSun" w:eastAsia="SimSun" w:cs="SimSun"/>
          <w:sz w:val="20"/>
          <w:szCs w:val="20"/>
        </w:rPr>
      </w:pPr>
      <w:r>
        <w:rPr>
          <w:rFonts w:ascii="Times New Roman" w:hAnsi="Times New Roman" w:eastAsia="Times New Roman" w:cs="Times New Roman"/>
          <w:sz w:val="20"/>
          <w:szCs w:val="20"/>
          <w:spacing w:val="8"/>
        </w:rPr>
        <w:t>8.11.7      </w:t>
      </w:r>
      <w:r>
        <w:rPr>
          <w:rFonts w:ascii="SimSun" w:hAnsi="SimSun" w:eastAsia="SimSun" w:cs="SimSun"/>
          <w:sz w:val="20"/>
          <w:szCs w:val="20"/>
          <w:spacing w:val="8"/>
        </w:rPr>
        <w:t>按本标准本节相关规定计算工期延误(或延长)及其引起的索赔费用时，索赔工期所对应的工</w:t>
      </w:r>
      <w:r>
        <w:rPr>
          <w:rFonts w:ascii="SimSun" w:hAnsi="SimSun" w:eastAsia="SimSun" w:cs="SimSun"/>
          <w:sz w:val="20"/>
          <w:szCs w:val="20"/>
          <w:spacing w:val="16"/>
        </w:rPr>
        <w:t xml:space="preserve"> </w:t>
      </w:r>
      <w:r>
        <w:rPr>
          <w:rFonts w:ascii="SimSun" w:hAnsi="SimSun" w:eastAsia="SimSun" w:cs="SimSun"/>
          <w:sz w:val="20"/>
          <w:szCs w:val="20"/>
          <w:spacing w:val="5"/>
        </w:rPr>
        <w:t>作应是关键线路上的工作，或索赔事件引起关键线路改变的工作，发包人按合同约定批准给承包人的工</w:t>
      </w:r>
      <w:r>
        <w:rPr>
          <w:rFonts w:ascii="SimSun" w:hAnsi="SimSun" w:eastAsia="SimSun" w:cs="SimSun"/>
          <w:sz w:val="20"/>
          <w:szCs w:val="20"/>
          <w:spacing w:val="15"/>
        </w:rPr>
        <w:t xml:space="preserve"> </w:t>
      </w:r>
      <w:r>
        <w:rPr>
          <w:rFonts w:ascii="SimSun" w:hAnsi="SimSun" w:eastAsia="SimSun" w:cs="SimSun"/>
          <w:sz w:val="20"/>
          <w:szCs w:val="20"/>
          <w:spacing w:val="10"/>
        </w:rPr>
        <w:t>期延长应是合同工期延长的时间。发包人对承包人的所有工期延误(或延</w:t>
      </w:r>
      <w:r>
        <w:rPr>
          <w:rFonts w:ascii="SimSun" w:hAnsi="SimSun" w:eastAsia="SimSun" w:cs="SimSun"/>
          <w:sz w:val="20"/>
          <w:szCs w:val="20"/>
          <w:spacing w:val="9"/>
        </w:rPr>
        <w:t>长)的索赔费用应对每一索赔</w:t>
      </w:r>
      <w:r>
        <w:rPr>
          <w:rFonts w:ascii="SimSun" w:hAnsi="SimSun" w:eastAsia="SimSun" w:cs="SimSun"/>
          <w:sz w:val="20"/>
          <w:szCs w:val="20"/>
        </w:rPr>
        <w:t xml:space="preserve"> </w:t>
      </w:r>
      <w:r>
        <w:rPr>
          <w:rFonts w:ascii="SimSun" w:hAnsi="SimSun" w:eastAsia="SimSun" w:cs="SimSun"/>
          <w:sz w:val="20"/>
          <w:szCs w:val="20"/>
          <w:spacing w:val="10"/>
        </w:rPr>
        <w:t>事件进行独立评估，不应包括前期发生的工期延误(或延长)对后期进行的工程造成相应延误(或延长)</w:t>
      </w:r>
      <w:r>
        <w:rPr>
          <w:rFonts w:ascii="SimSun" w:hAnsi="SimSun" w:eastAsia="SimSun" w:cs="SimSun"/>
          <w:sz w:val="20"/>
          <w:szCs w:val="20"/>
          <w:spacing w:val="12"/>
        </w:rPr>
        <w:t xml:space="preserve"> </w:t>
      </w:r>
      <w:r>
        <w:rPr>
          <w:rFonts w:ascii="SimSun" w:hAnsi="SimSun" w:eastAsia="SimSun" w:cs="SimSun"/>
          <w:sz w:val="20"/>
          <w:szCs w:val="20"/>
          <w:spacing w:val="3"/>
        </w:rPr>
        <w:t>的费用索赔。</w:t>
      </w:r>
    </w:p>
    <w:p>
      <w:pPr>
        <w:ind w:right="81"/>
        <w:spacing w:before="83" w:line="248" w:lineRule="auto"/>
        <w:rPr>
          <w:rFonts w:ascii="SimSun" w:hAnsi="SimSun" w:eastAsia="SimSun" w:cs="SimSun"/>
          <w:sz w:val="20"/>
          <w:szCs w:val="20"/>
        </w:rPr>
      </w:pPr>
      <w:r>
        <w:rPr>
          <w:rFonts w:ascii="Times New Roman" w:hAnsi="Times New Roman" w:eastAsia="Times New Roman" w:cs="Times New Roman"/>
          <w:sz w:val="20"/>
          <w:szCs w:val="20"/>
          <w:spacing w:val="5"/>
        </w:rPr>
        <w:t>8.11.8      </w:t>
      </w:r>
      <w:r>
        <w:rPr>
          <w:rFonts w:ascii="SimSun" w:hAnsi="SimSun" w:eastAsia="SimSun" w:cs="SimSun"/>
          <w:sz w:val="20"/>
          <w:szCs w:val="20"/>
          <w:spacing w:val="5"/>
        </w:rPr>
        <w:t>当发生工期延误事件时，可根据批准的施工进度计划</w:t>
      </w:r>
      <w:r>
        <w:rPr>
          <w:rFonts w:ascii="SimSun" w:hAnsi="SimSun" w:eastAsia="SimSun" w:cs="SimSun"/>
          <w:sz w:val="20"/>
          <w:szCs w:val="20"/>
          <w:spacing w:val="4"/>
        </w:rPr>
        <w:t>，确定该事件是否发生在关键线路上，以</w:t>
      </w:r>
      <w:r>
        <w:rPr>
          <w:rFonts w:ascii="SimSun" w:hAnsi="SimSun" w:eastAsia="SimSun" w:cs="SimSun"/>
          <w:sz w:val="20"/>
          <w:szCs w:val="20"/>
        </w:rPr>
        <w:t xml:space="preserve"> </w:t>
      </w:r>
      <w:r>
        <w:rPr>
          <w:rFonts w:ascii="SimSun" w:hAnsi="SimSun" w:eastAsia="SimSun" w:cs="SimSun"/>
          <w:sz w:val="20"/>
          <w:szCs w:val="20"/>
          <w:spacing w:val="6"/>
        </w:rPr>
        <w:t>及是否引起关键线路上的工期延误，发承包双方计算索赔工期应符合下列规定：</w:t>
      </w:r>
    </w:p>
    <w:p>
      <w:pPr>
        <w:ind w:left="389"/>
        <w:spacing w:before="93" w:line="219"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延误事件为关键线路上的工作，则延误的时间为索赔的工期；</w:t>
      </w:r>
    </w:p>
    <w:p>
      <w:pPr>
        <w:ind w:firstLine="389"/>
        <w:spacing w:before="82" w:line="248" w:lineRule="auto"/>
        <w:rPr>
          <w:rFonts w:ascii="SimSun" w:hAnsi="SimSun" w:eastAsia="SimSun" w:cs="SimSun"/>
          <w:sz w:val="20"/>
          <w:szCs w:val="20"/>
        </w:rPr>
      </w:pPr>
      <w:r>
        <w:rPr>
          <w:rFonts w:ascii="Times New Roman" w:hAnsi="Times New Roman" w:eastAsia="Times New Roman" w:cs="Times New Roman"/>
          <w:sz w:val="20"/>
          <w:szCs w:val="20"/>
          <w:spacing w:val="10"/>
        </w:rPr>
        <w:t>2    </w:t>
      </w:r>
      <w:r>
        <w:rPr>
          <w:rFonts w:ascii="SimSun" w:hAnsi="SimSun" w:eastAsia="SimSun" w:cs="SimSun"/>
          <w:sz w:val="20"/>
          <w:szCs w:val="20"/>
          <w:spacing w:val="10"/>
        </w:rPr>
        <w:t>延误事件为非关键线路上的工作，当该工作由</w:t>
      </w:r>
      <w:r>
        <w:rPr>
          <w:rFonts w:ascii="SimSun" w:hAnsi="SimSun" w:eastAsia="SimSun" w:cs="SimSun"/>
          <w:sz w:val="20"/>
          <w:szCs w:val="20"/>
          <w:spacing w:val="9"/>
        </w:rPr>
        <w:t>于延误超出总时差而成为关键线路上的工作时，</w:t>
      </w:r>
      <w:r>
        <w:rPr>
          <w:rFonts w:ascii="SimSun" w:hAnsi="SimSun" w:eastAsia="SimSun" w:cs="SimSun"/>
          <w:sz w:val="20"/>
          <w:szCs w:val="20"/>
        </w:rPr>
        <w:t xml:space="preserve"> </w:t>
      </w:r>
      <w:r>
        <w:rPr>
          <w:rFonts w:ascii="SimSun" w:hAnsi="SimSun" w:eastAsia="SimSun" w:cs="SimSun"/>
          <w:sz w:val="20"/>
          <w:szCs w:val="20"/>
          <w:spacing w:val="7"/>
        </w:rPr>
        <w:t>其延误时间与总时差的差值为索赔的工期；</w:t>
      </w:r>
    </w:p>
    <w:p>
      <w:pPr>
        <w:ind w:left="38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工期延误后事件仍为非关键线路上的工作，</w:t>
      </w:r>
      <w:r>
        <w:rPr>
          <w:rFonts w:ascii="SimSun" w:hAnsi="SimSun" w:eastAsia="SimSun" w:cs="SimSun"/>
          <w:sz w:val="20"/>
          <w:szCs w:val="20"/>
          <w:spacing w:val="5"/>
        </w:rPr>
        <w:t>则不发生工期索赔。</w:t>
      </w:r>
    </w:p>
    <w:p>
      <w:pPr>
        <w:ind w:right="90"/>
        <w:spacing w:before="72" w:line="286" w:lineRule="auto"/>
        <w:jc w:val="both"/>
        <w:rPr>
          <w:rFonts w:ascii="SimSun" w:hAnsi="SimSun" w:eastAsia="SimSun" w:cs="SimSun"/>
          <w:sz w:val="20"/>
          <w:szCs w:val="20"/>
        </w:rPr>
      </w:pPr>
      <w:r>
        <w:rPr>
          <w:rFonts w:ascii="SimSun" w:hAnsi="SimSun" w:eastAsia="SimSun" w:cs="SimSun"/>
          <w:sz w:val="20"/>
          <w:szCs w:val="20"/>
          <w:spacing w:val="9"/>
        </w:rPr>
        <w:t>8.11.9因非承包人的原因发生下列事件，给承包人造成经济损失及费用增加和(或)工期延误的，承包</w:t>
      </w:r>
      <w:r>
        <w:rPr>
          <w:rFonts w:ascii="SimSun" w:hAnsi="SimSun" w:eastAsia="SimSun" w:cs="SimSun"/>
          <w:sz w:val="20"/>
          <w:szCs w:val="20"/>
          <w:spacing w:val="6"/>
        </w:rPr>
        <w:t xml:space="preserve"> </w:t>
      </w:r>
      <w:r>
        <w:rPr>
          <w:rFonts w:ascii="SimSun" w:hAnsi="SimSun" w:eastAsia="SimSun" w:cs="SimSun"/>
          <w:sz w:val="20"/>
          <w:szCs w:val="20"/>
          <w:spacing w:val="5"/>
        </w:rPr>
        <w:t>人可按蒙受的经济损失及费用增加和(或)受影响延误的工期，提出一项或多项</w:t>
      </w:r>
      <w:r>
        <w:rPr>
          <w:rFonts w:ascii="SimSun" w:hAnsi="SimSun" w:eastAsia="SimSun" w:cs="SimSun"/>
          <w:sz w:val="20"/>
          <w:szCs w:val="20"/>
          <w:spacing w:val="4"/>
        </w:rPr>
        <w:t>索赔，由于发包人的原因</w:t>
      </w:r>
      <w:r>
        <w:rPr>
          <w:rFonts w:ascii="SimSun" w:hAnsi="SimSun" w:eastAsia="SimSun" w:cs="SimSun"/>
          <w:sz w:val="20"/>
          <w:szCs w:val="20"/>
        </w:rPr>
        <w:t xml:space="preserve"> </w:t>
      </w:r>
      <w:r>
        <w:rPr>
          <w:rFonts w:ascii="SimSun" w:hAnsi="SimSun" w:eastAsia="SimSun" w:cs="SimSun"/>
          <w:sz w:val="20"/>
          <w:szCs w:val="20"/>
          <w:spacing w:val="6"/>
        </w:rPr>
        <w:t>引起的承包人经济损失可按本标准第8.11.1</w:t>
      </w:r>
      <w:r>
        <w:rPr>
          <w:rFonts w:ascii="KaiTi" w:hAnsi="KaiTi" w:eastAsia="KaiTi" w:cs="KaiTi"/>
          <w:sz w:val="20"/>
          <w:szCs w:val="20"/>
          <w:spacing w:val="6"/>
        </w:rPr>
        <w:t>0</w:t>
      </w:r>
      <w:r>
        <w:rPr>
          <w:rFonts w:ascii="KaiTi" w:hAnsi="KaiTi" w:eastAsia="KaiTi" w:cs="KaiTi"/>
          <w:sz w:val="20"/>
          <w:szCs w:val="20"/>
          <w:spacing w:val="-36"/>
        </w:rPr>
        <w:t xml:space="preserve"> </w:t>
      </w:r>
      <w:r>
        <w:rPr>
          <w:rFonts w:ascii="KaiTi" w:hAnsi="KaiTi" w:eastAsia="KaiTi" w:cs="KaiTi"/>
          <w:sz w:val="20"/>
          <w:szCs w:val="20"/>
          <w:spacing w:val="6"/>
        </w:rPr>
        <w:t>条</w:t>
      </w:r>
      <w:r>
        <w:rPr>
          <w:rFonts w:ascii="KaiTi" w:hAnsi="KaiTi" w:eastAsia="KaiTi" w:cs="KaiTi"/>
          <w:sz w:val="20"/>
          <w:szCs w:val="20"/>
          <w:spacing w:val="-47"/>
        </w:rPr>
        <w:t xml:space="preserve"> </w:t>
      </w:r>
      <w:r>
        <w:rPr>
          <w:rFonts w:ascii="KaiTi" w:hAnsi="KaiTi" w:eastAsia="KaiTi" w:cs="KaiTi"/>
          <w:sz w:val="20"/>
          <w:szCs w:val="20"/>
          <w:spacing w:val="6"/>
        </w:rPr>
        <w:t>、</w:t>
      </w:r>
      <w:r>
        <w:rPr>
          <w:rFonts w:ascii="SimSun" w:hAnsi="SimSun" w:eastAsia="SimSun" w:cs="SimSun"/>
          <w:sz w:val="20"/>
          <w:szCs w:val="20"/>
          <w:spacing w:val="6"/>
        </w:rPr>
        <w:t>第8.11.11条的规</w:t>
      </w:r>
      <w:r>
        <w:rPr>
          <w:rFonts w:ascii="SimSun" w:hAnsi="SimSun" w:eastAsia="SimSun" w:cs="SimSun"/>
          <w:sz w:val="20"/>
          <w:szCs w:val="20"/>
          <w:spacing w:val="5"/>
        </w:rPr>
        <w:t>定执行，由于不可抗力引起的经济</w:t>
      </w:r>
      <w:r>
        <w:rPr>
          <w:rFonts w:ascii="SimSun" w:hAnsi="SimSun" w:eastAsia="SimSun" w:cs="SimSun"/>
          <w:sz w:val="20"/>
          <w:szCs w:val="20"/>
        </w:rPr>
        <w:t xml:space="preserve"> </w:t>
      </w:r>
      <w:r>
        <w:rPr>
          <w:rFonts w:ascii="SimSun" w:hAnsi="SimSun" w:eastAsia="SimSun" w:cs="SimSun"/>
          <w:sz w:val="20"/>
          <w:szCs w:val="20"/>
          <w:spacing w:val="12"/>
        </w:rPr>
        <w:t>损失和(或)工期延误事件可按本标准第8.11.12条～第8.11.14条</w:t>
      </w:r>
      <w:r>
        <w:rPr>
          <w:rFonts w:ascii="SimSun" w:hAnsi="SimSun" w:eastAsia="SimSun" w:cs="SimSun"/>
          <w:sz w:val="20"/>
          <w:szCs w:val="20"/>
          <w:spacing w:val="11"/>
        </w:rPr>
        <w:t>的规定执行：</w:t>
      </w:r>
    </w:p>
    <w:p>
      <w:pPr>
        <w:ind w:left="389"/>
        <w:spacing w:line="219" w:lineRule="auto"/>
        <w:rPr>
          <w:rFonts w:ascii="SimSun" w:hAnsi="SimSun" w:eastAsia="SimSun" w:cs="SimSun"/>
          <w:sz w:val="20"/>
          <w:szCs w:val="20"/>
        </w:rPr>
      </w:pPr>
      <w:r>
        <w:rPr>
          <w:rFonts w:ascii="Times New Roman" w:hAnsi="Times New Roman" w:eastAsia="Times New Roman" w:cs="Times New Roman"/>
          <w:sz w:val="20"/>
          <w:szCs w:val="20"/>
          <w:spacing w:val="-3"/>
        </w:rPr>
        <w:t>1     </w:t>
      </w:r>
      <w:r>
        <w:rPr>
          <w:rFonts w:ascii="SimSun" w:hAnsi="SimSun" w:eastAsia="SimSun" w:cs="SimSun"/>
          <w:sz w:val="20"/>
          <w:szCs w:val="20"/>
          <w:spacing w:val="-3"/>
        </w:rPr>
        <w:t>因停工、待工、降效、工期延长等造成的人工、材料、施工机具、水电消耗等的费用损失。若政府</w:t>
      </w:r>
    </w:p>
    <w:p>
      <w:pPr>
        <w:spacing w:line="219" w:lineRule="auto"/>
        <w:sectPr>
          <w:footerReference w:type="default" r:id="rId45"/>
          <w:pgSz w:w="11910" w:h="16850"/>
          <w:pgMar w:top="1432" w:right="1180" w:bottom="1194" w:left="1400" w:header="0" w:footer="961" w:gutter="0"/>
        </w:sectPr>
        <w:rPr>
          <w:rFonts w:ascii="SimSun" w:hAnsi="SimSun" w:eastAsia="SimSun" w:cs="SimSun"/>
          <w:sz w:val="20"/>
          <w:szCs w:val="20"/>
        </w:rPr>
      </w:pPr>
    </w:p>
    <w:p>
      <w:pPr>
        <w:spacing w:line="258" w:lineRule="auto"/>
        <w:rPr>
          <w:rFonts w:ascii="Arial"/>
          <w:sz w:val="21"/>
        </w:rPr>
      </w:pPr>
      <w:r/>
    </w:p>
    <w:p>
      <w:pPr>
        <w:spacing w:before="65" w:line="219" w:lineRule="auto"/>
        <w:rPr>
          <w:rFonts w:ascii="SimSun" w:hAnsi="SimSun" w:eastAsia="SimSun" w:cs="SimSun"/>
          <w:sz w:val="20"/>
          <w:szCs w:val="20"/>
        </w:rPr>
      </w:pPr>
      <w:bookmarkStart w:name="bookmark237" w:id="70"/>
      <w:bookmarkEnd w:id="70"/>
      <w:r>
        <w:rPr>
          <w:rFonts w:ascii="SimSun" w:hAnsi="SimSun" w:eastAsia="SimSun" w:cs="SimSun"/>
          <w:sz w:val="20"/>
          <w:szCs w:val="20"/>
          <w:spacing w:val="11"/>
        </w:rPr>
        <w:t>主管部门要求的暂停施工可按本标准第8</w:t>
      </w:r>
      <w:r>
        <w:rPr>
          <w:rFonts w:ascii="SimSun" w:hAnsi="SimSun" w:eastAsia="SimSun" w:cs="SimSun"/>
          <w:sz w:val="20"/>
          <w:szCs w:val="20"/>
          <w:spacing w:val="10"/>
        </w:rPr>
        <w:t>.11.13条的规定执行。</w:t>
      </w:r>
    </w:p>
    <w:p>
      <w:pPr>
        <w:ind w:right="106" w:firstLine="420"/>
        <w:spacing w:before="71" w:line="249"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因合同工期调整引起的人工费、材料费、施工机</w:t>
      </w:r>
      <w:r>
        <w:rPr>
          <w:rFonts w:ascii="SimSun" w:hAnsi="SimSun" w:eastAsia="SimSun" w:cs="SimSun"/>
          <w:sz w:val="20"/>
          <w:szCs w:val="20"/>
          <w:spacing w:val="6"/>
        </w:rPr>
        <w:t>具费物价变化增减的直接费用，但按本标准第</w:t>
      </w:r>
      <w:r>
        <w:rPr>
          <w:rFonts w:ascii="SimSun" w:hAnsi="SimSun" w:eastAsia="SimSun" w:cs="SimSun"/>
          <w:sz w:val="20"/>
          <w:szCs w:val="20"/>
        </w:rPr>
        <w:t xml:space="preserve"> </w:t>
      </w:r>
      <w:r>
        <w:rPr>
          <w:rFonts w:ascii="SimSun" w:hAnsi="SimSun" w:eastAsia="SimSun" w:cs="SimSun"/>
          <w:sz w:val="20"/>
          <w:szCs w:val="20"/>
          <w:spacing w:val="11"/>
        </w:rPr>
        <w:t>8.7.4条规定调整的除外。</w:t>
      </w:r>
    </w:p>
    <w:p>
      <w:pPr>
        <w:ind w:left="420"/>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2"/>
        </w:rPr>
        <w:t>3    </w:t>
      </w:r>
      <w:r>
        <w:rPr>
          <w:rFonts w:ascii="SimSun" w:hAnsi="SimSun" w:eastAsia="SimSun" w:cs="SimSun"/>
          <w:sz w:val="20"/>
          <w:szCs w:val="20"/>
          <w:spacing w:val="-2"/>
        </w:rPr>
        <w:t>因停工、复工、维护施工现场等(包括建设、使用、拆除)发生的必</w:t>
      </w:r>
      <w:r>
        <w:rPr>
          <w:rFonts w:ascii="SimSun" w:hAnsi="SimSun" w:eastAsia="SimSun" w:cs="SimSun"/>
          <w:sz w:val="20"/>
          <w:szCs w:val="20"/>
          <w:spacing w:val="-3"/>
        </w:rPr>
        <w:t>要措施费用。</w:t>
      </w:r>
    </w:p>
    <w:p>
      <w:pPr>
        <w:ind w:left="420"/>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3"/>
        </w:rPr>
        <w:t>4    </w:t>
      </w:r>
      <w:r>
        <w:rPr>
          <w:rFonts w:ascii="SimSun" w:hAnsi="SimSun" w:eastAsia="SimSun" w:cs="SimSun"/>
          <w:sz w:val="20"/>
          <w:szCs w:val="20"/>
          <w:spacing w:val="3"/>
        </w:rPr>
        <w:t>因返工、拆改与修复等发生的直接费用，</w:t>
      </w:r>
      <w:r>
        <w:rPr>
          <w:rFonts w:ascii="SimSun" w:hAnsi="SimSun" w:eastAsia="SimSun" w:cs="SimSun"/>
          <w:sz w:val="20"/>
          <w:szCs w:val="20"/>
          <w:spacing w:val="2"/>
        </w:rPr>
        <w:t>以及报废(损)的材料直接损失。</w:t>
      </w:r>
    </w:p>
    <w:p>
      <w:pPr>
        <w:ind w:left="420"/>
        <w:spacing w:before="84" w:line="219" w:lineRule="auto"/>
        <w:rPr>
          <w:rFonts w:ascii="SimSun" w:hAnsi="SimSun" w:eastAsia="SimSun" w:cs="SimSun"/>
          <w:sz w:val="20"/>
          <w:szCs w:val="20"/>
        </w:rPr>
      </w:pPr>
      <w:r>
        <w:rPr>
          <w:rFonts w:ascii="Times New Roman" w:hAnsi="Times New Roman" w:eastAsia="Times New Roman" w:cs="Times New Roman"/>
          <w:sz w:val="20"/>
          <w:szCs w:val="20"/>
        </w:rPr>
        <w:t>5    </w:t>
      </w:r>
      <w:r>
        <w:rPr>
          <w:rFonts w:ascii="SimSun" w:hAnsi="SimSun" w:eastAsia="SimSun" w:cs="SimSun"/>
          <w:sz w:val="20"/>
          <w:szCs w:val="20"/>
        </w:rPr>
        <w:t>因额外增加的检查、检验、试验等发生的相关费用。</w:t>
      </w:r>
    </w:p>
    <w:p>
      <w:pPr>
        <w:ind w:left="420"/>
        <w:spacing w:before="71" w:line="218" w:lineRule="auto"/>
        <w:rPr>
          <w:rFonts w:ascii="SimSun" w:hAnsi="SimSun" w:eastAsia="SimSun" w:cs="SimSun"/>
          <w:sz w:val="20"/>
          <w:szCs w:val="20"/>
        </w:rPr>
      </w:pPr>
      <w:r>
        <w:rPr>
          <w:rFonts w:ascii="Times New Roman" w:hAnsi="Times New Roman" w:eastAsia="Times New Roman" w:cs="Times New Roman"/>
          <w:sz w:val="20"/>
          <w:szCs w:val="20"/>
          <w:spacing w:val="8"/>
        </w:rPr>
        <w:t>6</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8"/>
        </w:rPr>
        <w:t>因合同价款未能按合同约定支付引起的损失。</w:t>
      </w:r>
    </w:p>
    <w:p>
      <w:pPr>
        <w:ind w:right="111" w:firstLine="420"/>
        <w:spacing w:before="94" w:line="254" w:lineRule="auto"/>
        <w:rPr>
          <w:rFonts w:ascii="SimSun" w:hAnsi="SimSun" w:eastAsia="SimSun" w:cs="SimSun"/>
          <w:sz w:val="20"/>
          <w:szCs w:val="20"/>
        </w:rPr>
      </w:pPr>
      <w:r>
        <w:rPr>
          <w:rFonts w:ascii="SimSun" w:hAnsi="SimSun" w:eastAsia="SimSun" w:cs="SimSun"/>
          <w:sz w:val="20"/>
          <w:szCs w:val="20"/>
          <w:spacing w:val="2"/>
        </w:rPr>
        <w:t>7  因发掘出文物、古迹以及具有地质研究或考古价值的遗迹、化石、钱币或物品造成的暂缓、间断</w:t>
      </w:r>
      <w:r>
        <w:rPr>
          <w:rFonts w:ascii="SimSun" w:hAnsi="SimSun" w:eastAsia="SimSun" w:cs="SimSun"/>
          <w:sz w:val="20"/>
          <w:szCs w:val="20"/>
          <w:spacing w:val="7"/>
        </w:rPr>
        <w:t xml:space="preserve"> </w:t>
      </w:r>
      <w:r>
        <w:rPr>
          <w:rFonts w:ascii="SimSun" w:hAnsi="SimSun" w:eastAsia="SimSun" w:cs="SimSun"/>
          <w:sz w:val="20"/>
          <w:szCs w:val="20"/>
          <w:spacing w:val="6"/>
        </w:rPr>
        <w:t>施工或停工的影响。</w:t>
      </w:r>
    </w:p>
    <w:p>
      <w:pPr>
        <w:ind w:left="420"/>
        <w:spacing w:before="60" w:line="219" w:lineRule="auto"/>
        <w:rPr>
          <w:rFonts w:ascii="SimSun" w:hAnsi="SimSun" w:eastAsia="SimSun" w:cs="SimSun"/>
          <w:sz w:val="20"/>
          <w:szCs w:val="20"/>
        </w:rPr>
      </w:pPr>
      <w:r>
        <w:rPr>
          <w:rFonts w:ascii="Times New Roman" w:hAnsi="Times New Roman" w:eastAsia="Times New Roman" w:cs="Times New Roman"/>
          <w:sz w:val="20"/>
          <w:szCs w:val="20"/>
          <w:spacing w:val="8"/>
        </w:rPr>
        <w:t>8    </w:t>
      </w:r>
      <w:r>
        <w:rPr>
          <w:rFonts w:ascii="SimSun" w:hAnsi="SimSun" w:eastAsia="SimSun" w:cs="SimSun"/>
          <w:sz w:val="20"/>
          <w:szCs w:val="20"/>
          <w:spacing w:val="8"/>
        </w:rPr>
        <w:t>承包人可举证的其他损失和增值税。</w:t>
      </w:r>
    </w:p>
    <w:p>
      <w:pPr>
        <w:ind w:left="420"/>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9"/>
        </w:rPr>
        <w:t>9   </w:t>
      </w:r>
      <w:r>
        <w:rPr>
          <w:rFonts w:ascii="SimSun" w:hAnsi="SimSun" w:eastAsia="SimSun" w:cs="SimSun"/>
          <w:sz w:val="20"/>
          <w:szCs w:val="20"/>
          <w:spacing w:val="9"/>
        </w:rPr>
        <w:t>因事件影响造成的延误(或延长)的合理工期。</w:t>
      </w:r>
    </w:p>
    <w:p>
      <w:pPr>
        <w:spacing w:before="63" w:line="297" w:lineRule="auto"/>
        <w:jc w:val="both"/>
        <w:rPr>
          <w:rFonts w:ascii="SimSun" w:hAnsi="SimSun" w:eastAsia="SimSun" w:cs="SimSun"/>
          <w:sz w:val="20"/>
          <w:szCs w:val="20"/>
        </w:rPr>
      </w:pPr>
      <w:r>
        <w:rPr>
          <w:rFonts w:ascii="Times New Roman" w:hAnsi="Times New Roman" w:eastAsia="Times New Roman" w:cs="Times New Roman"/>
          <w:sz w:val="20"/>
          <w:szCs w:val="20"/>
          <w:spacing w:val="7"/>
        </w:rPr>
        <w:t>8.11.10       </w:t>
      </w:r>
      <w:r>
        <w:rPr>
          <w:rFonts w:ascii="SimSun" w:hAnsi="SimSun" w:eastAsia="SimSun" w:cs="SimSun"/>
          <w:sz w:val="20"/>
          <w:szCs w:val="20"/>
          <w:spacing w:val="7"/>
        </w:rPr>
        <w:t>因发包人的责任原因发生下列事件，给承包人造成经济损失及费用增加和(或</w:t>
      </w:r>
      <w:r>
        <w:rPr>
          <w:rFonts w:ascii="SimSun" w:hAnsi="SimSun" w:eastAsia="SimSun" w:cs="SimSun"/>
          <w:sz w:val="20"/>
          <w:szCs w:val="20"/>
          <w:spacing w:val="6"/>
        </w:rPr>
        <w:t>)工期延长的，</w:t>
      </w:r>
      <w:r>
        <w:rPr>
          <w:rFonts w:ascii="SimSun" w:hAnsi="SimSun" w:eastAsia="SimSun" w:cs="SimSun"/>
          <w:sz w:val="20"/>
          <w:szCs w:val="20"/>
        </w:rPr>
        <w:t xml:space="preserve"> </w:t>
      </w:r>
      <w:r>
        <w:rPr>
          <w:rFonts w:ascii="SimSun" w:hAnsi="SimSun" w:eastAsia="SimSun" w:cs="SimSun"/>
          <w:sz w:val="20"/>
          <w:szCs w:val="20"/>
          <w:spacing w:val="13"/>
        </w:rPr>
        <w:t>承包人除可按本标准第8.11.9条的规定进行经济损失及费用增加和(或)工期延误索赔外，还可索赔</w:t>
      </w:r>
      <w:r>
        <w:rPr>
          <w:rFonts w:ascii="SimSun" w:hAnsi="SimSun" w:eastAsia="SimSun" w:cs="SimSun"/>
          <w:sz w:val="20"/>
          <w:szCs w:val="20"/>
          <w:spacing w:val="3"/>
        </w:rPr>
        <w:t xml:space="preserve">  </w:t>
      </w:r>
      <w:r>
        <w:rPr>
          <w:rFonts w:ascii="SimSun" w:hAnsi="SimSun" w:eastAsia="SimSun" w:cs="SimSun"/>
          <w:sz w:val="20"/>
          <w:szCs w:val="20"/>
        </w:rPr>
        <w:t>利润：</w:t>
      </w:r>
    </w:p>
    <w:p>
      <w:pPr>
        <w:ind w:left="420"/>
        <w:spacing w:before="4" w:line="219" w:lineRule="auto"/>
        <w:rPr>
          <w:rFonts w:ascii="SimSun" w:hAnsi="SimSun" w:eastAsia="SimSun" w:cs="SimSun"/>
          <w:sz w:val="20"/>
          <w:szCs w:val="20"/>
        </w:rPr>
      </w:pPr>
      <w:r>
        <w:rPr>
          <w:rFonts w:ascii="Times New Roman" w:hAnsi="Times New Roman" w:eastAsia="Times New Roman" w:cs="Times New Roman"/>
          <w:sz w:val="20"/>
          <w:szCs w:val="20"/>
          <w:spacing w:val="8"/>
        </w:rPr>
        <w:t>1    </w:t>
      </w:r>
      <w:r>
        <w:rPr>
          <w:rFonts w:ascii="SimSun" w:hAnsi="SimSun" w:eastAsia="SimSun" w:cs="SimSun"/>
          <w:sz w:val="20"/>
          <w:szCs w:val="20"/>
          <w:spacing w:val="8"/>
        </w:rPr>
        <w:t>发包人将合同中的某项工作改变为其他承包人负责完成；</w:t>
      </w:r>
    </w:p>
    <w:p>
      <w:pPr>
        <w:ind w:left="420"/>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发包人延迟提供施工图纸或施工场地；</w:t>
      </w:r>
    </w:p>
    <w:p>
      <w:pPr>
        <w:ind w:left="420"/>
        <w:spacing w:before="62" w:line="219" w:lineRule="auto"/>
        <w:rPr>
          <w:rFonts w:ascii="SimSun" w:hAnsi="SimSun" w:eastAsia="SimSun" w:cs="SimSun"/>
          <w:sz w:val="20"/>
          <w:szCs w:val="20"/>
        </w:rPr>
      </w:pPr>
      <w:r>
        <w:rPr>
          <w:rFonts w:ascii="Times New Roman" w:hAnsi="Times New Roman" w:eastAsia="Times New Roman" w:cs="Times New Roman"/>
          <w:sz w:val="20"/>
          <w:szCs w:val="20"/>
          <w:spacing w:val="3"/>
        </w:rPr>
        <w:t>3    </w:t>
      </w:r>
      <w:r>
        <w:rPr>
          <w:rFonts w:ascii="SimSun" w:hAnsi="SimSun" w:eastAsia="SimSun" w:cs="SimSun"/>
          <w:sz w:val="20"/>
          <w:szCs w:val="20"/>
          <w:spacing w:val="3"/>
        </w:rPr>
        <w:t>发包人提供材料的质量不合格、延迟提供、改变交货地点等</w:t>
      </w:r>
      <w:r>
        <w:rPr>
          <w:rFonts w:ascii="SimSun" w:hAnsi="SimSun" w:eastAsia="SimSun" w:cs="SimSun"/>
          <w:sz w:val="20"/>
          <w:szCs w:val="20"/>
          <w:spacing w:val="2"/>
        </w:rPr>
        <w:t>引起工程不合格；</w:t>
      </w:r>
    </w:p>
    <w:p>
      <w:pPr>
        <w:ind w:left="420"/>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3"/>
        </w:rPr>
        <w:t>4    </w:t>
      </w:r>
      <w:r>
        <w:rPr>
          <w:rFonts w:ascii="SimSun" w:hAnsi="SimSun" w:eastAsia="SimSun" w:cs="SimSun"/>
          <w:sz w:val="20"/>
          <w:szCs w:val="20"/>
          <w:spacing w:val="3"/>
        </w:rPr>
        <w:t>发包人原因引起承包人测量放线错误、工程返工；</w:t>
      </w:r>
    </w:p>
    <w:p>
      <w:pPr>
        <w:ind w:left="420"/>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2"/>
        </w:rPr>
        <w:t>5    </w:t>
      </w:r>
      <w:r>
        <w:rPr>
          <w:rFonts w:ascii="SimSun" w:hAnsi="SimSun" w:eastAsia="SimSun" w:cs="SimSun"/>
          <w:sz w:val="20"/>
          <w:szCs w:val="20"/>
          <w:spacing w:val="2"/>
        </w:rPr>
        <w:t>发包人对施工场地额外限制、未按时履约审批、干扰正常施工顺序等；</w:t>
      </w:r>
    </w:p>
    <w:p>
      <w:pPr>
        <w:ind w:left="420"/>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2"/>
        </w:rPr>
        <w:t>6    </w:t>
      </w:r>
      <w:r>
        <w:rPr>
          <w:rFonts w:ascii="SimSun" w:hAnsi="SimSun" w:eastAsia="SimSun" w:cs="SimSun"/>
          <w:sz w:val="20"/>
          <w:szCs w:val="20"/>
          <w:spacing w:val="2"/>
        </w:rPr>
        <w:t>发包人原因引起工期延误、暂停施工、工程暂停后无法按时复工；</w:t>
      </w:r>
    </w:p>
    <w:p>
      <w:pPr>
        <w:ind w:left="42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7    </w:t>
      </w:r>
      <w:r>
        <w:rPr>
          <w:rFonts w:ascii="SimSun" w:hAnsi="SimSun" w:eastAsia="SimSun" w:cs="SimSun"/>
          <w:sz w:val="20"/>
          <w:szCs w:val="20"/>
          <w:spacing w:val="7"/>
        </w:rPr>
        <w:t>发包人在工程竣工前提前占用工程；</w:t>
      </w:r>
    </w:p>
    <w:p>
      <w:pPr>
        <w:ind w:left="420"/>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8"/>
        </w:rPr>
        <w:t>8    </w:t>
      </w:r>
      <w:r>
        <w:rPr>
          <w:rFonts w:ascii="SimSun" w:hAnsi="SimSun" w:eastAsia="SimSun" w:cs="SimSun"/>
          <w:sz w:val="20"/>
          <w:szCs w:val="20"/>
          <w:spacing w:val="8"/>
        </w:rPr>
        <w:t>发包人原因引起缺陷责任期内的工程缺陷或损坏的修复。</w:t>
      </w:r>
    </w:p>
    <w:p>
      <w:pPr>
        <w:ind w:right="90"/>
        <w:spacing w:before="93" w:line="288" w:lineRule="auto"/>
        <w:rPr>
          <w:rFonts w:ascii="SimSun" w:hAnsi="SimSun" w:eastAsia="SimSun" w:cs="SimSun"/>
          <w:sz w:val="20"/>
          <w:szCs w:val="20"/>
        </w:rPr>
      </w:pPr>
      <w:r>
        <w:rPr>
          <w:rFonts w:ascii="Times New Roman" w:hAnsi="Times New Roman" w:eastAsia="Times New Roman" w:cs="Times New Roman"/>
          <w:sz w:val="20"/>
          <w:szCs w:val="20"/>
          <w:spacing w:val="5"/>
        </w:rPr>
        <w:t>8.11.11       </w:t>
      </w:r>
      <w:r>
        <w:rPr>
          <w:rFonts w:ascii="SimSun" w:hAnsi="SimSun" w:eastAsia="SimSun" w:cs="SimSun"/>
          <w:sz w:val="20"/>
          <w:szCs w:val="20"/>
          <w:spacing w:val="5"/>
        </w:rPr>
        <w:t>因发包人的原因引起下列事件给承包人造成经济损失和(或)工期延长的，发包人应合理延长</w:t>
      </w:r>
      <w:r>
        <w:rPr>
          <w:rFonts w:ascii="SimSun" w:hAnsi="SimSun" w:eastAsia="SimSun" w:cs="SimSun"/>
          <w:sz w:val="20"/>
          <w:szCs w:val="20"/>
          <w:spacing w:val="13"/>
        </w:rPr>
        <w:t xml:space="preserve"> </w:t>
      </w:r>
      <w:r>
        <w:rPr>
          <w:rFonts w:ascii="SimSun" w:hAnsi="SimSun" w:eastAsia="SimSun" w:cs="SimSun"/>
          <w:sz w:val="20"/>
          <w:szCs w:val="20"/>
          <w:spacing w:val="2"/>
        </w:rPr>
        <w:t>受影响的工期，并补偿给承包人造成的损失和(或)直接费用，不包括利润：</w:t>
      </w:r>
    </w:p>
    <w:p>
      <w:pPr>
        <w:ind w:right="97" w:firstLine="420"/>
        <w:spacing w:before="5" w:line="253"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按发包人或监理人的要求对材料和工程(包括已覆盖的</w:t>
      </w:r>
      <w:r>
        <w:rPr>
          <w:rFonts w:ascii="SimSun" w:hAnsi="SimSun" w:eastAsia="SimSun" w:cs="SimSun"/>
          <w:sz w:val="20"/>
          <w:szCs w:val="20"/>
          <w:spacing w:val="6"/>
        </w:rPr>
        <w:t>隐蔽工程)进行重新检测、且检测结果质</w:t>
      </w:r>
      <w:r>
        <w:rPr>
          <w:rFonts w:ascii="SimSun" w:hAnsi="SimSun" w:eastAsia="SimSun" w:cs="SimSun"/>
          <w:sz w:val="20"/>
          <w:szCs w:val="20"/>
        </w:rPr>
        <w:t xml:space="preserve"> </w:t>
      </w:r>
      <w:r>
        <w:rPr>
          <w:rFonts w:ascii="SimSun" w:hAnsi="SimSun" w:eastAsia="SimSun" w:cs="SimSun"/>
          <w:sz w:val="20"/>
          <w:szCs w:val="20"/>
          <w:spacing w:val="3"/>
        </w:rPr>
        <w:t>量合格引起的直接费用，以及修复受影响工程的费用；</w:t>
      </w:r>
    </w:p>
    <w:p>
      <w:pPr>
        <w:ind w:left="420"/>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额外增加的检查、检验、试验等的直接费用；</w:t>
      </w:r>
    </w:p>
    <w:p>
      <w:pPr>
        <w:ind w:left="420"/>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工程试运行失败引起的直接费用；</w:t>
      </w:r>
    </w:p>
    <w:p>
      <w:pPr>
        <w:ind w:left="420"/>
        <w:spacing w:before="73" w:line="220" w:lineRule="auto"/>
        <w:rPr>
          <w:rFonts w:ascii="SimSun" w:hAnsi="SimSun" w:eastAsia="SimSun" w:cs="SimSun"/>
          <w:sz w:val="20"/>
          <w:szCs w:val="20"/>
        </w:rPr>
      </w:pPr>
      <w:r>
        <w:rPr>
          <w:rFonts w:ascii="Times New Roman" w:hAnsi="Times New Roman" w:eastAsia="Times New Roman" w:cs="Times New Roman"/>
          <w:sz w:val="20"/>
          <w:szCs w:val="20"/>
          <w:spacing w:val="7"/>
        </w:rPr>
        <w:t>4    </w:t>
      </w:r>
      <w:r>
        <w:rPr>
          <w:rFonts w:ascii="SimSun" w:hAnsi="SimSun" w:eastAsia="SimSun" w:cs="SimSun"/>
          <w:sz w:val="20"/>
          <w:szCs w:val="20"/>
          <w:spacing w:val="7"/>
        </w:rPr>
        <w:t>其他情况的直接损失和(或)费用。</w:t>
      </w:r>
    </w:p>
    <w:p>
      <w:pPr>
        <w:ind w:right="70"/>
        <w:spacing w:before="91" w:line="279" w:lineRule="auto"/>
        <w:jc w:val="both"/>
        <w:rPr>
          <w:rFonts w:ascii="SimSun" w:hAnsi="SimSun" w:eastAsia="SimSun" w:cs="SimSun"/>
          <w:sz w:val="20"/>
          <w:szCs w:val="20"/>
        </w:rPr>
      </w:pPr>
      <w:r>
        <w:rPr>
          <w:rFonts w:ascii="Times New Roman" w:hAnsi="Times New Roman" w:eastAsia="Times New Roman" w:cs="Times New Roman"/>
          <w:sz w:val="20"/>
          <w:szCs w:val="20"/>
          <w:spacing w:val="6"/>
        </w:rPr>
        <w:t>8.11.12       </w:t>
      </w:r>
      <w:r>
        <w:rPr>
          <w:rFonts w:ascii="SimSun" w:hAnsi="SimSun" w:eastAsia="SimSun" w:cs="SimSun"/>
          <w:sz w:val="20"/>
          <w:szCs w:val="20"/>
          <w:spacing w:val="6"/>
        </w:rPr>
        <w:t>除合同约定发包人购买工程一切险及第三</w:t>
      </w:r>
      <w:r>
        <w:rPr>
          <w:rFonts w:ascii="SimSun" w:hAnsi="SimSun" w:eastAsia="SimSun" w:cs="SimSun"/>
          <w:sz w:val="20"/>
          <w:szCs w:val="20"/>
          <w:spacing w:val="5"/>
        </w:rPr>
        <w:t>者责任险和(或)合同另有约定外，因不可抗力事件</w:t>
      </w:r>
      <w:r>
        <w:rPr>
          <w:rFonts w:ascii="SimSun" w:hAnsi="SimSun" w:eastAsia="SimSun" w:cs="SimSun"/>
          <w:sz w:val="20"/>
          <w:szCs w:val="20"/>
        </w:rPr>
        <w:t xml:space="preserve"> </w:t>
      </w:r>
      <w:r>
        <w:rPr>
          <w:rFonts w:ascii="SimSun" w:hAnsi="SimSun" w:eastAsia="SimSun" w:cs="SimSun"/>
          <w:sz w:val="20"/>
          <w:szCs w:val="20"/>
          <w:spacing w:val="5"/>
        </w:rPr>
        <w:t>引起的人员伤亡、财产损失、费用增加和(或)工期延误等工程索赔，发承包双方应遵循下列</w:t>
      </w:r>
      <w:r>
        <w:rPr>
          <w:rFonts w:ascii="SimSun" w:hAnsi="SimSun" w:eastAsia="SimSun" w:cs="SimSun"/>
          <w:sz w:val="20"/>
          <w:szCs w:val="20"/>
          <w:spacing w:val="4"/>
        </w:rPr>
        <w:t>原则承担相</w:t>
      </w:r>
      <w:r>
        <w:rPr>
          <w:rFonts w:ascii="SimSun" w:hAnsi="SimSun" w:eastAsia="SimSun" w:cs="SimSun"/>
          <w:sz w:val="20"/>
          <w:szCs w:val="20"/>
        </w:rPr>
        <w:t xml:space="preserve"> </w:t>
      </w:r>
      <w:r>
        <w:rPr>
          <w:rFonts w:ascii="SimSun" w:hAnsi="SimSun" w:eastAsia="SimSun" w:cs="SimSun"/>
          <w:sz w:val="20"/>
          <w:szCs w:val="20"/>
          <w:spacing w:val="5"/>
        </w:rPr>
        <w:t>应损失及费用：</w:t>
      </w:r>
    </w:p>
    <w:p>
      <w:pPr>
        <w:ind w:right="88" w:firstLine="420"/>
        <w:spacing w:before="22" w:line="258"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永久工程、已运至施工现场的材料的损坏及修复费用，以及因不可抗力事件引起施工场地</w:t>
      </w:r>
      <w:r>
        <w:rPr>
          <w:rFonts w:ascii="SimSun" w:hAnsi="SimSun" w:eastAsia="SimSun" w:cs="SimSun"/>
          <w:sz w:val="20"/>
          <w:szCs w:val="20"/>
          <w:spacing w:val="6"/>
        </w:rPr>
        <w:t>内及</w:t>
      </w:r>
      <w:r>
        <w:rPr>
          <w:rFonts w:ascii="SimSun" w:hAnsi="SimSun" w:eastAsia="SimSun" w:cs="SimSun"/>
          <w:sz w:val="20"/>
          <w:szCs w:val="20"/>
        </w:rPr>
        <w:t xml:space="preserve"> </w:t>
      </w:r>
      <w:r>
        <w:rPr>
          <w:rFonts w:ascii="SimSun" w:hAnsi="SimSun" w:eastAsia="SimSun" w:cs="SimSun"/>
          <w:sz w:val="20"/>
          <w:szCs w:val="20"/>
          <w:spacing w:val="8"/>
        </w:rPr>
        <w:t>工程损坏造成的第三方人员伤亡和财产损失应由发包人承担；</w:t>
      </w:r>
    </w:p>
    <w:p>
      <w:pPr>
        <w:ind w:right="110" w:firstLine="420"/>
        <w:spacing w:before="81" w:line="258"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承包人施工机具的损坏及停工损失和措施项目的损坏、清理、修复费用，以及因承包人原因发生</w:t>
      </w:r>
      <w:r>
        <w:rPr>
          <w:rFonts w:ascii="SimSun" w:hAnsi="SimSun" w:eastAsia="SimSun" w:cs="SimSun"/>
          <w:sz w:val="20"/>
          <w:szCs w:val="20"/>
          <w:spacing w:val="4"/>
        </w:rPr>
        <w:t xml:space="preserve"> </w:t>
      </w:r>
      <w:r>
        <w:rPr>
          <w:rFonts w:ascii="SimSun" w:hAnsi="SimSun" w:eastAsia="SimSun" w:cs="SimSun"/>
          <w:sz w:val="20"/>
          <w:szCs w:val="20"/>
          <w:spacing w:val="7"/>
        </w:rPr>
        <w:t>的第三方人员伤亡和财产损失应由承包人承担；</w:t>
      </w:r>
    </w:p>
    <w:p>
      <w:pPr>
        <w:ind w:left="420"/>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10"/>
        </w:rPr>
        <w:t>3    </w:t>
      </w:r>
      <w:r>
        <w:rPr>
          <w:rFonts w:ascii="SimSun" w:hAnsi="SimSun" w:eastAsia="SimSun" w:cs="SimSun"/>
          <w:sz w:val="20"/>
          <w:szCs w:val="20"/>
          <w:spacing w:val="10"/>
        </w:rPr>
        <w:t>发承包双方应承担各自人员伤亡和本条第1款、第2款规定外的其他财产的损失；</w:t>
      </w:r>
    </w:p>
    <w:p>
      <w:pPr>
        <w:ind w:right="109" w:firstLine="420"/>
        <w:spacing w:before="93" w:line="258" w:lineRule="auto"/>
        <w:rPr>
          <w:rFonts w:ascii="SimSun" w:hAnsi="SimSun" w:eastAsia="SimSun" w:cs="SimSun"/>
          <w:sz w:val="20"/>
          <w:szCs w:val="20"/>
        </w:rPr>
      </w:pPr>
      <w:r>
        <w:rPr>
          <w:rFonts w:ascii="Times New Roman" w:hAnsi="Times New Roman" w:eastAsia="Times New Roman" w:cs="Times New Roman"/>
          <w:sz w:val="20"/>
          <w:szCs w:val="20"/>
          <w:spacing w:val="2"/>
        </w:rPr>
        <w:t>4    </w:t>
      </w:r>
      <w:r>
        <w:rPr>
          <w:rFonts w:ascii="SimSun" w:hAnsi="SimSun" w:eastAsia="SimSun" w:cs="SimSun"/>
          <w:sz w:val="20"/>
          <w:szCs w:val="20"/>
          <w:spacing w:val="2"/>
        </w:rPr>
        <w:t>因不可抗力引起暂停施工的，停工期间按照发包人要求照管、清理、修复工程的费用和发包人要</w:t>
      </w:r>
      <w:r>
        <w:rPr>
          <w:rFonts w:ascii="SimSun" w:hAnsi="SimSun" w:eastAsia="SimSun" w:cs="SimSun"/>
          <w:sz w:val="20"/>
          <w:szCs w:val="20"/>
          <w:spacing w:val="4"/>
        </w:rPr>
        <w:t xml:space="preserve"> </w:t>
      </w:r>
      <w:r>
        <w:rPr>
          <w:rFonts w:ascii="SimSun" w:hAnsi="SimSun" w:eastAsia="SimSun" w:cs="SimSun"/>
          <w:sz w:val="20"/>
          <w:szCs w:val="20"/>
          <w:spacing w:val="10"/>
        </w:rPr>
        <w:t>求留驻施工现场必要的管理与保卫人员工资，以</w:t>
      </w:r>
      <w:r>
        <w:rPr>
          <w:rFonts w:ascii="SimSun" w:hAnsi="SimSun" w:eastAsia="SimSun" w:cs="SimSun"/>
          <w:sz w:val="20"/>
          <w:szCs w:val="20"/>
          <w:spacing w:val="9"/>
        </w:rPr>
        <w:t>及按发包人要求留驻现场待工人员的工资应由发包人</w:t>
      </w:r>
      <w:r>
        <w:rPr>
          <w:rFonts w:ascii="SimSun" w:hAnsi="SimSun" w:eastAsia="SimSun" w:cs="SimSun"/>
          <w:sz w:val="20"/>
          <w:szCs w:val="20"/>
        </w:rPr>
        <w:t xml:space="preserve"> </w:t>
      </w:r>
      <w:r>
        <w:rPr>
          <w:rFonts w:ascii="SimSun" w:hAnsi="SimSun" w:eastAsia="SimSun" w:cs="SimSun"/>
          <w:sz w:val="20"/>
          <w:szCs w:val="20"/>
        </w:rPr>
        <w:t>承担；</w:t>
      </w:r>
    </w:p>
    <w:p>
      <w:pPr>
        <w:ind w:right="108" w:firstLine="420"/>
        <w:spacing w:before="73" w:line="257" w:lineRule="auto"/>
        <w:rPr>
          <w:rFonts w:ascii="SimSun" w:hAnsi="SimSun" w:eastAsia="SimSun" w:cs="SimSun"/>
          <w:sz w:val="20"/>
          <w:szCs w:val="20"/>
        </w:rPr>
      </w:pPr>
      <w:r>
        <w:rPr>
          <w:rFonts w:ascii="Times New Roman" w:hAnsi="Times New Roman" w:eastAsia="Times New Roman" w:cs="Times New Roman"/>
          <w:sz w:val="20"/>
          <w:szCs w:val="20"/>
          <w:spacing w:val="2"/>
        </w:rPr>
        <w:t>5    </w:t>
      </w:r>
      <w:r>
        <w:rPr>
          <w:rFonts w:ascii="SimSun" w:hAnsi="SimSun" w:eastAsia="SimSun" w:cs="SimSun"/>
          <w:sz w:val="20"/>
          <w:szCs w:val="20"/>
          <w:spacing w:val="2"/>
        </w:rPr>
        <w:t>因不可抗力影响承包人履行合同约定的义务，引起工期延误的，应当顺延工期，发包人要求赶工</w:t>
      </w:r>
      <w:r>
        <w:rPr>
          <w:rFonts w:ascii="SimSun" w:hAnsi="SimSun" w:eastAsia="SimSun" w:cs="SimSun"/>
          <w:sz w:val="20"/>
          <w:szCs w:val="20"/>
          <w:spacing w:val="5"/>
        </w:rPr>
        <w:t xml:space="preserve"> </w:t>
      </w:r>
      <w:r>
        <w:rPr>
          <w:rFonts w:ascii="SimSun" w:hAnsi="SimSun" w:eastAsia="SimSun" w:cs="SimSun"/>
          <w:sz w:val="20"/>
          <w:szCs w:val="20"/>
          <w:spacing w:val="1"/>
        </w:rPr>
        <w:t>的，由此增加的赶工费用应由发包人承担；</w:t>
      </w:r>
    </w:p>
    <w:p>
      <w:pPr>
        <w:ind w:left="420"/>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6"/>
        </w:rPr>
        <w:t>6    </w:t>
      </w:r>
      <w:r>
        <w:rPr>
          <w:rFonts w:ascii="SimSun" w:hAnsi="SimSun" w:eastAsia="SimSun" w:cs="SimSun"/>
          <w:sz w:val="20"/>
          <w:szCs w:val="20"/>
          <w:spacing w:val="6"/>
        </w:rPr>
        <w:t>其他情形按法律法规规定执行。</w:t>
      </w:r>
    </w:p>
    <w:p>
      <w:pPr>
        <w:spacing w:before="81" w:line="219" w:lineRule="auto"/>
        <w:rPr>
          <w:rFonts w:ascii="SimSun" w:hAnsi="SimSun" w:eastAsia="SimSun" w:cs="SimSun"/>
          <w:sz w:val="20"/>
          <w:szCs w:val="20"/>
        </w:rPr>
      </w:pPr>
      <w:r>
        <w:rPr>
          <w:rFonts w:ascii="Times New Roman" w:hAnsi="Times New Roman" w:eastAsia="Times New Roman" w:cs="Times New Roman"/>
          <w:sz w:val="20"/>
          <w:szCs w:val="20"/>
          <w:spacing w:val="8"/>
        </w:rPr>
        <w:t>8.11.13       </w:t>
      </w:r>
      <w:r>
        <w:rPr>
          <w:rFonts w:ascii="SimSun" w:hAnsi="SimSun" w:eastAsia="SimSun" w:cs="SimSun"/>
          <w:sz w:val="20"/>
          <w:szCs w:val="20"/>
          <w:spacing w:val="8"/>
        </w:rPr>
        <w:t>除合同另有约定及本标准第8.8节，第8.11.12条第4款、第5款规定外，因发</w:t>
      </w:r>
      <w:r>
        <w:rPr>
          <w:rFonts w:ascii="SimSun" w:hAnsi="SimSun" w:eastAsia="SimSun" w:cs="SimSun"/>
          <w:sz w:val="20"/>
          <w:szCs w:val="20"/>
          <w:spacing w:val="7"/>
        </w:rPr>
        <w:t>生具有不可抗</w:t>
      </w:r>
    </w:p>
    <w:p>
      <w:pPr>
        <w:spacing w:line="219" w:lineRule="auto"/>
        <w:sectPr>
          <w:footerReference w:type="default" r:id="rId46"/>
          <w:pgSz w:w="11910" w:h="16850"/>
          <w:pgMar w:top="1432" w:right="1360" w:bottom="1201" w:left="1219" w:header="0" w:footer="942" w:gutter="0"/>
        </w:sectPr>
        <w:rPr>
          <w:rFonts w:ascii="SimSun" w:hAnsi="SimSun" w:eastAsia="SimSun" w:cs="SimSun"/>
          <w:sz w:val="20"/>
          <w:szCs w:val="20"/>
        </w:rPr>
      </w:pPr>
    </w:p>
    <w:p>
      <w:pPr>
        <w:ind w:right="64"/>
        <w:spacing w:before="265" w:line="286" w:lineRule="auto"/>
        <w:rPr>
          <w:rFonts w:ascii="SimSun" w:hAnsi="SimSun" w:eastAsia="SimSun" w:cs="SimSun"/>
          <w:sz w:val="20"/>
          <w:szCs w:val="20"/>
        </w:rPr>
      </w:pPr>
      <w:r>
        <w:rPr>
          <w:rFonts w:ascii="SimSun" w:hAnsi="SimSun" w:eastAsia="SimSun" w:cs="SimSun"/>
          <w:sz w:val="20"/>
          <w:szCs w:val="20"/>
          <w:spacing w:val="15"/>
        </w:rPr>
        <w:t>力性质的下列例外事件引起工期延误的，受影响的工期应相应顺延，发承包双方应各自承担相应的</w:t>
      </w:r>
      <w:r>
        <w:rPr>
          <w:rFonts w:ascii="SimSun" w:hAnsi="SimSun" w:eastAsia="SimSun" w:cs="SimSun"/>
          <w:sz w:val="20"/>
          <w:szCs w:val="20"/>
          <w:spacing w:val="9"/>
        </w:rPr>
        <w:t xml:space="preserve"> </w:t>
      </w:r>
      <w:r>
        <w:rPr>
          <w:rFonts w:ascii="SimSun" w:hAnsi="SimSun" w:eastAsia="SimSun" w:cs="SimSun"/>
          <w:sz w:val="20"/>
          <w:szCs w:val="20"/>
          <w:spacing w:val="-3"/>
        </w:rPr>
        <w:t>损失：</w:t>
      </w:r>
    </w:p>
    <w:p>
      <w:pPr>
        <w:ind w:left="409"/>
        <w:spacing w:line="218" w:lineRule="auto"/>
        <w:rPr>
          <w:rFonts w:ascii="SimSun" w:hAnsi="SimSun" w:eastAsia="SimSun" w:cs="SimSun"/>
          <w:sz w:val="20"/>
          <w:szCs w:val="20"/>
        </w:rPr>
      </w:pPr>
      <w:r>
        <w:rPr>
          <w:rFonts w:ascii="Times New Roman" w:hAnsi="Times New Roman" w:eastAsia="Times New Roman" w:cs="Times New Roman"/>
          <w:sz w:val="20"/>
          <w:szCs w:val="20"/>
          <w:spacing w:val="9"/>
        </w:rPr>
        <w:t>1    </w:t>
      </w:r>
      <w:r>
        <w:rPr>
          <w:rFonts w:ascii="SimSun" w:hAnsi="SimSun" w:eastAsia="SimSun" w:cs="SimSun"/>
          <w:sz w:val="20"/>
          <w:szCs w:val="20"/>
          <w:spacing w:val="9"/>
        </w:rPr>
        <w:t>动乱和暴动等类似事件(不包括工地现场发生的);</w:t>
      </w:r>
    </w:p>
    <w:p>
      <w:pPr>
        <w:ind w:right="72" w:firstLine="409"/>
        <w:spacing w:before="73" w:line="268"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因国家及地方政府主管部门要求而必需的停工、暂停(暂缓)施工、间断施工或区域性施工管控</w:t>
      </w:r>
      <w:r>
        <w:rPr>
          <w:rFonts w:ascii="SimSun" w:hAnsi="SimSun" w:eastAsia="SimSun" w:cs="SimSun"/>
          <w:sz w:val="20"/>
          <w:szCs w:val="20"/>
          <w:spacing w:val="8"/>
        </w:rPr>
        <w:t xml:space="preserve"> </w:t>
      </w:r>
      <w:r>
        <w:rPr>
          <w:rFonts w:ascii="SimSun" w:hAnsi="SimSun" w:eastAsia="SimSun" w:cs="SimSun"/>
          <w:sz w:val="20"/>
          <w:szCs w:val="20"/>
          <w:spacing w:val="3"/>
        </w:rPr>
        <w:t>造成的影响；</w:t>
      </w:r>
    </w:p>
    <w:p>
      <w:pPr>
        <w:ind w:left="409"/>
        <w:spacing w:before="68" w:line="219" w:lineRule="auto"/>
        <w:rPr>
          <w:rFonts w:ascii="SimSun" w:hAnsi="SimSun" w:eastAsia="SimSun" w:cs="SimSun"/>
          <w:sz w:val="21"/>
          <w:szCs w:val="21"/>
        </w:rPr>
      </w:pPr>
      <w:r>
        <w:rPr>
          <w:rFonts w:ascii="Times New Roman" w:hAnsi="Times New Roman" w:eastAsia="Times New Roman" w:cs="Times New Roman"/>
          <w:sz w:val="21"/>
          <w:szCs w:val="21"/>
          <w:spacing w:val="-3"/>
        </w:rPr>
        <w:t>3    </w:t>
      </w:r>
      <w:r>
        <w:rPr>
          <w:rFonts w:ascii="SimSun" w:hAnsi="SimSun" w:eastAsia="SimSun" w:cs="SimSun"/>
          <w:sz w:val="21"/>
          <w:szCs w:val="21"/>
          <w:spacing w:val="-3"/>
        </w:rPr>
        <w:t>国家及地方政府主管部门就安全、环保要求停止施工</w:t>
      </w:r>
      <w:r>
        <w:rPr>
          <w:rFonts w:ascii="SimSun" w:hAnsi="SimSun" w:eastAsia="SimSun" w:cs="SimSun"/>
          <w:sz w:val="21"/>
          <w:szCs w:val="21"/>
          <w:spacing w:val="-4"/>
        </w:rPr>
        <w:t>造成的影响；</w:t>
      </w:r>
    </w:p>
    <w:p>
      <w:pPr>
        <w:ind w:left="409"/>
        <w:spacing w:before="61" w:line="219" w:lineRule="auto"/>
        <w:rPr>
          <w:rFonts w:ascii="SimSun" w:hAnsi="SimSun" w:eastAsia="SimSun" w:cs="SimSun"/>
          <w:sz w:val="21"/>
          <w:szCs w:val="21"/>
        </w:rPr>
      </w:pPr>
      <w:r>
        <w:rPr>
          <w:rFonts w:ascii="Times New Roman" w:hAnsi="Times New Roman" w:eastAsia="Times New Roman" w:cs="Times New Roman"/>
          <w:sz w:val="21"/>
          <w:szCs w:val="21"/>
        </w:rPr>
        <w:t>4</w:t>
      </w:r>
      <w:r>
        <w:rPr>
          <w:rFonts w:ascii="Times New Roman" w:hAnsi="Times New Roman" w:eastAsia="Times New Roman" w:cs="Times New Roman"/>
          <w:sz w:val="21"/>
          <w:szCs w:val="21"/>
          <w:spacing w:val="17"/>
        </w:rPr>
        <w:t xml:space="preserve">   </w:t>
      </w:r>
      <w:r>
        <w:rPr>
          <w:rFonts w:ascii="SimSun" w:hAnsi="SimSun" w:eastAsia="SimSun" w:cs="SimSun"/>
          <w:sz w:val="21"/>
          <w:szCs w:val="21"/>
        </w:rPr>
        <w:t>国家及地方政府主管部门就健康卫生防疫管控要求停止施工造成的影响。</w:t>
      </w:r>
    </w:p>
    <w:p>
      <w:pPr>
        <w:ind w:right="51"/>
        <w:spacing w:before="71" w:line="254" w:lineRule="auto"/>
        <w:rPr>
          <w:rFonts w:ascii="SimSun" w:hAnsi="SimSun" w:eastAsia="SimSun" w:cs="SimSun"/>
          <w:sz w:val="21"/>
          <w:szCs w:val="21"/>
        </w:rPr>
      </w:pPr>
      <w:r>
        <w:rPr>
          <w:rFonts w:ascii="Times New Roman" w:hAnsi="Times New Roman" w:eastAsia="Times New Roman" w:cs="Times New Roman"/>
          <w:sz w:val="21"/>
          <w:szCs w:val="21"/>
          <w:spacing w:val="-1"/>
        </w:rPr>
        <w:t>8.11.14      </w:t>
      </w:r>
      <w:r>
        <w:rPr>
          <w:rFonts w:ascii="SimSun" w:hAnsi="SimSun" w:eastAsia="SimSun" w:cs="SimSun"/>
          <w:sz w:val="21"/>
          <w:szCs w:val="21"/>
          <w:spacing w:val="-1"/>
        </w:rPr>
        <w:t>因发生不可抗力事件引起工期延长</w:t>
      </w:r>
      <w:r>
        <w:rPr>
          <w:rFonts w:ascii="SimSun" w:hAnsi="SimSun" w:eastAsia="SimSun" w:cs="SimSun"/>
          <w:sz w:val="21"/>
          <w:szCs w:val="21"/>
          <w:spacing w:val="-2"/>
        </w:rPr>
        <w:t>，且在延长工期内遭遇物价变化、法律法规及政策性变化</w:t>
      </w:r>
      <w:r>
        <w:rPr>
          <w:rFonts w:ascii="SimSun" w:hAnsi="SimSun" w:eastAsia="SimSun" w:cs="SimSun"/>
          <w:sz w:val="21"/>
          <w:szCs w:val="21"/>
        </w:rPr>
        <w:t xml:space="preserve"> </w:t>
      </w:r>
      <w:r>
        <w:rPr>
          <w:rFonts w:ascii="SimSun" w:hAnsi="SimSun" w:eastAsia="SimSun" w:cs="SimSun"/>
          <w:sz w:val="21"/>
          <w:szCs w:val="21"/>
        </w:rPr>
        <w:t>的，所引起的影响费用应按本标准第8.7节、第8.8节、第8.11.9条的规定处理，调整受影响项目的合</w:t>
      </w:r>
      <w:r>
        <w:rPr>
          <w:rFonts w:ascii="SimSun" w:hAnsi="SimSun" w:eastAsia="SimSun" w:cs="SimSun"/>
          <w:sz w:val="21"/>
          <w:szCs w:val="21"/>
          <w:spacing w:val="7"/>
        </w:rPr>
        <w:t xml:space="preserve"> </w:t>
      </w:r>
      <w:r>
        <w:rPr>
          <w:rFonts w:ascii="SimSun" w:hAnsi="SimSun" w:eastAsia="SimSun" w:cs="SimSun"/>
          <w:sz w:val="21"/>
          <w:szCs w:val="21"/>
          <w:spacing w:val="-7"/>
        </w:rPr>
        <w:t>同价格。</w:t>
      </w:r>
    </w:p>
    <w:p>
      <w:pPr>
        <w:ind w:right="63"/>
        <w:spacing w:before="104" w:line="259" w:lineRule="auto"/>
        <w:rPr>
          <w:rFonts w:ascii="SimSun" w:hAnsi="SimSun" w:eastAsia="SimSun" w:cs="SimSun"/>
          <w:sz w:val="21"/>
          <w:szCs w:val="21"/>
        </w:rPr>
      </w:pPr>
      <w:r>
        <w:rPr>
          <w:rFonts w:ascii="Times New Roman" w:hAnsi="Times New Roman" w:eastAsia="Times New Roman" w:cs="Times New Roman"/>
          <w:sz w:val="21"/>
          <w:szCs w:val="21"/>
          <w:spacing w:val="-2"/>
        </w:rPr>
        <w:t>8.11.15      </w:t>
      </w:r>
      <w:r>
        <w:rPr>
          <w:rFonts w:ascii="SimSun" w:hAnsi="SimSun" w:eastAsia="SimSun" w:cs="SimSun"/>
          <w:sz w:val="21"/>
          <w:szCs w:val="21"/>
          <w:spacing w:val="-2"/>
        </w:rPr>
        <w:t>因发承包双方中的任一方原因引起工期延误，且在延长的工期内发生不可抗力事件的，不可</w:t>
      </w:r>
      <w:r>
        <w:rPr>
          <w:rFonts w:ascii="SimSun" w:hAnsi="SimSun" w:eastAsia="SimSun" w:cs="SimSun"/>
          <w:sz w:val="21"/>
          <w:szCs w:val="21"/>
          <w:spacing w:val="8"/>
        </w:rPr>
        <w:t xml:space="preserve"> </w:t>
      </w:r>
      <w:r>
        <w:rPr>
          <w:rFonts w:ascii="SimSun" w:hAnsi="SimSun" w:eastAsia="SimSun" w:cs="SimSun"/>
          <w:sz w:val="21"/>
          <w:szCs w:val="21"/>
        </w:rPr>
        <w:t>抗力事件产生的损失应由引起工期延误的责任方承担。发承包双方对工期延误均有责任，且在延长的</w:t>
      </w:r>
      <w:r>
        <w:rPr>
          <w:rFonts w:ascii="SimSun" w:hAnsi="SimSun" w:eastAsia="SimSun" w:cs="SimSun"/>
          <w:sz w:val="21"/>
          <w:szCs w:val="21"/>
          <w:spacing w:val="15"/>
        </w:rPr>
        <w:t xml:space="preserve"> </w:t>
      </w:r>
      <w:r>
        <w:rPr>
          <w:rFonts w:ascii="SimSun" w:hAnsi="SimSun" w:eastAsia="SimSun" w:cs="SimSun"/>
          <w:sz w:val="21"/>
          <w:szCs w:val="21"/>
        </w:rPr>
        <w:t>工期内发生不可抗力事件的，可按双方责任分担比例承担相应责任。在合</w:t>
      </w:r>
      <w:r>
        <w:rPr>
          <w:rFonts w:ascii="SimSun" w:hAnsi="SimSun" w:eastAsia="SimSun" w:cs="SimSun"/>
          <w:sz w:val="21"/>
          <w:szCs w:val="21"/>
          <w:spacing w:val="-1"/>
        </w:rPr>
        <w:t>同工期内发生不可抗力事件</w:t>
      </w:r>
      <w:r>
        <w:rPr>
          <w:rFonts w:ascii="SimSun" w:hAnsi="SimSun" w:eastAsia="SimSun" w:cs="SimSun"/>
          <w:sz w:val="21"/>
          <w:szCs w:val="21"/>
        </w:rPr>
        <w:t xml:space="preserve"> </w:t>
      </w:r>
      <w:r>
        <w:rPr>
          <w:rFonts w:ascii="SimSun" w:hAnsi="SimSun" w:eastAsia="SimSun" w:cs="SimSun"/>
          <w:sz w:val="21"/>
          <w:szCs w:val="21"/>
          <w:spacing w:val="-1"/>
        </w:rPr>
        <w:t>的，按照本标准第8.11.9条、第8.11.12条的规定执行。</w:t>
      </w:r>
    </w:p>
    <w:p>
      <w:pPr>
        <w:ind w:right="32"/>
        <w:spacing w:before="80" w:line="268" w:lineRule="auto"/>
        <w:rPr>
          <w:rFonts w:ascii="SimSun" w:hAnsi="SimSun" w:eastAsia="SimSun" w:cs="SimSun"/>
          <w:sz w:val="20"/>
          <w:szCs w:val="20"/>
        </w:rPr>
      </w:pPr>
      <w:r>
        <w:rPr>
          <w:rFonts w:ascii="Times New Roman" w:hAnsi="Times New Roman" w:eastAsia="Times New Roman" w:cs="Times New Roman"/>
          <w:sz w:val="20"/>
          <w:szCs w:val="20"/>
          <w:spacing w:val="6"/>
        </w:rPr>
        <w:t>8.11.16       </w:t>
      </w:r>
      <w:r>
        <w:rPr>
          <w:rFonts w:ascii="SimSun" w:hAnsi="SimSun" w:eastAsia="SimSun" w:cs="SimSun"/>
          <w:sz w:val="20"/>
          <w:szCs w:val="20"/>
          <w:spacing w:val="6"/>
        </w:rPr>
        <w:t>合同约定发包人负责购买工程一切险及第三者责任险，且保险范围包括相关的施工机具、人</w:t>
      </w:r>
      <w:r>
        <w:rPr>
          <w:rFonts w:ascii="SimSun" w:hAnsi="SimSun" w:eastAsia="SimSun" w:cs="SimSun"/>
          <w:sz w:val="20"/>
          <w:szCs w:val="20"/>
          <w:spacing w:val="13"/>
        </w:rPr>
        <w:t xml:space="preserve"> </w:t>
      </w:r>
      <w:r>
        <w:rPr>
          <w:rFonts w:ascii="SimSun" w:hAnsi="SimSun" w:eastAsia="SimSun" w:cs="SimSun"/>
          <w:sz w:val="20"/>
          <w:szCs w:val="20"/>
          <w:spacing w:val="16"/>
        </w:rPr>
        <w:t>员伤亡的，如发生本标准第8.11.12条规定的事件，发承包双方应按下列原则承担相应损失和增加</w:t>
      </w:r>
      <w:r>
        <w:rPr>
          <w:rFonts w:ascii="SimSun" w:hAnsi="SimSun" w:eastAsia="SimSun" w:cs="SimSun"/>
          <w:sz w:val="20"/>
          <w:szCs w:val="20"/>
          <w:spacing w:val="18"/>
        </w:rPr>
        <w:t xml:space="preserve"> </w:t>
      </w:r>
      <w:r>
        <w:rPr>
          <w:rFonts w:ascii="SimSun" w:hAnsi="SimSun" w:eastAsia="SimSun" w:cs="SimSun"/>
          <w:sz w:val="20"/>
          <w:szCs w:val="20"/>
          <w:spacing w:val="-3"/>
        </w:rPr>
        <w:t>费用：</w:t>
      </w:r>
    </w:p>
    <w:p>
      <w:pPr>
        <w:ind w:right="71" w:firstLine="409"/>
        <w:spacing w:before="82" w:line="263"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发包人按合同约定购买工程一切险及第三者责任险的，承包人可通过发包人按保险条款向保险</w:t>
      </w:r>
      <w:r>
        <w:rPr>
          <w:rFonts w:ascii="SimSun" w:hAnsi="SimSun" w:eastAsia="SimSun" w:cs="SimSun"/>
          <w:sz w:val="20"/>
          <w:szCs w:val="20"/>
          <w:spacing w:val="16"/>
        </w:rPr>
        <w:t xml:space="preserve"> </w:t>
      </w:r>
      <w:r>
        <w:rPr>
          <w:rFonts w:ascii="SimSun" w:hAnsi="SimSun" w:eastAsia="SimSun" w:cs="SimSun"/>
          <w:sz w:val="20"/>
          <w:szCs w:val="20"/>
          <w:spacing w:val="16"/>
        </w:rPr>
        <w:t>人理赔本标准第8.11.12条第1款～第4款规定的相应损失和增加的费用，保险条款规定</w:t>
      </w:r>
      <w:r>
        <w:rPr>
          <w:rFonts w:ascii="SimSun" w:hAnsi="SimSun" w:eastAsia="SimSun" w:cs="SimSun"/>
          <w:sz w:val="20"/>
          <w:szCs w:val="20"/>
          <w:spacing w:val="15"/>
        </w:rPr>
        <w:t>免赔额部分</w:t>
      </w:r>
      <w:r>
        <w:rPr>
          <w:rFonts w:ascii="SimSun" w:hAnsi="SimSun" w:eastAsia="SimSun" w:cs="SimSun"/>
          <w:sz w:val="20"/>
          <w:szCs w:val="20"/>
        </w:rPr>
        <w:t xml:space="preserve"> </w:t>
      </w:r>
      <w:r>
        <w:rPr>
          <w:rFonts w:ascii="SimSun" w:hAnsi="SimSun" w:eastAsia="SimSun" w:cs="SimSun"/>
          <w:sz w:val="20"/>
          <w:szCs w:val="20"/>
          <w:spacing w:val="11"/>
        </w:rPr>
        <w:t>和超出理赔部分的相应损失和增加的费用应按本标准第8.11.12条的规定由发承包双方相应承担；</w:t>
      </w:r>
    </w:p>
    <w:p>
      <w:pPr>
        <w:ind w:right="68" w:firstLine="409"/>
        <w:spacing w:before="71" w:line="270" w:lineRule="auto"/>
        <w:rPr>
          <w:rFonts w:ascii="SimSun" w:hAnsi="SimSun" w:eastAsia="SimSun" w:cs="SimSun"/>
          <w:sz w:val="20"/>
          <w:szCs w:val="20"/>
        </w:rPr>
      </w:pPr>
      <w:r>
        <w:rPr>
          <w:rFonts w:ascii="Times New Roman" w:hAnsi="Times New Roman" w:eastAsia="Times New Roman" w:cs="Times New Roman"/>
          <w:sz w:val="20"/>
          <w:szCs w:val="20"/>
          <w:spacing w:val="10"/>
        </w:rPr>
        <w:t>2    </w:t>
      </w:r>
      <w:r>
        <w:rPr>
          <w:rFonts w:ascii="SimSun" w:hAnsi="SimSun" w:eastAsia="SimSun" w:cs="SimSun"/>
          <w:sz w:val="20"/>
          <w:szCs w:val="20"/>
          <w:spacing w:val="10"/>
        </w:rPr>
        <w:t>发包人未按合同约定购买工程一切险及第三</w:t>
      </w:r>
      <w:r>
        <w:rPr>
          <w:rFonts w:ascii="SimSun" w:hAnsi="SimSun" w:eastAsia="SimSun" w:cs="SimSun"/>
          <w:sz w:val="20"/>
          <w:szCs w:val="20"/>
          <w:spacing w:val="9"/>
        </w:rPr>
        <w:t>者责任险或购买的保险未生效的，按本条第1款规</w:t>
      </w:r>
      <w:r>
        <w:rPr>
          <w:rFonts w:ascii="SimSun" w:hAnsi="SimSun" w:eastAsia="SimSun" w:cs="SimSun"/>
          <w:sz w:val="20"/>
          <w:szCs w:val="20"/>
        </w:rPr>
        <w:t xml:space="preserve"> </w:t>
      </w:r>
      <w:r>
        <w:rPr>
          <w:rFonts w:ascii="SimSun" w:hAnsi="SimSun" w:eastAsia="SimSun" w:cs="SimSun"/>
          <w:sz w:val="20"/>
          <w:szCs w:val="20"/>
          <w:spacing w:val="10"/>
        </w:rPr>
        <w:t>定的承包人可通过发包人按相关保险条款向保险人理赔的相应损失和费用应由发包人承担，按相关保</w:t>
      </w:r>
      <w:r>
        <w:rPr>
          <w:rFonts w:ascii="SimSun" w:hAnsi="SimSun" w:eastAsia="SimSun" w:cs="SimSun"/>
          <w:sz w:val="20"/>
          <w:szCs w:val="20"/>
          <w:spacing w:val="5"/>
        </w:rPr>
        <w:t xml:space="preserve"> </w:t>
      </w:r>
      <w:r>
        <w:rPr>
          <w:rFonts w:ascii="SimSun" w:hAnsi="SimSun" w:eastAsia="SimSun" w:cs="SimSun"/>
          <w:sz w:val="20"/>
          <w:szCs w:val="20"/>
          <w:spacing w:val="12"/>
        </w:rPr>
        <w:t>险条款免赔额部分和超出理赔部分的相应损失和增加费用应按本标准第8.</w:t>
      </w:r>
      <w:r>
        <w:rPr>
          <w:rFonts w:ascii="SimSun" w:hAnsi="SimSun" w:eastAsia="SimSun" w:cs="SimSun"/>
          <w:sz w:val="20"/>
          <w:szCs w:val="20"/>
          <w:spacing w:val="11"/>
        </w:rPr>
        <w:t>11.12条的规定由发承包双</w:t>
      </w:r>
      <w:r>
        <w:rPr>
          <w:rFonts w:ascii="SimSun" w:hAnsi="SimSun" w:eastAsia="SimSun" w:cs="SimSun"/>
          <w:sz w:val="20"/>
          <w:szCs w:val="20"/>
        </w:rPr>
        <w:t xml:space="preserve"> </w:t>
      </w:r>
      <w:r>
        <w:rPr>
          <w:rFonts w:ascii="SimSun" w:hAnsi="SimSun" w:eastAsia="SimSun" w:cs="SimSun"/>
          <w:sz w:val="20"/>
          <w:szCs w:val="20"/>
          <w:spacing w:val="3"/>
        </w:rPr>
        <w:t>方相应承担。</w:t>
      </w:r>
    </w:p>
    <w:p>
      <w:pPr>
        <w:ind w:right="43"/>
        <w:spacing w:before="94" w:line="295" w:lineRule="auto"/>
        <w:rPr>
          <w:rFonts w:ascii="SimSun" w:hAnsi="SimSun" w:eastAsia="SimSun" w:cs="SimSun"/>
          <w:sz w:val="20"/>
          <w:szCs w:val="20"/>
        </w:rPr>
      </w:pPr>
      <w:r>
        <w:rPr>
          <w:rFonts w:ascii="Times New Roman" w:hAnsi="Times New Roman" w:eastAsia="Times New Roman" w:cs="Times New Roman"/>
          <w:sz w:val="20"/>
          <w:szCs w:val="20"/>
          <w:spacing w:val="6"/>
        </w:rPr>
        <w:t>8.11.17       </w:t>
      </w:r>
      <w:r>
        <w:rPr>
          <w:rFonts w:ascii="SimSun" w:hAnsi="SimSun" w:eastAsia="SimSun" w:cs="SimSun"/>
          <w:sz w:val="20"/>
          <w:szCs w:val="20"/>
          <w:spacing w:val="6"/>
        </w:rPr>
        <w:t>因发生提前竣工(赶工)事件引起的工程索赔，发承包双方可按下列原则承担相应</w:t>
      </w:r>
      <w:r>
        <w:rPr>
          <w:rFonts w:ascii="SimSun" w:hAnsi="SimSun" w:eastAsia="SimSun" w:cs="SimSun"/>
          <w:sz w:val="20"/>
          <w:szCs w:val="20"/>
          <w:spacing w:val="5"/>
        </w:rPr>
        <w:t>费用，并调</w:t>
      </w:r>
      <w:r>
        <w:rPr>
          <w:rFonts w:ascii="SimSun" w:hAnsi="SimSun" w:eastAsia="SimSun" w:cs="SimSun"/>
          <w:sz w:val="20"/>
          <w:szCs w:val="20"/>
        </w:rPr>
        <w:t xml:space="preserve"> </w:t>
      </w:r>
      <w:r>
        <w:rPr>
          <w:rFonts w:ascii="SimSun" w:hAnsi="SimSun" w:eastAsia="SimSun" w:cs="SimSun"/>
          <w:sz w:val="20"/>
          <w:szCs w:val="20"/>
          <w:spacing w:val="6"/>
        </w:rPr>
        <w:t>整合同价格和工期：</w:t>
      </w:r>
    </w:p>
    <w:p>
      <w:pPr>
        <w:ind w:firstLine="409"/>
        <w:spacing w:before="9" w:line="253" w:lineRule="auto"/>
        <w:rPr>
          <w:rFonts w:ascii="SimSun" w:hAnsi="SimSun" w:eastAsia="SimSun" w:cs="SimSun"/>
          <w:sz w:val="20"/>
          <w:szCs w:val="20"/>
        </w:rPr>
      </w:pPr>
      <w:r>
        <w:rPr>
          <w:rFonts w:ascii="Times New Roman" w:hAnsi="Times New Roman" w:eastAsia="Times New Roman" w:cs="Times New Roman"/>
          <w:sz w:val="20"/>
          <w:szCs w:val="20"/>
          <w:spacing w:val="9"/>
        </w:rPr>
        <w:t>1    </w:t>
      </w:r>
      <w:r>
        <w:rPr>
          <w:rFonts w:ascii="SimSun" w:hAnsi="SimSun" w:eastAsia="SimSun" w:cs="SimSun"/>
          <w:sz w:val="20"/>
          <w:szCs w:val="20"/>
          <w:spacing w:val="9"/>
        </w:rPr>
        <w:t>发包人要求合同工程提前竣工的，承包人应制定合理的加快工程进度的措施并修订</w:t>
      </w:r>
      <w:r>
        <w:rPr>
          <w:rFonts w:ascii="SimSun" w:hAnsi="SimSun" w:eastAsia="SimSun" w:cs="SimSun"/>
          <w:sz w:val="20"/>
          <w:szCs w:val="20"/>
          <w:spacing w:val="8"/>
        </w:rPr>
        <w:t>进度计划，</w:t>
      </w:r>
      <w:r>
        <w:rPr>
          <w:rFonts w:ascii="SimSun" w:hAnsi="SimSun" w:eastAsia="SimSun" w:cs="SimSun"/>
          <w:sz w:val="20"/>
          <w:szCs w:val="20"/>
        </w:rPr>
        <w:t xml:space="preserve"> </w:t>
      </w:r>
      <w:r>
        <w:rPr>
          <w:rFonts w:ascii="SimSun" w:hAnsi="SimSun" w:eastAsia="SimSun" w:cs="SimSun"/>
          <w:sz w:val="20"/>
          <w:szCs w:val="20"/>
          <w:spacing w:val="6"/>
        </w:rPr>
        <w:t>经发包人同意后实施，由此增加的提前竣工费用(赶工</w:t>
      </w:r>
      <w:r>
        <w:rPr>
          <w:rFonts w:ascii="SimSun" w:hAnsi="SimSun" w:eastAsia="SimSun" w:cs="SimSun"/>
          <w:sz w:val="20"/>
          <w:szCs w:val="20"/>
          <w:spacing w:val="5"/>
        </w:rPr>
        <w:t>补偿)应由发包人承担；</w:t>
      </w:r>
    </w:p>
    <w:p>
      <w:pPr>
        <w:ind w:right="71" w:firstLine="409"/>
        <w:spacing w:before="82" w:line="253" w:lineRule="auto"/>
        <w:rPr>
          <w:rFonts w:ascii="SimSun" w:hAnsi="SimSun" w:eastAsia="SimSun" w:cs="SimSun"/>
          <w:sz w:val="20"/>
          <w:szCs w:val="20"/>
        </w:rPr>
      </w:pPr>
      <w:r>
        <w:rPr>
          <w:rFonts w:ascii="Times New Roman" w:hAnsi="Times New Roman" w:eastAsia="Times New Roman" w:cs="Times New Roman"/>
          <w:sz w:val="20"/>
          <w:szCs w:val="20"/>
          <w:spacing w:val="3"/>
        </w:rPr>
        <w:t>2    </w:t>
      </w:r>
      <w:r>
        <w:rPr>
          <w:rFonts w:ascii="SimSun" w:hAnsi="SimSun" w:eastAsia="SimSun" w:cs="SimSun"/>
          <w:sz w:val="20"/>
          <w:szCs w:val="20"/>
          <w:spacing w:val="3"/>
        </w:rPr>
        <w:t>非发包人要求，因承包人原因自行提前竣工的，应征得发包人的同意，由此增加的费用应</w:t>
      </w:r>
      <w:r>
        <w:rPr>
          <w:rFonts w:ascii="SimSun" w:hAnsi="SimSun" w:eastAsia="SimSun" w:cs="SimSun"/>
          <w:sz w:val="20"/>
          <w:szCs w:val="20"/>
          <w:spacing w:val="2"/>
        </w:rPr>
        <w:t>由承包</w:t>
      </w:r>
      <w:r>
        <w:rPr>
          <w:rFonts w:ascii="SimSun" w:hAnsi="SimSun" w:eastAsia="SimSun" w:cs="SimSun"/>
          <w:sz w:val="20"/>
          <w:szCs w:val="20"/>
        </w:rPr>
        <w:t xml:space="preserve"> </w:t>
      </w:r>
      <w:r>
        <w:rPr>
          <w:rFonts w:ascii="SimSun" w:hAnsi="SimSun" w:eastAsia="SimSun" w:cs="SimSun"/>
          <w:sz w:val="20"/>
          <w:szCs w:val="20"/>
          <w:spacing w:val="4"/>
        </w:rPr>
        <w:t>人承担。</w:t>
      </w:r>
    </w:p>
    <w:p>
      <w:pPr>
        <w:ind w:right="68"/>
        <w:spacing w:before="82" w:line="279" w:lineRule="auto"/>
        <w:rPr>
          <w:rFonts w:ascii="SimSun" w:hAnsi="SimSun" w:eastAsia="SimSun" w:cs="SimSun"/>
          <w:sz w:val="20"/>
          <w:szCs w:val="20"/>
        </w:rPr>
      </w:pPr>
      <w:r>
        <w:rPr>
          <w:rFonts w:ascii="Times New Roman" w:hAnsi="Times New Roman" w:eastAsia="Times New Roman" w:cs="Times New Roman"/>
          <w:sz w:val="20"/>
          <w:szCs w:val="20"/>
          <w:spacing w:val="6"/>
        </w:rPr>
        <w:t>8.11.18       </w:t>
      </w:r>
      <w:r>
        <w:rPr>
          <w:rFonts w:ascii="SimSun" w:hAnsi="SimSun" w:eastAsia="SimSun" w:cs="SimSun"/>
          <w:sz w:val="20"/>
          <w:szCs w:val="20"/>
          <w:spacing w:val="6"/>
        </w:rPr>
        <w:t>因承包人原因发生下列事</w:t>
      </w:r>
      <w:r>
        <w:rPr>
          <w:rFonts w:ascii="SimSun" w:hAnsi="SimSun" w:eastAsia="SimSun" w:cs="SimSun"/>
          <w:sz w:val="20"/>
          <w:szCs w:val="20"/>
          <w:spacing w:val="5"/>
        </w:rPr>
        <w:t>件，引起工期延误和(或)给发包人造成经济损失的，发包人可根据</w:t>
      </w:r>
      <w:r>
        <w:rPr>
          <w:rFonts w:ascii="SimSun" w:hAnsi="SimSun" w:eastAsia="SimSun" w:cs="SimSun"/>
          <w:sz w:val="20"/>
          <w:szCs w:val="20"/>
        </w:rPr>
        <w:t xml:space="preserve"> </w:t>
      </w:r>
      <w:r>
        <w:rPr>
          <w:rFonts w:ascii="SimSun" w:hAnsi="SimSun" w:eastAsia="SimSun" w:cs="SimSun"/>
          <w:sz w:val="20"/>
          <w:szCs w:val="20"/>
          <w:spacing w:val="5"/>
        </w:rPr>
        <w:t>工期受影响延误的时间和(或)经济损失，提出下列一项或多项索赔：</w:t>
      </w:r>
    </w:p>
    <w:p>
      <w:pPr>
        <w:ind w:right="72" w:firstLine="409"/>
        <w:spacing w:before="5" w:line="263"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承包人未尽承包义务、未按合同约定执行发包人的工程指令等引起发包人发生的额外费用或额</w:t>
      </w:r>
      <w:r>
        <w:rPr>
          <w:rFonts w:ascii="SimSun" w:hAnsi="SimSun" w:eastAsia="SimSun" w:cs="SimSun"/>
          <w:sz w:val="20"/>
          <w:szCs w:val="20"/>
          <w:spacing w:val="15"/>
        </w:rPr>
        <w:t xml:space="preserve"> </w:t>
      </w:r>
      <w:r>
        <w:rPr>
          <w:rFonts w:ascii="SimSun" w:hAnsi="SimSun" w:eastAsia="SimSun" w:cs="SimSun"/>
          <w:sz w:val="20"/>
          <w:szCs w:val="20"/>
          <w:spacing w:val="4"/>
        </w:rPr>
        <w:t>外支出；</w:t>
      </w:r>
    </w:p>
    <w:p>
      <w:pPr>
        <w:ind w:right="92" w:firstLine="409"/>
        <w:spacing w:before="81" w:line="248"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承包人不按合同要求履行对发包人提供材料、专业分包工程、直接发包的专业工程</w:t>
      </w:r>
      <w:r>
        <w:rPr>
          <w:rFonts w:ascii="SimSun" w:hAnsi="SimSun" w:eastAsia="SimSun" w:cs="SimSun"/>
          <w:sz w:val="20"/>
          <w:szCs w:val="20"/>
          <w:spacing w:val="6"/>
        </w:rPr>
        <w:t>的总承包服</w:t>
      </w:r>
      <w:r>
        <w:rPr>
          <w:rFonts w:ascii="SimSun" w:hAnsi="SimSun" w:eastAsia="SimSun" w:cs="SimSun"/>
          <w:sz w:val="20"/>
          <w:szCs w:val="20"/>
        </w:rPr>
        <w:t xml:space="preserve"> </w:t>
      </w:r>
      <w:r>
        <w:rPr>
          <w:rFonts w:ascii="SimSun" w:hAnsi="SimSun" w:eastAsia="SimSun" w:cs="SimSun"/>
          <w:sz w:val="20"/>
          <w:szCs w:val="20"/>
          <w:spacing w:val="6"/>
        </w:rPr>
        <w:t>务造成发包人的损失；</w:t>
      </w:r>
    </w:p>
    <w:p>
      <w:pPr>
        <w:ind w:left="409"/>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8"/>
        </w:rPr>
        <w:t>3    </w:t>
      </w:r>
      <w:r>
        <w:rPr>
          <w:rFonts w:ascii="SimSun" w:hAnsi="SimSun" w:eastAsia="SimSun" w:cs="SimSun"/>
          <w:sz w:val="20"/>
          <w:szCs w:val="20"/>
          <w:spacing w:val="8"/>
        </w:rPr>
        <w:t>承包人责任事件造成的发包人向政府部门缴纳的罚款或向第三方的赔偿费用；</w:t>
      </w:r>
    </w:p>
    <w:p>
      <w:pPr>
        <w:ind w:left="409"/>
        <w:spacing w:before="85" w:line="219" w:lineRule="auto"/>
        <w:rPr>
          <w:rFonts w:ascii="SimSun" w:hAnsi="SimSun" w:eastAsia="SimSun" w:cs="SimSun"/>
          <w:sz w:val="20"/>
          <w:szCs w:val="20"/>
        </w:rPr>
      </w:pPr>
      <w:r>
        <w:rPr>
          <w:rFonts w:ascii="Times New Roman" w:hAnsi="Times New Roman" w:eastAsia="Times New Roman" w:cs="Times New Roman"/>
          <w:sz w:val="20"/>
          <w:szCs w:val="20"/>
          <w:spacing w:val="8"/>
        </w:rPr>
        <w:t>4    </w:t>
      </w:r>
      <w:r>
        <w:rPr>
          <w:rFonts w:ascii="SimSun" w:hAnsi="SimSun" w:eastAsia="SimSun" w:cs="SimSun"/>
          <w:sz w:val="20"/>
          <w:szCs w:val="20"/>
          <w:spacing w:val="8"/>
        </w:rPr>
        <w:t>承包人原因引起合同工程发生误期造成发包人的损失；</w:t>
      </w:r>
    </w:p>
    <w:p>
      <w:pPr>
        <w:ind w:left="40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8"/>
        </w:rPr>
        <w:t>5    </w:t>
      </w:r>
      <w:r>
        <w:rPr>
          <w:rFonts w:ascii="SimSun" w:hAnsi="SimSun" w:eastAsia="SimSun" w:cs="SimSun"/>
          <w:sz w:val="20"/>
          <w:szCs w:val="20"/>
          <w:spacing w:val="8"/>
        </w:rPr>
        <w:t>承包人完成的工程质量不符合合同约定要求引起发包人的损失；</w:t>
      </w:r>
    </w:p>
    <w:p>
      <w:pPr>
        <w:ind w:left="40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7"/>
        </w:rPr>
        <w:t>6    </w:t>
      </w:r>
      <w:r>
        <w:rPr>
          <w:rFonts w:ascii="SimSun" w:hAnsi="SimSun" w:eastAsia="SimSun" w:cs="SimSun"/>
          <w:sz w:val="20"/>
          <w:szCs w:val="20"/>
          <w:spacing w:val="7"/>
        </w:rPr>
        <w:t>发包人可举证的上述费用之外的其他损失。</w:t>
      </w:r>
    </w:p>
    <w:p>
      <w:pPr>
        <w:spacing w:before="84" w:line="219" w:lineRule="auto"/>
        <w:rPr>
          <w:rFonts w:ascii="SimSun" w:hAnsi="SimSun" w:eastAsia="SimSun" w:cs="SimSun"/>
          <w:sz w:val="20"/>
          <w:szCs w:val="20"/>
        </w:rPr>
      </w:pPr>
      <w:r>
        <w:rPr>
          <w:rFonts w:ascii="SimSun" w:hAnsi="SimSun" w:eastAsia="SimSun" w:cs="SimSun"/>
          <w:sz w:val="20"/>
          <w:szCs w:val="20"/>
          <w:spacing w:val="6"/>
        </w:rPr>
        <w:t>8.11.19  因承包人原因引起发包人的损失，发包人可选择下列一项或多项方式获得补偿：</w:t>
      </w:r>
    </w:p>
    <w:p>
      <w:pPr>
        <w:ind w:left="40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4"/>
        </w:rPr>
        <w:t>延长质量缺陷保修期限；</w:t>
      </w:r>
    </w:p>
    <w:p>
      <w:pPr>
        <w:ind w:left="40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要求承包人支付受影响发生的额外费用；</w:t>
      </w:r>
    </w:p>
    <w:p>
      <w:pPr>
        <w:ind w:left="40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要求承包人支付误期赔偿费；</w:t>
      </w:r>
    </w:p>
    <w:p>
      <w:pPr>
        <w:spacing w:line="219" w:lineRule="auto"/>
        <w:sectPr>
          <w:footerReference w:type="default" r:id="rId47"/>
          <w:pgSz w:w="11910" w:h="16850"/>
          <w:pgMar w:top="1432" w:right="1169" w:bottom="1244" w:left="1420" w:header="0" w:footer="1011" w:gutter="0"/>
        </w:sectPr>
        <w:rPr>
          <w:rFonts w:ascii="SimSun" w:hAnsi="SimSun" w:eastAsia="SimSun" w:cs="SimSun"/>
          <w:sz w:val="20"/>
          <w:szCs w:val="20"/>
        </w:rPr>
      </w:pPr>
    </w:p>
    <w:p>
      <w:pPr>
        <w:ind w:left="410"/>
        <w:spacing w:before="286" w:line="219" w:lineRule="auto"/>
        <w:rPr>
          <w:rFonts w:ascii="SimSun" w:hAnsi="SimSun" w:eastAsia="SimSun" w:cs="SimSun"/>
          <w:sz w:val="20"/>
          <w:szCs w:val="20"/>
        </w:rPr>
      </w:pPr>
      <w:bookmarkStart w:name="bookmark238" w:id="71"/>
      <w:bookmarkEnd w:id="71"/>
      <w:r>
        <w:rPr>
          <w:rFonts w:ascii="Times New Roman" w:hAnsi="Times New Roman" w:eastAsia="Times New Roman" w:cs="Times New Roman"/>
          <w:sz w:val="20"/>
          <w:szCs w:val="20"/>
          <w:spacing w:val="7"/>
        </w:rPr>
        <w:t>4    </w:t>
      </w:r>
      <w:r>
        <w:rPr>
          <w:rFonts w:ascii="SimSun" w:hAnsi="SimSun" w:eastAsia="SimSun" w:cs="SimSun"/>
          <w:sz w:val="20"/>
          <w:szCs w:val="20"/>
          <w:spacing w:val="7"/>
        </w:rPr>
        <w:t>要求承包人按合同的约定支付违约金。</w:t>
      </w:r>
    </w:p>
    <w:p>
      <w:pPr>
        <w:ind w:right="17"/>
        <w:spacing w:before="82" w:line="252" w:lineRule="auto"/>
        <w:rPr>
          <w:rFonts w:ascii="SimSun" w:hAnsi="SimSun" w:eastAsia="SimSun" w:cs="SimSun"/>
          <w:sz w:val="20"/>
          <w:szCs w:val="20"/>
        </w:rPr>
      </w:pPr>
      <w:r>
        <w:rPr>
          <w:rFonts w:ascii="Times New Roman" w:hAnsi="Times New Roman" w:eastAsia="Times New Roman" w:cs="Times New Roman"/>
          <w:sz w:val="20"/>
          <w:szCs w:val="20"/>
          <w:spacing w:val="6"/>
        </w:rPr>
        <w:t>8.11.20      </w:t>
      </w:r>
      <w:r>
        <w:rPr>
          <w:rFonts w:ascii="SimSun" w:hAnsi="SimSun" w:eastAsia="SimSun" w:cs="SimSun"/>
          <w:sz w:val="20"/>
          <w:szCs w:val="20"/>
          <w:spacing w:val="6"/>
        </w:rPr>
        <w:t>发承包双方均应采取措施避免和减少因索赔事件引起的损失扩大，应采取措施的一方当事人</w:t>
      </w:r>
      <w:r>
        <w:rPr>
          <w:rFonts w:ascii="SimSun" w:hAnsi="SimSun" w:eastAsia="SimSun" w:cs="SimSun"/>
          <w:sz w:val="20"/>
          <w:szCs w:val="20"/>
        </w:rPr>
        <w:t xml:space="preserve"> </w:t>
      </w:r>
      <w:r>
        <w:rPr>
          <w:rFonts w:ascii="SimSun" w:hAnsi="SimSun" w:eastAsia="SimSun" w:cs="SimSun"/>
          <w:sz w:val="20"/>
          <w:szCs w:val="20"/>
          <w:spacing w:val="4"/>
        </w:rPr>
        <w:t>不采取积极措施引起损失扩大的，应对扩大的损失承担责任。</w:t>
      </w:r>
    </w:p>
    <w:p>
      <w:pPr>
        <w:ind w:right="17"/>
        <w:spacing w:before="83" w:line="247" w:lineRule="auto"/>
        <w:rPr>
          <w:rFonts w:ascii="SimSun" w:hAnsi="SimSun" w:eastAsia="SimSun" w:cs="SimSun"/>
          <w:sz w:val="20"/>
          <w:szCs w:val="20"/>
        </w:rPr>
      </w:pPr>
      <w:r>
        <w:rPr>
          <w:rFonts w:ascii="Times New Roman" w:hAnsi="Times New Roman" w:eastAsia="Times New Roman" w:cs="Times New Roman"/>
          <w:sz w:val="20"/>
          <w:szCs w:val="20"/>
          <w:spacing w:val="13"/>
        </w:rPr>
        <w:t>8.11.21      </w:t>
      </w:r>
      <w:r>
        <w:rPr>
          <w:rFonts w:ascii="SimSun" w:hAnsi="SimSun" w:eastAsia="SimSun" w:cs="SimSun"/>
          <w:sz w:val="20"/>
          <w:szCs w:val="20"/>
          <w:spacing w:val="13"/>
        </w:rPr>
        <w:t>在相关索赔事件发生后，发承包双方应按本标</w:t>
      </w:r>
      <w:r>
        <w:rPr>
          <w:rFonts w:ascii="SimSun" w:hAnsi="SimSun" w:eastAsia="SimSun" w:cs="SimSun"/>
          <w:sz w:val="20"/>
          <w:szCs w:val="20"/>
          <w:spacing w:val="12"/>
        </w:rPr>
        <w:t>准第8.11.3条～第8.11.6条规定的程序处</w:t>
      </w:r>
      <w:r>
        <w:rPr>
          <w:rFonts w:ascii="SimSun" w:hAnsi="SimSun" w:eastAsia="SimSun" w:cs="SimSun"/>
          <w:sz w:val="20"/>
          <w:szCs w:val="20"/>
        </w:rPr>
        <w:t xml:space="preserve"> </w:t>
      </w:r>
      <w:r>
        <w:rPr>
          <w:rFonts w:ascii="SimSun" w:hAnsi="SimSun" w:eastAsia="SimSun" w:cs="SimSun"/>
          <w:sz w:val="20"/>
          <w:szCs w:val="20"/>
          <w:spacing w:val="4"/>
        </w:rPr>
        <w:t>理，并应对调整的工期和索赔的费用进行确认签署，作为工程进度款和工程结算价</w:t>
      </w:r>
      <w:r>
        <w:rPr>
          <w:rFonts w:ascii="SimSun" w:hAnsi="SimSun" w:eastAsia="SimSun" w:cs="SimSun"/>
          <w:sz w:val="20"/>
          <w:szCs w:val="20"/>
          <w:spacing w:val="3"/>
        </w:rPr>
        <w:t>款的依据。</w:t>
      </w:r>
    </w:p>
    <w:p>
      <w:pPr>
        <w:spacing w:before="81" w:line="259" w:lineRule="auto"/>
        <w:rPr>
          <w:rFonts w:ascii="SimSun" w:hAnsi="SimSun" w:eastAsia="SimSun" w:cs="SimSun"/>
          <w:sz w:val="20"/>
          <w:szCs w:val="20"/>
        </w:rPr>
      </w:pPr>
      <w:r>
        <w:rPr>
          <w:rFonts w:ascii="Times New Roman" w:hAnsi="Times New Roman" w:eastAsia="Times New Roman" w:cs="Times New Roman"/>
          <w:sz w:val="20"/>
          <w:szCs w:val="20"/>
          <w:b/>
          <w:bCs/>
          <w:spacing w:val="6"/>
        </w:rPr>
        <w:t>8.11.22      </w:t>
      </w:r>
      <w:r>
        <w:rPr>
          <w:rFonts w:ascii="SimSun" w:hAnsi="SimSun" w:eastAsia="SimSun" w:cs="SimSun"/>
          <w:sz w:val="20"/>
          <w:szCs w:val="20"/>
          <w:b/>
          <w:bCs/>
          <w:spacing w:val="6"/>
        </w:rPr>
        <w:t>除</w:t>
      </w:r>
      <w:r>
        <w:rPr>
          <w:rFonts w:ascii="SimSun" w:hAnsi="SimSun" w:eastAsia="SimSun" w:cs="SimSun"/>
          <w:sz w:val="20"/>
          <w:szCs w:val="20"/>
          <w:spacing w:val="6"/>
        </w:rPr>
        <w:t>合同另有约定外，在发承包双方已按合同约定完成了工程竣工结算书签署确定及已办理了</w:t>
      </w:r>
      <w:r>
        <w:rPr>
          <w:rFonts w:ascii="SimSun" w:hAnsi="SimSun" w:eastAsia="SimSun" w:cs="SimSun"/>
          <w:sz w:val="20"/>
          <w:szCs w:val="20"/>
          <w:spacing w:val="15"/>
        </w:rPr>
        <w:t xml:space="preserve"> </w:t>
      </w:r>
      <w:r>
        <w:rPr>
          <w:rFonts w:ascii="SimSun" w:hAnsi="SimSun" w:eastAsia="SimSun" w:cs="SimSun"/>
          <w:sz w:val="20"/>
          <w:szCs w:val="20"/>
          <w:spacing w:val="6"/>
        </w:rPr>
        <w:t>竣工结算确认后，双方均不应再向对方提出关于竣工结</w:t>
      </w:r>
      <w:r>
        <w:rPr>
          <w:rFonts w:ascii="SimSun" w:hAnsi="SimSun" w:eastAsia="SimSun" w:cs="SimSun"/>
          <w:sz w:val="20"/>
          <w:szCs w:val="20"/>
          <w:spacing w:val="5"/>
        </w:rPr>
        <w:t>算前所发生事件的工程索赔。</w:t>
      </w:r>
    </w:p>
    <w:p>
      <w:pPr>
        <w:ind w:right="11"/>
        <w:spacing w:before="82" w:line="252" w:lineRule="auto"/>
        <w:rPr>
          <w:rFonts w:ascii="SimSun" w:hAnsi="SimSun" w:eastAsia="SimSun" w:cs="SimSun"/>
          <w:sz w:val="20"/>
          <w:szCs w:val="20"/>
        </w:rPr>
      </w:pPr>
      <w:r>
        <w:rPr>
          <w:rFonts w:ascii="Times New Roman" w:hAnsi="Times New Roman" w:eastAsia="Times New Roman" w:cs="Times New Roman"/>
          <w:sz w:val="20"/>
          <w:szCs w:val="20"/>
          <w:spacing w:val="6"/>
        </w:rPr>
        <w:t>8.11.23      </w:t>
      </w:r>
      <w:r>
        <w:rPr>
          <w:rFonts w:ascii="SimSun" w:hAnsi="SimSun" w:eastAsia="SimSun" w:cs="SimSun"/>
          <w:sz w:val="20"/>
          <w:szCs w:val="20"/>
          <w:spacing w:val="6"/>
        </w:rPr>
        <w:t>发承包双方宜通过协商方式解决工程索赔，经协商不能达成一致意见的，可按本标准第11章</w:t>
      </w:r>
      <w:r>
        <w:rPr>
          <w:rFonts w:ascii="SimSun" w:hAnsi="SimSun" w:eastAsia="SimSun" w:cs="SimSun"/>
          <w:sz w:val="20"/>
          <w:szCs w:val="20"/>
        </w:rPr>
        <w:t xml:space="preserve"> </w:t>
      </w:r>
      <w:r>
        <w:rPr>
          <w:rFonts w:ascii="SimSun" w:hAnsi="SimSun" w:eastAsia="SimSun" w:cs="SimSun"/>
          <w:sz w:val="20"/>
          <w:szCs w:val="20"/>
          <w:spacing w:val="5"/>
        </w:rPr>
        <w:t>争议解决的相关规定处理，引起合同解除的，可按本标准第10.4节的规定处理。</w:t>
      </w:r>
    </w:p>
    <w:p>
      <w:pPr>
        <w:spacing w:line="252" w:lineRule="auto"/>
        <w:sectPr>
          <w:footerReference w:type="default" r:id="rId48"/>
          <w:pgSz w:w="11910" w:h="16850"/>
          <w:pgMar w:top="1432" w:right="1453" w:bottom="1251" w:left="1219" w:header="0" w:footer="992" w:gutter="0"/>
        </w:sectPr>
        <w:rPr>
          <w:rFonts w:ascii="SimSun" w:hAnsi="SimSun" w:eastAsia="SimSun" w:cs="SimSun"/>
          <w:sz w:val="20"/>
          <w:szCs w:val="20"/>
        </w:rPr>
      </w:pP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ind w:left="2939"/>
        <w:spacing w:before="114" w:line="218" w:lineRule="auto"/>
        <w:outlineLvl w:val="0"/>
        <w:rPr>
          <w:rFonts w:ascii="SimSun" w:hAnsi="SimSun" w:eastAsia="SimSun" w:cs="SimSun"/>
          <w:sz w:val="35"/>
          <w:szCs w:val="35"/>
        </w:rPr>
      </w:pPr>
      <w:bookmarkStart w:name="bookmark239" w:id="72"/>
      <w:bookmarkEnd w:id="72"/>
      <w:bookmarkStart w:name="bookmark43" w:id="73"/>
      <w:bookmarkEnd w:id="73"/>
      <w:r>
        <w:rPr>
          <w:rFonts w:ascii="Times New Roman" w:hAnsi="Times New Roman" w:eastAsia="Times New Roman" w:cs="Times New Roman"/>
          <w:sz w:val="35"/>
          <w:szCs w:val="35"/>
          <w:spacing w:val="9"/>
        </w:rPr>
        <w:t>9</w:t>
      </w:r>
      <w:r>
        <w:rPr>
          <w:rFonts w:ascii="Times New Roman" w:hAnsi="Times New Roman" w:eastAsia="Times New Roman" w:cs="Times New Roman"/>
          <w:sz w:val="35"/>
          <w:szCs w:val="35"/>
          <w:spacing w:val="31"/>
        </w:rPr>
        <w:t xml:space="preserve">   </w:t>
      </w:r>
      <w:r>
        <w:rPr>
          <w:rFonts w:ascii="SimSun" w:hAnsi="SimSun" w:eastAsia="SimSun" w:cs="SimSun"/>
          <w:sz w:val="35"/>
          <w:szCs w:val="35"/>
          <w:spacing w:val="9"/>
        </w:rPr>
        <w:t>合同价款期中支付</w:t>
      </w:r>
    </w:p>
    <w:p>
      <w:pPr>
        <w:spacing w:line="316" w:lineRule="auto"/>
        <w:rPr>
          <w:rFonts w:ascii="Arial"/>
          <w:sz w:val="21"/>
        </w:rPr>
      </w:pPr>
      <w:r/>
    </w:p>
    <w:p>
      <w:pPr>
        <w:spacing w:line="316" w:lineRule="auto"/>
        <w:rPr>
          <w:rFonts w:ascii="Arial"/>
          <w:sz w:val="21"/>
        </w:rPr>
      </w:pPr>
      <w:r/>
    </w:p>
    <w:p>
      <w:pPr>
        <w:ind w:left="3550"/>
        <w:spacing w:before="91" w:line="220" w:lineRule="auto"/>
        <w:outlineLvl w:val="1"/>
        <w:rPr>
          <w:rFonts w:ascii="SimSun" w:hAnsi="SimSun" w:eastAsia="SimSun" w:cs="SimSun"/>
          <w:sz w:val="28"/>
          <w:szCs w:val="28"/>
        </w:rPr>
      </w:pPr>
      <w:bookmarkStart w:name="bookmark44" w:id="74"/>
      <w:bookmarkEnd w:id="74"/>
      <w:r>
        <w:rPr>
          <w:rFonts w:ascii="SimSun" w:hAnsi="SimSun" w:eastAsia="SimSun" w:cs="SimSun"/>
          <w:sz w:val="28"/>
          <w:szCs w:val="28"/>
          <w:spacing w:val="-8"/>
        </w:rPr>
        <w:t>9.1</w:t>
      </w:r>
      <w:r>
        <w:rPr>
          <w:rFonts w:ascii="SimSun" w:hAnsi="SimSun" w:eastAsia="SimSun" w:cs="SimSun"/>
          <w:sz w:val="28"/>
          <w:szCs w:val="28"/>
          <w:spacing w:val="31"/>
        </w:rPr>
        <w:t xml:space="preserve">  </w:t>
      </w:r>
      <w:r>
        <w:rPr>
          <w:rFonts w:ascii="SimSun" w:hAnsi="SimSun" w:eastAsia="SimSun" w:cs="SimSun"/>
          <w:sz w:val="28"/>
          <w:szCs w:val="28"/>
          <w:spacing w:val="-8"/>
        </w:rPr>
        <w:t>一 般</w:t>
      </w:r>
      <w:r>
        <w:rPr>
          <w:rFonts w:ascii="SimSun" w:hAnsi="SimSun" w:eastAsia="SimSun" w:cs="SimSun"/>
          <w:sz w:val="28"/>
          <w:szCs w:val="28"/>
          <w:spacing w:val="11"/>
        </w:rPr>
        <w:t xml:space="preserve"> </w:t>
      </w:r>
      <w:r>
        <w:rPr>
          <w:rFonts w:ascii="SimSun" w:hAnsi="SimSun" w:eastAsia="SimSun" w:cs="SimSun"/>
          <w:sz w:val="28"/>
          <w:szCs w:val="28"/>
          <w:spacing w:val="-8"/>
        </w:rPr>
        <w:t>规</w:t>
      </w:r>
      <w:r>
        <w:rPr>
          <w:rFonts w:ascii="SimSun" w:hAnsi="SimSun" w:eastAsia="SimSun" w:cs="SimSun"/>
          <w:sz w:val="28"/>
          <w:szCs w:val="28"/>
          <w:spacing w:val="16"/>
        </w:rPr>
        <w:t xml:space="preserve"> </w:t>
      </w:r>
      <w:r>
        <w:rPr>
          <w:rFonts w:ascii="SimSun" w:hAnsi="SimSun" w:eastAsia="SimSun" w:cs="SimSun"/>
          <w:sz w:val="28"/>
          <w:szCs w:val="28"/>
          <w:spacing w:val="-8"/>
        </w:rPr>
        <w:t>定</w:t>
      </w:r>
    </w:p>
    <w:p>
      <w:pPr>
        <w:spacing w:line="273" w:lineRule="auto"/>
        <w:rPr>
          <w:rFonts w:ascii="Arial"/>
          <w:sz w:val="21"/>
        </w:rPr>
      </w:pPr>
      <w:r/>
    </w:p>
    <w:p>
      <w:pPr>
        <w:ind w:right="64"/>
        <w:spacing w:before="65" w:line="258" w:lineRule="auto"/>
        <w:rPr>
          <w:rFonts w:ascii="SimSun" w:hAnsi="SimSun" w:eastAsia="SimSun" w:cs="SimSun"/>
          <w:sz w:val="20"/>
          <w:szCs w:val="20"/>
        </w:rPr>
      </w:pPr>
      <w:r>
        <w:rPr>
          <w:rFonts w:ascii="Times New Roman" w:hAnsi="Times New Roman" w:eastAsia="Times New Roman" w:cs="Times New Roman"/>
          <w:sz w:val="20"/>
          <w:szCs w:val="20"/>
          <w:spacing w:val="7"/>
        </w:rPr>
        <w:t>9.1.1      </w:t>
      </w:r>
      <w:r>
        <w:rPr>
          <w:rFonts w:ascii="SimSun" w:hAnsi="SimSun" w:eastAsia="SimSun" w:cs="SimSun"/>
          <w:sz w:val="20"/>
          <w:szCs w:val="20"/>
          <w:spacing w:val="7"/>
        </w:rPr>
        <w:t>发承包双方应依据合同约定的期中价款支付方式，按规定程序办理每月或每阶段应支付价款的</w:t>
      </w:r>
      <w:r>
        <w:rPr>
          <w:rFonts w:ascii="SimSun" w:hAnsi="SimSun" w:eastAsia="SimSun" w:cs="SimSun"/>
          <w:sz w:val="20"/>
          <w:szCs w:val="20"/>
        </w:rPr>
        <w:t xml:space="preserve"> </w:t>
      </w:r>
      <w:r>
        <w:rPr>
          <w:rFonts w:ascii="SimSun" w:hAnsi="SimSun" w:eastAsia="SimSun" w:cs="SimSun"/>
          <w:sz w:val="20"/>
          <w:szCs w:val="20"/>
          <w:spacing w:val="-7"/>
        </w:rPr>
        <w:t>申请、核对及支付。</w:t>
      </w:r>
    </w:p>
    <w:p>
      <w:pPr>
        <w:ind w:right="70"/>
        <w:spacing w:before="60" w:line="252" w:lineRule="auto"/>
        <w:rPr>
          <w:rFonts w:ascii="SimSun" w:hAnsi="SimSun" w:eastAsia="SimSun" w:cs="SimSun"/>
          <w:sz w:val="20"/>
          <w:szCs w:val="20"/>
        </w:rPr>
      </w:pPr>
      <w:r>
        <w:rPr>
          <w:rFonts w:ascii="Times New Roman" w:hAnsi="Times New Roman" w:eastAsia="Times New Roman" w:cs="Times New Roman"/>
          <w:sz w:val="21"/>
          <w:szCs w:val="21"/>
          <w:spacing w:val="-2"/>
        </w:rPr>
        <w:t>9.1.2      </w:t>
      </w:r>
      <w:r>
        <w:rPr>
          <w:rFonts w:ascii="SimSun" w:hAnsi="SimSun" w:eastAsia="SimSun" w:cs="SimSun"/>
          <w:sz w:val="21"/>
          <w:szCs w:val="21"/>
          <w:spacing w:val="-2"/>
        </w:rPr>
        <w:t>承包人应在合同约定的付款核定日前的合理时间，以书面形式提交期中价款支付申请供发包人</w:t>
      </w:r>
      <w:r>
        <w:rPr>
          <w:rFonts w:ascii="SimSun" w:hAnsi="SimSun" w:eastAsia="SimSun" w:cs="SimSun"/>
          <w:sz w:val="21"/>
          <w:szCs w:val="21"/>
          <w:spacing w:val="16"/>
        </w:rPr>
        <w:t xml:space="preserve"> </w:t>
      </w:r>
      <w:r>
        <w:rPr>
          <w:rFonts w:ascii="SimSun" w:hAnsi="SimSun" w:eastAsia="SimSun" w:cs="SimSun"/>
          <w:sz w:val="20"/>
          <w:szCs w:val="20"/>
          <w:spacing w:val="4"/>
        </w:rPr>
        <w:t>核对，若合同未约定或约定不明的，按月支付的付款</w:t>
      </w:r>
      <w:r>
        <w:rPr>
          <w:rFonts w:ascii="SimSun" w:hAnsi="SimSun" w:eastAsia="SimSun" w:cs="SimSun"/>
          <w:sz w:val="20"/>
          <w:szCs w:val="20"/>
          <w:spacing w:val="3"/>
        </w:rPr>
        <w:t>核定日可为每月最后一天。</w:t>
      </w:r>
    </w:p>
    <w:p>
      <w:pPr>
        <w:ind w:right="66"/>
        <w:spacing w:before="93" w:line="263" w:lineRule="auto"/>
        <w:rPr>
          <w:rFonts w:ascii="SimSun" w:hAnsi="SimSun" w:eastAsia="SimSun" w:cs="SimSun"/>
          <w:sz w:val="20"/>
          <w:szCs w:val="20"/>
        </w:rPr>
      </w:pPr>
      <w:r>
        <w:rPr>
          <w:rFonts w:ascii="Times New Roman" w:hAnsi="Times New Roman" w:eastAsia="Times New Roman" w:cs="Times New Roman"/>
          <w:sz w:val="20"/>
          <w:szCs w:val="20"/>
          <w:spacing w:val="7"/>
        </w:rPr>
        <w:t>9.1.3      </w:t>
      </w:r>
      <w:r>
        <w:rPr>
          <w:rFonts w:ascii="SimSun" w:hAnsi="SimSun" w:eastAsia="SimSun" w:cs="SimSun"/>
          <w:sz w:val="20"/>
          <w:szCs w:val="20"/>
          <w:spacing w:val="7"/>
        </w:rPr>
        <w:t>若合同约定承包人提供总承包服务的，承包人应协调相关专业分包人书面提交专业分包</w:t>
      </w:r>
      <w:r>
        <w:rPr>
          <w:rFonts w:ascii="SimSun" w:hAnsi="SimSun" w:eastAsia="SimSun" w:cs="SimSun"/>
          <w:sz w:val="20"/>
          <w:szCs w:val="20"/>
          <w:spacing w:val="6"/>
        </w:rPr>
        <w:t>工程期</w:t>
      </w:r>
      <w:r>
        <w:rPr>
          <w:rFonts w:ascii="SimSun" w:hAnsi="SimSun" w:eastAsia="SimSun" w:cs="SimSun"/>
          <w:sz w:val="20"/>
          <w:szCs w:val="20"/>
        </w:rPr>
        <w:t xml:space="preserve"> </w:t>
      </w:r>
      <w:r>
        <w:rPr>
          <w:rFonts w:ascii="SimSun" w:hAnsi="SimSun" w:eastAsia="SimSun" w:cs="SimSun"/>
          <w:sz w:val="20"/>
          <w:szCs w:val="20"/>
          <w:spacing w:val="5"/>
        </w:rPr>
        <w:t>中价款支付申请，提交时间应按专业分包合同约定，未约定的可由承包人与专业分包人商定，可与承包</w:t>
      </w:r>
      <w:r>
        <w:rPr>
          <w:rFonts w:ascii="SimSun" w:hAnsi="SimSun" w:eastAsia="SimSun" w:cs="SimSun"/>
          <w:sz w:val="20"/>
          <w:szCs w:val="20"/>
          <w:spacing w:val="13"/>
        </w:rPr>
        <w:t xml:space="preserve"> </w:t>
      </w:r>
      <w:r>
        <w:rPr>
          <w:rFonts w:ascii="SimSun" w:hAnsi="SimSun" w:eastAsia="SimSun" w:cs="SimSun"/>
          <w:sz w:val="20"/>
          <w:szCs w:val="20"/>
          <w:spacing w:val="7"/>
        </w:rPr>
        <w:t>人的期中价款支付申请同时提交发包人核对。</w:t>
      </w:r>
    </w:p>
    <w:p>
      <w:pPr>
        <w:ind w:right="70"/>
        <w:spacing w:before="65" w:line="258" w:lineRule="auto"/>
        <w:rPr>
          <w:rFonts w:ascii="SimSun" w:hAnsi="SimSun" w:eastAsia="SimSun" w:cs="SimSun"/>
          <w:sz w:val="21"/>
          <w:szCs w:val="21"/>
        </w:rPr>
      </w:pPr>
      <w:r>
        <w:rPr>
          <w:rFonts w:ascii="Times New Roman" w:hAnsi="Times New Roman" w:eastAsia="Times New Roman" w:cs="Times New Roman"/>
          <w:sz w:val="21"/>
          <w:szCs w:val="21"/>
          <w:spacing w:val="-2"/>
        </w:rPr>
        <w:t>9.1.4      </w:t>
      </w:r>
      <w:r>
        <w:rPr>
          <w:rFonts w:ascii="SimSun" w:hAnsi="SimSun" w:eastAsia="SimSun" w:cs="SimSun"/>
          <w:sz w:val="21"/>
          <w:szCs w:val="21"/>
          <w:spacing w:val="-2"/>
        </w:rPr>
        <w:t>专业分包人按专业分包合同约定申请期中价款支付时未发生承包人期中价款支付的，承包人应</w:t>
      </w:r>
      <w:r>
        <w:rPr>
          <w:rFonts w:ascii="SimSun" w:hAnsi="SimSun" w:eastAsia="SimSun" w:cs="SimSun"/>
          <w:sz w:val="21"/>
          <w:szCs w:val="21"/>
          <w:spacing w:val="16"/>
        </w:rPr>
        <w:t xml:space="preserve"> </w:t>
      </w:r>
      <w:r>
        <w:rPr>
          <w:rFonts w:ascii="SimSun" w:hAnsi="SimSun" w:eastAsia="SimSun" w:cs="SimSun"/>
          <w:sz w:val="21"/>
          <w:szCs w:val="21"/>
          <w:spacing w:val="2"/>
        </w:rPr>
        <w:t>依据本标准第9.1.3条的规定对专业分包人期中价款支付申请履行管理协调责任。</w:t>
      </w:r>
    </w:p>
    <w:p>
      <w:pPr>
        <w:ind w:right="71"/>
        <w:spacing w:before="63" w:line="255" w:lineRule="auto"/>
        <w:rPr>
          <w:rFonts w:ascii="SimSun" w:hAnsi="SimSun" w:eastAsia="SimSun" w:cs="SimSun"/>
          <w:sz w:val="21"/>
          <w:szCs w:val="21"/>
        </w:rPr>
      </w:pPr>
      <w:r>
        <w:rPr>
          <w:rFonts w:ascii="Times New Roman" w:hAnsi="Times New Roman" w:eastAsia="Times New Roman" w:cs="Times New Roman"/>
          <w:sz w:val="21"/>
          <w:szCs w:val="21"/>
        </w:rPr>
        <w:t>9.1.5      </w:t>
      </w:r>
      <w:r>
        <w:rPr>
          <w:rFonts w:ascii="SimSun" w:hAnsi="SimSun" w:eastAsia="SimSun" w:cs="SimSun"/>
          <w:sz w:val="21"/>
          <w:szCs w:val="21"/>
        </w:rPr>
        <w:t>发承包双方应按本标准第9.4节的规定，在合同约定</w:t>
      </w:r>
      <w:r>
        <w:rPr>
          <w:rFonts w:ascii="SimSun" w:hAnsi="SimSun" w:eastAsia="SimSun" w:cs="SimSun"/>
          <w:sz w:val="21"/>
          <w:szCs w:val="21"/>
          <w:spacing w:val="-1"/>
        </w:rPr>
        <w:t>的付款核定日或之前共同确认现场已累计</w:t>
      </w:r>
      <w:r>
        <w:rPr>
          <w:rFonts w:ascii="SimSun" w:hAnsi="SimSun" w:eastAsia="SimSun" w:cs="SimSun"/>
          <w:sz w:val="21"/>
          <w:szCs w:val="21"/>
        </w:rPr>
        <w:t xml:space="preserve"> </w:t>
      </w:r>
      <w:r>
        <w:rPr>
          <w:rFonts w:ascii="SimSun" w:hAnsi="SimSun" w:eastAsia="SimSun" w:cs="SimSun"/>
          <w:sz w:val="21"/>
          <w:szCs w:val="21"/>
        </w:rPr>
        <w:t>完成的进度。若承包人承担总承包服务的，承包人应在相关专业分包合同约定的付款核定日或之前配</w:t>
      </w:r>
      <w:r>
        <w:rPr>
          <w:rFonts w:ascii="SimSun" w:hAnsi="SimSun" w:eastAsia="SimSun" w:cs="SimSun"/>
          <w:sz w:val="21"/>
          <w:szCs w:val="21"/>
          <w:spacing w:val="17"/>
        </w:rPr>
        <w:t xml:space="preserve"> </w:t>
      </w:r>
      <w:r>
        <w:rPr>
          <w:rFonts w:ascii="SimSun" w:hAnsi="SimSun" w:eastAsia="SimSun" w:cs="SimSun"/>
          <w:sz w:val="21"/>
          <w:szCs w:val="21"/>
          <w:spacing w:val="-1"/>
        </w:rPr>
        <w:t>合发包人对各专业分包工程的累计完成进度进行现场确认。</w:t>
      </w:r>
    </w:p>
    <w:p>
      <w:pPr>
        <w:ind w:right="70"/>
        <w:spacing w:before="89" w:line="264" w:lineRule="auto"/>
        <w:rPr>
          <w:rFonts w:ascii="SimSun" w:hAnsi="SimSun" w:eastAsia="SimSun" w:cs="SimSun"/>
          <w:sz w:val="20"/>
          <w:szCs w:val="20"/>
        </w:rPr>
      </w:pPr>
      <w:r>
        <w:rPr>
          <w:rFonts w:ascii="SimSun" w:hAnsi="SimSun" w:eastAsia="SimSun" w:cs="SimSun"/>
          <w:sz w:val="20"/>
          <w:szCs w:val="20"/>
          <w:spacing w:val="11"/>
        </w:rPr>
        <w:t>9.1.6  除了按本标准第9.2节规定完成的预付款支付及其扣回、按本标准第9.3节规定完成的安全生</w:t>
      </w:r>
      <w:r>
        <w:rPr>
          <w:rFonts w:ascii="SimSun" w:hAnsi="SimSun" w:eastAsia="SimSun" w:cs="SimSun"/>
          <w:sz w:val="20"/>
          <w:szCs w:val="20"/>
          <w:spacing w:val="8"/>
        </w:rPr>
        <w:t xml:space="preserve"> </w:t>
      </w:r>
      <w:r>
        <w:rPr>
          <w:rFonts w:ascii="SimSun" w:hAnsi="SimSun" w:eastAsia="SimSun" w:cs="SimSun"/>
          <w:sz w:val="20"/>
          <w:szCs w:val="20"/>
          <w:spacing w:val="7"/>
        </w:rPr>
        <w:t>产措施费的支付，以及本标准第9.4节规定外另有约定，发承包双方可按下式确定应予支付的各期进度</w:t>
      </w:r>
      <w:r>
        <w:rPr>
          <w:rFonts w:ascii="SimSun" w:hAnsi="SimSun" w:eastAsia="SimSun" w:cs="SimSun"/>
          <w:sz w:val="20"/>
          <w:szCs w:val="20"/>
          <w:spacing w:val="18"/>
        </w:rPr>
        <w:t xml:space="preserve"> </w:t>
      </w:r>
      <w:r>
        <w:rPr>
          <w:rFonts w:ascii="SimSun" w:hAnsi="SimSun" w:eastAsia="SimSun" w:cs="SimSun"/>
          <w:sz w:val="20"/>
          <w:szCs w:val="20"/>
          <w:spacing w:val="1"/>
        </w:rPr>
        <w:t>款的金额：</w:t>
      </w:r>
    </w:p>
    <w:p>
      <w:pPr>
        <w:ind w:left="309"/>
        <w:spacing w:before="91" w:line="218" w:lineRule="auto"/>
        <w:rPr>
          <w:rFonts w:ascii="SimSun" w:hAnsi="SimSun" w:eastAsia="SimSun" w:cs="SimSun"/>
          <w:sz w:val="20"/>
          <w:szCs w:val="20"/>
        </w:rPr>
      </w:pPr>
      <w:r>
        <w:rPr>
          <w:rFonts w:ascii="SimSun" w:hAnsi="SimSun" w:eastAsia="SimSun" w:cs="SimSun"/>
          <w:sz w:val="20"/>
          <w:szCs w:val="20"/>
          <w:spacing w:val="12"/>
        </w:rPr>
        <w:t>当期应付进度款=[累计已完成工程总值(包括已确认的合同价格调整价</w:t>
      </w:r>
      <w:r>
        <w:rPr>
          <w:rFonts w:ascii="SimSun" w:hAnsi="SimSun" w:eastAsia="SimSun" w:cs="SimSun"/>
          <w:sz w:val="20"/>
          <w:szCs w:val="20"/>
          <w:spacing w:val="11"/>
        </w:rPr>
        <w:t>款)×</w:t>
      </w:r>
    </w:p>
    <w:p>
      <w:pPr>
        <w:ind w:left="1969" w:right="338" w:firstLine="10"/>
        <w:spacing w:before="73" w:line="293" w:lineRule="auto"/>
        <w:rPr>
          <w:rFonts w:ascii="SimSun" w:hAnsi="SimSun" w:eastAsia="SimSun" w:cs="SimSun"/>
          <w:sz w:val="20"/>
          <w:szCs w:val="20"/>
        </w:rPr>
      </w:pPr>
      <w:r>
        <w:rPr>
          <w:rFonts w:ascii="SimSun" w:hAnsi="SimSun" w:eastAsia="SimSun" w:cs="SimSun"/>
          <w:sz w:val="20"/>
          <w:szCs w:val="20"/>
          <w:spacing w:val="9"/>
        </w:rPr>
        <w:t>支付比例一累计预付款扣回(包括当期扣回价款)一前期累计已支付</w:t>
      </w:r>
      <w:r>
        <w:rPr>
          <w:rFonts w:ascii="SimSun" w:hAnsi="SimSun" w:eastAsia="SimSun" w:cs="SimSun"/>
          <w:sz w:val="20"/>
          <w:szCs w:val="20"/>
          <w:spacing w:val="8"/>
        </w:rPr>
        <w:t>进度款]一</w:t>
      </w:r>
      <w:r>
        <w:rPr>
          <w:rFonts w:ascii="SimSun" w:hAnsi="SimSun" w:eastAsia="SimSun" w:cs="SimSun"/>
          <w:sz w:val="20"/>
          <w:szCs w:val="20"/>
        </w:rPr>
        <w:t xml:space="preserve"> </w:t>
      </w:r>
      <w:r>
        <w:rPr>
          <w:rFonts w:ascii="SimSun" w:hAnsi="SimSun" w:eastAsia="SimSun" w:cs="SimSun"/>
          <w:sz w:val="20"/>
          <w:szCs w:val="20"/>
          <w:spacing w:val="9"/>
        </w:rPr>
        <w:t>发包人累计扣除的款项(不含预付款扣回)</w:t>
      </w:r>
    </w:p>
    <w:p>
      <w:pPr>
        <w:ind w:left="8529"/>
        <w:spacing w:before="1" w:line="222" w:lineRule="auto"/>
        <w:rPr>
          <w:rFonts w:ascii="SimSun" w:hAnsi="SimSun" w:eastAsia="SimSun" w:cs="SimSun"/>
          <w:sz w:val="19"/>
          <w:szCs w:val="19"/>
        </w:rPr>
      </w:pPr>
      <w:r>
        <w:rPr>
          <w:rFonts w:ascii="SimSun" w:hAnsi="SimSun" w:eastAsia="SimSun" w:cs="SimSun"/>
          <w:sz w:val="19"/>
          <w:szCs w:val="19"/>
          <w:spacing w:val="-6"/>
        </w:rPr>
        <w:t>(9.1.6)</w:t>
      </w:r>
    </w:p>
    <w:p>
      <w:pPr>
        <w:ind w:right="87"/>
        <w:spacing w:before="86" w:line="264" w:lineRule="auto"/>
        <w:rPr>
          <w:rFonts w:ascii="SimSun" w:hAnsi="SimSun" w:eastAsia="SimSun" w:cs="SimSun"/>
          <w:sz w:val="20"/>
          <w:szCs w:val="20"/>
        </w:rPr>
      </w:pPr>
      <w:r>
        <w:rPr>
          <w:rFonts w:ascii="Times New Roman" w:hAnsi="Times New Roman" w:eastAsia="Times New Roman" w:cs="Times New Roman"/>
          <w:sz w:val="20"/>
          <w:szCs w:val="20"/>
          <w:spacing w:val="8"/>
        </w:rPr>
        <w:t>9.1.7     </w:t>
      </w:r>
      <w:r>
        <w:rPr>
          <w:rFonts w:ascii="SimSun" w:hAnsi="SimSun" w:eastAsia="SimSun" w:cs="SimSun"/>
          <w:sz w:val="20"/>
          <w:szCs w:val="20"/>
          <w:spacing w:val="8"/>
        </w:rPr>
        <w:t>已完工程总值的支付额度、预付款的扣回价款应按合同</w:t>
      </w:r>
      <w:r>
        <w:rPr>
          <w:rFonts w:ascii="SimSun" w:hAnsi="SimSun" w:eastAsia="SimSun" w:cs="SimSun"/>
          <w:sz w:val="20"/>
          <w:szCs w:val="20"/>
          <w:spacing w:val="7"/>
        </w:rPr>
        <w:t>约定确定。合同未约定工程总值支付比</w:t>
      </w:r>
      <w:r>
        <w:rPr>
          <w:rFonts w:ascii="SimSun" w:hAnsi="SimSun" w:eastAsia="SimSun" w:cs="SimSun"/>
          <w:sz w:val="20"/>
          <w:szCs w:val="20"/>
        </w:rPr>
        <w:t xml:space="preserve"> </w:t>
      </w:r>
      <w:r>
        <w:rPr>
          <w:rFonts w:ascii="SimSun" w:hAnsi="SimSun" w:eastAsia="SimSun" w:cs="SimSun"/>
          <w:sz w:val="20"/>
          <w:szCs w:val="20"/>
          <w:spacing w:val="11"/>
        </w:rPr>
        <w:t>例的，支付比例不宜低于累计完成工程总值的80%,预付款的扣回应符合本标准第9.2.6条的规定，安</w:t>
      </w:r>
      <w:r>
        <w:rPr>
          <w:rFonts w:ascii="SimSun" w:hAnsi="SimSun" w:eastAsia="SimSun" w:cs="SimSun"/>
          <w:sz w:val="20"/>
          <w:szCs w:val="20"/>
          <w:spacing w:val="13"/>
        </w:rPr>
        <w:t xml:space="preserve"> </w:t>
      </w:r>
      <w:r>
        <w:rPr>
          <w:rFonts w:ascii="SimSun" w:hAnsi="SimSun" w:eastAsia="SimSun" w:cs="SimSun"/>
          <w:sz w:val="20"/>
          <w:szCs w:val="20"/>
          <w:spacing w:val="11"/>
        </w:rPr>
        <w:t>全生产措施费预付款应符合本标准第9.3.2条的规定。</w:t>
      </w:r>
    </w:p>
    <w:p>
      <w:pPr>
        <w:ind w:right="90"/>
        <w:spacing w:before="73" w:line="246" w:lineRule="auto"/>
        <w:rPr>
          <w:rFonts w:ascii="SimSun" w:hAnsi="SimSun" w:eastAsia="SimSun" w:cs="SimSun"/>
          <w:sz w:val="21"/>
          <w:szCs w:val="21"/>
        </w:rPr>
      </w:pPr>
      <w:r>
        <w:rPr>
          <w:rFonts w:ascii="Times New Roman" w:hAnsi="Times New Roman" w:eastAsia="Times New Roman" w:cs="Times New Roman"/>
          <w:sz w:val="21"/>
          <w:szCs w:val="21"/>
          <w:spacing w:val="-2"/>
        </w:rPr>
        <w:t>9.1.8      </w:t>
      </w:r>
      <w:r>
        <w:rPr>
          <w:rFonts w:ascii="SimSun" w:hAnsi="SimSun" w:eastAsia="SimSun" w:cs="SimSun"/>
          <w:sz w:val="21"/>
          <w:szCs w:val="21"/>
          <w:spacing w:val="-2"/>
        </w:rPr>
        <w:t>前期累计已支付进度款应按上一期进度款支付证书所列明的累计应付进度款计算，不</w:t>
      </w:r>
      <w:r>
        <w:rPr>
          <w:rFonts w:ascii="SimSun" w:hAnsi="SimSun" w:eastAsia="SimSun" w:cs="SimSun"/>
          <w:sz w:val="21"/>
          <w:szCs w:val="21"/>
          <w:spacing w:val="-3"/>
        </w:rPr>
        <w:t>应考虑发</w:t>
      </w:r>
      <w:r>
        <w:rPr>
          <w:rFonts w:ascii="SimSun" w:hAnsi="SimSun" w:eastAsia="SimSun" w:cs="SimSun"/>
          <w:sz w:val="21"/>
          <w:szCs w:val="21"/>
        </w:rPr>
        <w:t xml:space="preserve"> </w:t>
      </w:r>
      <w:r>
        <w:rPr>
          <w:rFonts w:ascii="SimSun" w:hAnsi="SimSun" w:eastAsia="SimSun" w:cs="SimSun"/>
          <w:sz w:val="21"/>
          <w:szCs w:val="21"/>
          <w:spacing w:val="-1"/>
        </w:rPr>
        <w:t>包人实际支付进度款的金额与进度款支付证书所列应付金额的差异。</w:t>
      </w:r>
    </w:p>
    <w:p>
      <w:pPr>
        <w:ind w:right="84"/>
        <w:spacing w:before="91" w:line="269" w:lineRule="auto"/>
        <w:rPr>
          <w:rFonts w:ascii="SimSun" w:hAnsi="SimSun" w:eastAsia="SimSun" w:cs="SimSun"/>
          <w:sz w:val="20"/>
          <w:szCs w:val="20"/>
        </w:rPr>
      </w:pPr>
      <w:r>
        <w:rPr>
          <w:rFonts w:ascii="Times New Roman" w:hAnsi="Times New Roman" w:eastAsia="Times New Roman" w:cs="Times New Roman"/>
          <w:sz w:val="20"/>
          <w:szCs w:val="20"/>
          <w:spacing w:val="7"/>
        </w:rPr>
        <w:t>9.1.9      </w:t>
      </w:r>
      <w:r>
        <w:rPr>
          <w:rFonts w:ascii="SimSun" w:hAnsi="SimSun" w:eastAsia="SimSun" w:cs="SimSun"/>
          <w:sz w:val="20"/>
          <w:szCs w:val="20"/>
          <w:spacing w:val="7"/>
        </w:rPr>
        <w:t>发承包双方在各期应付工程价款</w:t>
      </w:r>
      <w:r>
        <w:rPr>
          <w:rFonts w:ascii="SimSun" w:hAnsi="SimSun" w:eastAsia="SimSun" w:cs="SimSun"/>
          <w:sz w:val="20"/>
          <w:szCs w:val="20"/>
          <w:spacing w:val="6"/>
        </w:rPr>
        <w:t>中应包括承包人按合同约定需支付给建筑工人的工资，工程价</w:t>
      </w:r>
      <w:r>
        <w:rPr>
          <w:rFonts w:ascii="SimSun" w:hAnsi="SimSun" w:eastAsia="SimSun" w:cs="SimSun"/>
          <w:sz w:val="20"/>
          <w:szCs w:val="20"/>
        </w:rPr>
        <w:t xml:space="preserve"> </w:t>
      </w:r>
      <w:r>
        <w:rPr>
          <w:rFonts w:ascii="SimSun" w:hAnsi="SimSun" w:eastAsia="SimSun" w:cs="SimSun"/>
          <w:sz w:val="20"/>
          <w:szCs w:val="20"/>
          <w:spacing w:val="10"/>
        </w:rPr>
        <w:t>款支付证书中应按合同约定的比例，若合同未约定的可按发承包双方商定的比例或按当期累计</w:t>
      </w:r>
      <w:r>
        <w:rPr>
          <w:rFonts w:ascii="SimSun" w:hAnsi="SimSun" w:eastAsia="SimSun" w:cs="SimSun"/>
          <w:sz w:val="20"/>
          <w:szCs w:val="20"/>
          <w:spacing w:val="9"/>
        </w:rPr>
        <w:t>完成分</w:t>
      </w:r>
      <w:r>
        <w:rPr>
          <w:rFonts w:ascii="SimSun" w:hAnsi="SimSun" w:eastAsia="SimSun" w:cs="SimSun"/>
          <w:sz w:val="20"/>
          <w:szCs w:val="20"/>
        </w:rPr>
        <w:t xml:space="preserve"> </w:t>
      </w:r>
      <w:r>
        <w:rPr>
          <w:rFonts w:ascii="SimSun" w:hAnsi="SimSun" w:eastAsia="SimSun" w:cs="SimSun"/>
          <w:sz w:val="20"/>
          <w:szCs w:val="20"/>
          <w:spacing w:val="10"/>
        </w:rPr>
        <w:t>部分项工程价款占合同工程分部分项工程总价款的比例，计算并单独列出当期应支付的建筑工人工资</w:t>
      </w:r>
      <w:r>
        <w:rPr>
          <w:rFonts w:ascii="SimSun" w:hAnsi="SimSun" w:eastAsia="SimSun" w:cs="SimSun"/>
          <w:sz w:val="20"/>
          <w:szCs w:val="20"/>
          <w:spacing w:val="3"/>
        </w:rPr>
        <w:t xml:space="preserve"> </w:t>
      </w:r>
      <w:r>
        <w:rPr>
          <w:rFonts w:ascii="SimSun" w:hAnsi="SimSun" w:eastAsia="SimSun" w:cs="SimSun"/>
          <w:sz w:val="20"/>
          <w:szCs w:val="20"/>
          <w:spacing w:val="1"/>
        </w:rPr>
        <w:t>价款，承包人应按合同及相关规定的时间、程序和方法支付建筑工人工资，不得挪作他用。</w:t>
      </w:r>
    </w:p>
    <w:p>
      <w:pPr>
        <w:spacing w:before="95" w:line="248" w:lineRule="auto"/>
        <w:rPr>
          <w:rFonts w:ascii="SimSun" w:hAnsi="SimSun" w:eastAsia="SimSun" w:cs="SimSun"/>
          <w:sz w:val="20"/>
          <w:szCs w:val="20"/>
        </w:rPr>
      </w:pPr>
      <w:r>
        <w:rPr>
          <w:rFonts w:ascii="Times New Roman" w:hAnsi="Times New Roman" w:eastAsia="Times New Roman" w:cs="Times New Roman"/>
          <w:sz w:val="20"/>
          <w:szCs w:val="20"/>
          <w:spacing w:val="6"/>
        </w:rPr>
        <w:t>9.1.10      </w:t>
      </w:r>
      <w:r>
        <w:rPr>
          <w:rFonts w:ascii="SimSun" w:hAnsi="SimSun" w:eastAsia="SimSun" w:cs="SimSun"/>
          <w:sz w:val="20"/>
          <w:szCs w:val="20"/>
          <w:spacing w:val="6"/>
        </w:rPr>
        <w:t>发包人在发出当期进度款支付证书前，应将拟发出的当期进度款支付证书提交给承包人确认，</w:t>
      </w:r>
      <w:r>
        <w:rPr>
          <w:rFonts w:ascii="SimSun" w:hAnsi="SimSun" w:eastAsia="SimSun" w:cs="SimSun"/>
          <w:sz w:val="20"/>
          <w:szCs w:val="20"/>
          <w:spacing w:val="10"/>
        </w:rPr>
        <w:t xml:space="preserve"> </w:t>
      </w:r>
      <w:r>
        <w:rPr>
          <w:rFonts w:ascii="SimSun" w:hAnsi="SimSun" w:eastAsia="SimSun" w:cs="SimSun"/>
          <w:sz w:val="20"/>
          <w:szCs w:val="20"/>
          <w:spacing w:val="7"/>
        </w:rPr>
        <w:t>承包人应按下列规定进行确认或提出修正意见：</w:t>
      </w:r>
    </w:p>
    <w:p>
      <w:pPr>
        <w:ind w:left="429"/>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如对当期进度款支付证书没有异议，承包人应在约定时间内向发包人提交书面确认；</w:t>
      </w:r>
    </w:p>
    <w:p>
      <w:pPr>
        <w:ind w:right="90" w:firstLine="419"/>
        <w:spacing w:before="73" w:line="264" w:lineRule="auto"/>
        <w:rPr>
          <w:rFonts w:ascii="SimSun" w:hAnsi="SimSun" w:eastAsia="SimSun" w:cs="SimSun"/>
          <w:sz w:val="20"/>
          <w:szCs w:val="20"/>
        </w:rPr>
      </w:pPr>
      <w:r>
        <w:rPr>
          <w:rFonts w:ascii="SimSun" w:hAnsi="SimSun" w:eastAsia="SimSun" w:cs="SimSun"/>
          <w:sz w:val="20"/>
          <w:szCs w:val="20"/>
          <w:spacing w:val="7"/>
        </w:rPr>
        <w:t>2  如对当期进度款支付证书存有异议，承包人应在约定时间内向发包人提交书面的复核报告，并</w:t>
      </w:r>
      <w:r>
        <w:rPr>
          <w:rFonts w:ascii="SimSun" w:hAnsi="SimSun" w:eastAsia="SimSun" w:cs="SimSun"/>
          <w:sz w:val="20"/>
          <w:szCs w:val="20"/>
          <w:spacing w:val="9"/>
        </w:rPr>
        <w:t xml:space="preserve"> </w:t>
      </w:r>
      <w:r>
        <w:rPr>
          <w:rFonts w:ascii="SimSun" w:hAnsi="SimSun" w:eastAsia="SimSun" w:cs="SimSun"/>
          <w:sz w:val="20"/>
          <w:szCs w:val="20"/>
          <w:spacing w:val="5"/>
        </w:rPr>
        <w:t>说明有权获得应予支付的缺漏项目及其价款、累计完成工程总值计算存在的价款差异、当期应付进度款</w:t>
      </w:r>
      <w:r>
        <w:rPr>
          <w:rFonts w:ascii="SimSun" w:hAnsi="SimSun" w:eastAsia="SimSun" w:cs="SimSun"/>
          <w:sz w:val="20"/>
          <w:szCs w:val="20"/>
          <w:spacing w:val="12"/>
        </w:rPr>
        <w:t xml:space="preserve"> </w:t>
      </w:r>
      <w:r>
        <w:rPr>
          <w:rFonts w:ascii="SimSun" w:hAnsi="SimSun" w:eastAsia="SimSun" w:cs="SimSun"/>
          <w:sz w:val="20"/>
          <w:szCs w:val="20"/>
          <w:spacing w:val="4"/>
        </w:rPr>
        <w:t>中存在的计算错误等，并在约定时间内与发包</w:t>
      </w:r>
      <w:r>
        <w:rPr>
          <w:rFonts w:ascii="SimSun" w:hAnsi="SimSun" w:eastAsia="SimSun" w:cs="SimSun"/>
          <w:sz w:val="20"/>
          <w:szCs w:val="20"/>
          <w:spacing w:val="3"/>
        </w:rPr>
        <w:t>人进行核对。</w:t>
      </w:r>
    </w:p>
    <w:p>
      <w:pPr>
        <w:ind w:right="91"/>
        <w:spacing w:before="81" w:line="288" w:lineRule="auto"/>
        <w:rPr>
          <w:rFonts w:ascii="SimSun" w:hAnsi="SimSun" w:eastAsia="SimSun" w:cs="SimSun"/>
          <w:sz w:val="20"/>
          <w:szCs w:val="20"/>
        </w:rPr>
      </w:pPr>
      <w:r>
        <w:rPr>
          <w:rFonts w:ascii="Times New Roman" w:hAnsi="Times New Roman" w:eastAsia="Times New Roman" w:cs="Times New Roman"/>
          <w:sz w:val="20"/>
          <w:szCs w:val="20"/>
          <w:spacing w:val="9"/>
        </w:rPr>
        <w:t>9.1.11      </w:t>
      </w:r>
      <w:r>
        <w:rPr>
          <w:rFonts w:ascii="SimSun" w:hAnsi="SimSun" w:eastAsia="SimSun" w:cs="SimSun"/>
          <w:sz w:val="20"/>
          <w:szCs w:val="20"/>
          <w:spacing w:val="9"/>
        </w:rPr>
        <w:t>发包人应在与承包</w:t>
      </w:r>
      <w:r>
        <w:rPr>
          <w:rFonts w:ascii="SimSun" w:hAnsi="SimSun" w:eastAsia="SimSun" w:cs="SimSun"/>
          <w:sz w:val="20"/>
          <w:szCs w:val="20"/>
          <w:spacing w:val="8"/>
        </w:rPr>
        <w:t>人完成进度款支付证书的确认或核对修正后，在合同约定最迟付款日或之</w:t>
      </w:r>
      <w:r>
        <w:rPr>
          <w:rFonts w:ascii="SimSun" w:hAnsi="SimSun" w:eastAsia="SimSun" w:cs="SimSun"/>
          <w:sz w:val="20"/>
          <w:szCs w:val="20"/>
        </w:rPr>
        <w:t xml:space="preserve"> </w:t>
      </w:r>
      <w:r>
        <w:rPr>
          <w:rFonts w:ascii="SimSun" w:hAnsi="SimSun" w:eastAsia="SimSun" w:cs="SimSun"/>
          <w:sz w:val="20"/>
          <w:szCs w:val="20"/>
          <w:spacing w:val="5"/>
        </w:rPr>
        <w:t>前，将进度款支付证书内载明的当期应付进度款支付给承包</w:t>
      </w:r>
      <w:r>
        <w:rPr>
          <w:rFonts w:ascii="SimSun" w:hAnsi="SimSun" w:eastAsia="SimSun" w:cs="SimSun"/>
          <w:sz w:val="20"/>
          <w:szCs w:val="20"/>
          <w:spacing w:val="4"/>
        </w:rPr>
        <w:t>人。</w:t>
      </w:r>
    </w:p>
    <w:p>
      <w:pPr>
        <w:spacing w:line="288" w:lineRule="auto"/>
        <w:sectPr>
          <w:footerReference w:type="default" r:id="rId49"/>
          <w:pgSz w:w="11910" w:h="16850"/>
          <w:pgMar w:top="1432" w:right="1130" w:bottom="1214" w:left="1450" w:header="0" w:footer="981" w:gutter="0"/>
        </w:sectPr>
        <w:rPr>
          <w:rFonts w:ascii="SimSun" w:hAnsi="SimSun" w:eastAsia="SimSun" w:cs="SimSun"/>
          <w:sz w:val="20"/>
          <w:szCs w:val="20"/>
        </w:rPr>
      </w:pPr>
    </w:p>
    <w:p>
      <w:pPr>
        <w:ind w:right="22"/>
        <w:spacing w:before="276" w:line="252" w:lineRule="auto"/>
        <w:rPr>
          <w:rFonts w:ascii="SimSun" w:hAnsi="SimSun" w:eastAsia="SimSun" w:cs="SimSun"/>
          <w:sz w:val="20"/>
          <w:szCs w:val="20"/>
        </w:rPr>
      </w:pPr>
      <w:bookmarkStart w:name="bookmark240" w:id="75"/>
      <w:bookmarkEnd w:id="75"/>
      <w:r>
        <w:rPr>
          <w:rFonts w:ascii="Times New Roman" w:hAnsi="Times New Roman" w:eastAsia="Times New Roman" w:cs="Times New Roman"/>
          <w:sz w:val="20"/>
          <w:szCs w:val="20"/>
          <w:spacing w:val="4"/>
        </w:rPr>
        <w:t>9.1.12       </w:t>
      </w:r>
      <w:r>
        <w:rPr>
          <w:rFonts w:ascii="SimSun" w:hAnsi="SimSun" w:eastAsia="SimSun" w:cs="SimSun"/>
          <w:sz w:val="20"/>
          <w:szCs w:val="20"/>
          <w:spacing w:val="4"/>
        </w:rPr>
        <w:t>如进度款支付中存在遗漏、重复或错误，发包人和</w:t>
      </w:r>
      <w:r>
        <w:rPr>
          <w:rFonts w:ascii="SimSun" w:hAnsi="SimSun" w:eastAsia="SimSun" w:cs="SimSun"/>
          <w:sz w:val="20"/>
          <w:szCs w:val="20"/>
          <w:spacing w:val="3"/>
        </w:rPr>
        <w:t>承包人均有权提出修正申请，发承包双方应</w:t>
      </w:r>
      <w:r>
        <w:rPr>
          <w:rFonts w:ascii="SimSun" w:hAnsi="SimSun" w:eastAsia="SimSun" w:cs="SimSun"/>
          <w:sz w:val="20"/>
          <w:szCs w:val="20"/>
        </w:rPr>
        <w:t xml:space="preserve"> </w:t>
      </w:r>
      <w:r>
        <w:rPr>
          <w:rFonts w:ascii="SimSun" w:hAnsi="SimSun" w:eastAsia="SimSun" w:cs="SimSun"/>
          <w:sz w:val="20"/>
          <w:szCs w:val="20"/>
          <w:spacing w:val="8"/>
        </w:rPr>
        <w:t>按本标准第9.1.6条规定的核算累计完成工程总值的方式，在下一期的进度款支付中支付或扣除。</w:t>
      </w:r>
    </w:p>
    <w:p>
      <w:pPr>
        <w:ind w:right="23"/>
        <w:spacing w:before="63" w:line="275" w:lineRule="auto"/>
        <w:rPr>
          <w:rFonts w:ascii="SimSun" w:hAnsi="SimSun" w:eastAsia="SimSun" w:cs="SimSun"/>
          <w:sz w:val="20"/>
          <w:szCs w:val="20"/>
        </w:rPr>
      </w:pPr>
      <w:r>
        <w:rPr>
          <w:rFonts w:ascii="Times New Roman" w:hAnsi="Times New Roman" w:eastAsia="Times New Roman" w:cs="Times New Roman"/>
          <w:sz w:val="20"/>
          <w:szCs w:val="20"/>
          <w:spacing w:val="9"/>
        </w:rPr>
        <w:t>9.1.13      </w:t>
      </w:r>
      <w:r>
        <w:rPr>
          <w:rFonts w:ascii="SimSun" w:hAnsi="SimSun" w:eastAsia="SimSun" w:cs="SimSun"/>
          <w:sz w:val="20"/>
          <w:szCs w:val="20"/>
          <w:spacing w:val="9"/>
        </w:rPr>
        <w:t>发包人应按相关专业分包合同的约定完成</w:t>
      </w:r>
      <w:r>
        <w:rPr>
          <w:rFonts w:ascii="SimSun" w:hAnsi="SimSun" w:eastAsia="SimSun" w:cs="SimSun"/>
          <w:sz w:val="20"/>
          <w:szCs w:val="20"/>
          <w:spacing w:val="8"/>
        </w:rPr>
        <w:t>专业分包工程的进度款核对，在确定其进度款支付</w:t>
      </w:r>
      <w:r>
        <w:rPr>
          <w:rFonts w:ascii="SimSun" w:hAnsi="SimSun" w:eastAsia="SimSun" w:cs="SimSun"/>
          <w:sz w:val="20"/>
          <w:szCs w:val="20"/>
        </w:rPr>
        <w:t xml:space="preserve"> </w:t>
      </w:r>
      <w:r>
        <w:rPr>
          <w:rFonts w:ascii="SimSun" w:hAnsi="SimSun" w:eastAsia="SimSun" w:cs="SimSun"/>
          <w:sz w:val="20"/>
          <w:szCs w:val="20"/>
          <w:spacing w:val="5"/>
        </w:rPr>
        <w:t>证书后，将其进度款支付证书送达承包人并抄送相关专业分包人；发包人应在合同约定</w:t>
      </w:r>
      <w:r>
        <w:rPr>
          <w:rFonts w:ascii="SimSun" w:hAnsi="SimSun" w:eastAsia="SimSun" w:cs="SimSun"/>
          <w:sz w:val="20"/>
          <w:szCs w:val="20"/>
          <w:spacing w:val="4"/>
        </w:rPr>
        <w:t>的最迟付款日或</w:t>
      </w:r>
      <w:r>
        <w:rPr>
          <w:rFonts w:ascii="SimSun" w:hAnsi="SimSun" w:eastAsia="SimSun" w:cs="SimSun"/>
          <w:sz w:val="20"/>
          <w:szCs w:val="20"/>
        </w:rPr>
        <w:t xml:space="preserve"> </w:t>
      </w:r>
      <w:r>
        <w:rPr>
          <w:rFonts w:ascii="SimSun" w:hAnsi="SimSun" w:eastAsia="SimSun" w:cs="SimSun"/>
          <w:sz w:val="20"/>
          <w:szCs w:val="20"/>
          <w:spacing w:val="10"/>
        </w:rPr>
        <w:t>之前将专业分包工程进度款支付证书中载明的当</w:t>
      </w:r>
      <w:r>
        <w:rPr>
          <w:rFonts w:ascii="SimSun" w:hAnsi="SimSun" w:eastAsia="SimSun" w:cs="SimSun"/>
          <w:sz w:val="20"/>
          <w:szCs w:val="20"/>
          <w:spacing w:val="9"/>
        </w:rPr>
        <w:t>期应付进度款支付给承包人；承包人应在专业分包合</w:t>
      </w:r>
      <w:r>
        <w:rPr>
          <w:rFonts w:ascii="SimSun" w:hAnsi="SimSun" w:eastAsia="SimSun" w:cs="SimSun"/>
          <w:sz w:val="20"/>
          <w:szCs w:val="20"/>
        </w:rPr>
        <w:t xml:space="preserve"> </w:t>
      </w:r>
      <w:r>
        <w:rPr>
          <w:rFonts w:ascii="SimSun" w:hAnsi="SimSun" w:eastAsia="SimSun" w:cs="SimSun"/>
          <w:sz w:val="20"/>
          <w:szCs w:val="20"/>
          <w:spacing w:val="10"/>
        </w:rPr>
        <w:t>同约定的最迟付款日或之前将专业分包工程进</w:t>
      </w:r>
      <w:r>
        <w:rPr>
          <w:rFonts w:ascii="SimSun" w:hAnsi="SimSun" w:eastAsia="SimSun" w:cs="SimSun"/>
          <w:sz w:val="20"/>
          <w:szCs w:val="20"/>
          <w:spacing w:val="9"/>
        </w:rPr>
        <w:t>度款支付证书中载明的当期应付进度款支付给相关专业</w:t>
      </w:r>
      <w:r>
        <w:rPr>
          <w:rFonts w:ascii="SimSun" w:hAnsi="SimSun" w:eastAsia="SimSun" w:cs="SimSun"/>
          <w:sz w:val="20"/>
          <w:szCs w:val="20"/>
        </w:rPr>
        <w:t xml:space="preserve"> </w:t>
      </w:r>
      <w:r>
        <w:rPr>
          <w:rFonts w:ascii="SimSun" w:hAnsi="SimSun" w:eastAsia="SimSun" w:cs="SimSun"/>
          <w:sz w:val="20"/>
          <w:szCs w:val="20"/>
          <w:spacing w:val="2"/>
        </w:rPr>
        <w:t>分包人。</w:t>
      </w:r>
    </w:p>
    <w:p>
      <w:pPr>
        <w:ind w:right="18"/>
        <w:spacing w:before="89" w:line="276" w:lineRule="auto"/>
        <w:rPr>
          <w:rFonts w:ascii="SimSun" w:hAnsi="SimSun" w:eastAsia="SimSun" w:cs="SimSun"/>
          <w:sz w:val="20"/>
          <w:szCs w:val="20"/>
        </w:rPr>
      </w:pPr>
      <w:r>
        <w:rPr>
          <w:rFonts w:ascii="Times New Roman" w:hAnsi="Times New Roman" w:eastAsia="Times New Roman" w:cs="Times New Roman"/>
          <w:sz w:val="20"/>
          <w:szCs w:val="20"/>
          <w:spacing w:val="10"/>
        </w:rPr>
        <w:t>9.1.14      </w:t>
      </w:r>
      <w:r>
        <w:rPr>
          <w:rFonts w:ascii="SimSun" w:hAnsi="SimSun" w:eastAsia="SimSun" w:cs="SimSun"/>
          <w:sz w:val="20"/>
          <w:szCs w:val="20"/>
          <w:spacing w:val="10"/>
        </w:rPr>
        <w:t>如承包人未按本标准第9.1.2条的规定提交期中价款支付申请给发包人，或承包人提交的期</w:t>
      </w:r>
      <w:r>
        <w:rPr>
          <w:rFonts w:ascii="SimSun" w:hAnsi="SimSun" w:eastAsia="SimSun" w:cs="SimSun"/>
          <w:sz w:val="20"/>
          <w:szCs w:val="20"/>
          <w:spacing w:val="12"/>
        </w:rPr>
        <w:t xml:space="preserve"> </w:t>
      </w:r>
      <w:r>
        <w:rPr>
          <w:rFonts w:ascii="SimSun" w:hAnsi="SimSun" w:eastAsia="SimSun" w:cs="SimSun"/>
          <w:sz w:val="20"/>
          <w:szCs w:val="20"/>
          <w:spacing w:val="12"/>
        </w:rPr>
        <w:t>中价款支付申请未计算按本标准第8章规定的已完合同调整价款，发包人可</w:t>
      </w:r>
      <w:r>
        <w:rPr>
          <w:rFonts w:ascii="SimSun" w:hAnsi="SimSun" w:eastAsia="SimSun" w:cs="SimSun"/>
          <w:sz w:val="20"/>
          <w:szCs w:val="20"/>
          <w:spacing w:val="11"/>
        </w:rPr>
        <w:t>暂按累计已完的工程价款</w:t>
      </w:r>
      <w:r>
        <w:rPr>
          <w:rFonts w:ascii="SimSun" w:hAnsi="SimSun" w:eastAsia="SimSun" w:cs="SimSun"/>
          <w:sz w:val="20"/>
          <w:szCs w:val="20"/>
        </w:rPr>
        <w:t xml:space="preserve"> </w:t>
      </w:r>
      <w:r>
        <w:rPr>
          <w:rFonts w:ascii="SimSun" w:hAnsi="SimSun" w:eastAsia="SimSun" w:cs="SimSun"/>
          <w:sz w:val="20"/>
          <w:szCs w:val="20"/>
          <w:spacing w:val="5"/>
        </w:rPr>
        <w:t>及合同调整价款暂付期中价款，但暂付价款仅作为期中价款的支付，不应作为工程结算及已</w:t>
      </w:r>
      <w:r>
        <w:rPr>
          <w:rFonts w:ascii="SimSun" w:hAnsi="SimSun" w:eastAsia="SimSun" w:cs="SimSun"/>
          <w:sz w:val="20"/>
          <w:szCs w:val="20"/>
          <w:spacing w:val="4"/>
        </w:rPr>
        <w:t>完工程的依</w:t>
      </w:r>
      <w:r>
        <w:rPr>
          <w:rFonts w:ascii="SimSun" w:hAnsi="SimSun" w:eastAsia="SimSun" w:cs="SimSun"/>
          <w:sz w:val="20"/>
          <w:szCs w:val="20"/>
        </w:rPr>
        <w:t xml:space="preserve"> </w:t>
      </w:r>
      <w:r>
        <w:rPr>
          <w:rFonts w:ascii="SimSun" w:hAnsi="SimSun" w:eastAsia="SimSun" w:cs="SimSun"/>
          <w:sz w:val="20"/>
          <w:szCs w:val="20"/>
          <w:spacing w:val="7"/>
        </w:rPr>
        <w:t>据，承包人不应就此暂付价款与工程结算之</w:t>
      </w:r>
      <w:r>
        <w:rPr>
          <w:rFonts w:ascii="SimSun" w:hAnsi="SimSun" w:eastAsia="SimSun" w:cs="SimSun"/>
          <w:sz w:val="20"/>
          <w:szCs w:val="20"/>
          <w:spacing w:val="6"/>
        </w:rPr>
        <w:t>间存在的差异而向发包人提出相关的工程索赔。</w:t>
      </w:r>
    </w:p>
    <w:p>
      <w:pPr>
        <w:spacing w:line="256" w:lineRule="auto"/>
        <w:rPr>
          <w:rFonts w:ascii="Arial"/>
          <w:sz w:val="21"/>
        </w:rPr>
      </w:pPr>
      <w:r/>
    </w:p>
    <w:p>
      <w:pPr>
        <w:ind w:left="3540"/>
        <w:spacing w:before="91" w:line="219" w:lineRule="auto"/>
        <w:outlineLvl w:val="1"/>
        <w:rPr>
          <w:rFonts w:ascii="SimSun" w:hAnsi="SimSun" w:eastAsia="SimSun" w:cs="SimSun"/>
          <w:sz w:val="28"/>
          <w:szCs w:val="28"/>
        </w:rPr>
      </w:pPr>
      <w:bookmarkStart w:name="bookmark45" w:id="76"/>
      <w:bookmarkEnd w:id="76"/>
      <w:r>
        <w:rPr>
          <w:rFonts w:ascii="SimSun" w:hAnsi="SimSun" w:eastAsia="SimSun" w:cs="SimSun"/>
          <w:sz w:val="28"/>
          <w:szCs w:val="28"/>
          <w:spacing w:val="-7"/>
        </w:rPr>
        <w:t>9.2</w:t>
      </w:r>
      <w:r>
        <w:rPr>
          <w:rFonts w:ascii="SimSun" w:hAnsi="SimSun" w:eastAsia="SimSun" w:cs="SimSun"/>
          <w:sz w:val="28"/>
          <w:szCs w:val="28"/>
          <w:spacing w:val="23"/>
        </w:rPr>
        <w:t xml:space="preserve">  </w:t>
      </w:r>
      <w:r>
        <w:rPr>
          <w:rFonts w:ascii="SimSun" w:hAnsi="SimSun" w:eastAsia="SimSun" w:cs="SimSun"/>
          <w:sz w:val="28"/>
          <w:szCs w:val="28"/>
          <w:spacing w:val="-7"/>
        </w:rPr>
        <w:t>预</w:t>
      </w:r>
      <w:r>
        <w:rPr>
          <w:rFonts w:ascii="SimSun" w:hAnsi="SimSun" w:eastAsia="SimSun" w:cs="SimSun"/>
          <w:sz w:val="28"/>
          <w:szCs w:val="28"/>
          <w:spacing w:val="22"/>
        </w:rPr>
        <w:t xml:space="preserve">  </w:t>
      </w:r>
      <w:r>
        <w:rPr>
          <w:rFonts w:ascii="SimSun" w:hAnsi="SimSun" w:eastAsia="SimSun" w:cs="SimSun"/>
          <w:sz w:val="28"/>
          <w:szCs w:val="28"/>
          <w:spacing w:val="-7"/>
        </w:rPr>
        <w:t>付</w:t>
      </w:r>
      <w:r>
        <w:rPr>
          <w:rFonts w:ascii="SimSun" w:hAnsi="SimSun" w:eastAsia="SimSun" w:cs="SimSun"/>
          <w:sz w:val="28"/>
          <w:szCs w:val="28"/>
          <w:spacing w:val="30"/>
        </w:rPr>
        <w:t xml:space="preserve">  </w:t>
      </w:r>
      <w:r>
        <w:rPr>
          <w:rFonts w:ascii="SimSun" w:hAnsi="SimSun" w:eastAsia="SimSun" w:cs="SimSun"/>
          <w:sz w:val="28"/>
          <w:szCs w:val="28"/>
          <w:spacing w:val="-7"/>
        </w:rPr>
        <w:t>款</w:t>
      </w:r>
    </w:p>
    <w:p>
      <w:pPr>
        <w:spacing w:line="278" w:lineRule="auto"/>
        <w:rPr>
          <w:rFonts w:ascii="Arial"/>
          <w:sz w:val="21"/>
        </w:rPr>
      </w:pPr>
      <w:r/>
    </w:p>
    <w:p>
      <w:pPr>
        <w:ind w:right="22"/>
        <w:spacing w:before="65" w:line="262" w:lineRule="auto"/>
        <w:rPr>
          <w:rFonts w:ascii="SimSun" w:hAnsi="SimSun" w:eastAsia="SimSun" w:cs="SimSun"/>
          <w:sz w:val="20"/>
          <w:szCs w:val="20"/>
        </w:rPr>
      </w:pPr>
      <w:r>
        <w:rPr>
          <w:rFonts w:ascii="Times New Roman" w:hAnsi="Times New Roman" w:eastAsia="Times New Roman" w:cs="Times New Roman"/>
          <w:sz w:val="20"/>
          <w:szCs w:val="20"/>
          <w:spacing w:val="6"/>
        </w:rPr>
        <w:t>9.2.1       </w:t>
      </w:r>
      <w:r>
        <w:rPr>
          <w:rFonts w:ascii="SimSun" w:hAnsi="SimSun" w:eastAsia="SimSun" w:cs="SimSun"/>
          <w:sz w:val="20"/>
          <w:szCs w:val="20"/>
          <w:spacing w:val="6"/>
        </w:rPr>
        <w:t>发包人应按合同约定向承包人支付预付款，且</w:t>
      </w:r>
      <w:r>
        <w:rPr>
          <w:rFonts w:ascii="SimSun" w:hAnsi="SimSun" w:eastAsia="SimSun" w:cs="SimSun"/>
          <w:sz w:val="20"/>
          <w:szCs w:val="20"/>
          <w:spacing w:val="5"/>
        </w:rPr>
        <w:t>不应向承包人收取预付款的利息。承包人应将预</w:t>
      </w:r>
      <w:r>
        <w:rPr>
          <w:rFonts w:ascii="SimSun" w:hAnsi="SimSun" w:eastAsia="SimSun" w:cs="SimSun"/>
          <w:sz w:val="20"/>
          <w:szCs w:val="20"/>
        </w:rPr>
        <w:t xml:space="preserve"> </w:t>
      </w:r>
      <w:r>
        <w:rPr>
          <w:rFonts w:ascii="SimSun" w:hAnsi="SimSun" w:eastAsia="SimSun" w:cs="SimSun"/>
          <w:sz w:val="20"/>
          <w:szCs w:val="20"/>
          <w:spacing w:val="5"/>
        </w:rPr>
        <w:t>付款专用于合同工程，可用于为履行合同而预先采购材料、租赁或采购相关施工机具、</w:t>
      </w:r>
      <w:r>
        <w:rPr>
          <w:rFonts w:ascii="SimSun" w:hAnsi="SimSun" w:eastAsia="SimSun" w:cs="SimSun"/>
          <w:sz w:val="20"/>
          <w:szCs w:val="20"/>
          <w:spacing w:val="4"/>
        </w:rPr>
        <w:t>搭设现场临时设</w:t>
      </w:r>
      <w:r>
        <w:rPr>
          <w:rFonts w:ascii="SimSun" w:hAnsi="SimSun" w:eastAsia="SimSun" w:cs="SimSun"/>
          <w:sz w:val="20"/>
          <w:szCs w:val="20"/>
        </w:rPr>
        <w:t xml:space="preserve"> </w:t>
      </w:r>
      <w:r>
        <w:rPr>
          <w:rFonts w:ascii="FangSong" w:hAnsi="FangSong" w:eastAsia="FangSong" w:cs="FangSong"/>
          <w:sz w:val="20"/>
          <w:szCs w:val="20"/>
          <w:spacing w:val="4"/>
        </w:rPr>
        <w:t>施、</w:t>
      </w:r>
      <w:r>
        <w:rPr>
          <w:rFonts w:ascii="SimSun" w:hAnsi="SimSun" w:eastAsia="SimSun" w:cs="SimSun"/>
          <w:sz w:val="20"/>
          <w:szCs w:val="20"/>
          <w:spacing w:val="4"/>
        </w:rPr>
        <w:t>组织施工人员进场等工程施工前发生的必要费用。</w:t>
      </w:r>
    </w:p>
    <w:p>
      <w:pPr>
        <w:ind w:right="3"/>
        <w:spacing w:before="87" w:line="254" w:lineRule="auto"/>
        <w:rPr>
          <w:rFonts w:ascii="SimSun" w:hAnsi="SimSun" w:eastAsia="SimSun" w:cs="SimSun"/>
          <w:sz w:val="21"/>
          <w:szCs w:val="21"/>
        </w:rPr>
      </w:pPr>
      <w:r>
        <w:rPr>
          <w:rFonts w:ascii="Times New Roman" w:hAnsi="Times New Roman" w:eastAsia="Times New Roman" w:cs="Times New Roman"/>
          <w:sz w:val="21"/>
          <w:szCs w:val="21"/>
          <w:spacing w:val="3"/>
        </w:rPr>
        <w:t>9.2.2      </w:t>
      </w:r>
      <w:r>
        <w:rPr>
          <w:rFonts w:ascii="SimSun" w:hAnsi="SimSun" w:eastAsia="SimSun" w:cs="SimSun"/>
          <w:sz w:val="21"/>
          <w:szCs w:val="21"/>
          <w:spacing w:val="3"/>
        </w:rPr>
        <w:t>合同工程的预付款金额可依据合同约定按</w:t>
      </w:r>
      <w:r>
        <w:rPr>
          <w:rFonts w:ascii="SimSun" w:hAnsi="SimSun" w:eastAsia="SimSun" w:cs="SimSun"/>
          <w:sz w:val="21"/>
          <w:szCs w:val="21"/>
          <w:spacing w:val="2"/>
        </w:rPr>
        <w:t>合同价款及预付款支付比例计算确定。预付款支付</w:t>
      </w:r>
      <w:r>
        <w:rPr>
          <w:rFonts w:ascii="SimSun" w:hAnsi="SimSun" w:eastAsia="SimSun" w:cs="SimSun"/>
          <w:sz w:val="21"/>
          <w:szCs w:val="21"/>
        </w:rPr>
        <w:t xml:space="preserve"> </w:t>
      </w:r>
      <w:r>
        <w:rPr>
          <w:rFonts w:ascii="SimSun" w:hAnsi="SimSun" w:eastAsia="SimSun" w:cs="SimSun"/>
          <w:sz w:val="21"/>
          <w:szCs w:val="21"/>
          <w:spacing w:val="-6"/>
        </w:rPr>
        <w:t>比例应符合国家及省级、行业有关部门的规定，预付款计算依据的合同价款应扣除合同总价所包含的暂</w:t>
      </w:r>
      <w:r>
        <w:rPr>
          <w:rFonts w:ascii="SimSun" w:hAnsi="SimSun" w:eastAsia="SimSun" w:cs="SimSun"/>
          <w:sz w:val="21"/>
          <w:szCs w:val="21"/>
          <w:spacing w:val="18"/>
        </w:rPr>
        <w:t xml:space="preserve"> </w:t>
      </w:r>
      <w:r>
        <w:rPr>
          <w:rFonts w:ascii="SimSun" w:hAnsi="SimSun" w:eastAsia="SimSun" w:cs="SimSun"/>
          <w:sz w:val="21"/>
          <w:szCs w:val="21"/>
          <w:spacing w:val="-8"/>
        </w:rPr>
        <w:t>列金额、计日工价款及专业工程暂估价。</w:t>
      </w:r>
    </w:p>
    <w:p>
      <w:pPr>
        <w:spacing w:before="83" w:line="263" w:lineRule="auto"/>
        <w:rPr>
          <w:rFonts w:ascii="SimSun" w:hAnsi="SimSun" w:eastAsia="SimSun" w:cs="SimSun"/>
          <w:sz w:val="20"/>
          <w:szCs w:val="20"/>
        </w:rPr>
      </w:pPr>
      <w:r>
        <w:rPr>
          <w:rFonts w:ascii="Times New Roman" w:hAnsi="Times New Roman" w:eastAsia="Times New Roman" w:cs="Times New Roman"/>
          <w:sz w:val="20"/>
          <w:szCs w:val="20"/>
          <w:spacing w:val="6"/>
        </w:rPr>
        <w:t>9.2.3       </w:t>
      </w:r>
      <w:r>
        <w:rPr>
          <w:rFonts w:ascii="SimSun" w:hAnsi="SimSun" w:eastAsia="SimSun" w:cs="SimSun"/>
          <w:sz w:val="20"/>
          <w:szCs w:val="20"/>
          <w:spacing w:val="6"/>
        </w:rPr>
        <w:t>跨年度实施的重大工程的预付款，可按已获发包人批准的承包人施工组织设计及年度工程进度</w:t>
      </w:r>
      <w:r>
        <w:rPr>
          <w:rFonts w:ascii="SimSun" w:hAnsi="SimSun" w:eastAsia="SimSun" w:cs="SimSun"/>
          <w:sz w:val="20"/>
          <w:szCs w:val="20"/>
          <w:spacing w:val="2"/>
        </w:rPr>
        <w:t xml:space="preserve"> </w:t>
      </w:r>
      <w:r>
        <w:rPr>
          <w:rFonts w:ascii="SimSun" w:hAnsi="SimSun" w:eastAsia="SimSun" w:cs="SimSun"/>
          <w:sz w:val="20"/>
          <w:szCs w:val="20"/>
          <w:spacing w:val="7"/>
        </w:rPr>
        <w:t>计划、合同清单的合同价款等，分解形成符合本标准第9.2.2条规定的相应</w:t>
      </w:r>
      <w:r>
        <w:rPr>
          <w:rFonts w:ascii="SimSun" w:hAnsi="SimSun" w:eastAsia="SimSun" w:cs="SimSun"/>
          <w:sz w:val="20"/>
          <w:szCs w:val="20"/>
          <w:spacing w:val="6"/>
        </w:rPr>
        <w:t>年度计划中应完成工程的合</w:t>
      </w:r>
      <w:r>
        <w:rPr>
          <w:rFonts w:ascii="SimSun" w:hAnsi="SimSun" w:eastAsia="SimSun" w:cs="SimSun"/>
          <w:sz w:val="20"/>
          <w:szCs w:val="20"/>
        </w:rPr>
        <w:t xml:space="preserve"> </w:t>
      </w:r>
      <w:r>
        <w:rPr>
          <w:rFonts w:ascii="SimSun" w:hAnsi="SimSun" w:eastAsia="SimSun" w:cs="SimSun"/>
          <w:sz w:val="20"/>
          <w:szCs w:val="20"/>
          <w:spacing w:val="4"/>
        </w:rPr>
        <w:t>同价款总额，并按合同约定的预付款支付比例逐年预付。</w:t>
      </w:r>
    </w:p>
    <w:p>
      <w:pPr>
        <w:ind w:right="16"/>
        <w:spacing w:before="97" w:line="269" w:lineRule="auto"/>
        <w:rPr>
          <w:rFonts w:ascii="SimSun" w:hAnsi="SimSun" w:eastAsia="SimSun" w:cs="SimSun"/>
          <w:sz w:val="20"/>
          <w:szCs w:val="20"/>
        </w:rPr>
      </w:pPr>
      <w:r>
        <w:rPr>
          <w:rFonts w:ascii="Times New Roman" w:hAnsi="Times New Roman" w:eastAsia="Times New Roman" w:cs="Times New Roman"/>
          <w:sz w:val="20"/>
          <w:szCs w:val="20"/>
          <w:spacing w:val="6"/>
        </w:rPr>
        <w:t>9.2.4       </w:t>
      </w:r>
      <w:r>
        <w:rPr>
          <w:rFonts w:ascii="SimSun" w:hAnsi="SimSun" w:eastAsia="SimSun" w:cs="SimSun"/>
          <w:sz w:val="20"/>
          <w:szCs w:val="20"/>
          <w:spacing w:val="6"/>
        </w:rPr>
        <w:t>承包人应在合同约定时间内将预付款支付中请提交给发包人</w:t>
      </w:r>
      <w:r>
        <w:rPr>
          <w:rFonts w:ascii="SimSun" w:hAnsi="SimSun" w:eastAsia="SimSun" w:cs="SimSun"/>
          <w:sz w:val="20"/>
          <w:szCs w:val="20"/>
          <w:spacing w:val="5"/>
        </w:rPr>
        <w:t>审核，发包人应在收到支付申请后</w:t>
      </w:r>
      <w:r>
        <w:rPr>
          <w:rFonts w:ascii="SimSun" w:hAnsi="SimSun" w:eastAsia="SimSun" w:cs="SimSun"/>
          <w:sz w:val="20"/>
          <w:szCs w:val="20"/>
        </w:rPr>
        <w:t xml:space="preserve"> </w:t>
      </w:r>
      <w:r>
        <w:rPr>
          <w:rFonts w:ascii="SimSun" w:hAnsi="SimSun" w:eastAsia="SimSun" w:cs="SimSun"/>
          <w:sz w:val="20"/>
          <w:szCs w:val="20"/>
          <w:spacing w:val="10"/>
        </w:rPr>
        <w:t>按合同约定的时间完成审核并向承包人支付预付</w:t>
      </w:r>
      <w:r>
        <w:rPr>
          <w:rFonts w:ascii="SimSun" w:hAnsi="SimSun" w:eastAsia="SimSun" w:cs="SimSun"/>
          <w:sz w:val="20"/>
          <w:szCs w:val="20"/>
          <w:spacing w:val="9"/>
        </w:rPr>
        <w:t>款。发包人不按合同约定时间支付预付款的，承包人</w:t>
      </w:r>
      <w:r>
        <w:rPr>
          <w:rFonts w:ascii="SimSun" w:hAnsi="SimSun" w:eastAsia="SimSun" w:cs="SimSun"/>
          <w:sz w:val="20"/>
          <w:szCs w:val="20"/>
        </w:rPr>
        <w:t xml:space="preserve"> </w:t>
      </w:r>
      <w:r>
        <w:rPr>
          <w:rFonts w:ascii="SimSun" w:hAnsi="SimSun" w:eastAsia="SimSun" w:cs="SimSun"/>
          <w:sz w:val="20"/>
          <w:szCs w:val="20"/>
          <w:spacing w:val="5"/>
        </w:rPr>
        <w:t>可催告发包人预付，发包人在催告后的约定时间内仍不按要求预付的，承包人有权</w:t>
      </w:r>
      <w:r>
        <w:rPr>
          <w:rFonts w:ascii="SimSun" w:hAnsi="SimSun" w:eastAsia="SimSun" w:cs="SimSun"/>
          <w:sz w:val="20"/>
          <w:szCs w:val="20"/>
          <w:spacing w:val="4"/>
        </w:rPr>
        <w:t>暂停施工，并按本标</w:t>
      </w:r>
      <w:r>
        <w:rPr>
          <w:rFonts w:ascii="SimSun" w:hAnsi="SimSun" w:eastAsia="SimSun" w:cs="SimSun"/>
          <w:sz w:val="20"/>
          <w:szCs w:val="20"/>
        </w:rPr>
        <w:t xml:space="preserve"> </w:t>
      </w:r>
      <w:r>
        <w:rPr>
          <w:rFonts w:ascii="SimSun" w:hAnsi="SimSun" w:eastAsia="SimSun" w:cs="SimSun"/>
          <w:sz w:val="20"/>
          <w:szCs w:val="20"/>
          <w:spacing w:val="11"/>
        </w:rPr>
        <w:t>准第8.11.9条第6款的规定向发包人提出索赔，发包人应</w:t>
      </w:r>
      <w:r>
        <w:rPr>
          <w:rFonts w:ascii="SimSun" w:hAnsi="SimSun" w:eastAsia="SimSun" w:cs="SimSun"/>
          <w:sz w:val="20"/>
          <w:szCs w:val="20"/>
          <w:spacing w:val="10"/>
        </w:rPr>
        <w:t>承担违约责任。</w:t>
      </w:r>
    </w:p>
    <w:p>
      <w:pPr>
        <w:ind w:right="23"/>
        <w:spacing w:before="81" w:line="251" w:lineRule="auto"/>
        <w:rPr>
          <w:rFonts w:ascii="SimSun" w:hAnsi="SimSun" w:eastAsia="SimSun" w:cs="SimSun"/>
          <w:sz w:val="21"/>
          <w:szCs w:val="21"/>
        </w:rPr>
      </w:pPr>
      <w:r>
        <w:rPr>
          <w:rFonts w:ascii="Times New Roman" w:hAnsi="Times New Roman" w:eastAsia="Times New Roman" w:cs="Times New Roman"/>
          <w:sz w:val="21"/>
          <w:szCs w:val="21"/>
          <w:spacing w:val="-2"/>
        </w:rPr>
        <w:t>9.2.5      </w:t>
      </w:r>
      <w:r>
        <w:rPr>
          <w:rFonts w:ascii="SimSun" w:hAnsi="SimSun" w:eastAsia="SimSun" w:cs="SimSun"/>
          <w:sz w:val="21"/>
          <w:szCs w:val="21"/>
          <w:spacing w:val="-2"/>
        </w:rPr>
        <w:t>如合同约定承包人需提供预付款保函的，发包人应按合同约定在承包人提供预付款保函后支付</w:t>
      </w:r>
      <w:r>
        <w:rPr>
          <w:rFonts w:ascii="SimSun" w:hAnsi="SimSun" w:eastAsia="SimSun" w:cs="SimSun"/>
          <w:sz w:val="21"/>
          <w:szCs w:val="21"/>
          <w:spacing w:val="6"/>
        </w:rPr>
        <w:t xml:space="preserve"> </w:t>
      </w:r>
      <w:r>
        <w:rPr>
          <w:rFonts w:ascii="SimSun" w:hAnsi="SimSun" w:eastAsia="SimSun" w:cs="SimSun"/>
          <w:sz w:val="21"/>
          <w:szCs w:val="21"/>
          <w:spacing w:val="-5"/>
        </w:rPr>
        <w:t>预付款，预付款保函的保证金应与预付款金额</w:t>
      </w:r>
      <w:r>
        <w:rPr>
          <w:rFonts w:ascii="SimSun" w:hAnsi="SimSun" w:eastAsia="SimSun" w:cs="SimSun"/>
          <w:sz w:val="21"/>
          <w:szCs w:val="21"/>
          <w:spacing w:val="-6"/>
        </w:rPr>
        <w:t>一致。</w:t>
      </w:r>
    </w:p>
    <w:p>
      <w:pPr>
        <w:ind w:right="23"/>
        <w:spacing w:before="73" w:line="269" w:lineRule="auto"/>
        <w:rPr>
          <w:rFonts w:ascii="SimSun" w:hAnsi="SimSun" w:eastAsia="SimSun" w:cs="SimSun"/>
          <w:sz w:val="20"/>
          <w:szCs w:val="20"/>
        </w:rPr>
      </w:pPr>
      <w:r>
        <w:rPr>
          <w:rFonts w:ascii="Times New Roman" w:hAnsi="Times New Roman" w:eastAsia="Times New Roman" w:cs="Times New Roman"/>
          <w:sz w:val="20"/>
          <w:szCs w:val="20"/>
          <w:spacing w:val="6"/>
        </w:rPr>
        <w:t>9.2.6       </w:t>
      </w:r>
      <w:r>
        <w:rPr>
          <w:rFonts w:ascii="SimSun" w:hAnsi="SimSun" w:eastAsia="SimSun" w:cs="SimSun"/>
          <w:sz w:val="20"/>
          <w:szCs w:val="20"/>
          <w:spacing w:val="6"/>
        </w:rPr>
        <w:t>预付款应按合同约定在履行过程扣回，合同没</w:t>
      </w:r>
      <w:r>
        <w:rPr>
          <w:rFonts w:ascii="SimSun" w:hAnsi="SimSun" w:eastAsia="SimSun" w:cs="SimSun"/>
          <w:sz w:val="20"/>
          <w:szCs w:val="20"/>
          <w:spacing w:val="5"/>
        </w:rPr>
        <w:t>约定或约定不明的，可选择当累计完成工程总值</w:t>
      </w:r>
      <w:r>
        <w:rPr>
          <w:rFonts w:ascii="SimSun" w:hAnsi="SimSun" w:eastAsia="SimSun" w:cs="SimSun"/>
          <w:sz w:val="20"/>
          <w:szCs w:val="20"/>
        </w:rPr>
        <w:t xml:space="preserve"> </w:t>
      </w:r>
      <w:r>
        <w:rPr>
          <w:rFonts w:ascii="SimSun" w:hAnsi="SimSun" w:eastAsia="SimSun" w:cs="SimSun"/>
          <w:sz w:val="20"/>
          <w:szCs w:val="20"/>
          <w:spacing w:val="10"/>
        </w:rPr>
        <w:t>达到合同总价的一定比例后一次扣回或分次扣回的方式</w:t>
      </w:r>
      <w:r>
        <w:rPr>
          <w:rFonts w:ascii="SimSun" w:hAnsi="SimSun" w:eastAsia="SimSun" w:cs="SimSun"/>
          <w:sz w:val="20"/>
          <w:szCs w:val="20"/>
          <w:spacing w:val="9"/>
        </w:rPr>
        <w:t>。选择分次扣回方式的，预付款可从每一个支</w:t>
      </w:r>
      <w:r>
        <w:rPr>
          <w:rFonts w:ascii="SimSun" w:hAnsi="SimSun" w:eastAsia="SimSun" w:cs="SimSun"/>
          <w:sz w:val="20"/>
          <w:szCs w:val="20"/>
        </w:rPr>
        <w:t xml:space="preserve"> </w:t>
      </w:r>
      <w:r>
        <w:rPr>
          <w:rFonts w:ascii="SimSun" w:hAnsi="SimSun" w:eastAsia="SimSun" w:cs="SimSun"/>
          <w:sz w:val="20"/>
          <w:szCs w:val="20"/>
          <w:spacing w:val="10"/>
        </w:rPr>
        <w:t>付期应支付给承包人的工程进度款或施工过程结算款中按比例扣</w:t>
      </w:r>
      <w:r>
        <w:rPr>
          <w:rFonts w:ascii="SimSun" w:hAnsi="SimSun" w:eastAsia="SimSun" w:cs="SimSun"/>
          <w:sz w:val="20"/>
          <w:szCs w:val="20"/>
          <w:spacing w:val="9"/>
        </w:rPr>
        <w:t>回，直到扣回的金额达到合同约定的</w:t>
      </w:r>
      <w:r>
        <w:rPr>
          <w:rFonts w:ascii="SimSun" w:hAnsi="SimSun" w:eastAsia="SimSun" w:cs="SimSun"/>
          <w:sz w:val="20"/>
          <w:szCs w:val="20"/>
        </w:rPr>
        <w:t xml:space="preserve"> </w:t>
      </w:r>
      <w:r>
        <w:rPr>
          <w:rFonts w:ascii="SimSun" w:hAnsi="SimSun" w:eastAsia="SimSun" w:cs="SimSun"/>
          <w:sz w:val="20"/>
          <w:szCs w:val="20"/>
          <w:spacing w:val="6"/>
        </w:rPr>
        <w:t>预付款金额为止。提前解除合同的，尚未扣回的预付款应在合同终止结算时全部扣回。</w:t>
      </w:r>
    </w:p>
    <w:p>
      <w:pPr>
        <w:spacing w:line="273" w:lineRule="auto"/>
        <w:rPr>
          <w:rFonts w:ascii="Arial"/>
          <w:sz w:val="21"/>
        </w:rPr>
      </w:pPr>
      <w:r/>
    </w:p>
    <w:p>
      <w:pPr>
        <w:ind w:left="3290"/>
        <w:spacing w:before="91" w:line="219" w:lineRule="auto"/>
        <w:outlineLvl w:val="1"/>
        <w:rPr>
          <w:rFonts w:ascii="SimSun" w:hAnsi="SimSun" w:eastAsia="SimSun" w:cs="SimSun"/>
          <w:sz w:val="28"/>
          <w:szCs w:val="28"/>
        </w:rPr>
      </w:pPr>
      <w:bookmarkStart w:name="bookmark46" w:id="77"/>
      <w:bookmarkEnd w:id="77"/>
      <w:r>
        <w:rPr>
          <w:rFonts w:ascii="Times New Roman" w:hAnsi="Times New Roman" w:eastAsia="Times New Roman" w:cs="Times New Roman"/>
          <w:sz w:val="28"/>
          <w:szCs w:val="28"/>
          <w:spacing w:val="11"/>
        </w:rPr>
        <w:t>9.3     </w:t>
      </w:r>
      <w:r>
        <w:rPr>
          <w:rFonts w:ascii="SimSun" w:hAnsi="SimSun" w:eastAsia="SimSun" w:cs="SimSun"/>
          <w:sz w:val="28"/>
          <w:szCs w:val="28"/>
          <w:spacing w:val="11"/>
        </w:rPr>
        <w:t>安全生产措施费</w:t>
      </w:r>
    </w:p>
    <w:p>
      <w:pPr>
        <w:spacing w:line="273" w:lineRule="auto"/>
        <w:rPr>
          <w:rFonts w:ascii="Arial"/>
          <w:sz w:val="21"/>
        </w:rPr>
      </w:pPr>
      <w:r/>
    </w:p>
    <w:p>
      <w:pPr>
        <w:ind w:right="20"/>
        <w:spacing w:before="69" w:line="242" w:lineRule="auto"/>
        <w:rPr>
          <w:rFonts w:ascii="SimSun" w:hAnsi="SimSun" w:eastAsia="SimSun" w:cs="SimSun"/>
          <w:sz w:val="21"/>
          <w:szCs w:val="21"/>
        </w:rPr>
      </w:pPr>
      <w:r>
        <w:rPr>
          <w:rFonts w:ascii="Times New Roman" w:hAnsi="Times New Roman" w:eastAsia="Times New Roman" w:cs="Times New Roman"/>
          <w:sz w:val="21"/>
          <w:szCs w:val="21"/>
          <w:spacing w:val="-2"/>
        </w:rPr>
        <w:t>9.3.1      </w:t>
      </w:r>
      <w:r>
        <w:rPr>
          <w:rFonts w:ascii="SimSun" w:hAnsi="SimSun" w:eastAsia="SimSun" w:cs="SimSun"/>
          <w:sz w:val="21"/>
          <w:szCs w:val="21"/>
          <w:spacing w:val="-2"/>
        </w:rPr>
        <w:t>措施项目清单中的安全生产措施费包括的内容和使用范围，应符合合同约定和国家及省级、行</w:t>
      </w:r>
      <w:r>
        <w:rPr>
          <w:rFonts w:ascii="SimSun" w:hAnsi="SimSun" w:eastAsia="SimSun" w:cs="SimSun"/>
          <w:sz w:val="21"/>
          <w:szCs w:val="21"/>
          <w:spacing w:val="8"/>
        </w:rPr>
        <w:t xml:space="preserve"> </w:t>
      </w:r>
      <w:r>
        <w:rPr>
          <w:rFonts w:ascii="SimSun" w:hAnsi="SimSun" w:eastAsia="SimSun" w:cs="SimSun"/>
          <w:sz w:val="21"/>
          <w:szCs w:val="21"/>
          <w:spacing w:val="-2"/>
        </w:rPr>
        <w:t>业主管部门有关文件及工程量计算标准的规定。</w:t>
      </w:r>
    </w:p>
    <w:p>
      <w:pPr>
        <w:ind w:right="2"/>
        <w:spacing w:before="81" w:line="259" w:lineRule="auto"/>
        <w:rPr>
          <w:rFonts w:ascii="SimSun" w:hAnsi="SimSun" w:eastAsia="SimSun" w:cs="SimSun"/>
          <w:sz w:val="21"/>
          <w:szCs w:val="21"/>
        </w:rPr>
      </w:pPr>
      <w:r>
        <w:rPr>
          <w:rFonts w:ascii="Times New Roman" w:hAnsi="Times New Roman" w:eastAsia="Times New Roman" w:cs="Times New Roman"/>
          <w:sz w:val="21"/>
          <w:szCs w:val="21"/>
          <w:spacing w:val="5"/>
        </w:rPr>
        <w:t>9.3.2      </w:t>
      </w:r>
      <w:r>
        <w:rPr>
          <w:rFonts w:ascii="SimSun" w:hAnsi="SimSun" w:eastAsia="SimSun" w:cs="SimSun"/>
          <w:sz w:val="21"/>
          <w:szCs w:val="21"/>
          <w:spacing w:val="5"/>
        </w:rPr>
        <w:t>发包人应在工程开工后28天内</w:t>
      </w:r>
      <w:r>
        <w:rPr>
          <w:rFonts w:ascii="SimSun" w:hAnsi="SimSun" w:eastAsia="SimSun" w:cs="SimSun"/>
          <w:sz w:val="21"/>
          <w:szCs w:val="21"/>
          <w:spacing w:val="4"/>
        </w:rPr>
        <w:t>预付不低于安全生产措施费总额的50%给承包人，其余部分应</w:t>
      </w:r>
      <w:r>
        <w:rPr>
          <w:rFonts w:ascii="SimSun" w:hAnsi="SimSun" w:eastAsia="SimSun" w:cs="SimSun"/>
          <w:sz w:val="21"/>
          <w:szCs w:val="21"/>
        </w:rPr>
        <w:t xml:space="preserve"> </w:t>
      </w:r>
      <w:r>
        <w:rPr>
          <w:rFonts w:ascii="SimSun" w:hAnsi="SimSun" w:eastAsia="SimSun" w:cs="SimSun"/>
          <w:sz w:val="21"/>
          <w:szCs w:val="21"/>
          <w:spacing w:val="-5"/>
        </w:rPr>
        <w:t>按照提前安排的原则进行分解，并与工程进度款同期支付。对跨年度实施的重大工程，预付的</w:t>
      </w:r>
      <w:r>
        <w:rPr>
          <w:rFonts w:ascii="SimSun" w:hAnsi="SimSun" w:eastAsia="SimSun" w:cs="SimSun"/>
          <w:sz w:val="21"/>
          <w:szCs w:val="21"/>
          <w:spacing w:val="-6"/>
        </w:rPr>
        <w:t>安全生产</w:t>
      </w:r>
      <w:r>
        <w:rPr>
          <w:rFonts w:ascii="SimSun" w:hAnsi="SimSun" w:eastAsia="SimSun" w:cs="SimSun"/>
          <w:sz w:val="21"/>
          <w:szCs w:val="21"/>
        </w:rPr>
        <w:t xml:space="preserve"> </w:t>
      </w:r>
      <w:r>
        <w:rPr>
          <w:rFonts w:ascii="SimSun" w:hAnsi="SimSun" w:eastAsia="SimSun" w:cs="SimSun"/>
          <w:sz w:val="21"/>
          <w:szCs w:val="21"/>
        </w:rPr>
        <w:t>措施费总额可按年度工程进度计划分解计算。发承包双方在计算应付工程进度</w:t>
      </w:r>
      <w:r>
        <w:rPr>
          <w:rFonts w:ascii="SimSun" w:hAnsi="SimSun" w:eastAsia="SimSun" w:cs="SimSun"/>
          <w:sz w:val="21"/>
          <w:szCs w:val="21"/>
          <w:spacing w:val="-1"/>
        </w:rPr>
        <w:t>款时，不应扣回预付的</w:t>
      </w:r>
      <w:r>
        <w:rPr>
          <w:rFonts w:ascii="SimSun" w:hAnsi="SimSun" w:eastAsia="SimSun" w:cs="SimSun"/>
          <w:sz w:val="21"/>
          <w:szCs w:val="21"/>
        </w:rPr>
        <w:t xml:space="preserve"> </w:t>
      </w:r>
      <w:r>
        <w:rPr>
          <w:rFonts w:ascii="SimSun" w:hAnsi="SimSun" w:eastAsia="SimSun" w:cs="SimSun"/>
          <w:sz w:val="21"/>
          <w:szCs w:val="21"/>
          <w:spacing w:val="-5"/>
        </w:rPr>
        <w:t>安全生产措施费。</w:t>
      </w:r>
    </w:p>
    <w:p>
      <w:pPr>
        <w:ind w:right="17"/>
        <w:spacing w:before="88" w:line="249" w:lineRule="auto"/>
        <w:rPr>
          <w:rFonts w:ascii="SimSun" w:hAnsi="SimSun" w:eastAsia="SimSun" w:cs="SimSun"/>
          <w:sz w:val="20"/>
          <w:szCs w:val="20"/>
        </w:rPr>
      </w:pPr>
      <w:r>
        <w:rPr>
          <w:rFonts w:ascii="Times New Roman" w:hAnsi="Times New Roman" w:eastAsia="Times New Roman" w:cs="Times New Roman"/>
          <w:sz w:val="20"/>
          <w:szCs w:val="20"/>
          <w:spacing w:val="6"/>
        </w:rPr>
        <w:t>9.3.3       </w:t>
      </w:r>
      <w:r>
        <w:rPr>
          <w:rFonts w:ascii="SimSun" w:hAnsi="SimSun" w:eastAsia="SimSun" w:cs="SimSun"/>
          <w:sz w:val="20"/>
          <w:szCs w:val="20"/>
          <w:spacing w:val="6"/>
        </w:rPr>
        <w:t>发包人未按合同约定的时间支付安全生产措施费的，承包</w:t>
      </w:r>
      <w:r>
        <w:rPr>
          <w:rFonts w:ascii="SimSun" w:hAnsi="SimSun" w:eastAsia="SimSun" w:cs="SimSun"/>
          <w:sz w:val="20"/>
          <w:szCs w:val="20"/>
          <w:spacing w:val="5"/>
        </w:rPr>
        <w:t>人可催告发包人支付；发包人在催告</w:t>
      </w:r>
      <w:r>
        <w:rPr>
          <w:rFonts w:ascii="SimSun" w:hAnsi="SimSun" w:eastAsia="SimSun" w:cs="SimSun"/>
          <w:sz w:val="20"/>
          <w:szCs w:val="20"/>
        </w:rPr>
        <w:t xml:space="preserve"> </w:t>
      </w:r>
      <w:r>
        <w:rPr>
          <w:rFonts w:ascii="SimSun" w:hAnsi="SimSun" w:eastAsia="SimSun" w:cs="SimSun"/>
          <w:sz w:val="20"/>
          <w:szCs w:val="20"/>
          <w:spacing w:val="3"/>
        </w:rPr>
        <w:t>后的约定时间内仍未支付的，承包人有权暂停施工，发包人应承担违约责任。</w:t>
      </w:r>
    </w:p>
    <w:p>
      <w:pPr>
        <w:spacing w:line="249" w:lineRule="auto"/>
        <w:sectPr>
          <w:footerReference w:type="default" r:id="rId50"/>
          <w:pgSz w:w="11910" w:h="16850"/>
          <w:pgMar w:top="1432" w:right="1468" w:bottom="1261" w:left="1170" w:header="0" w:footer="1002" w:gutter="0"/>
        </w:sectPr>
        <w:rPr>
          <w:rFonts w:ascii="SimSun" w:hAnsi="SimSun" w:eastAsia="SimSun" w:cs="SimSun"/>
          <w:sz w:val="20"/>
          <w:szCs w:val="20"/>
        </w:rPr>
      </w:pPr>
    </w:p>
    <w:p>
      <w:pPr>
        <w:ind w:right="51"/>
        <w:spacing w:before="304" w:line="288" w:lineRule="auto"/>
        <w:jc w:val="both"/>
        <w:rPr>
          <w:rFonts w:ascii="SimSun" w:hAnsi="SimSun" w:eastAsia="SimSun" w:cs="SimSun"/>
          <w:sz w:val="20"/>
          <w:szCs w:val="20"/>
        </w:rPr>
      </w:pPr>
      <w:bookmarkStart w:name="bookmark241" w:id="78"/>
      <w:bookmarkEnd w:id="78"/>
      <w:r>
        <w:rPr>
          <w:rFonts w:ascii="Times New Roman" w:hAnsi="Times New Roman" w:eastAsia="Times New Roman" w:cs="Times New Roman"/>
          <w:sz w:val="20"/>
          <w:szCs w:val="20"/>
          <w:spacing w:val="3"/>
        </w:rPr>
        <w:t>9.3.4      </w:t>
      </w:r>
      <w:r>
        <w:rPr>
          <w:rFonts w:ascii="SimSun" w:hAnsi="SimSun" w:eastAsia="SimSun" w:cs="SimSun"/>
          <w:sz w:val="20"/>
          <w:szCs w:val="20"/>
          <w:spacing w:val="3"/>
        </w:rPr>
        <w:t>承包人对安全生产措施费应专款专用，不得挪作他用，并应在财务账目中单独列项备查，否则发</w:t>
      </w:r>
      <w:r>
        <w:rPr>
          <w:rFonts w:ascii="SimSun" w:hAnsi="SimSun" w:eastAsia="SimSun" w:cs="SimSun"/>
          <w:sz w:val="20"/>
          <w:szCs w:val="20"/>
          <w:spacing w:val="8"/>
        </w:rPr>
        <w:t xml:space="preserve"> </w:t>
      </w:r>
      <w:r>
        <w:rPr>
          <w:rFonts w:ascii="SimSun" w:hAnsi="SimSun" w:eastAsia="SimSun" w:cs="SimSun"/>
          <w:sz w:val="20"/>
          <w:szCs w:val="20"/>
          <w:spacing w:val="5"/>
        </w:rPr>
        <w:t>包人有权责令其限期改正；逾期未改正的，可责令其暂停施工，由此增加的费用和(或)延误的工期由承</w:t>
      </w:r>
      <w:r>
        <w:rPr>
          <w:rFonts w:ascii="SimSun" w:hAnsi="SimSun" w:eastAsia="SimSun" w:cs="SimSun"/>
          <w:sz w:val="20"/>
          <w:szCs w:val="20"/>
          <w:spacing w:val="18"/>
        </w:rPr>
        <w:t xml:space="preserve"> </w:t>
      </w:r>
      <w:r>
        <w:rPr>
          <w:rFonts w:ascii="SimSun" w:hAnsi="SimSun" w:eastAsia="SimSun" w:cs="SimSun"/>
          <w:sz w:val="20"/>
          <w:szCs w:val="20"/>
          <w:spacing w:val="1"/>
        </w:rPr>
        <w:t>包人承担。</w:t>
      </w:r>
    </w:p>
    <w:p>
      <w:pPr>
        <w:ind w:left="3540"/>
        <w:spacing w:before="279" w:line="220" w:lineRule="auto"/>
        <w:outlineLvl w:val="1"/>
        <w:rPr>
          <w:rFonts w:ascii="SimSun" w:hAnsi="SimSun" w:eastAsia="SimSun" w:cs="SimSun"/>
          <w:sz w:val="28"/>
          <w:szCs w:val="28"/>
        </w:rPr>
      </w:pPr>
      <w:bookmarkStart w:name="bookmark47" w:id="79"/>
      <w:bookmarkEnd w:id="79"/>
      <w:r>
        <w:rPr>
          <w:rFonts w:ascii="Times New Roman" w:hAnsi="Times New Roman" w:eastAsia="Times New Roman" w:cs="Times New Roman"/>
          <w:sz w:val="28"/>
          <w:szCs w:val="28"/>
          <w:spacing w:val="-5"/>
        </w:rPr>
        <w:t>9.4</w:t>
      </w:r>
      <w:r>
        <w:rPr>
          <w:rFonts w:ascii="Times New Roman" w:hAnsi="Times New Roman" w:eastAsia="Times New Roman" w:cs="Times New Roman"/>
          <w:sz w:val="28"/>
          <w:szCs w:val="28"/>
          <w:spacing w:val="6"/>
        </w:rPr>
        <w:t xml:space="preserve">     </w:t>
      </w:r>
      <w:r>
        <w:rPr>
          <w:rFonts w:ascii="SimSun" w:hAnsi="SimSun" w:eastAsia="SimSun" w:cs="SimSun"/>
          <w:sz w:val="28"/>
          <w:szCs w:val="28"/>
          <w:spacing w:val="-5"/>
        </w:rPr>
        <w:t>进</w:t>
      </w:r>
      <w:r>
        <w:rPr>
          <w:rFonts w:ascii="SimSun" w:hAnsi="SimSun" w:eastAsia="SimSun" w:cs="SimSun"/>
          <w:sz w:val="28"/>
          <w:szCs w:val="28"/>
          <w:spacing w:val="24"/>
        </w:rPr>
        <w:t xml:space="preserve">  </w:t>
      </w:r>
      <w:r>
        <w:rPr>
          <w:rFonts w:ascii="SimSun" w:hAnsi="SimSun" w:eastAsia="SimSun" w:cs="SimSun"/>
          <w:sz w:val="28"/>
          <w:szCs w:val="28"/>
          <w:spacing w:val="-5"/>
        </w:rPr>
        <w:t>度</w:t>
      </w:r>
      <w:r>
        <w:rPr>
          <w:rFonts w:ascii="SimSun" w:hAnsi="SimSun" w:eastAsia="SimSun" w:cs="SimSun"/>
          <w:sz w:val="28"/>
          <w:szCs w:val="28"/>
          <w:spacing w:val="30"/>
        </w:rPr>
        <w:t xml:space="preserve">  </w:t>
      </w:r>
      <w:r>
        <w:rPr>
          <w:rFonts w:ascii="SimSun" w:hAnsi="SimSun" w:eastAsia="SimSun" w:cs="SimSun"/>
          <w:sz w:val="28"/>
          <w:szCs w:val="28"/>
          <w:spacing w:val="-5"/>
        </w:rPr>
        <w:t>款</w:t>
      </w:r>
    </w:p>
    <w:p>
      <w:pPr>
        <w:spacing w:line="261" w:lineRule="auto"/>
        <w:rPr>
          <w:rFonts w:ascii="Arial"/>
          <w:sz w:val="21"/>
        </w:rPr>
      </w:pPr>
      <w:r/>
    </w:p>
    <w:p>
      <w:pPr>
        <w:ind w:right="69"/>
        <w:spacing w:before="68" w:line="255" w:lineRule="auto"/>
        <w:rPr>
          <w:rFonts w:ascii="SimSun" w:hAnsi="SimSun" w:eastAsia="SimSun" w:cs="SimSun"/>
          <w:sz w:val="21"/>
          <w:szCs w:val="21"/>
        </w:rPr>
      </w:pPr>
      <w:r>
        <w:rPr>
          <w:rFonts w:ascii="Times New Roman" w:hAnsi="Times New Roman" w:eastAsia="Times New Roman" w:cs="Times New Roman"/>
          <w:sz w:val="21"/>
          <w:szCs w:val="21"/>
          <w:spacing w:val="-2"/>
        </w:rPr>
        <w:t>9.4.1      </w:t>
      </w:r>
      <w:r>
        <w:rPr>
          <w:rFonts w:ascii="SimSun" w:hAnsi="SimSun" w:eastAsia="SimSun" w:cs="SimSun"/>
          <w:sz w:val="21"/>
          <w:szCs w:val="21"/>
          <w:spacing w:val="-2"/>
        </w:rPr>
        <w:t>发承包双方应按合同约定的时间或工程形象进度节点、程序和方法，在每个计量周期进行已完</w:t>
      </w:r>
      <w:r>
        <w:rPr>
          <w:rFonts w:ascii="SimSun" w:hAnsi="SimSun" w:eastAsia="SimSun" w:cs="SimSun"/>
          <w:sz w:val="21"/>
          <w:szCs w:val="21"/>
          <w:spacing w:val="8"/>
        </w:rPr>
        <w:t xml:space="preserve"> </w:t>
      </w:r>
      <w:r>
        <w:rPr>
          <w:rFonts w:ascii="SimSun" w:hAnsi="SimSun" w:eastAsia="SimSun" w:cs="SimSun"/>
          <w:sz w:val="21"/>
          <w:szCs w:val="21"/>
          <w:spacing w:val="-5"/>
        </w:rPr>
        <w:t>工程进度款计量与支付，计量周期应与支付周期一致。合同中进度款计量周期约定不明的，可以月为单</w:t>
      </w:r>
      <w:r>
        <w:rPr>
          <w:rFonts w:ascii="SimSun" w:hAnsi="SimSun" w:eastAsia="SimSun" w:cs="SimSun"/>
          <w:sz w:val="21"/>
          <w:szCs w:val="21"/>
          <w:spacing w:val="2"/>
        </w:rPr>
        <w:t xml:space="preserve"> </w:t>
      </w:r>
      <w:r>
        <w:rPr>
          <w:rFonts w:ascii="SimSun" w:hAnsi="SimSun" w:eastAsia="SimSun" w:cs="SimSun"/>
          <w:sz w:val="21"/>
          <w:szCs w:val="21"/>
          <w:spacing w:val="-4"/>
        </w:rPr>
        <w:t>位分期计量与支付。</w:t>
      </w:r>
    </w:p>
    <w:p>
      <w:pPr>
        <w:ind w:right="71"/>
        <w:spacing w:before="78" w:line="273" w:lineRule="auto"/>
        <w:rPr>
          <w:rFonts w:ascii="SimSun" w:hAnsi="SimSun" w:eastAsia="SimSun" w:cs="SimSun"/>
          <w:sz w:val="20"/>
          <w:szCs w:val="20"/>
        </w:rPr>
      </w:pPr>
      <w:r>
        <w:rPr>
          <w:rFonts w:ascii="Times New Roman" w:hAnsi="Times New Roman" w:eastAsia="Times New Roman" w:cs="Times New Roman"/>
          <w:sz w:val="21"/>
          <w:szCs w:val="21"/>
          <w:spacing w:val="3"/>
        </w:rPr>
        <w:t>9.4.2     </w:t>
      </w:r>
      <w:r>
        <w:rPr>
          <w:rFonts w:ascii="SimSun" w:hAnsi="SimSun" w:eastAsia="SimSun" w:cs="SimSun"/>
          <w:sz w:val="21"/>
          <w:szCs w:val="21"/>
          <w:spacing w:val="3"/>
        </w:rPr>
        <w:t>单价合同工程的分部分项工程项目清单进度款可按合同约定适用的国家及行业工程量计算标</w:t>
      </w:r>
      <w:r>
        <w:rPr>
          <w:rFonts w:ascii="SimSun" w:hAnsi="SimSun" w:eastAsia="SimSun" w:cs="SimSun"/>
          <w:sz w:val="21"/>
          <w:szCs w:val="21"/>
          <w:spacing w:val="14"/>
        </w:rPr>
        <w:t xml:space="preserve"> </w:t>
      </w:r>
      <w:r>
        <w:rPr>
          <w:rFonts w:ascii="SimSun" w:hAnsi="SimSun" w:eastAsia="SimSun" w:cs="SimSun"/>
          <w:sz w:val="20"/>
          <w:szCs w:val="20"/>
          <w:spacing w:val="5"/>
        </w:rPr>
        <w:t>准的计算规则及补充的工程量计算规则，重新计量确定累计完成的相应清单项目工程量，乘以合同单价</w:t>
      </w:r>
      <w:r>
        <w:rPr>
          <w:rFonts w:ascii="SimSun" w:hAnsi="SimSun" w:eastAsia="SimSun" w:cs="SimSun"/>
          <w:sz w:val="20"/>
          <w:szCs w:val="20"/>
          <w:spacing w:val="2"/>
        </w:rPr>
        <w:t xml:space="preserve"> </w:t>
      </w:r>
      <w:r>
        <w:rPr>
          <w:rFonts w:ascii="SimSun" w:hAnsi="SimSun" w:eastAsia="SimSun" w:cs="SimSun"/>
          <w:sz w:val="20"/>
          <w:szCs w:val="20"/>
          <w:spacing w:val="10"/>
        </w:rPr>
        <w:t>(合同单价发生调整的，按发承包双方确认的调整单价)计算累计</w:t>
      </w:r>
      <w:r>
        <w:rPr>
          <w:rFonts w:ascii="SimSun" w:hAnsi="SimSun" w:eastAsia="SimSun" w:cs="SimSun"/>
          <w:sz w:val="20"/>
          <w:szCs w:val="20"/>
          <w:spacing w:val="9"/>
        </w:rPr>
        <w:t>进度价款。采用以项总价计价方式的</w:t>
      </w:r>
      <w:r>
        <w:rPr>
          <w:rFonts w:ascii="SimSun" w:hAnsi="SimSun" w:eastAsia="SimSun" w:cs="SimSun"/>
          <w:sz w:val="20"/>
          <w:szCs w:val="20"/>
        </w:rPr>
        <w:t xml:space="preserve"> </w:t>
      </w:r>
      <w:r>
        <w:rPr>
          <w:rFonts w:ascii="SimSun" w:hAnsi="SimSun" w:eastAsia="SimSun" w:cs="SimSun"/>
          <w:sz w:val="20"/>
          <w:szCs w:val="20"/>
          <w:spacing w:val="11"/>
        </w:rPr>
        <w:t>分部分项工程项目清单可按本标准第9.4.3条的规定计算。</w:t>
      </w:r>
    </w:p>
    <w:p>
      <w:pPr>
        <w:ind w:right="70"/>
        <w:spacing w:before="93" w:line="272" w:lineRule="auto"/>
        <w:rPr>
          <w:rFonts w:ascii="SimSun" w:hAnsi="SimSun" w:eastAsia="SimSun" w:cs="SimSun"/>
          <w:sz w:val="20"/>
          <w:szCs w:val="20"/>
        </w:rPr>
      </w:pPr>
      <w:r>
        <w:rPr>
          <w:rFonts w:ascii="Times New Roman" w:hAnsi="Times New Roman" w:eastAsia="Times New Roman" w:cs="Times New Roman"/>
          <w:sz w:val="20"/>
          <w:szCs w:val="20"/>
          <w:spacing w:val="11"/>
        </w:rPr>
        <w:t>9.4.3      </w:t>
      </w:r>
      <w:r>
        <w:rPr>
          <w:rFonts w:ascii="SimSun" w:hAnsi="SimSun" w:eastAsia="SimSun" w:cs="SimSun"/>
          <w:sz w:val="20"/>
          <w:szCs w:val="20"/>
          <w:spacing w:val="11"/>
        </w:rPr>
        <w:t>总价合同工程的分部分项工程项目清单进度款可依据发承包双</w:t>
      </w:r>
      <w:r>
        <w:rPr>
          <w:rFonts w:ascii="SimSun" w:hAnsi="SimSun" w:eastAsia="SimSun" w:cs="SimSun"/>
          <w:sz w:val="20"/>
          <w:szCs w:val="20"/>
          <w:spacing w:val="10"/>
        </w:rPr>
        <w:t>方确认的清单项目累计已完成</w:t>
      </w:r>
      <w:r>
        <w:rPr>
          <w:rFonts w:ascii="SimSun" w:hAnsi="SimSun" w:eastAsia="SimSun" w:cs="SimSun"/>
          <w:sz w:val="20"/>
          <w:szCs w:val="20"/>
        </w:rPr>
        <w:t xml:space="preserve"> </w:t>
      </w:r>
      <w:r>
        <w:rPr>
          <w:rFonts w:ascii="SimSun" w:hAnsi="SimSun" w:eastAsia="SimSun" w:cs="SimSun"/>
          <w:sz w:val="20"/>
          <w:szCs w:val="20"/>
          <w:spacing w:val="10"/>
        </w:rPr>
        <w:t>工程量占合同清单中相应的清单项目的总工程量的比例，乘以相应清单项目合价</w:t>
      </w:r>
      <w:r>
        <w:rPr>
          <w:rFonts w:ascii="SimSun" w:hAnsi="SimSun" w:eastAsia="SimSun" w:cs="SimSun"/>
          <w:sz w:val="20"/>
          <w:szCs w:val="20"/>
          <w:spacing w:val="9"/>
        </w:rPr>
        <w:t>计算分部分项工程项</w:t>
      </w:r>
      <w:r>
        <w:rPr>
          <w:rFonts w:ascii="SimSun" w:hAnsi="SimSun" w:eastAsia="SimSun" w:cs="SimSun"/>
          <w:sz w:val="20"/>
          <w:szCs w:val="20"/>
        </w:rPr>
        <w:t xml:space="preserve"> </w:t>
      </w:r>
      <w:r>
        <w:rPr>
          <w:rFonts w:ascii="SimSun" w:hAnsi="SimSun" w:eastAsia="SimSun" w:cs="SimSun"/>
          <w:sz w:val="20"/>
          <w:szCs w:val="20"/>
          <w:spacing w:val="11"/>
        </w:rPr>
        <w:t>目清单累计进度价款。采用暂定数量单价计价的分部分项工程项目清单可按本标准第9.4.2条的规定</w:t>
      </w:r>
      <w:r>
        <w:rPr>
          <w:rFonts w:ascii="SimSun" w:hAnsi="SimSun" w:eastAsia="SimSun" w:cs="SimSun"/>
          <w:sz w:val="20"/>
          <w:szCs w:val="20"/>
          <w:spacing w:val="5"/>
        </w:rPr>
        <w:t xml:space="preserve"> </w:t>
      </w:r>
      <w:r>
        <w:rPr>
          <w:rFonts w:ascii="SimSun" w:hAnsi="SimSun" w:eastAsia="SimSun" w:cs="SimSun"/>
          <w:sz w:val="20"/>
          <w:szCs w:val="20"/>
        </w:rPr>
        <w:t>计算。</w:t>
      </w:r>
    </w:p>
    <w:p>
      <w:pPr>
        <w:spacing w:before="62" w:line="276" w:lineRule="auto"/>
        <w:rPr>
          <w:rFonts w:ascii="SimSun" w:hAnsi="SimSun" w:eastAsia="SimSun" w:cs="SimSun"/>
          <w:sz w:val="20"/>
          <w:szCs w:val="20"/>
        </w:rPr>
      </w:pPr>
      <w:r>
        <w:rPr>
          <w:rFonts w:ascii="Times New Roman" w:hAnsi="Times New Roman" w:eastAsia="Times New Roman" w:cs="Times New Roman"/>
          <w:sz w:val="20"/>
          <w:szCs w:val="20"/>
          <w:spacing w:val="8"/>
        </w:rPr>
        <w:t>9.4.4      </w:t>
      </w:r>
      <w:r>
        <w:rPr>
          <w:rFonts w:ascii="SimSun" w:hAnsi="SimSun" w:eastAsia="SimSun" w:cs="SimSun"/>
          <w:sz w:val="20"/>
          <w:szCs w:val="20"/>
          <w:spacing w:val="8"/>
        </w:rPr>
        <w:t>措施项目清单的进度款可按发承包双方约定的支付分解方式计算累计完成的措施项目进度款，</w:t>
      </w:r>
      <w:r>
        <w:rPr>
          <w:rFonts w:ascii="SimSun" w:hAnsi="SimSun" w:eastAsia="SimSun" w:cs="SimSun"/>
          <w:sz w:val="20"/>
          <w:szCs w:val="20"/>
          <w:spacing w:val="2"/>
        </w:rPr>
        <w:t xml:space="preserve"> </w:t>
      </w:r>
      <w:r>
        <w:rPr>
          <w:rFonts w:ascii="SimSun" w:hAnsi="SimSun" w:eastAsia="SimSun" w:cs="SimSun"/>
          <w:sz w:val="20"/>
          <w:szCs w:val="20"/>
          <w:spacing w:val="10"/>
        </w:rPr>
        <w:t>约定不明的可按累计完成分部分项工程项目清单合价占分部分项工程项目清</w:t>
      </w:r>
      <w:r>
        <w:rPr>
          <w:rFonts w:ascii="SimSun" w:hAnsi="SimSun" w:eastAsia="SimSun" w:cs="SimSun"/>
          <w:sz w:val="20"/>
          <w:szCs w:val="20"/>
          <w:spacing w:val="9"/>
        </w:rPr>
        <w:t>单总价的比例计算累计完</w:t>
      </w:r>
      <w:r>
        <w:rPr>
          <w:rFonts w:ascii="SimSun" w:hAnsi="SimSun" w:eastAsia="SimSun" w:cs="SimSun"/>
          <w:sz w:val="20"/>
          <w:szCs w:val="20"/>
        </w:rPr>
        <w:t xml:space="preserve">  </w:t>
      </w:r>
      <w:r>
        <w:rPr>
          <w:rFonts w:ascii="SimSun" w:hAnsi="SimSun" w:eastAsia="SimSun" w:cs="SimSun"/>
          <w:sz w:val="20"/>
          <w:szCs w:val="20"/>
          <w:spacing w:val="10"/>
        </w:rPr>
        <w:t>成的措施项目进度款。支付分解方式可按本标准第6.2.13条、附录</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10"/>
        </w:rPr>
        <w:t>E.3</w:t>
      </w:r>
      <w:r>
        <w:rPr>
          <w:rFonts w:ascii="Times New Roman" w:hAnsi="Times New Roman" w:eastAsia="Times New Roman" w:cs="Times New Roman"/>
          <w:sz w:val="20"/>
          <w:szCs w:val="20"/>
        </w:rPr>
        <w:t xml:space="preserve">   </w:t>
      </w:r>
      <w:r>
        <w:rPr>
          <w:rFonts w:ascii="SimSun" w:hAnsi="SimSun" w:eastAsia="SimSun" w:cs="SimSun"/>
          <w:sz w:val="20"/>
          <w:szCs w:val="20"/>
          <w:spacing w:val="10"/>
        </w:rPr>
        <w:t>的</w:t>
      </w:r>
      <w:r>
        <w:rPr>
          <w:rFonts w:ascii="SimSun" w:hAnsi="SimSun" w:eastAsia="SimSun" w:cs="SimSun"/>
          <w:sz w:val="20"/>
          <w:szCs w:val="20"/>
          <w:spacing w:val="-37"/>
        </w:rPr>
        <w:t xml:space="preserve"> </w:t>
      </w:r>
      <w:r>
        <w:rPr>
          <w:rFonts w:ascii="SimSun" w:hAnsi="SimSun" w:eastAsia="SimSun" w:cs="SimSun"/>
          <w:sz w:val="20"/>
          <w:szCs w:val="20"/>
          <w:spacing w:val="9"/>
        </w:rPr>
        <w:t>表</w:t>
      </w:r>
      <w:r>
        <w:rPr>
          <w:rFonts w:ascii="Times New Roman" w:hAnsi="Times New Roman" w:eastAsia="Times New Roman" w:cs="Times New Roman"/>
          <w:sz w:val="20"/>
          <w:szCs w:val="20"/>
          <w:spacing w:val="9"/>
        </w:rPr>
        <w:t>E.3.3</w:t>
      </w:r>
      <w:r>
        <w:rPr>
          <w:rFonts w:ascii="Times New Roman" w:hAnsi="Times New Roman" w:eastAsia="Times New Roman" w:cs="Times New Roman"/>
          <w:sz w:val="20"/>
          <w:szCs w:val="20"/>
        </w:rPr>
        <w:t xml:space="preserve">    </w:t>
      </w:r>
      <w:r>
        <w:rPr>
          <w:rFonts w:ascii="SimSun" w:hAnsi="SimSun" w:eastAsia="SimSun" w:cs="SimSun"/>
          <w:sz w:val="20"/>
          <w:szCs w:val="20"/>
          <w:spacing w:val="9"/>
        </w:rPr>
        <w:t>措施项目费用分</w:t>
      </w:r>
      <w:r>
        <w:rPr>
          <w:rFonts w:ascii="SimSun" w:hAnsi="SimSun" w:eastAsia="SimSun" w:cs="SimSun"/>
          <w:sz w:val="20"/>
          <w:szCs w:val="20"/>
          <w:spacing w:val="1"/>
        </w:rPr>
        <w:t xml:space="preserve">  </w:t>
      </w:r>
      <w:r>
        <w:rPr>
          <w:rFonts w:ascii="SimSun" w:hAnsi="SimSun" w:eastAsia="SimSun" w:cs="SimSun"/>
          <w:sz w:val="20"/>
          <w:szCs w:val="20"/>
          <w:spacing w:val="8"/>
        </w:rPr>
        <w:t>拆表计算，累计完成的安全生产措施进度款可按本标准第9.3节的规定计算。</w:t>
      </w:r>
    </w:p>
    <w:p>
      <w:pPr>
        <w:spacing w:before="75" w:line="219" w:lineRule="auto"/>
        <w:rPr>
          <w:rFonts w:ascii="SimSun" w:hAnsi="SimSun" w:eastAsia="SimSun" w:cs="SimSun"/>
          <w:sz w:val="20"/>
          <w:szCs w:val="20"/>
        </w:rPr>
      </w:pPr>
      <w:r>
        <w:rPr>
          <w:rFonts w:ascii="Times New Roman" w:hAnsi="Times New Roman" w:eastAsia="Times New Roman" w:cs="Times New Roman"/>
          <w:sz w:val="20"/>
          <w:szCs w:val="20"/>
          <w:spacing w:val="7"/>
        </w:rPr>
        <w:t>9.4.5      </w:t>
      </w:r>
      <w:r>
        <w:rPr>
          <w:rFonts w:ascii="SimSun" w:hAnsi="SimSun" w:eastAsia="SimSun" w:cs="SimSun"/>
          <w:sz w:val="20"/>
          <w:szCs w:val="20"/>
          <w:spacing w:val="7"/>
        </w:rPr>
        <w:t>其他项目清单的累计进度款计算应符合下列</w:t>
      </w:r>
      <w:r>
        <w:rPr>
          <w:rFonts w:ascii="SimSun" w:hAnsi="SimSun" w:eastAsia="SimSun" w:cs="SimSun"/>
          <w:sz w:val="20"/>
          <w:szCs w:val="20"/>
          <w:spacing w:val="6"/>
        </w:rPr>
        <w:t>规定：</w:t>
      </w:r>
    </w:p>
    <w:p>
      <w:pPr>
        <w:ind w:right="70" w:firstLine="429"/>
        <w:spacing w:before="83" w:line="274"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总承包服务费应按服务事项的计价方式计算。以总价计价的，应按当期发包人确认的</w:t>
      </w:r>
      <w:r>
        <w:rPr>
          <w:rFonts w:ascii="SimSun" w:hAnsi="SimSun" w:eastAsia="SimSun" w:cs="SimSun"/>
          <w:sz w:val="20"/>
          <w:szCs w:val="20"/>
          <w:spacing w:val="6"/>
        </w:rPr>
        <w:t>专业分包</w:t>
      </w:r>
      <w:r>
        <w:rPr>
          <w:rFonts w:ascii="SimSun" w:hAnsi="SimSun" w:eastAsia="SimSun" w:cs="SimSun"/>
          <w:sz w:val="20"/>
          <w:szCs w:val="20"/>
        </w:rPr>
        <w:t xml:space="preserve"> </w:t>
      </w:r>
      <w:r>
        <w:rPr>
          <w:rFonts w:ascii="SimSun" w:hAnsi="SimSun" w:eastAsia="SimSun" w:cs="SimSun"/>
          <w:sz w:val="20"/>
          <w:szCs w:val="20"/>
          <w:spacing w:val="10"/>
        </w:rPr>
        <w:t>工程累计进度款占专业分包工程合同价的比例乘以其相应的服务费总价计</w:t>
      </w:r>
      <w:r>
        <w:rPr>
          <w:rFonts w:ascii="SimSun" w:hAnsi="SimSun" w:eastAsia="SimSun" w:cs="SimSun"/>
          <w:sz w:val="20"/>
          <w:szCs w:val="20"/>
          <w:spacing w:val="9"/>
        </w:rPr>
        <w:t>算各专业分包工程累计完成</w:t>
      </w:r>
      <w:r>
        <w:rPr>
          <w:rFonts w:ascii="SimSun" w:hAnsi="SimSun" w:eastAsia="SimSun" w:cs="SimSun"/>
          <w:sz w:val="20"/>
          <w:szCs w:val="20"/>
        </w:rPr>
        <w:t xml:space="preserve"> </w:t>
      </w:r>
      <w:r>
        <w:rPr>
          <w:rFonts w:ascii="SimSun" w:hAnsi="SimSun" w:eastAsia="SimSun" w:cs="SimSun"/>
          <w:sz w:val="20"/>
          <w:szCs w:val="20"/>
          <w:spacing w:val="5"/>
        </w:rPr>
        <w:t>的总承包服务费；以费率计价的，应按当期发包人确认的专业分包工程累计进度款乘以相应的费率计算</w:t>
      </w:r>
      <w:r>
        <w:rPr>
          <w:rFonts w:ascii="SimSun" w:hAnsi="SimSun" w:eastAsia="SimSun" w:cs="SimSun"/>
          <w:sz w:val="20"/>
          <w:szCs w:val="20"/>
          <w:spacing w:val="3"/>
        </w:rPr>
        <w:t xml:space="preserve"> </w:t>
      </w:r>
      <w:r>
        <w:rPr>
          <w:rFonts w:ascii="SimSun" w:hAnsi="SimSun" w:eastAsia="SimSun" w:cs="SimSun"/>
          <w:sz w:val="20"/>
          <w:szCs w:val="20"/>
          <w:spacing w:val="10"/>
        </w:rPr>
        <w:t>各专业分包工程累计完成的总承包服务费；发包人提供材料及直接</w:t>
      </w:r>
      <w:r>
        <w:rPr>
          <w:rFonts w:ascii="SimSun" w:hAnsi="SimSun" w:eastAsia="SimSun" w:cs="SimSun"/>
          <w:sz w:val="20"/>
          <w:szCs w:val="20"/>
          <w:spacing w:val="9"/>
        </w:rPr>
        <w:t>发包的专业工程可按专业分包工程</w:t>
      </w:r>
      <w:r>
        <w:rPr>
          <w:rFonts w:ascii="SimSun" w:hAnsi="SimSun" w:eastAsia="SimSun" w:cs="SimSun"/>
          <w:sz w:val="20"/>
          <w:szCs w:val="20"/>
        </w:rPr>
        <w:t xml:space="preserve"> </w:t>
      </w:r>
      <w:r>
        <w:rPr>
          <w:rFonts w:ascii="SimSun" w:hAnsi="SimSun" w:eastAsia="SimSun" w:cs="SimSun"/>
          <w:sz w:val="20"/>
          <w:szCs w:val="20"/>
          <w:spacing w:val="6"/>
        </w:rPr>
        <w:t>计价方法计算累计完成的总承包服务费。</w:t>
      </w:r>
    </w:p>
    <w:p>
      <w:pPr>
        <w:ind w:left="429"/>
        <w:spacing w:before="94" w:line="218" w:lineRule="auto"/>
        <w:rPr>
          <w:rFonts w:ascii="SimSun" w:hAnsi="SimSun" w:eastAsia="SimSun" w:cs="SimSun"/>
          <w:sz w:val="21"/>
          <w:szCs w:val="21"/>
        </w:rPr>
      </w:pPr>
      <w:r>
        <w:rPr>
          <w:rFonts w:ascii="Times New Roman" w:hAnsi="Times New Roman" w:eastAsia="Times New Roman" w:cs="Times New Roman"/>
          <w:sz w:val="21"/>
          <w:szCs w:val="21"/>
          <w:spacing w:val="-1"/>
        </w:rPr>
        <w:t>2</w:t>
      </w:r>
      <w:r>
        <w:rPr>
          <w:rFonts w:ascii="Times New Roman" w:hAnsi="Times New Roman" w:eastAsia="Times New Roman" w:cs="Times New Roman"/>
          <w:sz w:val="21"/>
          <w:szCs w:val="21"/>
          <w:spacing w:val="19"/>
          <w:w w:val="101"/>
        </w:rPr>
        <w:t xml:space="preserve">   </w:t>
      </w:r>
      <w:r>
        <w:rPr>
          <w:rFonts w:ascii="SimSun" w:hAnsi="SimSun" w:eastAsia="SimSun" w:cs="SimSun"/>
          <w:sz w:val="21"/>
          <w:szCs w:val="21"/>
          <w:spacing w:val="-1"/>
        </w:rPr>
        <w:t>专业工程暂估价项目应按至当期发包人确认的专业工程项目累计完成的进度款计算。</w:t>
      </w:r>
    </w:p>
    <w:p>
      <w:pPr>
        <w:ind w:right="68" w:firstLine="429"/>
        <w:spacing w:before="63" w:line="246" w:lineRule="auto"/>
        <w:rPr>
          <w:rFonts w:ascii="SimSun" w:hAnsi="SimSun" w:eastAsia="SimSun" w:cs="SimSun"/>
          <w:sz w:val="21"/>
          <w:szCs w:val="21"/>
        </w:rPr>
      </w:pPr>
      <w:r>
        <w:rPr>
          <w:rFonts w:ascii="Times New Roman" w:hAnsi="Times New Roman" w:eastAsia="Times New Roman" w:cs="Times New Roman"/>
          <w:sz w:val="21"/>
          <w:szCs w:val="21"/>
          <w:spacing w:val="-2"/>
        </w:rPr>
        <w:t>3    </w:t>
      </w:r>
      <w:r>
        <w:rPr>
          <w:rFonts w:ascii="SimSun" w:hAnsi="SimSun" w:eastAsia="SimSun" w:cs="SimSun"/>
          <w:sz w:val="21"/>
          <w:szCs w:val="21"/>
          <w:spacing w:val="-2"/>
        </w:rPr>
        <w:t>计日工、暂列金额(用于本标准第2.0.13条规定未能完全预见或详细说明的工程、服</w:t>
      </w:r>
      <w:r>
        <w:rPr>
          <w:rFonts w:ascii="SimSun" w:hAnsi="SimSun" w:eastAsia="SimSun" w:cs="SimSun"/>
          <w:sz w:val="21"/>
          <w:szCs w:val="21"/>
          <w:spacing w:val="-3"/>
        </w:rPr>
        <w:t>务等)应按</w:t>
      </w:r>
      <w:r>
        <w:rPr>
          <w:rFonts w:ascii="SimSun" w:hAnsi="SimSun" w:eastAsia="SimSun" w:cs="SimSun"/>
          <w:sz w:val="21"/>
          <w:szCs w:val="21"/>
        </w:rPr>
        <w:t xml:space="preserve"> </w:t>
      </w:r>
      <w:r>
        <w:rPr>
          <w:rFonts w:ascii="SimSun" w:hAnsi="SimSun" w:eastAsia="SimSun" w:cs="SimSun"/>
          <w:sz w:val="21"/>
          <w:szCs w:val="21"/>
          <w:spacing w:val="-3"/>
        </w:rPr>
        <w:t>至当期累计完成的进度款进行计算。</w:t>
      </w:r>
    </w:p>
    <w:p>
      <w:pPr>
        <w:ind w:right="68"/>
        <w:spacing w:before="79" w:line="254" w:lineRule="auto"/>
        <w:rPr>
          <w:rFonts w:ascii="SimSun" w:hAnsi="SimSun" w:eastAsia="SimSun" w:cs="SimSun"/>
          <w:sz w:val="20"/>
          <w:szCs w:val="20"/>
        </w:rPr>
      </w:pPr>
      <w:r>
        <w:rPr>
          <w:rFonts w:ascii="Times New Roman" w:hAnsi="Times New Roman" w:eastAsia="Times New Roman" w:cs="Times New Roman"/>
          <w:sz w:val="20"/>
          <w:szCs w:val="20"/>
          <w:spacing w:val="13"/>
        </w:rPr>
        <w:t>9.4.6      </w:t>
      </w:r>
      <w:r>
        <w:rPr>
          <w:rFonts w:ascii="SimSun" w:hAnsi="SimSun" w:eastAsia="SimSun" w:cs="SimSun"/>
          <w:sz w:val="20"/>
          <w:szCs w:val="20"/>
          <w:spacing w:val="13"/>
        </w:rPr>
        <w:t>发承包双方确认的按本标准第8章规定计算的合同价款调整金</w:t>
      </w:r>
      <w:r>
        <w:rPr>
          <w:rFonts w:ascii="SimSun" w:hAnsi="SimSun" w:eastAsia="SimSun" w:cs="SimSun"/>
          <w:sz w:val="20"/>
          <w:szCs w:val="20"/>
          <w:spacing w:val="12"/>
        </w:rPr>
        <w:t>额应列入当期累计完成的进度</w:t>
      </w:r>
      <w:r>
        <w:rPr>
          <w:rFonts w:ascii="SimSun" w:hAnsi="SimSun" w:eastAsia="SimSun" w:cs="SimSun"/>
          <w:sz w:val="20"/>
          <w:szCs w:val="20"/>
        </w:rPr>
        <w:t xml:space="preserve"> </w:t>
      </w:r>
      <w:r>
        <w:rPr>
          <w:rFonts w:ascii="SimSun" w:hAnsi="SimSun" w:eastAsia="SimSun" w:cs="SimSun"/>
          <w:sz w:val="20"/>
          <w:szCs w:val="20"/>
          <w:spacing w:val="10"/>
        </w:rPr>
        <w:t>款中。</w:t>
      </w:r>
    </w:p>
    <w:p>
      <w:pPr>
        <w:spacing w:before="90" w:line="219" w:lineRule="auto"/>
        <w:rPr>
          <w:rFonts w:ascii="SimSun" w:hAnsi="SimSun" w:eastAsia="SimSun" w:cs="SimSun"/>
          <w:sz w:val="20"/>
          <w:szCs w:val="20"/>
        </w:rPr>
      </w:pPr>
      <w:r>
        <w:rPr>
          <w:rFonts w:ascii="Times New Roman" w:hAnsi="Times New Roman" w:eastAsia="Times New Roman" w:cs="Times New Roman"/>
          <w:sz w:val="20"/>
          <w:szCs w:val="20"/>
          <w:spacing w:val="8"/>
        </w:rPr>
        <w:t>9.4.7      </w:t>
      </w:r>
      <w:r>
        <w:rPr>
          <w:rFonts w:ascii="SimSun" w:hAnsi="SimSun" w:eastAsia="SimSun" w:cs="SimSun"/>
          <w:sz w:val="20"/>
          <w:szCs w:val="20"/>
          <w:spacing w:val="8"/>
        </w:rPr>
        <w:t>进度款的增值税应依据本标准第3.2.11条的</w:t>
      </w:r>
      <w:r>
        <w:rPr>
          <w:rFonts w:ascii="SimSun" w:hAnsi="SimSun" w:eastAsia="SimSun" w:cs="SimSun"/>
          <w:sz w:val="20"/>
          <w:szCs w:val="20"/>
          <w:spacing w:val="7"/>
        </w:rPr>
        <w:t>规定，按政府主管部门规定的现行增值税率计算。</w:t>
      </w:r>
    </w:p>
    <w:p>
      <w:pPr>
        <w:ind w:right="86"/>
        <w:spacing w:before="74" w:line="248" w:lineRule="auto"/>
        <w:rPr>
          <w:rFonts w:ascii="SimSun" w:hAnsi="SimSun" w:eastAsia="SimSun" w:cs="SimSun"/>
          <w:sz w:val="20"/>
          <w:szCs w:val="20"/>
        </w:rPr>
      </w:pPr>
      <w:r>
        <w:rPr>
          <w:rFonts w:ascii="Times New Roman" w:hAnsi="Times New Roman" w:eastAsia="Times New Roman" w:cs="Times New Roman"/>
          <w:sz w:val="20"/>
          <w:szCs w:val="20"/>
          <w:spacing w:val="12"/>
        </w:rPr>
        <w:t>9.4.8      </w:t>
      </w:r>
      <w:r>
        <w:rPr>
          <w:rFonts w:ascii="SimSun" w:hAnsi="SimSun" w:eastAsia="SimSun" w:cs="SimSun"/>
          <w:sz w:val="20"/>
          <w:szCs w:val="20"/>
          <w:spacing w:val="12"/>
        </w:rPr>
        <w:t>当期应付进度款可按本标准第9.1.6条的规定计算，当期累计已完成工程总值可按</w:t>
      </w:r>
      <w:r>
        <w:rPr>
          <w:rFonts w:ascii="SimSun" w:hAnsi="SimSun" w:eastAsia="SimSun" w:cs="SimSun"/>
          <w:sz w:val="20"/>
          <w:szCs w:val="20"/>
          <w:spacing w:val="11"/>
        </w:rPr>
        <w:t>本标准第</w:t>
      </w:r>
      <w:r>
        <w:rPr>
          <w:rFonts w:ascii="SimSun" w:hAnsi="SimSun" w:eastAsia="SimSun" w:cs="SimSun"/>
          <w:sz w:val="20"/>
          <w:szCs w:val="20"/>
        </w:rPr>
        <w:t xml:space="preserve"> </w:t>
      </w:r>
      <w:r>
        <w:rPr>
          <w:rFonts w:ascii="SimSun" w:hAnsi="SimSun" w:eastAsia="SimSun" w:cs="SimSun"/>
          <w:sz w:val="20"/>
          <w:szCs w:val="20"/>
          <w:spacing w:val="13"/>
        </w:rPr>
        <w:t>9.4.2条～第9.4.7条合计金额计算。</w:t>
      </w:r>
    </w:p>
    <w:p>
      <w:pPr>
        <w:ind w:right="88"/>
        <w:spacing w:before="81" w:line="267" w:lineRule="auto"/>
        <w:rPr>
          <w:rFonts w:ascii="SimSun" w:hAnsi="SimSun" w:eastAsia="SimSun" w:cs="SimSun"/>
          <w:sz w:val="20"/>
          <w:szCs w:val="20"/>
        </w:rPr>
      </w:pPr>
      <w:r>
        <w:rPr>
          <w:rFonts w:ascii="Times New Roman" w:hAnsi="Times New Roman" w:eastAsia="Times New Roman" w:cs="Times New Roman"/>
          <w:sz w:val="20"/>
          <w:szCs w:val="20"/>
          <w:spacing w:val="10"/>
        </w:rPr>
        <w:t>9.4.9      </w:t>
      </w:r>
      <w:r>
        <w:rPr>
          <w:rFonts w:ascii="SimSun" w:hAnsi="SimSun" w:eastAsia="SimSun" w:cs="SimSun"/>
          <w:sz w:val="20"/>
          <w:szCs w:val="20"/>
          <w:spacing w:val="10"/>
        </w:rPr>
        <w:t>承包人应在合同约定的每个计量周期及付款核定日或之前及时向发包人提交已完工程进度款</w:t>
      </w:r>
      <w:r>
        <w:rPr>
          <w:rFonts w:ascii="SimSun" w:hAnsi="SimSun" w:eastAsia="SimSun" w:cs="SimSun"/>
          <w:sz w:val="20"/>
          <w:szCs w:val="20"/>
          <w:spacing w:val="17"/>
        </w:rPr>
        <w:t xml:space="preserve"> </w:t>
      </w:r>
      <w:r>
        <w:rPr>
          <w:rFonts w:ascii="SimSun" w:hAnsi="SimSun" w:eastAsia="SimSun" w:cs="SimSun"/>
          <w:sz w:val="20"/>
          <w:szCs w:val="20"/>
          <w:spacing w:val="10"/>
        </w:rPr>
        <w:t>支付申请，说明本期认为应得到的价款，包括建筑工人工资的申请金额和专业</w:t>
      </w:r>
      <w:r>
        <w:rPr>
          <w:rFonts w:ascii="SimSun" w:hAnsi="SimSun" w:eastAsia="SimSun" w:cs="SimSun"/>
          <w:sz w:val="20"/>
          <w:szCs w:val="20"/>
          <w:spacing w:val="9"/>
        </w:rPr>
        <w:t>分包人已完工程的进度</w:t>
      </w:r>
      <w:r>
        <w:rPr>
          <w:rFonts w:ascii="SimSun" w:hAnsi="SimSun" w:eastAsia="SimSun" w:cs="SimSun"/>
          <w:sz w:val="20"/>
          <w:szCs w:val="20"/>
        </w:rPr>
        <w:t xml:space="preserve"> </w:t>
      </w:r>
      <w:r>
        <w:rPr>
          <w:rFonts w:ascii="SimSun" w:hAnsi="SimSun" w:eastAsia="SimSun" w:cs="SimSun"/>
          <w:sz w:val="20"/>
          <w:szCs w:val="20"/>
          <w:spacing w:val="2"/>
        </w:rPr>
        <w:t>款，并附上计算依据。支付申请应包括下列内容：</w:t>
      </w:r>
    </w:p>
    <w:p>
      <w:pPr>
        <w:ind w:left="429"/>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3"/>
        </w:rPr>
        <w:t>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3"/>
        </w:rPr>
        <w:t>累计完成工程总值：</w:t>
      </w:r>
    </w:p>
    <w:p>
      <w:pPr>
        <w:ind w:left="629"/>
        <w:spacing w:before="61" w:line="218" w:lineRule="auto"/>
        <w:rPr>
          <w:rFonts w:ascii="SimSun" w:hAnsi="SimSun" w:eastAsia="SimSun" w:cs="SimSun"/>
          <w:sz w:val="20"/>
          <w:szCs w:val="20"/>
        </w:rPr>
      </w:pPr>
      <w:r>
        <w:rPr>
          <w:rFonts w:ascii="SimSun" w:hAnsi="SimSun" w:eastAsia="SimSun" w:cs="SimSun"/>
          <w:sz w:val="20"/>
          <w:szCs w:val="20"/>
          <w:spacing w:val="6"/>
        </w:rPr>
        <w:t>1)累计完成合同清单的价款；</w:t>
      </w:r>
    </w:p>
    <w:p>
      <w:pPr>
        <w:ind w:left="839" w:right="91" w:hanging="210"/>
        <w:spacing w:before="83" w:line="257" w:lineRule="auto"/>
        <w:rPr>
          <w:rFonts w:ascii="SimSun" w:hAnsi="SimSun" w:eastAsia="SimSun" w:cs="SimSun"/>
          <w:sz w:val="20"/>
          <w:szCs w:val="20"/>
        </w:rPr>
      </w:pPr>
      <w:r>
        <w:rPr>
          <w:rFonts w:ascii="SimSun" w:hAnsi="SimSun" w:eastAsia="SimSun" w:cs="SimSun"/>
          <w:sz w:val="20"/>
          <w:szCs w:val="20"/>
          <w:spacing w:val="7"/>
        </w:rPr>
        <w:t>2)累计发生工程量清单缺陷调整价款(包括单价合同的重新计量调整价款、总价合同的</w:t>
      </w:r>
      <w:r>
        <w:rPr>
          <w:rFonts w:ascii="SimSun" w:hAnsi="SimSun" w:eastAsia="SimSun" w:cs="SimSun"/>
          <w:sz w:val="20"/>
          <w:szCs w:val="20"/>
          <w:spacing w:val="6"/>
        </w:rPr>
        <w:t>暂定数量</w:t>
      </w:r>
      <w:r>
        <w:rPr>
          <w:rFonts w:ascii="SimSun" w:hAnsi="SimSun" w:eastAsia="SimSun" w:cs="SimSun"/>
          <w:sz w:val="20"/>
          <w:szCs w:val="20"/>
        </w:rPr>
        <w:t xml:space="preserve"> </w:t>
      </w:r>
      <w:r>
        <w:rPr>
          <w:rFonts w:ascii="SimSun" w:hAnsi="SimSun" w:eastAsia="SimSun" w:cs="SimSun"/>
          <w:sz w:val="20"/>
          <w:szCs w:val="20"/>
          <w:spacing w:val="8"/>
        </w:rPr>
        <w:t>调整价款);</w:t>
      </w:r>
    </w:p>
    <w:p>
      <w:pPr>
        <w:ind w:left="629"/>
        <w:spacing w:before="84" w:line="218" w:lineRule="auto"/>
        <w:rPr>
          <w:rFonts w:ascii="SimSun" w:hAnsi="SimSun" w:eastAsia="SimSun" w:cs="SimSun"/>
          <w:sz w:val="20"/>
          <w:szCs w:val="20"/>
        </w:rPr>
      </w:pPr>
      <w:r>
        <w:rPr>
          <w:rFonts w:ascii="SimSun" w:hAnsi="SimSun" w:eastAsia="SimSun" w:cs="SimSun"/>
          <w:sz w:val="20"/>
          <w:szCs w:val="20"/>
          <w:spacing w:val="3"/>
        </w:rPr>
        <w:t>3)累计发生暂列金额价款(用于本标准第2.0.13条规定未能完全预见或详细说明的工程、服务);</w:t>
      </w:r>
    </w:p>
    <w:p>
      <w:pPr>
        <w:ind w:left="629"/>
        <w:spacing w:before="64" w:line="218" w:lineRule="auto"/>
        <w:rPr>
          <w:rFonts w:ascii="SimSun" w:hAnsi="SimSun" w:eastAsia="SimSun" w:cs="SimSun"/>
          <w:sz w:val="20"/>
          <w:szCs w:val="20"/>
        </w:rPr>
      </w:pPr>
      <w:r>
        <w:rPr>
          <w:rFonts w:ascii="SimSun" w:hAnsi="SimSun" w:eastAsia="SimSun" w:cs="SimSun"/>
          <w:sz w:val="20"/>
          <w:szCs w:val="20"/>
          <w:spacing w:val="7"/>
        </w:rPr>
        <w:t>4)累计发生暂估价调整价款(包括材料暂</w:t>
      </w:r>
      <w:r>
        <w:rPr>
          <w:rFonts w:ascii="SimSun" w:hAnsi="SimSun" w:eastAsia="SimSun" w:cs="SimSun"/>
          <w:sz w:val="20"/>
          <w:szCs w:val="20"/>
          <w:spacing w:val="6"/>
        </w:rPr>
        <w:t>估价、承包人实施的专业工程暂估价);</w:t>
      </w:r>
    </w:p>
    <w:p>
      <w:pPr>
        <w:spacing w:line="218" w:lineRule="auto"/>
        <w:sectPr>
          <w:footerReference w:type="default" r:id="rId51"/>
          <w:pgSz w:w="11910" w:h="16850"/>
          <w:pgMar w:top="1432" w:right="1170" w:bottom="1204" w:left="1420" w:header="0" w:footer="971" w:gutter="0"/>
        </w:sectPr>
        <w:rPr>
          <w:rFonts w:ascii="SimSun" w:hAnsi="SimSun" w:eastAsia="SimSun" w:cs="SimSun"/>
          <w:sz w:val="20"/>
          <w:szCs w:val="20"/>
        </w:rPr>
      </w:pPr>
    </w:p>
    <w:p>
      <w:pPr>
        <w:ind w:left="619"/>
        <w:spacing w:before="294" w:line="218" w:lineRule="auto"/>
        <w:rPr>
          <w:rFonts w:ascii="SimSun" w:hAnsi="SimSun" w:eastAsia="SimSun" w:cs="SimSun"/>
          <w:sz w:val="20"/>
          <w:szCs w:val="20"/>
        </w:rPr>
      </w:pPr>
      <w:bookmarkStart w:name="bookmark242" w:id="80"/>
      <w:bookmarkEnd w:id="80"/>
      <w:r>
        <w:rPr>
          <w:rFonts w:ascii="SimSun" w:hAnsi="SimSun" w:eastAsia="SimSun" w:cs="SimSun"/>
          <w:sz w:val="20"/>
          <w:szCs w:val="20"/>
          <w:spacing w:val="8"/>
        </w:rPr>
        <w:t>5)累计发生总承包服务费调整价款；</w:t>
      </w:r>
    </w:p>
    <w:p>
      <w:pPr>
        <w:ind w:left="619"/>
        <w:spacing w:before="63" w:line="218" w:lineRule="auto"/>
        <w:rPr>
          <w:rFonts w:ascii="SimSun" w:hAnsi="SimSun" w:eastAsia="SimSun" w:cs="SimSun"/>
          <w:sz w:val="20"/>
          <w:szCs w:val="20"/>
        </w:rPr>
      </w:pPr>
      <w:r>
        <w:rPr>
          <w:rFonts w:ascii="SimSun" w:hAnsi="SimSun" w:eastAsia="SimSun" w:cs="SimSun"/>
          <w:sz w:val="20"/>
          <w:szCs w:val="20"/>
          <w:spacing w:val="8"/>
        </w:rPr>
        <w:t>6)累计发生计日工价款；</w:t>
      </w:r>
    </w:p>
    <w:p>
      <w:pPr>
        <w:ind w:left="619"/>
        <w:spacing w:before="93" w:line="218" w:lineRule="auto"/>
        <w:rPr>
          <w:rFonts w:ascii="SimSun" w:hAnsi="SimSun" w:eastAsia="SimSun" w:cs="SimSun"/>
          <w:sz w:val="20"/>
          <w:szCs w:val="20"/>
        </w:rPr>
      </w:pPr>
      <w:r>
        <w:rPr>
          <w:rFonts w:ascii="SimSun" w:hAnsi="SimSun" w:eastAsia="SimSun" w:cs="SimSun"/>
          <w:sz w:val="20"/>
          <w:szCs w:val="20"/>
          <w:spacing w:val="8"/>
        </w:rPr>
        <w:t>7)累计发生物价变化调整价款；</w:t>
      </w:r>
    </w:p>
    <w:p>
      <w:pPr>
        <w:ind w:left="619"/>
        <w:spacing w:before="83" w:line="218" w:lineRule="auto"/>
        <w:rPr>
          <w:rFonts w:ascii="SimSun" w:hAnsi="SimSun" w:eastAsia="SimSun" w:cs="SimSun"/>
          <w:sz w:val="20"/>
          <w:szCs w:val="20"/>
        </w:rPr>
      </w:pPr>
      <w:r>
        <w:rPr>
          <w:rFonts w:ascii="SimSun" w:hAnsi="SimSun" w:eastAsia="SimSun" w:cs="SimSun"/>
          <w:sz w:val="20"/>
          <w:szCs w:val="20"/>
          <w:spacing w:val="8"/>
        </w:rPr>
        <w:t>8)累计发生法律法规及政策性变化调整价款；</w:t>
      </w:r>
    </w:p>
    <w:p>
      <w:pPr>
        <w:ind w:left="619"/>
        <w:spacing w:before="64" w:line="218" w:lineRule="auto"/>
        <w:rPr>
          <w:rFonts w:ascii="SimSun" w:hAnsi="SimSun" w:eastAsia="SimSun" w:cs="SimSun"/>
          <w:sz w:val="20"/>
          <w:szCs w:val="20"/>
        </w:rPr>
      </w:pPr>
      <w:r>
        <w:rPr>
          <w:rFonts w:ascii="SimSun" w:hAnsi="SimSun" w:eastAsia="SimSun" w:cs="SimSun"/>
          <w:sz w:val="20"/>
          <w:szCs w:val="20"/>
          <w:spacing w:val="9"/>
        </w:rPr>
        <w:t>9)累计发生工程变更价款；</w:t>
      </w:r>
    </w:p>
    <w:p>
      <w:pPr>
        <w:ind w:left="619"/>
        <w:spacing w:before="94" w:line="218" w:lineRule="auto"/>
        <w:rPr>
          <w:rFonts w:ascii="SimSun" w:hAnsi="SimSun" w:eastAsia="SimSun" w:cs="SimSun"/>
          <w:sz w:val="20"/>
          <w:szCs w:val="20"/>
        </w:rPr>
      </w:pPr>
      <w:r>
        <w:rPr>
          <w:rFonts w:ascii="SimSun" w:hAnsi="SimSun" w:eastAsia="SimSun" w:cs="SimSun"/>
          <w:sz w:val="20"/>
          <w:szCs w:val="20"/>
          <w:spacing w:val="7"/>
        </w:rPr>
        <w:t>10)累计发生新增工程价款；</w:t>
      </w:r>
    </w:p>
    <w:p>
      <w:pPr>
        <w:ind w:left="619"/>
        <w:spacing w:before="74" w:line="218" w:lineRule="auto"/>
        <w:rPr>
          <w:rFonts w:ascii="SimSun" w:hAnsi="SimSun" w:eastAsia="SimSun" w:cs="SimSun"/>
          <w:sz w:val="20"/>
          <w:szCs w:val="20"/>
        </w:rPr>
      </w:pPr>
      <w:r>
        <w:rPr>
          <w:rFonts w:ascii="SimSun" w:hAnsi="SimSun" w:eastAsia="SimSun" w:cs="SimSun"/>
          <w:sz w:val="20"/>
          <w:szCs w:val="20"/>
          <w:spacing w:val="7"/>
        </w:rPr>
        <w:t>11)累计发生工程索赔价款。</w:t>
      </w:r>
    </w:p>
    <w:p>
      <w:pPr>
        <w:ind w:left="409"/>
        <w:spacing w:before="84" w:line="218" w:lineRule="auto"/>
        <w:rPr>
          <w:rFonts w:ascii="SimSun" w:hAnsi="SimSun" w:eastAsia="SimSun" w:cs="SimSun"/>
          <w:sz w:val="20"/>
          <w:szCs w:val="20"/>
        </w:rPr>
      </w:pPr>
      <w:r>
        <w:rPr>
          <w:rFonts w:ascii="Times New Roman" w:hAnsi="Times New Roman" w:eastAsia="Times New Roman" w:cs="Times New Roman"/>
          <w:sz w:val="20"/>
          <w:szCs w:val="20"/>
          <w:spacing w:val="7"/>
        </w:rPr>
        <w:t>2</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7"/>
        </w:rPr>
        <w:t>累计已扣回预付款(包括当期扣回价款)。</w:t>
      </w:r>
    </w:p>
    <w:p>
      <w:pPr>
        <w:ind w:left="409"/>
        <w:spacing w:before="75" w:line="219" w:lineRule="auto"/>
        <w:rPr>
          <w:rFonts w:ascii="SimSun" w:hAnsi="SimSun" w:eastAsia="SimSun" w:cs="SimSun"/>
          <w:sz w:val="20"/>
          <w:szCs w:val="20"/>
        </w:rPr>
      </w:pPr>
      <w:r>
        <w:rPr>
          <w:rFonts w:ascii="Times New Roman" w:hAnsi="Times New Roman" w:eastAsia="Times New Roman" w:cs="Times New Roman"/>
          <w:sz w:val="20"/>
          <w:szCs w:val="20"/>
          <w:spacing w:val="10"/>
        </w:rPr>
        <w:t>3</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0"/>
        </w:rPr>
        <w:t>累计应付进度款。</w:t>
      </w:r>
    </w:p>
    <w:p>
      <w:pPr>
        <w:ind w:left="40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4</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7"/>
        </w:rPr>
        <w:t>前期累计支付进度款。</w:t>
      </w:r>
    </w:p>
    <w:p>
      <w:pPr>
        <w:ind w:left="409"/>
        <w:spacing w:before="71" w:line="218" w:lineRule="auto"/>
        <w:rPr>
          <w:rFonts w:ascii="SimSun" w:hAnsi="SimSun" w:eastAsia="SimSun" w:cs="SimSun"/>
          <w:sz w:val="20"/>
          <w:szCs w:val="20"/>
        </w:rPr>
      </w:pP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7"/>
        </w:rPr>
        <w:t>发包人应扣除的价款。</w:t>
      </w:r>
    </w:p>
    <w:p>
      <w:pPr>
        <w:ind w:left="409"/>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5"/>
        </w:rPr>
        <w:t>6</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5"/>
        </w:rPr>
        <w:t>本期应付进度款。</w:t>
      </w:r>
    </w:p>
    <w:p>
      <w:pPr>
        <w:ind w:right="27"/>
        <w:spacing w:before="103" w:line="270" w:lineRule="auto"/>
        <w:rPr>
          <w:rFonts w:ascii="SimSun" w:hAnsi="SimSun" w:eastAsia="SimSun" w:cs="SimSun"/>
          <w:sz w:val="20"/>
          <w:szCs w:val="20"/>
        </w:rPr>
      </w:pPr>
      <w:r>
        <w:rPr>
          <w:rFonts w:ascii="Times New Roman" w:hAnsi="Times New Roman" w:eastAsia="Times New Roman" w:cs="Times New Roman"/>
          <w:sz w:val="20"/>
          <w:szCs w:val="20"/>
          <w:spacing w:val="4"/>
        </w:rPr>
        <w:t>9.4.10      </w:t>
      </w:r>
      <w:r>
        <w:rPr>
          <w:rFonts w:ascii="SimSun" w:hAnsi="SimSun" w:eastAsia="SimSun" w:cs="SimSun"/>
          <w:sz w:val="20"/>
          <w:szCs w:val="20"/>
          <w:spacing w:val="4"/>
        </w:rPr>
        <w:t>发包人认为需要进行现场进度计量核实的，核实前应适时通知承包人，承包人应为核</w:t>
      </w:r>
      <w:r>
        <w:rPr>
          <w:rFonts w:ascii="SimSun" w:hAnsi="SimSun" w:eastAsia="SimSun" w:cs="SimSun"/>
          <w:sz w:val="20"/>
          <w:szCs w:val="20"/>
          <w:spacing w:val="3"/>
        </w:rPr>
        <w:t>实提供便</w:t>
      </w:r>
      <w:r>
        <w:rPr>
          <w:rFonts w:ascii="SimSun" w:hAnsi="SimSun" w:eastAsia="SimSun" w:cs="SimSun"/>
          <w:sz w:val="20"/>
          <w:szCs w:val="20"/>
        </w:rPr>
        <w:t xml:space="preserve"> </w:t>
      </w:r>
      <w:r>
        <w:rPr>
          <w:rFonts w:ascii="SimSun" w:hAnsi="SimSun" w:eastAsia="SimSun" w:cs="SimSun"/>
          <w:sz w:val="20"/>
          <w:szCs w:val="20"/>
          <w:spacing w:val="9"/>
        </w:rPr>
        <w:t>利条件并派人参加。当发承包双方均同意核实结果时，应签字确认。承包人收到通知后不派人参加核</w:t>
      </w:r>
      <w:r>
        <w:rPr>
          <w:rFonts w:ascii="SimSun" w:hAnsi="SimSun" w:eastAsia="SimSun" w:cs="SimSun"/>
          <w:sz w:val="20"/>
          <w:szCs w:val="20"/>
          <w:spacing w:val="14"/>
        </w:rPr>
        <w:t xml:space="preserve"> </w:t>
      </w:r>
      <w:r>
        <w:rPr>
          <w:rFonts w:ascii="SimSun" w:hAnsi="SimSun" w:eastAsia="SimSun" w:cs="SimSun"/>
          <w:sz w:val="20"/>
          <w:szCs w:val="20"/>
          <w:spacing w:val="5"/>
        </w:rPr>
        <w:t>实的，应视为认可发包人的进度计量核实结果。发包人不按约</w:t>
      </w:r>
      <w:r>
        <w:rPr>
          <w:rFonts w:ascii="SimSun" w:hAnsi="SimSun" w:eastAsia="SimSun" w:cs="SimSun"/>
          <w:sz w:val="20"/>
          <w:szCs w:val="20"/>
          <w:spacing w:val="4"/>
        </w:rPr>
        <w:t>定时间通知承包人，致使承包人未能派人</w:t>
      </w:r>
      <w:r>
        <w:rPr>
          <w:rFonts w:ascii="SimSun" w:hAnsi="SimSun" w:eastAsia="SimSun" w:cs="SimSun"/>
          <w:sz w:val="20"/>
          <w:szCs w:val="20"/>
        </w:rPr>
        <w:t xml:space="preserve"> </w:t>
      </w:r>
      <w:r>
        <w:rPr>
          <w:rFonts w:ascii="SimSun" w:hAnsi="SimSun" w:eastAsia="SimSun" w:cs="SimSun"/>
          <w:sz w:val="20"/>
          <w:szCs w:val="20"/>
        </w:rPr>
        <w:t>参加核实的，核实结果无效。</w:t>
      </w:r>
    </w:p>
    <w:p>
      <w:pPr>
        <w:spacing w:before="81" w:line="263" w:lineRule="auto"/>
        <w:rPr>
          <w:rFonts w:ascii="SimSun" w:hAnsi="SimSun" w:eastAsia="SimSun" w:cs="SimSun"/>
          <w:sz w:val="20"/>
          <w:szCs w:val="20"/>
        </w:rPr>
      </w:pPr>
      <w:r>
        <w:rPr>
          <w:rFonts w:ascii="SimSun" w:hAnsi="SimSun" w:eastAsia="SimSun" w:cs="SimSun"/>
          <w:sz w:val="20"/>
          <w:szCs w:val="20"/>
          <w:spacing w:val="9"/>
        </w:rPr>
        <w:t>9.4.11  发包人应在收到承包人进度款支付申请后在合理时间内对申请内容予以核对，确认后向承包</w:t>
      </w:r>
      <w:r>
        <w:rPr>
          <w:rFonts w:ascii="SimSun" w:hAnsi="SimSun" w:eastAsia="SimSun" w:cs="SimSun"/>
          <w:sz w:val="20"/>
          <w:szCs w:val="20"/>
          <w:spacing w:val="6"/>
        </w:rPr>
        <w:t xml:space="preserve"> </w:t>
      </w:r>
      <w:r>
        <w:rPr>
          <w:rFonts w:ascii="SimSun" w:hAnsi="SimSun" w:eastAsia="SimSun" w:cs="SimSun"/>
          <w:sz w:val="20"/>
          <w:szCs w:val="20"/>
          <w:spacing w:val="13"/>
        </w:rPr>
        <w:t>人出具进度款支付证书并依时支付进度款。若发承包双方对部分清单项目的计量与计价结果存有争</w:t>
      </w:r>
      <w:r>
        <w:rPr>
          <w:rFonts w:ascii="SimSun" w:hAnsi="SimSun" w:eastAsia="SimSun" w:cs="SimSun"/>
          <w:sz w:val="20"/>
          <w:szCs w:val="20"/>
          <w:spacing w:val="18"/>
        </w:rPr>
        <w:t xml:space="preserve"> </w:t>
      </w:r>
      <w:r>
        <w:rPr>
          <w:rFonts w:ascii="SimSun" w:hAnsi="SimSun" w:eastAsia="SimSun" w:cs="SimSun"/>
          <w:sz w:val="20"/>
          <w:szCs w:val="20"/>
          <w:spacing w:val="6"/>
        </w:rPr>
        <w:t>议，发包人应按无争议部分的清单项目计量与计价结果向承包人出具进度款支付证书并支付进度款。</w:t>
      </w:r>
    </w:p>
    <w:p>
      <w:pPr>
        <w:ind w:right="30"/>
        <w:spacing w:before="85" w:line="262" w:lineRule="auto"/>
        <w:rPr>
          <w:rFonts w:ascii="SimSun" w:hAnsi="SimSun" w:eastAsia="SimSun" w:cs="SimSun"/>
          <w:sz w:val="20"/>
          <w:szCs w:val="20"/>
        </w:rPr>
      </w:pPr>
      <w:r>
        <w:rPr>
          <w:rFonts w:ascii="Times New Roman" w:hAnsi="Times New Roman" w:eastAsia="Times New Roman" w:cs="Times New Roman"/>
          <w:sz w:val="20"/>
          <w:szCs w:val="20"/>
          <w:spacing w:val="8"/>
        </w:rPr>
        <w:t>9.4.12      </w:t>
      </w:r>
      <w:r>
        <w:rPr>
          <w:rFonts w:ascii="SimSun" w:hAnsi="SimSun" w:eastAsia="SimSun" w:cs="SimSun"/>
          <w:sz w:val="20"/>
          <w:szCs w:val="20"/>
          <w:spacing w:val="8"/>
        </w:rPr>
        <w:t>发包人不按合同约定支</w:t>
      </w:r>
      <w:r>
        <w:rPr>
          <w:rFonts w:ascii="SimSun" w:hAnsi="SimSun" w:eastAsia="SimSun" w:cs="SimSun"/>
          <w:sz w:val="20"/>
          <w:szCs w:val="20"/>
          <w:spacing w:val="7"/>
        </w:rPr>
        <w:t>付进度款或逾期不支付的，承包人可按本标准第8.11.9条的规定向发</w:t>
      </w:r>
      <w:r>
        <w:rPr>
          <w:rFonts w:ascii="SimSun" w:hAnsi="SimSun" w:eastAsia="SimSun" w:cs="SimSun"/>
          <w:sz w:val="20"/>
          <w:szCs w:val="20"/>
        </w:rPr>
        <w:t xml:space="preserve"> </w:t>
      </w:r>
      <w:r>
        <w:rPr>
          <w:rFonts w:ascii="SimSun" w:hAnsi="SimSun" w:eastAsia="SimSun" w:cs="SimSun"/>
          <w:sz w:val="20"/>
          <w:szCs w:val="20"/>
          <w:spacing w:val="1"/>
        </w:rPr>
        <w:t>包人索赔。</w:t>
      </w:r>
    </w:p>
    <w:p>
      <w:pPr>
        <w:ind w:right="31"/>
        <w:spacing w:before="81" w:line="249" w:lineRule="auto"/>
        <w:rPr>
          <w:rFonts w:ascii="SimSun" w:hAnsi="SimSun" w:eastAsia="SimSun" w:cs="SimSun"/>
          <w:sz w:val="20"/>
          <w:szCs w:val="20"/>
        </w:rPr>
      </w:pPr>
      <w:r>
        <w:rPr>
          <w:rFonts w:ascii="Times New Roman" w:hAnsi="Times New Roman" w:eastAsia="Times New Roman" w:cs="Times New Roman"/>
          <w:sz w:val="20"/>
          <w:szCs w:val="20"/>
          <w:spacing w:val="8"/>
        </w:rPr>
        <w:t>9.4.13      </w:t>
      </w:r>
      <w:r>
        <w:rPr>
          <w:rFonts w:ascii="SimSun" w:hAnsi="SimSun" w:eastAsia="SimSun" w:cs="SimSun"/>
          <w:sz w:val="20"/>
          <w:szCs w:val="20"/>
          <w:spacing w:val="8"/>
        </w:rPr>
        <w:t>承包人完成履行合同义务的每个计量周期的工程量及价款经发包人核对</w:t>
      </w:r>
      <w:r>
        <w:rPr>
          <w:rFonts w:ascii="SimSun" w:hAnsi="SimSun" w:eastAsia="SimSun" w:cs="SimSun"/>
          <w:sz w:val="20"/>
          <w:szCs w:val="20"/>
          <w:spacing w:val="7"/>
        </w:rPr>
        <w:t>无误后，发承包双方</w:t>
      </w:r>
      <w:r>
        <w:rPr>
          <w:rFonts w:ascii="SimSun" w:hAnsi="SimSun" w:eastAsia="SimSun" w:cs="SimSun"/>
          <w:sz w:val="20"/>
          <w:szCs w:val="20"/>
        </w:rPr>
        <w:t xml:space="preserve"> </w:t>
      </w:r>
      <w:r>
        <w:rPr>
          <w:rFonts w:ascii="SimSun" w:hAnsi="SimSun" w:eastAsia="SimSun" w:cs="SimSun"/>
          <w:sz w:val="20"/>
          <w:szCs w:val="20"/>
          <w:spacing w:val="5"/>
        </w:rPr>
        <w:t>应对每个计量周期的历次计量报表进行汇总，并在汇总表上签署确认。</w:t>
      </w:r>
    </w:p>
    <w:p>
      <w:pPr>
        <w:ind w:right="31"/>
        <w:spacing w:before="91" w:line="248" w:lineRule="auto"/>
        <w:rPr>
          <w:rFonts w:ascii="SimSun" w:hAnsi="SimSun" w:eastAsia="SimSun" w:cs="SimSun"/>
          <w:sz w:val="20"/>
          <w:szCs w:val="20"/>
        </w:rPr>
      </w:pPr>
      <w:r>
        <w:rPr>
          <w:rFonts w:ascii="Times New Roman" w:hAnsi="Times New Roman" w:eastAsia="Times New Roman" w:cs="Times New Roman"/>
          <w:sz w:val="20"/>
          <w:szCs w:val="20"/>
          <w:spacing w:val="8"/>
        </w:rPr>
        <w:t>9.4.14      </w:t>
      </w:r>
      <w:r>
        <w:rPr>
          <w:rFonts w:ascii="SimSun" w:hAnsi="SimSun" w:eastAsia="SimSun" w:cs="SimSun"/>
          <w:sz w:val="20"/>
          <w:szCs w:val="20"/>
          <w:spacing w:val="8"/>
        </w:rPr>
        <w:t>合同约定或发承包双方商定已完工程量或工程进度款采用粗略计量的，</w:t>
      </w:r>
      <w:r>
        <w:rPr>
          <w:rFonts w:ascii="SimSun" w:hAnsi="SimSun" w:eastAsia="SimSun" w:cs="SimSun"/>
          <w:sz w:val="20"/>
          <w:szCs w:val="20"/>
          <w:spacing w:val="7"/>
        </w:rPr>
        <w:t>应在工程进度款支付</w:t>
      </w:r>
      <w:r>
        <w:rPr>
          <w:rFonts w:ascii="SimSun" w:hAnsi="SimSun" w:eastAsia="SimSun" w:cs="SimSun"/>
          <w:sz w:val="20"/>
          <w:szCs w:val="20"/>
        </w:rPr>
        <w:t xml:space="preserve"> </w:t>
      </w:r>
      <w:r>
        <w:rPr>
          <w:rFonts w:ascii="SimSun" w:hAnsi="SimSun" w:eastAsia="SimSun" w:cs="SimSun"/>
          <w:sz w:val="20"/>
          <w:szCs w:val="20"/>
          <w:spacing w:val="6"/>
        </w:rPr>
        <w:t>文件或相应的文件中明确说明其仅作为工程进度款支付使用，不</w:t>
      </w:r>
      <w:r>
        <w:rPr>
          <w:rFonts w:ascii="SimSun" w:hAnsi="SimSun" w:eastAsia="SimSun" w:cs="SimSun"/>
          <w:sz w:val="20"/>
          <w:szCs w:val="20"/>
          <w:spacing w:val="5"/>
        </w:rPr>
        <w:t>作为工程结算的依据。</w:t>
      </w:r>
    </w:p>
    <w:p>
      <w:pPr>
        <w:spacing w:line="248" w:lineRule="auto"/>
        <w:sectPr>
          <w:footerReference w:type="default" r:id="rId52"/>
          <w:pgSz w:w="11910" w:h="16850"/>
          <w:pgMar w:top="1432" w:right="1480" w:bottom="1231" w:left="1190" w:header="0" w:footer="972" w:gutter="0"/>
        </w:sectPr>
        <w:rPr>
          <w:rFonts w:ascii="SimSun" w:hAnsi="SimSun" w:eastAsia="SimSun" w:cs="SimSun"/>
          <w:sz w:val="20"/>
          <w:szCs w:val="20"/>
        </w:rPr>
      </w:pPr>
    </w:p>
    <w:p>
      <w:pPr>
        <w:spacing w:line="301" w:lineRule="auto"/>
        <w:rPr>
          <w:rFonts w:ascii="Arial"/>
          <w:sz w:val="21"/>
        </w:rPr>
      </w:pPr>
      <w:r/>
    </w:p>
    <w:p>
      <w:pPr>
        <w:spacing w:line="301" w:lineRule="auto"/>
        <w:rPr>
          <w:rFonts w:ascii="Arial"/>
          <w:sz w:val="21"/>
        </w:rPr>
      </w:pPr>
      <w:r/>
    </w:p>
    <w:p>
      <w:pPr>
        <w:spacing w:line="301" w:lineRule="auto"/>
        <w:rPr>
          <w:rFonts w:ascii="Arial"/>
          <w:sz w:val="21"/>
        </w:rPr>
      </w:pPr>
      <w:r/>
    </w:p>
    <w:p>
      <w:pPr>
        <w:ind w:left="3060"/>
        <w:spacing w:before="113" w:line="219" w:lineRule="auto"/>
        <w:outlineLvl w:val="0"/>
        <w:rPr>
          <w:rFonts w:ascii="SimSun" w:hAnsi="SimSun" w:eastAsia="SimSun" w:cs="SimSun"/>
          <w:sz w:val="35"/>
          <w:szCs w:val="35"/>
        </w:rPr>
      </w:pPr>
      <w:bookmarkStart w:name="bookmark243" w:id="81"/>
      <w:bookmarkEnd w:id="81"/>
      <w:bookmarkStart w:name="bookmark48" w:id="82"/>
      <w:bookmarkEnd w:id="82"/>
      <w:r>
        <w:rPr>
          <w:rFonts w:ascii="Times New Roman" w:hAnsi="Times New Roman" w:eastAsia="Times New Roman" w:cs="Times New Roman"/>
          <w:sz w:val="35"/>
          <w:szCs w:val="35"/>
          <w:spacing w:val="3"/>
        </w:rPr>
        <w:t>10    </w:t>
      </w:r>
      <w:r>
        <w:rPr>
          <w:rFonts w:ascii="SimSun" w:hAnsi="SimSun" w:eastAsia="SimSun" w:cs="SimSun"/>
          <w:sz w:val="35"/>
          <w:szCs w:val="35"/>
          <w:spacing w:val="3"/>
        </w:rPr>
        <w:t>工程结算与支付</w:t>
      </w:r>
    </w:p>
    <w:p>
      <w:pPr>
        <w:spacing w:line="313" w:lineRule="auto"/>
        <w:rPr>
          <w:rFonts w:ascii="Arial"/>
          <w:sz w:val="21"/>
        </w:rPr>
      </w:pPr>
      <w:r/>
    </w:p>
    <w:p>
      <w:pPr>
        <w:spacing w:line="314" w:lineRule="auto"/>
        <w:rPr>
          <w:rFonts w:ascii="Arial"/>
          <w:sz w:val="21"/>
        </w:rPr>
      </w:pPr>
      <w:r/>
    </w:p>
    <w:p>
      <w:pPr>
        <w:ind w:left="3450"/>
        <w:spacing w:before="91" w:line="220" w:lineRule="auto"/>
        <w:outlineLvl w:val="1"/>
        <w:rPr>
          <w:rFonts w:ascii="SimSun" w:hAnsi="SimSun" w:eastAsia="SimSun" w:cs="SimSun"/>
          <w:sz w:val="28"/>
          <w:szCs w:val="28"/>
        </w:rPr>
      </w:pPr>
      <w:bookmarkStart w:name="bookmark49" w:id="83"/>
      <w:bookmarkEnd w:id="83"/>
      <w:r>
        <w:rPr>
          <w:rFonts w:ascii="Times New Roman" w:hAnsi="Times New Roman" w:eastAsia="Times New Roman" w:cs="Times New Roman"/>
          <w:sz w:val="28"/>
          <w:szCs w:val="28"/>
          <w:spacing w:val="-6"/>
        </w:rPr>
        <w:t>10.1      </w:t>
      </w:r>
      <w:r>
        <w:rPr>
          <w:rFonts w:ascii="SimSun" w:hAnsi="SimSun" w:eastAsia="SimSun" w:cs="SimSun"/>
          <w:sz w:val="28"/>
          <w:szCs w:val="28"/>
          <w:spacing w:val="-6"/>
        </w:rPr>
        <w:t>一</w:t>
      </w:r>
      <w:r>
        <w:rPr>
          <w:rFonts w:ascii="SimSun" w:hAnsi="SimSun" w:eastAsia="SimSun" w:cs="SimSun"/>
          <w:sz w:val="28"/>
          <w:szCs w:val="28"/>
          <w:spacing w:val="10"/>
        </w:rPr>
        <w:t xml:space="preserve"> </w:t>
      </w:r>
      <w:r>
        <w:rPr>
          <w:rFonts w:ascii="SimSun" w:hAnsi="SimSun" w:eastAsia="SimSun" w:cs="SimSun"/>
          <w:sz w:val="28"/>
          <w:szCs w:val="28"/>
          <w:spacing w:val="-6"/>
        </w:rPr>
        <w:t>般</w:t>
      </w:r>
      <w:r>
        <w:rPr>
          <w:rFonts w:ascii="SimSun" w:hAnsi="SimSun" w:eastAsia="SimSun" w:cs="SimSun"/>
          <w:sz w:val="28"/>
          <w:szCs w:val="28"/>
          <w:spacing w:val="6"/>
        </w:rPr>
        <w:t xml:space="preserve"> </w:t>
      </w:r>
      <w:r>
        <w:rPr>
          <w:rFonts w:ascii="SimSun" w:hAnsi="SimSun" w:eastAsia="SimSun" w:cs="SimSun"/>
          <w:sz w:val="28"/>
          <w:szCs w:val="28"/>
          <w:spacing w:val="-6"/>
        </w:rPr>
        <w:t>规</w:t>
      </w:r>
      <w:r>
        <w:rPr>
          <w:rFonts w:ascii="SimSun" w:hAnsi="SimSun" w:eastAsia="SimSun" w:cs="SimSun"/>
          <w:sz w:val="28"/>
          <w:szCs w:val="28"/>
          <w:spacing w:val="13"/>
        </w:rPr>
        <w:t xml:space="preserve"> </w:t>
      </w:r>
      <w:r>
        <w:rPr>
          <w:rFonts w:ascii="SimSun" w:hAnsi="SimSun" w:eastAsia="SimSun" w:cs="SimSun"/>
          <w:sz w:val="28"/>
          <w:szCs w:val="28"/>
          <w:spacing w:val="-6"/>
        </w:rPr>
        <w:t>定</w:t>
      </w:r>
    </w:p>
    <w:p>
      <w:pPr>
        <w:spacing w:line="273"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4"/>
        </w:rPr>
        <w:t>10.1.1      </w:t>
      </w:r>
      <w:r>
        <w:rPr>
          <w:rFonts w:ascii="SimSun" w:hAnsi="SimSun" w:eastAsia="SimSun" w:cs="SimSun"/>
          <w:sz w:val="20"/>
          <w:szCs w:val="20"/>
          <w:spacing w:val="4"/>
        </w:rPr>
        <w:t>发承包双方应按照合同约定的时限、计价方式办理工程结算。</w:t>
      </w:r>
    </w:p>
    <w:p>
      <w:pPr>
        <w:ind w:right="71"/>
        <w:spacing w:before="75" w:line="270" w:lineRule="auto"/>
        <w:rPr>
          <w:rFonts w:ascii="SimSun" w:hAnsi="SimSun" w:eastAsia="SimSun" w:cs="SimSun"/>
          <w:sz w:val="20"/>
          <w:szCs w:val="20"/>
        </w:rPr>
      </w:pPr>
      <w:r>
        <w:rPr>
          <w:rFonts w:ascii="Times New Roman" w:hAnsi="Times New Roman" w:eastAsia="Times New Roman" w:cs="Times New Roman"/>
          <w:sz w:val="20"/>
          <w:szCs w:val="20"/>
          <w:spacing w:val="8"/>
        </w:rPr>
        <w:t>10.1.2      </w:t>
      </w:r>
      <w:r>
        <w:rPr>
          <w:rFonts w:ascii="SimSun" w:hAnsi="SimSun" w:eastAsia="SimSun" w:cs="SimSun"/>
          <w:sz w:val="20"/>
          <w:szCs w:val="20"/>
          <w:spacing w:val="8"/>
        </w:rPr>
        <w:t>工程结算应由承包人或受其委托的工程造价咨询人编制，由发包人或受其委托的工程造价咨</w:t>
      </w:r>
      <w:r>
        <w:rPr>
          <w:rFonts w:ascii="SimSun" w:hAnsi="SimSun" w:eastAsia="SimSun" w:cs="SimSun"/>
          <w:sz w:val="20"/>
          <w:szCs w:val="20"/>
          <w:spacing w:val="2"/>
        </w:rPr>
        <w:t xml:space="preserve"> </w:t>
      </w:r>
      <w:r>
        <w:rPr>
          <w:rFonts w:ascii="SimSun" w:hAnsi="SimSun" w:eastAsia="SimSun" w:cs="SimSun"/>
          <w:sz w:val="20"/>
          <w:szCs w:val="20"/>
          <w:spacing w:val="10"/>
        </w:rPr>
        <w:t>询人核对。委托工程造价咨询人进行工程结算编制或核对的，当发承包双方或一方对工程造价</w:t>
      </w:r>
      <w:r>
        <w:rPr>
          <w:rFonts w:ascii="SimSun" w:hAnsi="SimSun" w:eastAsia="SimSun" w:cs="SimSun"/>
          <w:sz w:val="20"/>
          <w:szCs w:val="20"/>
          <w:spacing w:val="9"/>
        </w:rPr>
        <w:t>咨询人</w:t>
      </w:r>
      <w:r>
        <w:rPr>
          <w:rFonts w:ascii="SimSun" w:hAnsi="SimSun" w:eastAsia="SimSun" w:cs="SimSun"/>
          <w:sz w:val="20"/>
          <w:szCs w:val="20"/>
        </w:rPr>
        <w:t xml:space="preserve"> </w:t>
      </w:r>
      <w:r>
        <w:rPr>
          <w:rFonts w:ascii="SimSun" w:hAnsi="SimSun" w:eastAsia="SimSun" w:cs="SimSun"/>
          <w:sz w:val="20"/>
          <w:szCs w:val="20"/>
          <w:spacing w:val="6"/>
        </w:rPr>
        <w:t>出具的结算文件质量有异议且经协商仍不能达成一致意见的，可</w:t>
      </w:r>
      <w:r>
        <w:rPr>
          <w:rFonts w:ascii="SimSun" w:hAnsi="SimSun" w:eastAsia="SimSun" w:cs="SimSun"/>
          <w:sz w:val="20"/>
          <w:szCs w:val="20"/>
          <w:spacing w:val="5"/>
        </w:rPr>
        <w:t>按合同约定处理。</w:t>
      </w:r>
    </w:p>
    <w:p>
      <w:pPr>
        <w:spacing w:before="93" w:line="248" w:lineRule="auto"/>
        <w:rPr>
          <w:rFonts w:ascii="SimSun" w:hAnsi="SimSun" w:eastAsia="SimSun" w:cs="SimSun"/>
          <w:sz w:val="20"/>
          <w:szCs w:val="20"/>
        </w:rPr>
      </w:pPr>
      <w:r>
        <w:rPr>
          <w:rFonts w:ascii="Times New Roman" w:hAnsi="Times New Roman" w:eastAsia="Times New Roman" w:cs="Times New Roman"/>
          <w:sz w:val="20"/>
          <w:szCs w:val="20"/>
          <w:spacing w:val="6"/>
        </w:rPr>
        <w:t>10.1.3      </w:t>
      </w:r>
      <w:r>
        <w:rPr>
          <w:rFonts w:ascii="SimSun" w:hAnsi="SimSun" w:eastAsia="SimSun" w:cs="SimSun"/>
          <w:sz w:val="20"/>
          <w:szCs w:val="20"/>
          <w:spacing w:val="6"/>
        </w:rPr>
        <w:t>合同约定执行施工过程结算的，发承包双方应按合同约定的施工过程结算</w:t>
      </w:r>
      <w:r>
        <w:rPr>
          <w:rFonts w:ascii="SimSun" w:hAnsi="SimSun" w:eastAsia="SimSun" w:cs="SimSun"/>
          <w:sz w:val="20"/>
          <w:szCs w:val="20"/>
          <w:spacing w:val="5"/>
        </w:rPr>
        <w:t>节点、程序和方法，</w:t>
      </w:r>
      <w:r>
        <w:rPr>
          <w:rFonts w:ascii="SimSun" w:hAnsi="SimSun" w:eastAsia="SimSun" w:cs="SimSun"/>
          <w:sz w:val="20"/>
          <w:szCs w:val="20"/>
        </w:rPr>
        <w:t xml:space="preserve"> </w:t>
      </w:r>
      <w:r>
        <w:rPr>
          <w:rFonts w:ascii="SimSun" w:hAnsi="SimSun" w:eastAsia="SimSun" w:cs="SimSun"/>
          <w:sz w:val="20"/>
          <w:szCs w:val="20"/>
          <w:spacing w:val="7"/>
        </w:rPr>
        <w:t>进行相关施工过程结算的计量与支付。</w:t>
      </w:r>
    </w:p>
    <w:p>
      <w:pPr>
        <w:spacing w:before="93" w:line="219" w:lineRule="auto"/>
        <w:rPr>
          <w:rFonts w:ascii="SimSun" w:hAnsi="SimSun" w:eastAsia="SimSun" w:cs="SimSun"/>
          <w:sz w:val="20"/>
          <w:szCs w:val="20"/>
        </w:rPr>
      </w:pPr>
      <w:r>
        <w:rPr>
          <w:rFonts w:ascii="Times New Roman" w:hAnsi="Times New Roman" w:eastAsia="Times New Roman" w:cs="Times New Roman"/>
          <w:sz w:val="20"/>
          <w:szCs w:val="20"/>
          <w:spacing w:val="6"/>
        </w:rPr>
        <w:t>10.1.4      </w:t>
      </w:r>
      <w:r>
        <w:rPr>
          <w:rFonts w:ascii="SimSun" w:hAnsi="SimSun" w:eastAsia="SimSun" w:cs="SimSun"/>
          <w:sz w:val="20"/>
          <w:szCs w:val="20"/>
          <w:spacing w:val="6"/>
        </w:rPr>
        <w:t>合同工程整体竣工验收合格，发承包双方应按合</w:t>
      </w:r>
      <w:r>
        <w:rPr>
          <w:rFonts w:ascii="SimSun" w:hAnsi="SimSun" w:eastAsia="SimSun" w:cs="SimSun"/>
          <w:sz w:val="20"/>
          <w:szCs w:val="20"/>
          <w:spacing w:val="5"/>
        </w:rPr>
        <w:t>同约定的结算期办理工程竣工结算。</w:t>
      </w:r>
    </w:p>
    <w:p>
      <w:pPr>
        <w:ind w:right="71"/>
        <w:spacing w:before="51" w:line="274" w:lineRule="auto"/>
        <w:rPr>
          <w:rFonts w:ascii="SimSun" w:hAnsi="SimSun" w:eastAsia="SimSun" w:cs="SimSun"/>
          <w:sz w:val="20"/>
          <w:szCs w:val="20"/>
        </w:rPr>
      </w:pPr>
      <w:r>
        <w:rPr>
          <w:rFonts w:ascii="Times New Roman" w:hAnsi="Times New Roman" w:eastAsia="Times New Roman" w:cs="Times New Roman"/>
          <w:sz w:val="20"/>
          <w:szCs w:val="20"/>
          <w:spacing w:val="5"/>
        </w:rPr>
        <w:t>10.1.5      </w:t>
      </w:r>
      <w:r>
        <w:rPr>
          <w:rFonts w:ascii="SimSun" w:hAnsi="SimSun" w:eastAsia="SimSun" w:cs="SimSun"/>
          <w:sz w:val="20"/>
          <w:szCs w:val="20"/>
          <w:spacing w:val="5"/>
        </w:rPr>
        <w:t>合同约定分期竣工验收的工程</w:t>
      </w:r>
      <w:r>
        <w:rPr>
          <w:rFonts w:ascii="SimSun" w:hAnsi="SimSun" w:eastAsia="SimSun" w:cs="SimSun"/>
          <w:sz w:val="20"/>
          <w:szCs w:val="20"/>
          <w:spacing w:val="4"/>
        </w:rPr>
        <w:t>，每期竣工验收合格后，发承包双方应按合同约定进行已竣工验</w:t>
      </w:r>
      <w:r>
        <w:rPr>
          <w:rFonts w:ascii="SimSun" w:hAnsi="SimSun" w:eastAsia="SimSun" w:cs="SimSun"/>
          <w:sz w:val="20"/>
          <w:szCs w:val="20"/>
        </w:rPr>
        <w:t xml:space="preserve"> </w:t>
      </w:r>
      <w:r>
        <w:rPr>
          <w:rFonts w:ascii="SimSun" w:hAnsi="SimSun" w:eastAsia="SimSun" w:cs="SimSun"/>
          <w:sz w:val="20"/>
          <w:szCs w:val="20"/>
          <w:spacing w:val="9"/>
        </w:rPr>
        <w:t>收工程的竣工结算，从竣工验收合格之日起计算其保修期，并按本标准第10.5节的规定办理工程保修</w:t>
      </w:r>
      <w:r>
        <w:rPr>
          <w:rFonts w:ascii="SimSun" w:hAnsi="SimSun" w:eastAsia="SimSun" w:cs="SimSun"/>
          <w:sz w:val="20"/>
          <w:szCs w:val="20"/>
          <w:spacing w:val="3"/>
        </w:rPr>
        <w:t xml:space="preserve"> </w:t>
      </w:r>
      <w:r>
        <w:rPr>
          <w:rFonts w:ascii="SimSun" w:hAnsi="SimSun" w:eastAsia="SimSun" w:cs="SimSun"/>
          <w:sz w:val="20"/>
          <w:szCs w:val="20"/>
          <w:spacing w:val="-2"/>
        </w:rPr>
        <w:t>与结清。</w:t>
      </w:r>
    </w:p>
    <w:p>
      <w:pPr>
        <w:ind w:right="88"/>
        <w:spacing w:before="80" w:line="247" w:lineRule="auto"/>
        <w:rPr>
          <w:rFonts w:ascii="SimSun" w:hAnsi="SimSun" w:eastAsia="SimSun" w:cs="SimSun"/>
          <w:sz w:val="20"/>
          <w:szCs w:val="20"/>
        </w:rPr>
      </w:pPr>
      <w:r>
        <w:rPr>
          <w:rFonts w:ascii="Times New Roman" w:hAnsi="Times New Roman" w:eastAsia="Times New Roman" w:cs="Times New Roman"/>
          <w:sz w:val="20"/>
          <w:szCs w:val="20"/>
          <w:spacing w:val="4"/>
        </w:rPr>
        <w:t>10.1.6      </w:t>
      </w:r>
      <w:r>
        <w:rPr>
          <w:rFonts w:ascii="SimSun" w:hAnsi="SimSun" w:eastAsia="SimSun" w:cs="SimSun"/>
          <w:sz w:val="20"/>
          <w:szCs w:val="20"/>
          <w:spacing w:val="4"/>
        </w:rPr>
        <w:t>发承包双方在办理施工过程结算、工程竣工结算过程中，应在合同约定的节点及相关规定时限</w:t>
      </w:r>
      <w:r>
        <w:rPr>
          <w:rFonts w:ascii="SimSun" w:hAnsi="SimSun" w:eastAsia="SimSun" w:cs="SimSun"/>
          <w:sz w:val="20"/>
          <w:szCs w:val="20"/>
          <w:spacing w:val="8"/>
        </w:rPr>
        <w:t xml:space="preserve"> </w:t>
      </w:r>
      <w:r>
        <w:rPr>
          <w:rFonts w:ascii="SimSun" w:hAnsi="SimSun" w:eastAsia="SimSun" w:cs="SimSun"/>
          <w:sz w:val="20"/>
          <w:szCs w:val="20"/>
          <w:spacing w:val="7"/>
        </w:rPr>
        <w:t>内完成相关合同价款调整的申报及核对。</w:t>
      </w:r>
    </w:p>
    <w:p>
      <w:pPr>
        <w:ind w:right="67"/>
        <w:spacing w:before="83" w:line="277" w:lineRule="auto"/>
        <w:rPr>
          <w:rFonts w:ascii="SimSun" w:hAnsi="SimSun" w:eastAsia="SimSun" w:cs="SimSun"/>
          <w:sz w:val="20"/>
          <w:szCs w:val="20"/>
        </w:rPr>
      </w:pPr>
      <w:r>
        <w:rPr>
          <w:rFonts w:ascii="Times New Roman" w:hAnsi="Times New Roman" w:eastAsia="Times New Roman" w:cs="Times New Roman"/>
          <w:sz w:val="20"/>
          <w:szCs w:val="20"/>
          <w:spacing w:val="8"/>
        </w:rPr>
        <w:t>10.1.7      </w:t>
      </w:r>
      <w:r>
        <w:rPr>
          <w:rFonts w:ascii="SimSun" w:hAnsi="SimSun" w:eastAsia="SimSun" w:cs="SimSun"/>
          <w:sz w:val="20"/>
          <w:szCs w:val="20"/>
          <w:spacing w:val="8"/>
        </w:rPr>
        <w:t>承包人未按要求提交施工过程结算文件和(或)工程竣工结算文件，并在收到发包人书面发出</w:t>
      </w:r>
      <w:r>
        <w:rPr>
          <w:rFonts w:ascii="SimSun" w:hAnsi="SimSun" w:eastAsia="SimSun" w:cs="SimSun"/>
          <w:sz w:val="20"/>
          <w:szCs w:val="20"/>
          <w:spacing w:val="9"/>
        </w:rPr>
        <w:t xml:space="preserve"> </w:t>
      </w:r>
      <w:r>
        <w:rPr>
          <w:rFonts w:ascii="SimSun" w:hAnsi="SimSun" w:eastAsia="SimSun" w:cs="SimSun"/>
          <w:sz w:val="20"/>
          <w:szCs w:val="20"/>
          <w:spacing w:val="23"/>
        </w:rPr>
        <w:t>的催告通知后仍未按约定时间提交或未做出明确答复的，发</w:t>
      </w:r>
      <w:r>
        <w:rPr>
          <w:rFonts w:ascii="SimSun" w:hAnsi="SimSun" w:eastAsia="SimSun" w:cs="SimSun"/>
          <w:sz w:val="20"/>
          <w:szCs w:val="20"/>
          <w:spacing w:val="22"/>
        </w:rPr>
        <w:t>包人可按照本标准第10.2.</w:t>
      </w:r>
      <w:r>
        <w:rPr>
          <w:rFonts w:ascii="SimSun" w:hAnsi="SimSun" w:eastAsia="SimSun" w:cs="SimSun"/>
          <w:sz w:val="20"/>
          <w:szCs w:val="20"/>
          <w:spacing w:val="-52"/>
        </w:rPr>
        <w:t xml:space="preserve"> </w:t>
      </w:r>
      <w:r>
        <w:rPr>
          <w:rFonts w:ascii="SimSun" w:hAnsi="SimSun" w:eastAsia="SimSun" w:cs="SimSun"/>
          <w:sz w:val="20"/>
          <w:szCs w:val="20"/>
          <w:spacing w:val="22"/>
        </w:rPr>
        <w:t>1条及第</w:t>
      </w:r>
      <w:r>
        <w:rPr>
          <w:rFonts w:ascii="SimSun" w:hAnsi="SimSun" w:eastAsia="SimSun" w:cs="SimSun"/>
          <w:sz w:val="20"/>
          <w:szCs w:val="20"/>
        </w:rPr>
        <w:t xml:space="preserve"> </w:t>
      </w:r>
      <w:r>
        <w:rPr>
          <w:rFonts w:ascii="SimSun" w:hAnsi="SimSun" w:eastAsia="SimSun" w:cs="SimSun"/>
          <w:sz w:val="20"/>
          <w:szCs w:val="20"/>
          <w:spacing w:val="9"/>
        </w:rPr>
        <w:t>10.3.1条的规定编制相关的施工过程结算和(或)工程竣工结算，承包</w:t>
      </w:r>
      <w:r>
        <w:rPr>
          <w:rFonts w:ascii="SimSun" w:hAnsi="SimSun" w:eastAsia="SimSun" w:cs="SimSun"/>
          <w:sz w:val="20"/>
          <w:szCs w:val="20"/>
          <w:spacing w:val="8"/>
        </w:rPr>
        <w:t>人应在合同约定的结算期及相关</w:t>
      </w:r>
      <w:r>
        <w:rPr>
          <w:rFonts w:ascii="SimSun" w:hAnsi="SimSun" w:eastAsia="SimSun" w:cs="SimSun"/>
          <w:sz w:val="20"/>
          <w:szCs w:val="20"/>
        </w:rPr>
        <w:t xml:space="preserve"> </w:t>
      </w:r>
      <w:r>
        <w:rPr>
          <w:rFonts w:ascii="SimSun" w:hAnsi="SimSun" w:eastAsia="SimSun" w:cs="SimSun"/>
          <w:sz w:val="20"/>
          <w:szCs w:val="20"/>
          <w:spacing w:val="7"/>
        </w:rPr>
        <w:t>规定时限内完成对发包人编制的结算的复核及确认。</w:t>
      </w:r>
    </w:p>
    <w:p>
      <w:pPr>
        <w:ind w:right="89"/>
        <w:spacing w:before="72" w:line="271" w:lineRule="auto"/>
        <w:rPr>
          <w:rFonts w:ascii="SimSun" w:hAnsi="SimSun" w:eastAsia="SimSun" w:cs="SimSun"/>
          <w:sz w:val="20"/>
          <w:szCs w:val="20"/>
        </w:rPr>
      </w:pPr>
      <w:r>
        <w:rPr>
          <w:rFonts w:ascii="Times New Roman" w:hAnsi="Times New Roman" w:eastAsia="Times New Roman" w:cs="Times New Roman"/>
          <w:sz w:val="20"/>
          <w:szCs w:val="20"/>
          <w:spacing w:val="8"/>
        </w:rPr>
        <w:t>10.1.8      </w:t>
      </w:r>
      <w:r>
        <w:rPr>
          <w:rFonts w:ascii="SimSun" w:hAnsi="SimSun" w:eastAsia="SimSun" w:cs="SimSun"/>
          <w:sz w:val="20"/>
          <w:szCs w:val="20"/>
          <w:spacing w:val="8"/>
        </w:rPr>
        <w:t>承包人可同时或分开提交合同范围工程与新增工程(如有)的施工过</w:t>
      </w:r>
      <w:r>
        <w:rPr>
          <w:rFonts w:ascii="SimSun" w:hAnsi="SimSun" w:eastAsia="SimSun" w:cs="SimSun"/>
          <w:sz w:val="20"/>
          <w:szCs w:val="20"/>
          <w:spacing w:val="7"/>
        </w:rPr>
        <w:t>程结算文件和(或)工程竣</w:t>
      </w:r>
      <w:r>
        <w:rPr>
          <w:rFonts w:ascii="SimSun" w:hAnsi="SimSun" w:eastAsia="SimSun" w:cs="SimSun"/>
          <w:sz w:val="20"/>
          <w:szCs w:val="20"/>
        </w:rPr>
        <w:t xml:space="preserve"> </w:t>
      </w:r>
      <w:r>
        <w:rPr>
          <w:rFonts w:ascii="SimSun" w:hAnsi="SimSun" w:eastAsia="SimSun" w:cs="SimSun"/>
          <w:sz w:val="20"/>
          <w:szCs w:val="20"/>
          <w:spacing w:val="5"/>
        </w:rPr>
        <w:t>工结算文件，发包人应在约定的结算期内完成合同范围工程的结算核对及价款支付，</w:t>
      </w:r>
      <w:r>
        <w:rPr>
          <w:rFonts w:ascii="SimSun" w:hAnsi="SimSun" w:eastAsia="SimSun" w:cs="SimSun"/>
          <w:sz w:val="20"/>
          <w:szCs w:val="20"/>
          <w:spacing w:val="4"/>
        </w:rPr>
        <w:t>不应以承包人未提</w:t>
      </w:r>
      <w:r>
        <w:rPr>
          <w:rFonts w:ascii="SimSun" w:hAnsi="SimSun" w:eastAsia="SimSun" w:cs="SimSun"/>
          <w:sz w:val="20"/>
          <w:szCs w:val="20"/>
        </w:rPr>
        <w:t xml:space="preserve"> </w:t>
      </w:r>
      <w:r>
        <w:rPr>
          <w:rFonts w:ascii="SimSun" w:hAnsi="SimSun" w:eastAsia="SimSun" w:cs="SimSun"/>
          <w:sz w:val="20"/>
          <w:szCs w:val="20"/>
          <w:spacing w:val="9"/>
        </w:rPr>
        <w:t>交新增工程的施工过程结算文件和(或)工程竣工结算文件、或未与承包人达成新增工程结算价款一致</w:t>
      </w:r>
      <w:r>
        <w:rPr>
          <w:rFonts w:ascii="SimSun" w:hAnsi="SimSun" w:eastAsia="SimSun" w:cs="SimSun"/>
          <w:sz w:val="20"/>
          <w:szCs w:val="20"/>
          <w:spacing w:val="11"/>
        </w:rPr>
        <w:t xml:space="preserve"> </w:t>
      </w:r>
      <w:r>
        <w:rPr>
          <w:rFonts w:ascii="SimSun" w:hAnsi="SimSun" w:eastAsia="SimSun" w:cs="SimSun"/>
          <w:sz w:val="20"/>
          <w:szCs w:val="20"/>
          <w:spacing w:val="7"/>
        </w:rPr>
        <w:t>意见为由，拖延办理合同范围工程的施工过程结算和(或)工程竣工结算及其相</w:t>
      </w:r>
      <w:r>
        <w:rPr>
          <w:rFonts w:ascii="SimSun" w:hAnsi="SimSun" w:eastAsia="SimSun" w:cs="SimSun"/>
          <w:sz w:val="20"/>
          <w:szCs w:val="20"/>
          <w:spacing w:val="6"/>
        </w:rPr>
        <w:t>关的结算价款支付。</w:t>
      </w:r>
    </w:p>
    <w:p>
      <w:pPr>
        <w:ind w:right="88"/>
        <w:spacing w:before="105" w:line="243" w:lineRule="auto"/>
        <w:rPr>
          <w:rFonts w:ascii="SimSun" w:hAnsi="SimSun" w:eastAsia="SimSun" w:cs="SimSun"/>
          <w:sz w:val="20"/>
          <w:szCs w:val="20"/>
        </w:rPr>
      </w:pPr>
      <w:r>
        <w:rPr>
          <w:rFonts w:ascii="Times New Roman" w:hAnsi="Times New Roman" w:eastAsia="Times New Roman" w:cs="Times New Roman"/>
          <w:sz w:val="20"/>
          <w:szCs w:val="20"/>
          <w:spacing w:val="4"/>
        </w:rPr>
        <w:t>10.1.9      </w:t>
      </w:r>
      <w:r>
        <w:rPr>
          <w:rFonts w:ascii="SimSun" w:hAnsi="SimSun" w:eastAsia="SimSun" w:cs="SimSun"/>
          <w:sz w:val="20"/>
          <w:szCs w:val="20"/>
          <w:spacing w:val="4"/>
        </w:rPr>
        <w:t>若发承包双方对施工过程结算、工程竣工结算存有异议，且双方经过核对、协商仍无法达成一</w:t>
      </w:r>
      <w:r>
        <w:rPr>
          <w:rFonts w:ascii="SimSun" w:hAnsi="SimSun" w:eastAsia="SimSun" w:cs="SimSun"/>
          <w:sz w:val="20"/>
          <w:szCs w:val="20"/>
          <w:spacing w:val="8"/>
        </w:rPr>
        <w:t xml:space="preserve"> </w:t>
      </w:r>
      <w:r>
        <w:rPr>
          <w:rFonts w:ascii="SimSun" w:hAnsi="SimSun" w:eastAsia="SimSun" w:cs="SimSun"/>
          <w:sz w:val="20"/>
          <w:szCs w:val="20"/>
          <w:spacing w:val="7"/>
        </w:rPr>
        <w:t>致意见的，可按本标准第11章规定的争议解决方式处理。</w:t>
      </w:r>
    </w:p>
    <w:p>
      <w:pPr>
        <w:spacing w:line="264" w:lineRule="auto"/>
        <w:rPr>
          <w:rFonts w:ascii="Arial"/>
          <w:sz w:val="21"/>
        </w:rPr>
      </w:pPr>
      <w:r/>
    </w:p>
    <w:p>
      <w:pPr>
        <w:ind w:left="3280"/>
        <w:spacing w:before="92" w:line="219" w:lineRule="auto"/>
        <w:outlineLvl w:val="1"/>
        <w:rPr>
          <w:rFonts w:ascii="SimSun" w:hAnsi="SimSun" w:eastAsia="SimSun" w:cs="SimSun"/>
          <w:sz w:val="28"/>
          <w:szCs w:val="28"/>
        </w:rPr>
      </w:pPr>
      <w:bookmarkStart w:name="bookmark50" w:id="84"/>
      <w:bookmarkEnd w:id="84"/>
      <w:r>
        <w:rPr>
          <w:rFonts w:ascii="Times New Roman" w:hAnsi="Times New Roman" w:eastAsia="Times New Roman" w:cs="Times New Roman"/>
          <w:sz w:val="28"/>
          <w:szCs w:val="28"/>
          <w:spacing w:val="10"/>
        </w:rPr>
        <w:t>10.2</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10"/>
        </w:rPr>
        <w:t>施工过程结算</w:t>
      </w:r>
    </w:p>
    <w:p>
      <w:pPr>
        <w:spacing w:line="266" w:lineRule="auto"/>
        <w:rPr>
          <w:rFonts w:ascii="Arial"/>
          <w:sz w:val="21"/>
        </w:rPr>
      </w:pPr>
      <w:r/>
    </w:p>
    <w:p>
      <w:pPr>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6"/>
        </w:rPr>
        <w:t>10.2.1      </w:t>
      </w:r>
      <w:r>
        <w:rPr>
          <w:rFonts w:ascii="SimSun" w:hAnsi="SimSun" w:eastAsia="SimSun" w:cs="SimSun"/>
          <w:sz w:val="20"/>
          <w:szCs w:val="20"/>
          <w:spacing w:val="6"/>
        </w:rPr>
        <w:t>施工过程结算编制应满足下</w:t>
      </w:r>
      <w:r>
        <w:rPr>
          <w:rFonts w:ascii="SimSun" w:hAnsi="SimSun" w:eastAsia="SimSun" w:cs="SimSun"/>
          <w:sz w:val="20"/>
          <w:szCs w:val="20"/>
          <w:spacing w:val="5"/>
        </w:rPr>
        <w:t>列依据的要求：</w:t>
      </w:r>
    </w:p>
    <w:p>
      <w:pPr>
        <w:ind w:left="390"/>
        <w:spacing w:before="82" w:line="218" w:lineRule="auto"/>
        <w:rPr>
          <w:rFonts w:ascii="SimSun" w:hAnsi="SimSun" w:eastAsia="SimSun" w:cs="SimSun"/>
          <w:sz w:val="20"/>
          <w:szCs w:val="20"/>
        </w:rPr>
      </w:pPr>
      <w:r>
        <w:rPr>
          <w:rFonts w:ascii="Times New Roman" w:hAnsi="Times New Roman" w:eastAsia="Times New Roman" w:cs="Times New Roman"/>
          <w:sz w:val="20"/>
          <w:szCs w:val="20"/>
          <w:spacing w:val="9"/>
        </w:rPr>
        <w:t>1    </w:t>
      </w:r>
      <w:r>
        <w:rPr>
          <w:rFonts w:ascii="SimSun" w:hAnsi="SimSun" w:eastAsia="SimSun" w:cs="SimSun"/>
          <w:sz w:val="20"/>
          <w:szCs w:val="20"/>
          <w:spacing w:val="9"/>
        </w:rPr>
        <w:t>工程施工合同文件及补充协议(包括已标价工程量清单及投标报价澄清或说明文件);</w:t>
      </w:r>
    </w:p>
    <w:p>
      <w:pPr>
        <w:ind w:left="390"/>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本标准和相关工程国家及行业工程量计算标准；</w:t>
      </w:r>
    </w:p>
    <w:p>
      <w:pPr>
        <w:ind w:left="390"/>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4"/>
        </w:rPr>
        <w:t>3    </w:t>
      </w:r>
      <w:r>
        <w:rPr>
          <w:rFonts w:ascii="SimSun" w:hAnsi="SimSun" w:eastAsia="SimSun" w:cs="SimSun"/>
          <w:sz w:val="20"/>
          <w:szCs w:val="20"/>
          <w:spacing w:val="4"/>
        </w:rPr>
        <w:t>合同图纸、实际施工图纸及相关工程勘察与设计资料；</w:t>
      </w:r>
    </w:p>
    <w:p>
      <w:pPr>
        <w:ind w:left="390"/>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4"/>
        </w:rPr>
        <w:t>4    </w:t>
      </w:r>
      <w:r>
        <w:rPr>
          <w:rFonts w:ascii="SimSun" w:hAnsi="SimSun" w:eastAsia="SimSun" w:cs="SimSun"/>
          <w:sz w:val="20"/>
          <w:szCs w:val="20"/>
          <w:spacing w:val="4"/>
        </w:rPr>
        <w:t>合同规范、发包人在施工过程中补充的技术规范；</w:t>
      </w:r>
    </w:p>
    <w:p>
      <w:pPr>
        <w:ind w:left="390"/>
        <w:spacing w:before="73" w:line="219" w:lineRule="auto"/>
        <w:rPr>
          <w:rFonts w:ascii="SimSun" w:hAnsi="SimSun" w:eastAsia="SimSun" w:cs="SimSun"/>
          <w:sz w:val="20"/>
          <w:szCs w:val="20"/>
        </w:rPr>
      </w:pPr>
      <w:r>
        <w:rPr>
          <w:rFonts w:ascii="Times New Roman" w:hAnsi="Times New Roman" w:eastAsia="Times New Roman" w:cs="Times New Roman"/>
          <w:sz w:val="20"/>
          <w:szCs w:val="20"/>
        </w:rPr>
        <w:t>5    </w:t>
      </w:r>
      <w:r>
        <w:rPr>
          <w:rFonts w:ascii="SimSun" w:hAnsi="SimSun" w:eastAsia="SimSun" w:cs="SimSun"/>
          <w:sz w:val="20"/>
          <w:szCs w:val="20"/>
        </w:rPr>
        <w:t>工程投标文件、招标文件；</w:t>
      </w:r>
    </w:p>
    <w:p>
      <w:pPr>
        <w:ind w:left="390"/>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1"/>
        </w:rPr>
        <w:t>6    </w:t>
      </w:r>
      <w:r>
        <w:rPr>
          <w:rFonts w:ascii="SimSun" w:hAnsi="SimSun" w:eastAsia="SimSun" w:cs="SimSun"/>
          <w:sz w:val="20"/>
          <w:szCs w:val="20"/>
          <w:spacing w:val="1"/>
        </w:rPr>
        <w:t>经批准或确认的工程变更、计日</w:t>
      </w:r>
      <w:r>
        <w:rPr>
          <w:rFonts w:ascii="SimSun" w:hAnsi="SimSun" w:eastAsia="SimSun" w:cs="SimSun"/>
          <w:sz w:val="20"/>
          <w:szCs w:val="20"/>
        </w:rPr>
        <w:t>工、工程索赔等资料；</w:t>
      </w:r>
    </w:p>
    <w:p>
      <w:pPr>
        <w:ind w:left="390"/>
        <w:spacing w:before="71" w:line="218" w:lineRule="auto"/>
        <w:rPr>
          <w:rFonts w:ascii="SimSun" w:hAnsi="SimSun" w:eastAsia="SimSun" w:cs="SimSun"/>
          <w:sz w:val="20"/>
          <w:szCs w:val="20"/>
        </w:rPr>
      </w:pPr>
      <w:r>
        <w:rPr>
          <w:rFonts w:ascii="Times New Roman" w:hAnsi="Times New Roman" w:eastAsia="Times New Roman" w:cs="Times New Roman"/>
          <w:sz w:val="20"/>
          <w:szCs w:val="20"/>
          <w:b/>
          <w:bCs/>
          <w:spacing w:val="8"/>
        </w:rPr>
        <w:t>7    </w:t>
      </w:r>
      <w:r>
        <w:rPr>
          <w:rFonts w:ascii="SimSun" w:hAnsi="SimSun" w:eastAsia="SimSun" w:cs="SimSun"/>
          <w:sz w:val="20"/>
          <w:szCs w:val="20"/>
          <w:spacing w:val="8"/>
        </w:rPr>
        <w:t>发承包双方已确认计入当期施工过程结算的工</w:t>
      </w:r>
      <w:r>
        <w:rPr>
          <w:rFonts w:ascii="SimSun" w:hAnsi="SimSun" w:eastAsia="SimSun" w:cs="SimSun"/>
          <w:sz w:val="20"/>
          <w:szCs w:val="20"/>
          <w:spacing w:val="7"/>
        </w:rPr>
        <w:t>程量及其价款；</w:t>
      </w:r>
    </w:p>
    <w:p>
      <w:pPr>
        <w:ind w:left="390"/>
        <w:spacing w:before="73" w:line="218" w:lineRule="auto"/>
        <w:rPr>
          <w:rFonts w:ascii="SimSun" w:hAnsi="SimSun" w:eastAsia="SimSun" w:cs="SimSun"/>
          <w:sz w:val="20"/>
          <w:szCs w:val="20"/>
        </w:rPr>
      </w:pPr>
      <w:r>
        <w:rPr>
          <w:rFonts w:ascii="Times New Roman" w:hAnsi="Times New Roman" w:eastAsia="Times New Roman" w:cs="Times New Roman"/>
          <w:sz w:val="20"/>
          <w:szCs w:val="20"/>
          <w:spacing w:val="8"/>
        </w:rPr>
        <w:t>8    </w:t>
      </w:r>
      <w:r>
        <w:rPr>
          <w:rFonts w:ascii="SimSun" w:hAnsi="SimSun" w:eastAsia="SimSun" w:cs="SimSun"/>
          <w:sz w:val="20"/>
          <w:szCs w:val="20"/>
          <w:spacing w:val="8"/>
        </w:rPr>
        <w:t>发承包双方已确认计入当期施工过程结</w:t>
      </w:r>
      <w:r>
        <w:rPr>
          <w:rFonts w:ascii="SimSun" w:hAnsi="SimSun" w:eastAsia="SimSun" w:cs="SimSun"/>
          <w:sz w:val="20"/>
          <w:szCs w:val="20"/>
          <w:spacing w:val="7"/>
        </w:rPr>
        <w:t>算的合同调整价款；</w:t>
      </w:r>
    </w:p>
    <w:p>
      <w:pPr>
        <w:ind w:left="390"/>
        <w:spacing w:before="75" w:line="219" w:lineRule="auto"/>
        <w:rPr>
          <w:rFonts w:ascii="SimSun" w:hAnsi="SimSun" w:eastAsia="SimSun" w:cs="SimSun"/>
          <w:sz w:val="20"/>
          <w:szCs w:val="20"/>
        </w:rPr>
      </w:pPr>
      <w:r>
        <w:rPr>
          <w:rFonts w:ascii="Times New Roman" w:hAnsi="Times New Roman" w:eastAsia="Times New Roman" w:cs="Times New Roman"/>
          <w:sz w:val="20"/>
          <w:szCs w:val="20"/>
          <w:spacing w:val="7"/>
        </w:rPr>
        <w:t>9    </w:t>
      </w:r>
      <w:r>
        <w:rPr>
          <w:rFonts w:ascii="SimSun" w:hAnsi="SimSun" w:eastAsia="SimSun" w:cs="SimSun"/>
          <w:sz w:val="20"/>
          <w:szCs w:val="20"/>
          <w:spacing w:val="7"/>
        </w:rPr>
        <w:t>其他相关依据及资料。</w:t>
      </w:r>
    </w:p>
    <w:p>
      <w:pPr>
        <w:ind w:left="2"/>
        <w:spacing w:before="92" w:line="218" w:lineRule="auto"/>
        <w:rPr>
          <w:rFonts w:ascii="SimSun" w:hAnsi="SimSun" w:eastAsia="SimSun" w:cs="SimSun"/>
          <w:sz w:val="20"/>
          <w:szCs w:val="20"/>
        </w:rPr>
      </w:pPr>
      <w:r>
        <w:rPr>
          <w:rFonts w:ascii="SimSun" w:hAnsi="SimSun" w:eastAsia="SimSun" w:cs="SimSun"/>
          <w:sz w:val="20"/>
          <w:szCs w:val="20"/>
          <w:b/>
          <w:bCs/>
          <w:spacing w:val="10"/>
        </w:rPr>
        <w:t>10.2.2</w:t>
      </w:r>
      <w:r>
        <w:rPr>
          <w:rFonts w:ascii="SimSun" w:hAnsi="SimSun" w:eastAsia="SimSun" w:cs="SimSun"/>
          <w:sz w:val="20"/>
          <w:szCs w:val="20"/>
          <w:spacing w:val="10"/>
        </w:rPr>
        <w:t xml:space="preserve">  合同约定进行施工过程结算的，发承包双方应将按本标准第8章计算且已确认的合同调整价</w:t>
      </w:r>
    </w:p>
    <w:p>
      <w:pPr>
        <w:spacing w:line="218" w:lineRule="auto"/>
        <w:sectPr>
          <w:footerReference w:type="default" r:id="rId53"/>
          <w:pgSz w:w="11910" w:h="16850"/>
          <w:pgMar w:top="1432" w:right="1099" w:bottom="1213" w:left="1499" w:header="0" w:footer="966" w:gutter="0"/>
        </w:sectPr>
        <w:rPr>
          <w:rFonts w:ascii="SimSun" w:hAnsi="SimSun" w:eastAsia="SimSun" w:cs="SimSun"/>
          <w:sz w:val="20"/>
          <w:szCs w:val="20"/>
        </w:rPr>
      </w:pPr>
    </w:p>
    <w:p>
      <w:pPr>
        <w:spacing w:before="296" w:line="219" w:lineRule="auto"/>
        <w:rPr>
          <w:rFonts w:ascii="SimSun" w:hAnsi="SimSun" w:eastAsia="SimSun" w:cs="SimSun"/>
          <w:sz w:val="20"/>
          <w:szCs w:val="20"/>
        </w:rPr>
      </w:pPr>
      <w:r>
        <w:rPr>
          <w:rFonts w:ascii="SimSun" w:hAnsi="SimSun" w:eastAsia="SimSun" w:cs="SimSun"/>
          <w:sz w:val="20"/>
          <w:szCs w:val="20"/>
          <w:spacing w:val="2"/>
        </w:rPr>
        <w:t>款列入当期施工过程结算，并同期支付。</w:t>
      </w:r>
    </w:p>
    <w:p>
      <w:pPr>
        <w:ind w:right="84"/>
        <w:spacing w:before="80" w:line="264" w:lineRule="auto"/>
        <w:rPr>
          <w:rFonts w:ascii="SimSun" w:hAnsi="SimSun" w:eastAsia="SimSun" w:cs="SimSun"/>
          <w:sz w:val="20"/>
          <w:szCs w:val="20"/>
        </w:rPr>
      </w:pPr>
      <w:r>
        <w:rPr>
          <w:rFonts w:ascii="Times New Roman" w:hAnsi="Times New Roman" w:eastAsia="Times New Roman" w:cs="Times New Roman"/>
          <w:sz w:val="20"/>
          <w:szCs w:val="20"/>
          <w:spacing w:val="7"/>
        </w:rPr>
        <w:t>10.2.3      </w:t>
      </w:r>
      <w:r>
        <w:rPr>
          <w:rFonts w:ascii="SimSun" w:hAnsi="SimSun" w:eastAsia="SimSun" w:cs="SimSun"/>
          <w:sz w:val="20"/>
          <w:szCs w:val="20"/>
          <w:spacing w:val="7"/>
        </w:rPr>
        <w:t>除本标准第10.2.7条规定外，经</w:t>
      </w:r>
      <w:r>
        <w:rPr>
          <w:rFonts w:ascii="SimSun" w:hAnsi="SimSun" w:eastAsia="SimSun" w:cs="SimSun"/>
          <w:sz w:val="20"/>
          <w:szCs w:val="20"/>
          <w:spacing w:val="6"/>
        </w:rPr>
        <w:t>发承包双方签署确认的施工过程结算文件，应作为工程竣工</w:t>
      </w:r>
      <w:r>
        <w:rPr>
          <w:rFonts w:ascii="SimSun" w:hAnsi="SimSun" w:eastAsia="SimSun" w:cs="SimSun"/>
          <w:sz w:val="20"/>
          <w:szCs w:val="20"/>
        </w:rPr>
        <w:t xml:space="preserve"> </w:t>
      </w:r>
      <w:r>
        <w:rPr>
          <w:rFonts w:ascii="SimSun" w:hAnsi="SimSun" w:eastAsia="SimSun" w:cs="SimSun"/>
          <w:sz w:val="20"/>
          <w:szCs w:val="20"/>
          <w:spacing w:val="9"/>
        </w:rPr>
        <w:t>结算文件的组成部分，竣工结算不应对其重新计量、计价。本标</w:t>
      </w:r>
      <w:r>
        <w:rPr>
          <w:rFonts w:ascii="SimSun" w:hAnsi="SimSun" w:eastAsia="SimSun" w:cs="SimSun"/>
          <w:sz w:val="20"/>
          <w:szCs w:val="20"/>
          <w:spacing w:val="8"/>
        </w:rPr>
        <w:t>准第10.2.7条规定的措施项目费用和</w:t>
      </w:r>
      <w:r>
        <w:rPr>
          <w:rFonts w:ascii="SimSun" w:hAnsi="SimSun" w:eastAsia="SimSun" w:cs="SimSun"/>
          <w:sz w:val="20"/>
          <w:szCs w:val="20"/>
        </w:rPr>
        <w:t xml:space="preserve"> </w:t>
      </w:r>
      <w:r>
        <w:rPr>
          <w:rFonts w:ascii="SimSun" w:hAnsi="SimSun" w:eastAsia="SimSun" w:cs="SimSun"/>
          <w:sz w:val="20"/>
          <w:szCs w:val="20"/>
          <w:spacing w:val="11"/>
        </w:rPr>
        <w:t>总承包服务费可按本标准第10.3.3条的规定进行调整。</w:t>
      </w:r>
    </w:p>
    <w:p>
      <w:pPr>
        <w:ind w:right="92"/>
        <w:spacing w:before="113" w:line="256" w:lineRule="auto"/>
        <w:rPr>
          <w:rFonts w:ascii="SimSun" w:hAnsi="SimSun" w:eastAsia="SimSun" w:cs="SimSun"/>
          <w:sz w:val="20"/>
          <w:szCs w:val="20"/>
        </w:rPr>
      </w:pPr>
      <w:r>
        <w:rPr>
          <w:rFonts w:ascii="Times New Roman" w:hAnsi="Times New Roman" w:eastAsia="Times New Roman" w:cs="Times New Roman"/>
          <w:sz w:val="20"/>
          <w:szCs w:val="20"/>
          <w:spacing w:val="19"/>
        </w:rPr>
        <w:t>10.2.4       </w:t>
      </w:r>
      <w:r>
        <w:rPr>
          <w:rFonts w:ascii="SimSun" w:hAnsi="SimSun" w:eastAsia="SimSun" w:cs="SimSun"/>
          <w:sz w:val="20"/>
          <w:szCs w:val="20"/>
          <w:spacing w:val="19"/>
        </w:rPr>
        <w:t>施工过程结算价款的支付比例应在合同中约定，不应低于当期施工过程结算</w:t>
      </w:r>
      <w:r>
        <w:rPr>
          <w:rFonts w:ascii="SimSun" w:hAnsi="SimSun" w:eastAsia="SimSun" w:cs="SimSun"/>
          <w:sz w:val="20"/>
          <w:szCs w:val="20"/>
          <w:spacing w:val="18"/>
        </w:rPr>
        <w:t>价款总额</w:t>
      </w:r>
      <w:r>
        <w:rPr>
          <w:rFonts w:ascii="SimSun" w:hAnsi="SimSun" w:eastAsia="SimSun" w:cs="SimSun"/>
          <w:sz w:val="20"/>
          <w:szCs w:val="20"/>
        </w:rPr>
        <w:t xml:space="preserve"> </w:t>
      </w:r>
      <w:r>
        <w:rPr>
          <w:rFonts w:ascii="SimSun" w:hAnsi="SimSun" w:eastAsia="SimSun" w:cs="SimSun"/>
          <w:sz w:val="20"/>
          <w:szCs w:val="20"/>
          <w:spacing w:val="-9"/>
        </w:rPr>
        <w:t>的</w:t>
      </w:r>
      <w:r>
        <w:rPr>
          <w:rFonts w:ascii="SimSun" w:hAnsi="SimSun" w:eastAsia="SimSun" w:cs="SimSun"/>
          <w:sz w:val="20"/>
          <w:szCs w:val="20"/>
          <w:spacing w:val="-39"/>
        </w:rPr>
        <w:t xml:space="preserve"> </w:t>
      </w:r>
      <w:r>
        <w:rPr>
          <w:rFonts w:ascii="SimSun" w:hAnsi="SimSun" w:eastAsia="SimSun" w:cs="SimSun"/>
          <w:sz w:val="20"/>
          <w:szCs w:val="20"/>
          <w:spacing w:val="-9"/>
        </w:rPr>
        <w:t>8</w:t>
      </w:r>
      <w:r>
        <w:rPr>
          <w:rFonts w:ascii="SimSun" w:hAnsi="SimSun" w:eastAsia="SimSun" w:cs="SimSun"/>
          <w:sz w:val="20"/>
          <w:szCs w:val="20"/>
          <w:spacing w:val="-38"/>
        </w:rPr>
        <w:t xml:space="preserve"> </w:t>
      </w:r>
      <w:r>
        <w:rPr>
          <w:rFonts w:ascii="SimSun" w:hAnsi="SimSun" w:eastAsia="SimSun" w:cs="SimSun"/>
          <w:sz w:val="20"/>
          <w:szCs w:val="20"/>
          <w:spacing w:val="-9"/>
        </w:rPr>
        <w:t>0</w:t>
      </w:r>
      <w:r>
        <w:rPr>
          <w:rFonts w:ascii="SimSun" w:hAnsi="SimSun" w:eastAsia="SimSun" w:cs="SimSun"/>
          <w:sz w:val="20"/>
          <w:szCs w:val="20"/>
          <w:spacing w:val="-44"/>
        </w:rPr>
        <w:t xml:space="preserve"> </w:t>
      </w:r>
      <w:r>
        <w:rPr>
          <w:rFonts w:ascii="SimSun" w:hAnsi="SimSun" w:eastAsia="SimSun" w:cs="SimSun"/>
          <w:sz w:val="20"/>
          <w:szCs w:val="20"/>
          <w:spacing w:val="-9"/>
        </w:rPr>
        <w:t>%</w:t>
      </w:r>
      <w:r>
        <w:rPr>
          <w:rFonts w:ascii="SimSun" w:hAnsi="SimSun" w:eastAsia="SimSun" w:cs="SimSun"/>
          <w:sz w:val="20"/>
          <w:szCs w:val="20"/>
          <w:spacing w:val="-46"/>
        </w:rPr>
        <w:t xml:space="preserve"> </w:t>
      </w:r>
      <w:r>
        <w:rPr>
          <w:rFonts w:ascii="SimSun" w:hAnsi="SimSun" w:eastAsia="SimSun" w:cs="SimSun"/>
          <w:sz w:val="20"/>
          <w:szCs w:val="20"/>
          <w:spacing w:val="-9"/>
        </w:rPr>
        <w:t>。</w:t>
      </w:r>
    </w:p>
    <w:p>
      <w:pPr>
        <w:ind w:right="40"/>
        <w:spacing w:before="86" w:line="269" w:lineRule="auto"/>
        <w:rPr>
          <w:rFonts w:ascii="SimSun" w:hAnsi="SimSun" w:eastAsia="SimSun" w:cs="SimSun"/>
          <w:sz w:val="20"/>
          <w:szCs w:val="20"/>
        </w:rPr>
      </w:pPr>
      <w:r>
        <w:rPr>
          <w:rFonts w:ascii="SimSun" w:hAnsi="SimSun" w:eastAsia="SimSun" w:cs="SimSun"/>
          <w:sz w:val="20"/>
          <w:szCs w:val="20"/>
          <w:spacing w:val="5"/>
        </w:rPr>
        <w:t>10.2.5  措施项目费用可按发承包双方约定的支付分解方式计算累计完成的措施项目费，约定不明的，</w:t>
      </w:r>
      <w:r>
        <w:rPr>
          <w:rFonts w:ascii="SimSun" w:hAnsi="SimSun" w:eastAsia="SimSun" w:cs="SimSun"/>
          <w:sz w:val="20"/>
          <w:szCs w:val="20"/>
          <w:spacing w:val="3"/>
        </w:rPr>
        <w:t xml:space="preserve"> </w:t>
      </w:r>
      <w:r>
        <w:rPr>
          <w:rFonts w:ascii="SimSun" w:hAnsi="SimSun" w:eastAsia="SimSun" w:cs="SimSun"/>
          <w:sz w:val="20"/>
          <w:szCs w:val="20"/>
          <w:spacing w:val="9"/>
        </w:rPr>
        <w:t>可按施工过程结算项目中的分部分项工程项目清单合价占合同工程分部分项工程项目清单总价的比例</w:t>
      </w:r>
      <w:r>
        <w:rPr>
          <w:rFonts w:ascii="SimSun" w:hAnsi="SimSun" w:eastAsia="SimSun" w:cs="SimSun"/>
          <w:sz w:val="20"/>
          <w:szCs w:val="20"/>
          <w:spacing w:val="8"/>
        </w:rPr>
        <w:t xml:space="preserve"> </w:t>
      </w:r>
      <w:r>
        <w:rPr>
          <w:rFonts w:ascii="SimSun" w:hAnsi="SimSun" w:eastAsia="SimSun" w:cs="SimSun"/>
          <w:sz w:val="20"/>
          <w:szCs w:val="20"/>
          <w:spacing w:val="8"/>
        </w:rPr>
        <w:t>乘以合同工程措施项目费用总价计算施工过程结算价</w:t>
      </w:r>
      <w:r>
        <w:rPr>
          <w:rFonts w:ascii="SimSun" w:hAnsi="SimSun" w:eastAsia="SimSun" w:cs="SimSun"/>
          <w:sz w:val="20"/>
          <w:szCs w:val="20"/>
          <w:spacing w:val="7"/>
        </w:rPr>
        <w:t>款。</w:t>
      </w:r>
    </w:p>
    <w:p>
      <w:pPr>
        <w:ind w:right="89"/>
        <w:spacing w:before="92" w:line="277" w:lineRule="auto"/>
        <w:rPr>
          <w:rFonts w:ascii="SimSun" w:hAnsi="SimSun" w:eastAsia="SimSun" w:cs="SimSun"/>
          <w:sz w:val="20"/>
          <w:szCs w:val="20"/>
        </w:rPr>
      </w:pPr>
      <w:r>
        <w:rPr>
          <w:rFonts w:ascii="Times New Roman" w:hAnsi="Times New Roman" w:eastAsia="Times New Roman" w:cs="Times New Roman"/>
          <w:sz w:val="20"/>
          <w:szCs w:val="20"/>
          <w:spacing w:val="7"/>
        </w:rPr>
        <w:t>10.2.6      </w:t>
      </w:r>
      <w:r>
        <w:rPr>
          <w:rFonts w:ascii="SimSun" w:hAnsi="SimSun" w:eastAsia="SimSun" w:cs="SimSun"/>
          <w:sz w:val="20"/>
          <w:szCs w:val="20"/>
          <w:spacing w:val="7"/>
        </w:rPr>
        <w:t>施工过程结算时，可按发承包人确认的专业分包工程累计已完成的价款占专业分包工程合同</w:t>
      </w:r>
      <w:r>
        <w:rPr>
          <w:rFonts w:ascii="SimSun" w:hAnsi="SimSun" w:eastAsia="SimSun" w:cs="SimSun"/>
          <w:sz w:val="20"/>
          <w:szCs w:val="20"/>
          <w:spacing w:val="3"/>
        </w:rPr>
        <w:t xml:space="preserve"> </w:t>
      </w:r>
      <w:r>
        <w:rPr>
          <w:rFonts w:ascii="SimSun" w:hAnsi="SimSun" w:eastAsia="SimSun" w:cs="SimSun"/>
          <w:sz w:val="20"/>
          <w:szCs w:val="20"/>
          <w:spacing w:val="11"/>
        </w:rPr>
        <w:t>价的比例乘以其按本标准第8.5节规定调整后的服务费总价计算各专业分包工程累计完成的施工过程</w:t>
      </w:r>
      <w:r>
        <w:rPr>
          <w:rFonts w:ascii="SimSun" w:hAnsi="SimSun" w:eastAsia="SimSun" w:cs="SimSun"/>
          <w:sz w:val="20"/>
          <w:szCs w:val="20"/>
          <w:spacing w:val="1"/>
        </w:rPr>
        <w:t xml:space="preserve"> </w:t>
      </w:r>
      <w:r>
        <w:rPr>
          <w:rFonts w:ascii="SimSun" w:hAnsi="SimSun" w:eastAsia="SimSun" w:cs="SimSun"/>
          <w:sz w:val="20"/>
          <w:szCs w:val="20"/>
          <w:spacing w:val="9"/>
        </w:rPr>
        <w:t>结算的总承包服务费；发包人提供材料及直接发包的专业工程可按专业分包工程计价方法计算累计完</w:t>
      </w:r>
      <w:r>
        <w:rPr>
          <w:rFonts w:ascii="SimSun" w:hAnsi="SimSun" w:eastAsia="SimSun" w:cs="SimSun"/>
          <w:sz w:val="20"/>
          <w:szCs w:val="20"/>
          <w:spacing w:val="3"/>
        </w:rPr>
        <w:t xml:space="preserve"> </w:t>
      </w:r>
      <w:r>
        <w:rPr>
          <w:rFonts w:ascii="SimSun" w:hAnsi="SimSun" w:eastAsia="SimSun" w:cs="SimSun"/>
          <w:sz w:val="20"/>
          <w:szCs w:val="20"/>
          <w:spacing w:val="6"/>
        </w:rPr>
        <w:t>成的总承包服务费。</w:t>
      </w:r>
    </w:p>
    <w:p>
      <w:pPr>
        <w:ind w:right="84"/>
        <w:spacing w:before="92" w:line="279" w:lineRule="auto"/>
        <w:rPr>
          <w:rFonts w:ascii="SimSun" w:hAnsi="SimSun" w:eastAsia="SimSun" w:cs="SimSun"/>
          <w:sz w:val="20"/>
          <w:szCs w:val="20"/>
        </w:rPr>
      </w:pPr>
      <w:r>
        <w:rPr>
          <w:rFonts w:ascii="Times New Roman" w:hAnsi="Times New Roman" w:eastAsia="Times New Roman" w:cs="Times New Roman"/>
          <w:sz w:val="20"/>
          <w:szCs w:val="20"/>
          <w:spacing w:val="11"/>
        </w:rPr>
        <w:t>10.2.7     </w:t>
      </w:r>
      <w:r>
        <w:rPr>
          <w:rFonts w:ascii="SimSun" w:hAnsi="SimSun" w:eastAsia="SimSun" w:cs="SimSun"/>
          <w:sz w:val="20"/>
          <w:szCs w:val="20"/>
          <w:spacing w:val="11"/>
        </w:rPr>
        <w:t>按本标准第10.2.5条规定计算的措施项目费用和本标准第10.2.6条规定</w:t>
      </w:r>
      <w:r>
        <w:rPr>
          <w:rFonts w:ascii="SimSun" w:hAnsi="SimSun" w:eastAsia="SimSun" w:cs="SimSun"/>
          <w:sz w:val="20"/>
          <w:szCs w:val="20"/>
          <w:spacing w:val="10"/>
        </w:rPr>
        <w:t>计算的总承包服务</w:t>
      </w:r>
      <w:r>
        <w:rPr>
          <w:rFonts w:ascii="SimSun" w:hAnsi="SimSun" w:eastAsia="SimSun" w:cs="SimSun"/>
          <w:sz w:val="20"/>
          <w:szCs w:val="20"/>
        </w:rPr>
        <w:t xml:space="preserve"> </w:t>
      </w:r>
      <w:r>
        <w:rPr>
          <w:rFonts w:ascii="SimSun" w:hAnsi="SimSun" w:eastAsia="SimSun" w:cs="SimSun"/>
          <w:sz w:val="20"/>
          <w:szCs w:val="20"/>
          <w:spacing w:val="9"/>
        </w:rPr>
        <w:t>费仅用于计算和支付施工过程结算价款，不作为工程竣工结算价款确定的依据。在合同工程整体竣工</w:t>
      </w:r>
      <w:r>
        <w:rPr>
          <w:rFonts w:ascii="SimSun" w:hAnsi="SimSun" w:eastAsia="SimSun" w:cs="SimSun"/>
          <w:sz w:val="20"/>
          <w:szCs w:val="20"/>
          <w:spacing w:val="3"/>
        </w:rPr>
        <w:t xml:space="preserve"> </w:t>
      </w:r>
      <w:r>
        <w:rPr>
          <w:rFonts w:ascii="SimSun" w:hAnsi="SimSun" w:eastAsia="SimSun" w:cs="SimSun"/>
          <w:sz w:val="20"/>
          <w:szCs w:val="20"/>
          <w:spacing w:val="5"/>
        </w:rPr>
        <w:t>后进行工程竣工结算时，措施项目费用和总承包服务费</w:t>
      </w:r>
      <w:r>
        <w:rPr>
          <w:rFonts w:ascii="SimSun" w:hAnsi="SimSun" w:eastAsia="SimSun" w:cs="SimSun"/>
          <w:sz w:val="20"/>
          <w:szCs w:val="20"/>
          <w:spacing w:val="4"/>
        </w:rPr>
        <w:t>应依据合同约定重新计算确定，并按计算确认的</w:t>
      </w:r>
      <w:r>
        <w:rPr>
          <w:rFonts w:ascii="SimSun" w:hAnsi="SimSun" w:eastAsia="SimSun" w:cs="SimSun"/>
          <w:sz w:val="20"/>
          <w:szCs w:val="20"/>
        </w:rPr>
        <w:t xml:space="preserve"> </w:t>
      </w:r>
      <w:r>
        <w:rPr>
          <w:rFonts w:ascii="SimSun" w:hAnsi="SimSun" w:eastAsia="SimSun" w:cs="SimSun"/>
          <w:sz w:val="20"/>
          <w:szCs w:val="20"/>
          <w:spacing w:val="6"/>
        </w:rPr>
        <w:t>结果相应调增或调减。</w:t>
      </w:r>
    </w:p>
    <w:p>
      <w:pPr>
        <w:spacing w:before="79" w:line="280" w:lineRule="auto"/>
        <w:rPr>
          <w:rFonts w:ascii="SimSun" w:hAnsi="SimSun" w:eastAsia="SimSun" w:cs="SimSun"/>
          <w:sz w:val="20"/>
          <w:szCs w:val="20"/>
        </w:rPr>
      </w:pPr>
      <w:r>
        <w:rPr>
          <w:rFonts w:ascii="Times New Roman" w:hAnsi="Times New Roman" w:eastAsia="Times New Roman" w:cs="Times New Roman"/>
          <w:sz w:val="20"/>
          <w:szCs w:val="20"/>
          <w:spacing w:val="7"/>
        </w:rPr>
        <w:t>10.2.8      </w:t>
      </w:r>
      <w:r>
        <w:rPr>
          <w:rFonts w:ascii="SimSun" w:hAnsi="SimSun" w:eastAsia="SimSun" w:cs="SimSun"/>
          <w:sz w:val="20"/>
          <w:szCs w:val="20"/>
          <w:spacing w:val="7"/>
        </w:rPr>
        <w:t>施工过程结算节点工程完工后，承包人应在规定时间内向发包人提交施工过程</w:t>
      </w:r>
      <w:r>
        <w:rPr>
          <w:rFonts w:ascii="SimSun" w:hAnsi="SimSun" w:eastAsia="SimSun" w:cs="SimSun"/>
          <w:sz w:val="20"/>
          <w:szCs w:val="20"/>
          <w:spacing w:val="6"/>
        </w:rPr>
        <w:t>结算文件。承</w:t>
      </w:r>
      <w:r>
        <w:rPr>
          <w:rFonts w:ascii="SimSun" w:hAnsi="SimSun" w:eastAsia="SimSun" w:cs="SimSun"/>
          <w:sz w:val="20"/>
          <w:szCs w:val="20"/>
        </w:rPr>
        <w:t xml:space="preserve">  </w:t>
      </w:r>
      <w:r>
        <w:rPr>
          <w:rFonts w:ascii="SimSun" w:hAnsi="SimSun" w:eastAsia="SimSun" w:cs="SimSun"/>
          <w:sz w:val="20"/>
          <w:szCs w:val="20"/>
          <w:spacing w:val="4"/>
        </w:rPr>
        <w:t>包人未提交施工过程结算文件，经发包人催告后仍未按要求提交或没有明确答复的，发包人可根据已有</w:t>
      </w:r>
      <w:r>
        <w:rPr>
          <w:rFonts w:ascii="SimSun" w:hAnsi="SimSun" w:eastAsia="SimSun" w:cs="SimSun"/>
          <w:sz w:val="20"/>
          <w:szCs w:val="20"/>
          <w:spacing w:val="9"/>
        </w:rPr>
        <w:t xml:space="preserve">  </w:t>
      </w:r>
      <w:r>
        <w:rPr>
          <w:rFonts w:ascii="SimSun" w:hAnsi="SimSun" w:eastAsia="SimSun" w:cs="SimSun"/>
          <w:sz w:val="20"/>
          <w:szCs w:val="20"/>
          <w:spacing w:val="7"/>
        </w:rPr>
        <w:t>资料编制施工过程结算文件，并提请承包人</w:t>
      </w:r>
      <w:r>
        <w:rPr>
          <w:rFonts w:ascii="SimSun" w:hAnsi="SimSun" w:eastAsia="SimSun" w:cs="SimSun"/>
          <w:sz w:val="20"/>
          <w:szCs w:val="20"/>
          <w:spacing w:val="6"/>
        </w:rPr>
        <w:t>确认。承包人确认无异议或在约定时间内没有明确答复的，</w:t>
      </w:r>
      <w:r>
        <w:rPr>
          <w:rFonts w:ascii="SimSun" w:hAnsi="SimSun" w:eastAsia="SimSun" w:cs="SimSun"/>
          <w:sz w:val="20"/>
          <w:szCs w:val="20"/>
        </w:rPr>
        <w:t xml:space="preserve"> </w:t>
      </w:r>
      <w:r>
        <w:rPr>
          <w:rFonts w:ascii="SimSun" w:hAnsi="SimSun" w:eastAsia="SimSun" w:cs="SimSun"/>
          <w:sz w:val="20"/>
          <w:szCs w:val="20"/>
          <w:spacing w:val="9"/>
        </w:rPr>
        <w:t>应视为发包人编制的施工过程结算文件已被承包人认可，可作为办理施工过程结算和支付施工过程结</w:t>
      </w:r>
      <w:r>
        <w:rPr>
          <w:rFonts w:ascii="SimSun" w:hAnsi="SimSun" w:eastAsia="SimSun" w:cs="SimSun"/>
          <w:sz w:val="20"/>
          <w:szCs w:val="20"/>
          <w:spacing w:val="2"/>
        </w:rPr>
        <w:t xml:space="preserve">  </w:t>
      </w:r>
      <w:r>
        <w:rPr>
          <w:rFonts w:ascii="SimSun" w:hAnsi="SimSun" w:eastAsia="SimSun" w:cs="SimSun"/>
          <w:sz w:val="20"/>
          <w:szCs w:val="20"/>
          <w:spacing w:val="5"/>
        </w:rPr>
        <w:t>算价款的依据。</w:t>
      </w:r>
    </w:p>
    <w:p>
      <w:pPr>
        <w:ind w:right="32"/>
        <w:spacing w:before="105" w:line="270" w:lineRule="auto"/>
        <w:rPr>
          <w:rFonts w:ascii="SimSun" w:hAnsi="SimSun" w:eastAsia="SimSun" w:cs="SimSun"/>
          <w:sz w:val="20"/>
          <w:szCs w:val="20"/>
        </w:rPr>
      </w:pPr>
      <w:r>
        <w:rPr>
          <w:rFonts w:ascii="SimSun" w:hAnsi="SimSun" w:eastAsia="SimSun" w:cs="SimSun"/>
          <w:sz w:val="20"/>
          <w:szCs w:val="20"/>
          <w:spacing w:val="8"/>
        </w:rPr>
        <w:t>10.2.9</w:t>
      </w:r>
      <w:r>
        <w:rPr>
          <w:rFonts w:ascii="SimSun" w:hAnsi="SimSun" w:eastAsia="SimSun" w:cs="SimSun"/>
          <w:sz w:val="20"/>
          <w:szCs w:val="20"/>
          <w:spacing w:val="1"/>
        </w:rPr>
        <w:t xml:space="preserve">   </w:t>
      </w:r>
      <w:r>
        <w:rPr>
          <w:rFonts w:ascii="SimSun" w:hAnsi="SimSun" w:eastAsia="SimSun" w:cs="SimSun"/>
          <w:sz w:val="20"/>
          <w:szCs w:val="20"/>
          <w:spacing w:val="8"/>
        </w:rPr>
        <w:t>承包人提交施工过程结算文件时，应同时提交施工过程结</w:t>
      </w:r>
      <w:r>
        <w:rPr>
          <w:rFonts w:ascii="SimSun" w:hAnsi="SimSun" w:eastAsia="SimSun" w:cs="SimSun"/>
          <w:sz w:val="20"/>
          <w:szCs w:val="20"/>
          <w:spacing w:val="7"/>
        </w:rPr>
        <w:t>算项目的相关质量合格证明等验收</w:t>
      </w:r>
      <w:r>
        <w:rPr>
          <w:rFonts w:ascii="SimSun" w:hAnsi="SimSun" w:eastAsia="SimSun" w:cs="SimSun"/>
          <w:sz w:val="20"/>
          <w:szCs w:val="20"/>
        </w:rPr>
        <w:t xml:space="preserve"> </w:t>
      </w:r>
      <w:r>
        <w:rPr>
          <w:rFonts w:ascii="SimSun" w:hAnsi="SimSun" w:eastAsia="SimSun" w:cs="SimSun"/>
          <w:sz w:val="20"/>
          <w:szCs w:val="20"/>
          <w:spacing w:val="9"/>
        </w:rPr>
        <w:t>资料。但施工过程验收不代替竣工验收，不能免除或减轻在工程竣工验收时质量不合格承包人应承担</w:t>
      </w:r>
      <w:r>
        <w:rPr>
          <w:rFonts w:ascii="SimSun" w:hAnsi="SimSun" w:eastAsia="SimSun" w:cs="SimSun"/>
          <w:sz w:val="20"/>
          <w:szCs w:val="20"/>
          <w:spacing w:val="1"/>
        </w:rPr>
        <w:t xml:space="preserve"> </w:t>
      </w:r>
      <w:r>
        <w:rPr>
          <w:rFonts w:ascii="SimSun" w:hAnsi="SimSun" w:eastAsia="SimSun" w:cs="SimSun"/>
          <w:sz w:val="20"/>
          <w:szCs w:val="20"/>
          <w:spacing w:val="4"/>
        </w:rPr>
        <w:t>的整改义务，施工过程结算也不应影响缺陷责任期及质量保修期。</w:t>
      </w:r>
    </w:p>
    <w:p>
      <w:pPr>
        <w:ind w:right="70"/>
        <w:spacing w:before="80" w:line="263" w:lineRule="auto"/>
        <w:rPr>
          <w:rFonts w:ascii="SimSun" w:hAnsi="SimSun" w:eastAsia="SimSun" w:cs="SimSun"/>
          <w:sz w:val="20"/>
          <w:szCs w:val="20"/>
        </w:rPr>
      </w:pPr>
      <w:r>
        <w:rPr>
          <w:rFonts w:ascii="SimSun" w:hAnsi="SimSun" w:eastAsia="SimSun" w:cs="SimSun"/>
          <w:sz w:val="20"/>
          <w:szCs w:val="20"/>
          <w:spacing w:val="6"/>
        </w:rPr>
        <w:t>10.2.10</w:t>
      </w:r>
      <w:r>
        <w:rPr>
          <w:rFonts w:ascii="SimSun" w:hAnsi="SimSun" w:eastAsia="SimSun" w:cs="SimSun"/>
          <w:sz w:val="20"/>
          <w:szCs w:val="20"/>
          <w:spacing w:val="31"/>
        </w:rPr>
        <w:t xml:space="preserve">  </w:t>
      </w:r>
      <w:r>
        <w:rPr>
          <w:rFonts w:ascii="SimSun" w:hAnsi="SimSun" w:eastAsia="SimSun" w:cs="SimSun"/>
          <w:sz w:val="20"/>
          <w:szCs w:val="20"/>
          <w:spacing w:val="6"/>
        </w:rPr>
        <w:t>施工过程结算价款确认后，承</w:t>
      </w:r>
      <w:r>
        <w:rPr>
          <w:rFonts w:ascii="SimSun" w:hAnsi="SimSun" w:eastAsia="SimSun" w:cs="SimSun"/>
          <w:sz w:val="20"/>
          <w:szCs w:val="20"/>
          <w:spacing w:val="5"/>
        </w:rPr>
        <w:t>包人应向发包人提交施工过程结算款支付申请。支付申请应包</w:t>
      </w:r>
      <w:r>
        <w:rPr>
          <w:rFonts w:ascii="SimSun" w:hAnsi="SimSun" w:eastAsia="SimSun" w:cs="SimSun"/>
          <w:sz w:val="20"/>
          <w:szCs w:val="20"/>
          <w:spacing w:val="1"/>
        </w:rPr>
        <w:t xml:space="preserve"> </w:t>
      </w:r>
      <w:r>
        <w:rPr>
          <w:rFonts w:ascii="SimSun" w:hAnsi="SimSun" w:eastAsia="SimSun" w:cs="SimSun"/>
          <w:sz w:val="20"/>
          <w:szCs w:val="20"/>
          <w:spacing w:val="5"/>
        </w:rPr>
        <w:t>括下列内容：</w:t>
      </w:r>
    </w:p>
    <w:p>
      <w:pPr>
        <w:ind w:left="479"/>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6"/>
        </w:rPr>
        <w:t>1    </w:t>
      </w:r>
      <w:r>
        <w:rPr>
          <w:rFonts w:ascii="SimSun" w:hAnsi="SimSun" w:eastAsia="SimSun" w:cs="SimSun"/>
          <w:sz w:val="20"/>
          <w:szCs w:val="20"/>
          <w:spacing w:val="6"/>
        </w:rPr>
        <w:t>累计已完成的施工过程结算款：</w:t>
      </w:r>
    </w:p>
    <w:p>
      <w:pPr>
        <w:ind w:left="669"/>
        <w:spacing w:before="83" w:line="219" w:lineRule="auto"/>
        <w:rPr>
          <w:rFonts w:ascii="SimSun" w:hAnsi="SimSun" w:eastAsia="SimSun" w:cs="SimSun"/>
          <w:sz w:val="20"/>
          <w:szCs w:val="20"/>
        </w:rPr>
      </w:pPr>
      <w:r>
        <w:rPr>
          <w:rFonts w:ascii="SimSun" w:hAnsi="SimSun" w:eastAsia="SimSun" w:cs="SimSun"/>
          <w:sz w:val="20"/>
          <w:szCs w:val="20"/>
          <w:spacing w:val="7"/>
        </w:rPr>
        <w:t>1)累计已完成的分部分项工程项目费的金额；</w:t>
      </w:r>
    </w:p>
    <w:p>
      <w:pPr>
        <w:ind w:left="669"/>
        <w:spacing w:before="83" w:line="219" w:lineRule="auto"/>
        <w:rPr>
          <w:rFonts w:ascii="SimSun" w:hAnsi="SimSun" w:eastAsia="SimSun" w:cs="SimSun"/>
          <w:sz w:val="20"/>
          <w:szCs w:val="20"/>
        </w:rPr>
      </w:pPr>
      <w:r>
        <w:rPr>
          <w:rFonts w:ascii="SimSun" w:hAnsi="SimSun" w:eastAsia="SimSun" w:cs="SimSun"/>
          <w:sz w:val="20"/>
          <w:szCs w:val="20"/>
          <w:spacing w:val="7"/>
        </w:rPr>
        <w:t>2)累计已完成的措施项目费的金额；</w:t>
      </w:r>
    </w:p>
    <w:p>
      <w:pPr>
        <w:ind w:left="908" w:right="18" w:hanging="239"/>
        <w:spacing w:before="71" w:line="267" w:lineRule="auto"/>
        <w:rPr>
          <w:rFonts w:ascii="SimSun" w:hAnsi="SimSun" w:eastAsia="SimSun" w:cs="SimSun"/>
          <w:sz w:val="20"/>
          <w:szCs w:val="20"/>
        </w:rPr>
      </w:pPr>
      <w:r>
        <w:rPr>
          <w:rFonts w:ascii="SimSun" w:hAnsi="SimSun" w:eastAsia="SimSun" w:cs="SimSun"/>
          <w:sz w:val="20"/>
          <w:szCs w:val="20"/>
          <w:spacing w:val="11"/>
        </w:rPr>
        <w:t>3)累计已完成的其他项目费的金额(包括用于本标准第2.0.13条规定未能完全预见或详细说明</w:t>
      </w:r>
      <w:r>
        <w:rPr>
          <w:rFonts w:ascii="SimSun" w:hAnsi="SimSun" w:eastAsia="SimSun" w:cs="SimSun"/>
          <w:sz w:val="20"/>
          <w:szCs w:val="20"/>
          <w:spacing w:val="6"/>
        </w:rPr>
        <w:t xml:space="preserve"> </w:t>
      </w:r>
      <w:r>
        <w:rPr>
          <w:rFonts w:ascii="SimSun" w:hAnsi="SimSun" w:eastAsia="SimSun" w:cs="SimSun"/>
          <w:sz w:val="20"/>
          <w:szCs w:val="20"/>
        </w:rPr>
        <w:t>的工程、服务的暂列金额);</w:t>
      </w:r>
    </w:p>
    <w:p>
      <w:pPr>
        <w:ind w:left="669"/>
        <w:spacing w:before="81" w:line="218" w:lineRule="auto"/>
        <w:rPr>
          <w:rFonts w:ascii="SimSun" w:hAnsi="SimSun" w:eastAsia="SimSun" w:cs="SimSun"/>
          <w:sz w:val="20"/>
          <w:szCs w:val="20"/>
        </w:rPr>
      </w:pPr>
      <w:r>
        <w:rPr>
          <w:rFonts w:ascii="SimSun" w:hAnsi="SimSun" w:eastAsia="SimSun" w:cs="SimSun"/>
          <w:sz w:val="20"/>
          <w:szCs w:val="20"/>
          <w:spacing w:val="7"/>
        </w:rPr>
        <w:t>4)累计已完成合同价款调整的金额；</w:t>
      </w:r>
    </w:p>
    <w:p>
      <w:pPr>
        <w:ind w:left="669"/>
        <w:spacing w:before="86" w:line="219" w:lineRule="auto"/>
        <w:rPr>
          <w:rFonts w:ascii="SimSun" w:hAnsi="SimSun" w:eastAsia="SimSun" w:cs="SimSun"/>
          <w:sz w:val="20"/>
          <w:szCs w:val="20"/>
        </w:rPr>
      </w:pPr>
      <w:r>
        <w:rPr>
          <w:rFonts w:ascii="SimSun" w:hAnsi="SimSun" w:eastAsia="SimSun" w:cs="SimSun"/>
          <w:sz w:val="20"/>
          <w:szCs w:val="20"/>
          <w:spacing w:val="7"/>
        </w:rPr>
        <w:t>5)累计应计算的增值税。</w:t>
      </w:r>
    </w:p>
    <w:p>
      <w:pPr>
        <w:ind w:left="479"/>
        <w:spacing w:before="102" w:line="219" w:lineRule="auto"/>
        <w:rPr>
          <w:rFonts w:ascii="SimSun" w:hAnsi="SimSun" w:eastAsia="SimSun" w:cs="SimSun"/>
          <w:sz w:val="20"/>
          <w:szCs w:val="20"/>
        </w:rPr>
      </w:pPr>
      <w:r>
        <w:rPr>
          <w:rFonts w:ascii="Times New Roman" w:hAnsi="Times New Roman" w:eastAsia="Times New Roman" w:cs="Times New Roman"/>
          <w:sz w:val="20"/>
          <w:szCs w:val="20"/>
          <w:spacing w:val="6"/>
        </w:rPr>
        <w:t>2    </w:t>
      </w:r>
      <w:r>
        <w:rPr>
          <w:rFonts w:ascii="SimSun" w:hAnsi="SimSun" w:eastAsia="SimSun" w:cs="SimSun"/>
          <w:sz w:val="20"/>
          <w:szCs w:val="20"/>
          <w:spacing w:val="6"/>
        </w:rPr>
        <w:t>累计已支付的施工过程结算款。</w:t>
      </w:r>
    </w:p>
    <w:p>
      <w:pPr>
        <w:ind w:left="479"/>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本期合计应扣减的金额：</w:t>
      </w:r>
    </w:p>
    <w:p>
      <w:pPr>
        <w:ind w:left="669"/>
        <w:spacing w:before="93" w:line="219" w:lineRule="auto"/>
        <w:rPr>
          <w:rFonts w:ascii="SimSun" w:hAnsi="SimSun" w:eastAsia="SimSun" w:cs="SimSun"/>
          <w:sz w:val="20"/>
          <w:szCs w:val="20"/>
        </w:rPr>
      </w:pPr>
      <w:r>
        <w:rPr>
          <w:rFonts w:ascii="SimSun" w:hAnsi="SimSun" w:eastAsia="SimSun" w:cs="SimSun"/>
          <w:sz w:val="20"/>
          <w:szCs w:val="20"/>
          <w:spacing w:val="7"/>
        </w:rPr>
        <w:t>1)本期应扣回的预付款；</w:t>
      </w:r>
    </w:p>
    <w:p>
      <w:pPr>
        <w:ind w:left="669"/>
        <w:spacing w:before="72" w:line="219" w:lineRule="auto"/>
        <w:rPr>
          <w:rFonts w:ascii="SimSun" w:hAnsi="SimSun" w:eastAsia="SimSun" w:cs="SimSun"/>
          <w:sz w:val="20"/>
          <w:szCs w:val="20"/>
        </w:rPr>
      </w:pPr>
      <w:r>
        <w:rPr>
          <w:rFonts w:ascii="SimSun" w:hAnsi="SimSun" w:eastAsia="SimSun" w:cs="SimSun"/>
          <w:sz w:val="20"/>
          <w:szCs w:val="20"/>
          <w:spacing w:val="7"/>
        </w:rPr>
        <w:t>2)本期应扣回的已支付进度款；</w:t>
      </w:r>
    </w:p>
    <w:p>
      <w:pPr>
        <w:ind w:left="669"/>
        <w:spacing w:before="93" w:line="219" w:lineRule="auto"/>
        <w:rPr>
          <w:rFonts w:ascii="SimSun" w:hAnsi="SimSun" w:eastAsia="SimSun" w:cs="SimSun"/>
          <w:sz w:val="20"/>
          <w:szCs w:val="20"/>
        </w:rPr>
      </w:pPr>
      <w:r>
        <w:rPr>
          <w:rFonts w:ascii="SimSun" w:hAnsi="SimSun" w:eastAsia="SimSun" w:cs="SimSun"/>
          <w:sz w:val="20"/>
          <w:szCs w:val="20"/>
          <w:spacing w:val="7"/>
        </w:rPr>
        <w:t>3)本期发包人应扣减的金额。</w:t>
      </w:r>
    </w:p>
    <w:p>
      <w:pPr>
        <w:ind w:left="479"/>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6"/>
        </w:rPr>
        <w:t>4    </w:t>
      </w:r>
      <w:r>
        <w:rPr>
          <w:rFonts w:ascii="SimSun" w:hAnsi="SimSun" w:eastAsia="SimSun" w:cs="SimSun"/>
          <w:sz w:val="20"/>
          <w:szCs w:val="20"/>
          <w:spacing w:val="6"/>
        </w:rPr>
        <w:t>本期应支付的施工过程结算款。</w:t>
      </w:r>
    </w:p>
    <w:p>
      <w:pPr>
        <w:spacing w:before="82" w:line="218" w:lineRule="auto"/>
        <w:rPr>
          <w:rFonts w:ascii="SimSun" w:hAnsi="SimSun" w:eastAsia="SimSun" w:cs="SimSun"/>
          <w:sz w:val="20"/>
          <w:szCs w:val="20"/>
        </w:rPr>
      </w:pPr>
      <w:r>
        <w:rPr>
          <w:rFonts w:ascii="Times New Roman" w:hAnsi="Times New Roman" w:eastAsia="Times New Roman" w:cs="Times New Roman"/>
          <w:sz w:val="20"/>
          <w:szCs w:val="20"/>
          <w:spacing w:val="4"/>
        </w:rPr>
        <w:t>10.2.11        </w:t>
      </w:r>
      <w:r>
        <w:rPr>
          <w:rFonts w:ascii="SimSun" w:hAnsi="SimSun" w:eastAsia="SimSun" w:cs="SimSun"/>
          <w:sz w:val="20"/>
          <w:szCs w:val="20"/>
          <w:spacing w:val="4"/>
        </w:rPr>
        <w:t>施工过程结算价款支付申请的核实、签发、支付可按本标准第10.3.16条的规定执行。</w:t>
      </w:r>
    </w:p>
    <w:p>
      <w:pPr>
        <w:ind w:right="6"/>
        <w:spacing w:before="104" w:line="258" w:lineRule="auto"/>
        <w:rPr>
          <w:rFonts w:ascii="SimSun" w:hAnsi="SimSun" w:eastAsia="SimSun" w:cs="SimSun"/>
          <w:sz w:val="20"/>
          <w:szCs w:val="20"/>
        </w:rPr>
      </w:pPr>
      <w:r>
        <w:rPr>
          <w:rFonts w:ascii="Times New Roman" w:hAnsi="Times New Roman" w:eastAsia="Times New Roman" w:cs="Times New Roman"/>
          <w:sz w:val="20"/>
          <w:szCs w:val="20"/>
          <w:spacing w:val="9"/>
        </w:rPr>
        <w:t>10.2.12        </w:t>
      </w:r>
      <w:r>
        <w:rPr>
          <w:rFonts w:ascii="SimSun" w:hAnsi="SimSun" w:eastAsia="SimSun" w:cs="SimSun"/>
          <w:sz w:val="20"/>
          <w:szCs w:val="20"/>
          <w:spacing w:val="9"/>
        </w:rPr>
        <w:t>发包人未按合同约定支付施工过程结算款的，承包人可催告发包人支付，并可按</w:t>
      </w:r>
      <w:r>
        <w:rPr>
          <w:rFonts w:ascii="SimSun" w:hAnsi="SimSun" w:eastAsia="SimSun" w:cs="SimSun"/>
          <w:sz w:val="20"/>
          <w:szCs w:val="20"/>
          <w:spacing w:val="8"/>
        </w:rPr>
        <w:t>本标准第</w:t>
      </w:r>
      <w:r>
        <w:rPr>
          <w:rFonts w:ascii="SimSun" w:hAnsi="SimSun" w:eastAsia="SimSun" w:cs="SimSun"/>
          <w:sz w:val="20"/>
          <w:szCs w:val="20"/>
        </w:rPr>
        <w:t xml:space="preserve"> </w:t>
      </w:r>
      <w:r>
        <w:rPr>
          <w:rFonts w:ascii="SimSun" w:hAnsi="SimSun" w:eastAsia="SimSun" w:cs="SimSun"/>
          <w:sz w:val="20"/>
          <w:szCs w:val="20"/>
          <w:spacing w:val="9"/>
        </w:rPr>
        <w:t>8.11.9条的规定向发包人索赔。</w:t>
      </w:r>
    </w:p>
    <w:p>
      <w:pPr>
        <w:spacing w:line="258" w:lineRule="auto"/>
        <w:sectPr>
          <w:footerReference w:type="default" r:id="rId54"/>
          <w:pgSz w:w="11910" w:h="16850"/>
          <w:pgMar w:top="1432" w:right="1479" w:bottom="1241" w:left="1140" w:header="0" w:footer="982" w:gutter="0"/>
        </w:sectPr>
        <w:rPr>
          <w:rFonts w:ascii="SimSun" w:hAnsi="SimSun" w:eastAsia="SimSun" w:cs="SimSun"/>
          <w:sz w:val="20"/>
          <w:szCs w:val="20"/>
        </w:rPr>
      </w:pPr>
    </w:p>
    <w:p>
      <w:pPr>
        <w:spacing w:line="257" w:lineRule="auto"/>
        <w:rPr>
          <w:rFonts w:ascii="Arial"/>
          <w:sz w:val="21"/>
        </w:rPr>
      </w:pPr>
      <w:r/>
    </w:p>
    <w:p>
      <w:pPr>
        <w:spacing w:line="258" w:lineRule="auto"/>
        <w:rPr>
          <w:rFonts w:ascii="Arial"/>
          <w:sz w:val="21"/>
        </w:rPr>
      </w:pPr>
      <w:r/>
    </w:p>
    <w:p>
      <w:pPr>
        <w:ind w:left="3460"/>
        <w:spacing w:before="91" w:line="219" w:lineRule="auto"/>
        <w:outlineLvl w:val="1"/>
        <w:rPr>
          <w:rFonts w:ascii="SimSun" w:hAnsi="SimSun" w:eastAsia="SimSun" w:cs="SimSun"/>
          <w:sz w:val="28"/>
          <w:szCs w:val="28"/>
        </w:rPr>
      </w:pPr>
      <w:bookmarkStart w:name="bookmark244" w:id="85"/>
      <w:bookmarkEnd w:id="85"/>
      <w:bookmarkStart w:name="bookmark51" w:id="86"/>
      <w:bookmarkEnd w:id="86"/>
      <w:r>
        <w:rPr>
          <w:rFonts w:ascii="Times New Roman" w:hAnsi="Times New Roman" w:eastAsia="Times New Roman" w:cs="Times New Roman"/>
          <w:sz w:val="28"/>
          <w:szCs w:val="28"/>
          <w:spacing w:val="-8"/>
        </w:rPr>
        <w:t>10.3</w:t>
      </w:r>
      <w:r>
        <w:rPr>
          <w:rFonts w:ascii="Times New Roman" w:hAnsi="Times New Roman" w:eastAsia="Times New Roman" w:cs="Times New Roman"/>
          <w:sz w:val="28"/>
          <w:szCs w:val="28"/>
        </w:rPr>
        <w:t xml:space="preserve">      </w:t>
      </w:r>
      <w:r>
        <w:rPr>
          <w:rFonts w:ascii="SimSun" w:hAnsi="SimSun" w:eastAsia="SimSun" w:cs="SimSun"/>
          <w:sz w:val="28"/>
          <w:szCs w:val="28"/>
          <w:spacing w:val="-8"/>
        </w:rPr>
        <w:t>竣 工</w:t>
      </w:r>
      <w:r>
        <w:rPr>
          <w:rFonts w:ascii="SimSun" w:hAnsi="SimSun" w:eastAsia="SimSun" w:cs="SimSun"/>
          <w:sz w:val="28"/>
          <w:szCs w:val="28"/>
          <w:spacing w:val="12"/>
        </w:rPr>
        <w:t xml:space="preserve"> </w:t>
      </w:r>
      <w:r>
        <w:rPr>
          <w:rFonts w:ascii="SimSun" w:hAnsi="SimSun" w:eastAsia="SimSun" w:cs="SimSun"/>
          <w:sz w:val="28"/>
          <w:szCs w:val="28"/>
          <w:spacing w:val="-8"/>
        </w:rPr>
        <w:t>结</w:t>
      </w:r>
      <w:r>
        <w:rPr>
          <w:rFonts w:ascii="SimSun" w:hAnsi="SimSun" w:eastAsia="SimSun" w:cs="SimSun"/>
          <w:sz w:val="28"/>
          <w:szCs w:val="28"/>
          <w:spacing w:val="5"/>
        </w:rPr>
        <w:t xml:space="preserve"> </w:t>
      </w:r>
      <w:r>
        <w:rPr>
          <w:rFonts w:ascii="SimSun" w:hAnsi="SimSun" w:eastAsia="SimSun" w:cs="SimSun"/>
          <w:sz w:val="28"/>
          <w:szCs w:val="28"/>
          <w:spacing w:val="-8"/>
        </w:rPr>
        <w:t>算</w:t>
      </w:r>
    </w:p>
    <w:p>
      <w:pPr>
        <w:spacing w:line="254" w:lineRule="auto"/>
        <w:rPr>
          <w:rFonts w:ascii="Arial"/>
          <w:sz w:val="21"/>
        </w:rPr>
      </w:pPr>
      <w:r/>
    </w:p>
    <w:p>
      <w:pPr>
        <w:ind w:right="68"/>
        <w:spacing w:before="69" w:line="259" w:lineRule="auto"/>
        <w:rPr>
          <w:rFonts w:ascii="SimSun" w:hAnsi="SimSun" w:eastAsia="SimSun" w:cs="SimSun"/>
          <w:sz w:val="21"/>
          <w:szCs w:val="21"/>
        </w:rPr>
      </w:pPr>
      <w:r>
        <w:rPr>
          <w:rFonts w:ascii="Times New Roman" w:hAnsi="Times New Roman" w:eastAsia="Times New Roman" w:cs="Times New Roman"/>
          <w:sz w:val="21"/>
          <w:szCs w:val="21"/>
        </w:rPr>
        <w:t>10.3.1      </w:t>
      </w:r>
      <w:r>
        <w:rPr>
          <w:rFonts w:ascii="SimSun" w:hAnsi="SimSun" w:eastAsia="SimSun" w:cs="SimSun"/>
          <w:sz w:val="21"/>
          <w:szCs w:val="21"/>
        </w:rPr>
        <w:t>工程竣工后，发承包双方应按合同约定及本标准第10.2.1条规定，以及双方签署确认的全部</w:t>
      </w:r>
      <w:r>
        <w:rPr>
          <w:rFonts w:ascii="SimSun" w:hAnsi="SimSun" w:eastAsia="SimSun" w:cs="SimSun"/>
          <w:sz w:val="21"/>
          <w:szCs w:val="21"/>
          <w:spacing w:val="10"/>
        </w:rPr>
        <w:t xml:space="preserve"> </w:t>
      </w:r>
      <w:r>
        <w:rPr>
          <w:rFonts w:ascii="SimSun" w:hAnsi="SimSun" w:eastAsia="SimSun" w:cs="SimSun"/>
          <w:sz w:val="21"/>
          <w:szCs w:val="21"/>
          <w:spacing w:val="-7"/>
        </w:rPr>
        <w:t>施工过程结算文件在约定的时间内编制、核对，按相关规定办理工程竣</w:t>
      </w:r>
      <w:r>
        <w:rPr>
          <w:rFonts w:ascii="SimSun" w:hAnsi="SimSun" w:eastAsia="SimSun" w:cs="SimSun"/>
          <w:sz w:val="21"/>
          <w:szCs w:val="21"/>
          <w:spacing w:val="-8"/>
        </w:rPr>
        <w:t>工结算。</w:t>
      </w:r>
    </w:p>
    <w:p>
      <w:pPr>
        <w:spacing w:before="58" w:line="218" w:lineRule="auto"/>
        <w:rPr>
          <w:rFonts w:ascii="SimSun" w:hAnsi="SimSun" w:eastAsia="SimSun" w:cs="SimSun"/>
          <w:sz w:val="20"/>
          <w:szCs w:val="20"/>
        </w:rPr>
      </w:pPr>
      <w:r>
        <w:rPr>
          <w:rFonts w:ascii="Times New Roman" w:hAnsi="Times New Roman" w:eastAsia="Times New Roman" w:cs="Times New Roman"/>
          <w:sz w:val="20"/>
          <w:szCs w:val="20"/>
          <w:spacing w:val="6"/>
        </w:rPr>
        <w:t>10.3.2      </w:t>
      </w:r>
      <w:r>
        <w:rPr>
          <w:rFonts w:ascii="SimSun" w:hAnsi="SimSun" w:eastAsia="SimSun" w:cs="SimSun"/>
          <w:sz w:val="20"/>
          <w:szCs w:val="20"/>
          <w:spacing w:val="6"/>
        </w:rPr>
        <w:t>工程竣工结算价款项目列项应符合下列规定，并应按其顺序编制相关的工程竣工结算文件：</w:t>
      </w:r>
    </w:p>
    <w:p>
      <w:pPr>
        <w:ind w:left="410"/>
        <w:spacing w:before="93" w:line="218" w:lineRule="auto"/>
        <w:rPr>
          <w:rFonts w:ascii="SimSun" w:hAnsi="SimSun" w:eastAsia="SimSun" w:cs="SimSun"/>
          <w:sz w:val="20"/>
          <w:szCs w:val="20"/>
        </w:rPr>
      </w:pPr>
      <w:r>
        <w:rPr>
          <w:rFonts w:ascii="SimSun" w:hAnsi="SimSun" w:eastAsia="SimSun" w:cs="SimSun"/>
          <w:sz w:val="20"/>
          <w:szCs w:val="20"/>
          <w:spacing w:val="4"/>
        </w:rPr>
        <w:t>1</w:t>
      </w:r>
      <w:r>
        <w:rPr>
          <w:rFonts w:ascii="SimSun" w:hAnsi="SimSun" w:eastAsia="SimSun" w:cs="SimSun"/>
          <w:sz w:val="20"/>
          <w:szCs w:val="20"/>
          <w:spacing w:val="18"/>
        </w:rPr>
        <w:t xml:space="preserve">  </w:t>
      </w:r>
      <w:r>
        <w:rPr>
          <w:rFonts w:ascii="SimSun" w:hAnsi="SimSun" w:eastAsia="SimSun" w:cs="SimSun"/>
          <w:sz w:val="20"/>
          <w:szCs w:val="20"/>
          <w:spacing w:val="4"/>
        </w:rPr>
        <w:t>合同清单总价；</w:t>
      </w:r>
    </w:p>
    <w:p>
      <w:pPr>
        <w:ind w:left="410"/>
        <w:spacing w:before="83" w:line="218" w:lineRule="auto"/>
        <w:rPr>
          <w:rFonts w:ascii="SimSun" w:hAnsi="SimSun" w:eastAsia="SimSun" w:cs="SimSun"/>
          <w:sz w:val="20"/>
          <w:szCs w:val="20"/>
        </w:rPr>
      </w:pPr>
      <w:r>
        <w:rPr>
          <w:rFonts w:ascii="Times New Roman" w:hAnsi="Times New Roman" w:eastAsia="Times New Roman" w:cs="Times New Roman"/>
          <w:sz w:val="20"/>
          <w:szCs w:val="20"/>
          <w:spacing w:val="6"/>
        </w:rPr>
        <w:t>2    </w:t>
      </w:r>
      <w:r>
        <w:rPr>
          <w:rFonts w:ascii="SimSun" w:hAnsi="SimSun" w:eastAsia="SimSun" w:cs="SimSun"/>
          <w:sz w:val="20"/>
          <w:szCs w:val="20"/>
          <w:spacing w:val="6"/>
        </w:rPr>
        <w:t>工程量清单缺陷调整价款；</w:t>
      </w:r>
    </w:p>
    <w:p>
      <w:pPr>
        <w:ind w:left="410"/>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9"/>
        </w:rPr>
        <w:t>3    </w:t>
      </w:r>
      <w:r>
        <w:rPr>
          <w:rFonts w:ascii="SimSun" w:hAnsi="SimSun" w:eastAsia="SimSun" w:cs="SimSun"/>
          <w:sz w:val="20"/>
          <w:szCs w:val="20"/>
          <w:spacing w:val="9"/>
        </w:rPr>
        <w:t>暂列金额调整价款(用于本标准第2.0.13条规定未能完全预见或详细说明的工程、服务</w:t>
      </w:r>
      <w:r>
        <w:rPr>
          <w:rFonts w:ascii="SimSun" w:hAnsi="SimSun" w:eastAsia="SimSun" w:cs="SimSun"/>
          <w:sz w:val="20"/>
          <w:szCs w:val="20"/>
          <w:spacing w:val="8"/>
        </w:rPr>
        <w:t>);</w:t>
      </w:r>
    </w:p>
    <w:p>
      <w:pPr>
        <w:ind w:left="410"/>
        <w:spacing w:before="84" w:line="218" w:lineRule="auto"/>
        <w:rPr>
          <w:rFonts w:ascii="SimSun" w:hAnsi="SimSun" w:eastAsia="SimSun" w:cs="SimSun"/>
          <w:sz w:val="20"/>
          <w:szCs w:val="20"/>
        </w:rPr>
      </w:pPr>
      <w:r>
        <w:rPr>
          <w:rFonts w:ascii="Times New Roman" w:hAnsi="Times New Roman" w:eastAsia="Times New Roman" w:cs="Times New Roman"/>
          <w:sz w:val="20"/>
          <w:szCs w:val="20"/>
          <w:spacing w:val="5"/>
        </w:rPr>
        <w:t>4    </w:t>
      </w:r>
      <w:r>
        <w:rPr>
          <w:rFonts w:ascii="SimSun" w:hAnsi="SimSun" w:eastAsia="SimSun" w:cs="SimSun"/>
          <w:sz w:val="20"/>
          <w:szCs w:val="20"/>
          <w:spacing w:val="5"/>
        </w:rPr>
        <w:t>暂估价调整价款：</w:t>
      </w:r>
    </w:p>
    <w:p>
      <w:pPr>
        <w:ind w:left="650"/>
        <w:spacing w:before="74" w:line="218" w:lineRule="auto"/>
        <w:rPr>
          <w:rFonts w:ascii="SimSun" w:hAnsi="SimSun" w:eastAsia="SimSun" w:cs="SimSun"/>
          <w:sz w:val="20"/>
          <w:szCs w:val="20"/>
        </w:rPr>
      </w:pPr>
      <w:r>
        <w:rPr>
          <w:rFonts w:ascii="SimSun" w:hAnsi="SimSun" w:eastAsia="SimSun" w:cs="SimSun"/>
          <w:sz w:val="20"/>
          <w:szCs w:val="20"/>
          <w:spacing w:val="7"/>
        </w:rPr>
        <w:t>1)材料暂估价调整价款；</w:t>
      </w:r>
    </w:p>
    <w:p>
      <w:pPr>
        <w:ind w:left="640"/>
        <w:spacing w:before="94" w:line="218" w:lineRule="auto"/>
        <w:rPr>
          <w:rFonts w:ascii="SimSun" w:hAnsi="SimSun" w:eastAsia="SimSun" w:cs="SimSun"/>
          <w:sz w:val="20"/>
          <w:szCs w:val="20"/>
        </w:rPr>
      </w:pPr>
      <w:r>
        <w:rPr>
          <w:rFonts w:ascii="SimSun" w:hAnsi="SimSun" w:eastAsia="SimSun" w:cs="SimSun"/>
          <w:sz w:val="20"/>
          <w:szCs w:val="20"/>
          <w:spacing w:val="9"/>
        </w:rPr>
        <w:t>2)专业工程暂估价调整价款(适用于总承包合同);</w:t>
      </w:r>
    </w:p>
    <w:p>
      <w:pPr>
        <w:ind w:left="410"/>
        <w:spacing w:before="63" w:line="218" w:lineRule="auto"/>
        <w:rPr>
          <w:rFonts w:ascii="SimSun" w:hAnsi="SimSun" w:eastAsia="SimSun" w:cs="SimSun"/>
          <w:sz w:val="20"/>
          <w:szCs w:val="20"/>
        </w:rPr>
      </w:pPr>
      <w:r>
        <w:rPr>
          <w:rFonts w:ascii="Times New Roman" w:hAnsi="Times New Roman" w:eastAsia="Times New Roman" w:cs="Times New Roman"/>
          <w:sz w:val="20"/>
          <w:szCs w:val="20"/>
          <w:spacing w:val="8"/>
        </w:rPr>
        <w:t>5    </w:t>
      </w:r>
      <w:r>
        <w:rPr>
          <w:rFonts w:ascii="SimSun" w:hAnsi="SimSun" w:eastAsia="SimSun" w:cs="SimSun"/>
          <w:sz w:val="20"/>
          <w:szCs w:val="20"/>
          <w:spacing w:val="8"/>
        </w:rPr>
        <w:t>总承包服务费调整价款(适用于总承包合同);</w:t>
      </w:r>
    </w:p>
    <w:p>
      <w:pPr>
        <w:ind w:left="410"/>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5"/>
        </w:rPr>
        <w:t>6    </w:t>
      </w:r>
      <w:r>
        <w:rPr>
          <w:rFonts w:ascii="SimSun" w:hAnsi="SimSun" w:eastAsia="SimSun" w:cs="SimSun"/>
          <w:sz w:val="20"/>
          <w:szCs w:val="20"/>
          <w:spacing w:val="5"/>
        </w:rPr>
        <w:t>计日工调整价款；</w:t>
      </w:r>
    </w:p>
    <w:p>
      <w:pPr>
        <w:ind w:left="410"/>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5"/>
        </w:rPr>
        <w:t>7    </w:t>
      </w:r>
      <w:r>
        <w:rPr>
          <w:rFonts w:ascii="SimSun" w:hAnsi="SimSun" w:eastAsia="SimSun" w:cs="SimSun"/>
          <w:sz w:val="20"/>
          <w:szCs w:val="20"/>
          <w:spacing w:val="5"/>
        </w:rPr>
        <w:t>物价变化调整价款；</w:t>
      </w:r>
    </w:p>
    <w:p>
      <w:pPr>
        <w:ind w:left="410"/>
        <w:spacing w:before="94" w:line="218" w:lineRule="auto"/>
        <w:rPr>
          <w:rFonts w:ascii="SimSun" w:hAnsi="SimSun" w:eastAsia="SimSun" w:cs="SimSun"/>
          <w:sz w:val="20"/>
          <w:szCs w:val="20"/>
        </w:rPr>
      </w:pPr>
      <w:r>
        <w:rPr>
          <w:rFonts w:ascii="Times New Roman" w:hAnsi="Times New Roman" w:eastAsia="Times New Roman" w:cs="Times New Roman"/>
          <w:sz w:val="20"/>
          <w:szCs w:val="20"/>
          <w:spacing w:val="6"/>
        </w:rPr>
        <w:t>8    </w:t>
      </w:r>
      <w:r>
        <w:rPr>
          <w:rFonts w:ascii="SimSun" w:hAnsi="SimSun" w:eastAsia="SimSun" w:cs="SimSun"/>
          <w:sz w:val="20"/>
          <w:szCs w:val="20"/>
          <w:spacing w:val="6"/>
        </w:rPr>
        <w:t>法律法规及政策性变化调整价款；</w:t>
      </w:r>
    </w:p>
    <w:p>
      <w:pPr>
        <w:ind w:left="410"/>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5"/>
        </w:rPr>
        <w:t>9    </w:t>
      </w:r>
      <w:r>
        <w:rPr>
          <w:rFonts w:ascii="SimSun" w:hAnsi="SimSun" w:eastAsia="SimSun" w:cs="SimSun"/>
          <w:sz w:val="20"/>
          <w:szCs w:val="20"/>
          <w:spacing w:val="5"/>
        </w:rPr>
        <w:t>工程变更增减价款；</w:t>
      </w:r>
    </w:p>
    <w:p>
      <w:pPr>
        <w:ind w:left="410"/>
        <w:spacing w:before="94" w:line="218" w:lineRule="auto"/>
        <w:rPr>
          <w:rFonts w:ascii="SimSun" w:hAnsi="SimSun" w:eastAsia="SimSun" w:cs="SimSun"/>
          <w:sz w:val="20"/>
          <w:szCs w:val="20"/>
        </w:rPr>
      </w:pPr>
      <w:r>
        <w:rPr>
          <w:rFonts w:ascii="Times New Roman" w:hAnsi="Times New Roman" w:eastAsia="Times New Roman" w:cs="Times New Roman"/>
          <w:sz w:val="20"/>
          <w:szCs w:val="20"/>
          <w:spacing w:val="2"/>
        </w:rPr>
        <w:t>10</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2"/>
        </w:rPr>
        <w:t>新增工程价款；</w:t>
      </w:r>
    </w:p>
    <w:p>
      <w:pPr>
        <w:ind w:left="410"/>
        <w:spacing w:before="73" w:line="218" w:lineRule="auto"/>
        <w:rPr>
          <w:rFonts w:ascii="SimSun" w:hAnsi="SimSun" w:eastAsia="SimSun" w:cs="SimSun"/>
          <w:sz w:val="20"/>
          <w:szCs w:val="20"/>
        </w:rPr>
      </w:pPr>
      <w:r>
        <w:rPr>
          <w:rFonts w:ascii="Times New Roman" w:hAnsi="Times New Roman" w:eastAsia="Times New Roman" w:cs="Times New Roman"/>
          <w:sz w:val="20"/>
          <w:szCs w:val="20"/>
          <w:spacing w:val="2"/>
        </w:rPr>
        <w:t>11</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2"/>
        </w:rPr>
        <w:t>工程索赔价款；</w:t>
      </w:r>
    </w:p>
    <w:p>
      <w:pPr>
        <w:ind w:left="410"/>
        <w:spacing w:before="76" w:line="219" w:lineRule="auto"/>
        <w:rPr>
          <w:rFonts w:ascii="SimSun" w:hAnsi="SimSun" w:eastAsia="SimSun" w:cs="SimSun"/>
          <w:sz w:val="20"/>
          <w:szCs w:val="20"/>
        </w:rPr>
      </w:pPr>
      <w:r>
        <w:rPr>
          <w:rFonts w:ascii="Times New Roman" w:hAnsi="Times New Roman" w:eastAsia="Times New Roman" w:cs="Times New Roman"/>
          <w:sz w:val="20"/>
          <w:szCs w:val="20"/>
          <w:spacing w:val="6"/>
        </w:rPr>
        <w:t>12</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6"/>
        </w:rPr>
        <w:t>不按合同约定履行的违约金；</w:t>
      </w:r>
    </w:p>
    <w:p>
      <w:pPr>
        <w:ind w:left="410"/>
        <w:spacing w:before="81" w:line="218" w:lineRule="auto"/>
        <w:rPr>
          <w:rFonts w:ascii="SimSun" w:hAnsi="SimSun" w:eastAsia="SimSun" w:cs="SimSun"/>
          <w:sz w:val="20"/>
          <w:szCs w:val="20"/>
        </w:rPr>
      </w:pPr>
      <w:r>
        <w:rPr>
          <w:rFonts w:ascii="Times New Roman" w:hAnsi="Times New Roman" w:eastAsia="Times New Roman" w:cs="Times New Roman"/>
          <w:sz w:val="20"/>
          <w:szCs w:val="20"/>
          <w:spacing w:val="4"/>
        </w:rPr>
        <w:t>13</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4"/>
        </w:rPr>
        <w:t>其他价款(如有)。</w:t>
      </w:r>
    </w:p>
    <w:p>
      <w:pPr>
        <w:ind w:right="91"/>
        <w:spacing w:before="86" w:line="295" w:lineRule="auto"/>
        <w:rPr>
          <w:rFonts w:ascii="SimSun" w:hAnsi="SimSun" w:eastAsia="SimSun" w:cs="SimSun"/>
          <w:sz w:val="20"/>
          <w:szCs w:val="20"/>
        </w:rPr>
      </w:pPr>
      <w:r>
        <w:rPr>
          <w:rFonts w:ascii="Times New Roman" w:hAnsi="Times New Roman" w:eastAsia="Times New Roman" w:cs="Times New Roman"/>
          <w:sz w:val="20"/>
          <w:szCs w:val="20"/>
          <w:spacing w:val="8"/>
        </w:rPr>
        <w:t>10.3.3      </w:t>
      </w:r>
      <w:r>
        <w:rPr>
          <w:rFonts w:ascii="SimSun" w:hAnsi="SimSun" w:eastAsia="SimSun" w:cs="SimSun"/>
          <w:sz w:val="20"/>
          <w:szCs w:val="20"/>
          <w:spacing w:val="8"/>
        </w:rPr>
        <w:t>工程竣工结算时，发承包双方应对施工过程结算文件的措施项目费用和总承包服务费重新计</w:t>
      </w:r>
      <w:r>
        <w:rPr>
          <w:rFonts w:ascii="SimSun" w:hAnsi="SimSun" w:eastAsia="SimSun" w:cs="SimSun"/>
          <w:sz w:val="20"/>
          <w:szCs w:val="20"/>
          <w:spacing w:val="11"/>
        </w:rPr>
        <w:t xml:space="preserve"> </w:t>
      </w:r>
      <w:r>
        <w:rPr>
          <w:rFonts w:ascii="SimSun" w:hAnsi="SimSun" w:eastAsia="SimSun" w:cs="SimSun"/>
          <w:sz w:val="20"/>
          <w:szCs w:val="20"/>
          <w:spacing w:val="-1"/>
        </w:rPr>
        <w:t>算确定，并应符合下列规定：</w:t>
      </w:r>
    </w:p>
    <w:p>
      <w:pPr>
        <w:ind w:right="90" w:firstLine="410"/>
        <w:spacing w:line="252" w:lineRule="auto"/>
        <w:rPr>
          <w:rFonts w:ascii="SimSun" w:hAnsi="SimSun" w:eastAsia="SimSun" w:cs="SimSun"/>
          <w:sz w:val="20"/>
          <w:szCs w:val="20"/>
        </w:rPr>
      </w:pPr>
      <w:r>
        <w:rPr>
          <w:rFonts w:ascii="Times New Roman" w:hAnsi="Times New Roman" w:eastAsia="Times New Roman" w:cs="Times New Roman"/>
          <w:sz w:val="20"/>
          <w:szCs w:val="20"/>
          <w:spacing w:val="11"/>
        </w:rPr>
        <w:t>1    </w:t>
      </w:r>
      <w:r>
        <w:rPr>
          <w:rFonts w:ascii="SimSun" w:hAnsi="SimSun" w:eastAsia="SimSun" w:cs="SimSun"/>
          <w:sz w:val="20"/>
          <w:szCs w:val="20"/>
          <w:spacing w:val="11"/>
        </w:rPr>
        <w:t>措施项目费用应按本标准第7.3节、第8章的规定计算完成工程所含的全部措施项目费用，包</w:t>
      </w:r>
      <w:r>
        <w:rPr>
          <w:rFonts w:ascii="SimSun" w:hAnsi="SimSun" w:eastAsia="SimSun" w:cs="SimSun"/>
          <w:sz w:val="20"/>
          <w:szCs w:val="20"/>
          <w:spacing w:val="1"/>
        </w:rPr>
        <w:t xml:space="preserve"> </w:t>
      </w:r>
      <w:r>
        <w:rPr>
          <w:rFonts w:ascii="SimSun" w:hAnsi="SimSun" w:eastAsia="SimSun" w:cs="SimSun"/>
          <w:sz w:val="20"/>
          <w:szCs w:val="20"/>
          <w:spacing w:val="10"/>
        </w:rPr>
        <w:t>括安全生产措施费的调整费用。施工过程结算中列</w:t>
      </w:r>
      <w:r>
        <w:rPr>
          <w:rFonts w:ascii="SimSun" w:hAnsi="SimSun" w:eastAsia="SimSun" w:cs="SimSun"/>
          <w:sz w:val="20"/>
          <w:szCs w:val="20"/>
          <w:spacing w:val="9"/>
        </w:rPr>
        <w:t>支的措施项目费用不应作为工程竣工结算的依据。</w:t>
      </w:r>
    </w:p>
    <w:p>
      <w:pPr>
        <w:ind w:firstLine="410"/>
        <w:spacing w:before="73" w:line="267" w:lineRule="auto"/>
        <w:rPr>
          <w:rFonts w:ascii="SimSun" w:hAnsi="SimSun" w:eastAsia="SimSun" w:cs="SimSun"/>
          <w:sz w:val="20"/>
          <w:szCs w:val="20"/>
        </w:rPr>
      </w:pPr>
      <w:r>
        <w:rPr>
          <w:rFonts w:ascii="Times New Roman" w:hAnsi="Times New Roman" w:eastAsia="Times New Roman" w:cs="Times New Roman"/>
          <w:sz w:val="20"/>
          <w:szCs w:val="20"/>
          <w:spacing w:val="11"/>
        </w:rPr>
        <w:t>2    </w:t>
      </w:r>
      <w:r>
        <w:rPr>
          <w:rFonts w:ascii="SimSun" w:hAnsi="SimSun" w:eastAsia="SimSun" w:cs="SimSun"/>
          <w:sz w:val="20"/>
          <w:szCs w:val="20"/>
          <w:spacing w:val="11"/>
        </w:rPr>
        <w:t>总承包服务费应按本标准第8.5节的规定计算完成所有专业分包工程、直</w:t>
      </w:r>
      <w:r>
        <w:rPr>
          <w:rFonts w:ascii="SimSun" w:hAnsi="SimSun" w:eastAsia="SimSun" w:cs="SimSun"/>
          <w:sz w:val="20"/>
          <w:szCs w:val="20"/>
          <w:spacing w:val="10"/>
        </w:rPr>
        <w:t>接发包的专业工程、</w:t>
      </w:r>
      <w:r>
        <w:rPr>
          <w:rFonts w:ascii="SimSun" w:hAnsi="SimSun" w:eastAsia="SimSun" w:cs="SimSun"/>
          <w:sz w:val="20"/>
          <w:szCs w:val="20"/>
        </w:rPr>
        <w:t xml:space="preserve"> </w:t>
      </w:r>
      <w:r>
        <w:rPr>
          <w:rFonts w:ascii="SimSun" w:hAnsi="SimSun" w:eastAsia="SimSun" w:cs="SimSun"/>
          <w:sz w:val="20"/>
          <w:szCs w:val="20"/>
          <w:spacing w:val="16"/>
        </w:rPr>
        <w:t>发包人提供材料的总承包服务费。 </w:t>
      </w:r>
      <w:r>
        <w:rPr>
          <w:rFonts w:ascii="FangSong" w:hAnsi="FangSong" w:eastAsia="FangSong" w:cs="FangSong"/>
          <w:sz w:val="20"/>
          <w:szCs w:val="20"/>
          <w:spacing w:val="16"/>
        </w:rPr>
        <w:t>施</w:t>
      </w:r>
      <w:r>
        <w:rPr>
          <w:rFonts w:ascii="SimSun" w:hAnsi="SimSun" w:eastAsia="SimSun" w:cs="SimSun"/>
          <w:sz w:val="20"/>
          <w:szCs w:val="20"/>
          <w:spacing w:val="16"/>
        </w:rPr>
        <w:t>工过程结算中列支的总承包服务费不应作为工程竣工结算的</w:t>
      </w:r>
      <w:r>
        <w:rPr>
          <w:rFonts w:ascii="SimSun" w:hAnsi="SimSun" w:eastAsia="SimSun" w:cs="SimSun"/>
          <w:sz w:val="20"/>
          <w:szCs w:val="20"/>
          <w:spacing w:val="8"/>
        </w:rPr>
        <w:t xml:space="preserve">  </w:t>
      </w:r>
      <w:r>
        <w:rPr>
          <w:rFonts w:ascii="SimSun" w:hAnsi="SimSun" w:eastAsia="SimSun" w:cs="SimSun"/>
          <w:sz w:val="20"/>
          <w:szCs w:val="20"/>
          <w:spacing w:val="3"/>
        </w:rPr>
        <w:t>依据。</w:t>
      </w:r>
    </w:p>
    <w:p>
      <w:pPr>
        <w:ind w:right="91"/>
        <w:spacing w:before="84" w:line="257" w:lineRule="auto"/>
        <w:rPr>
          <w:rFonts w:ascii="SimSun" w:hAnsi="SimSun" w:eastAsia="SimSun" w:cs="SimSun"/>
          <w:sz w:val="20"/>
          <w:szCs w:val="20"/>
        </w:rPr>
      </w:pPr>
      <w:r>
        <w:rPr>
          <w:rFonts w:ascii="Times New Roman" w:hAnsi="Times New Roman" w:eastAsia="Times New Roman" w:cs="Times New Roman"/>
          <w:sz w:val="20"/>
          <w:szCs w:val="20"/>
          <w:spacing w:val="4"/>
        </w:rPr>
        <w:t>10.3.4      </w:t>
      </w:r>
      <w:r>
        <w:rPr>
          <w:rFonts w:ascii="SimSun" w:hAnsi="SimSun" w:eastAsia="SimSun" w:cs="SimSun"/>
          <w:sz w:val="20"/>
          <w:szCs w:val="20"/>
          <w:spacing w:val="4"/>
        </w:rPr>
        <w:t>工程竣工后，承包人应在经发承包双方确认的施工过程结算的基础上，补充完善相关质量合格</w:t>
      </w:r>
      <w:r>
        <w:rPr>
          <w:rFonts w:ascii="SimSun" w:hAnsi="SimSun" w:eastAsia="SimSun" w:cs="SimSun"/>
          <w:sz w:val="20"/>
          <w:szCs w:val="20"/>
          <w:spacing w:val="15"/>
        </w:rPr>
        <w:t xml:space="preserve"> </w:t>
      </w:r>
      <w:r>
        <w:rPr>
          <w:rFonts w:ascii="SimSun" w:hAnsi="SimSun" w:eastAsia="SimSun" w:cs="SimSun"/>
          <w:sz w:val="20"/>
          <w:szCs w:val="20"/>
          <w:spacing w:val="6"/>
        </w:rPr>
        <w:t>验收证明等资料，按合同约定及相关规定编制并向发包人提交完整的工程竣工结算文件。</w:t>
      </w:r>
    </w:p>
    <w:p>
      <w:pPr>
        <w:ind w:right="78"/>
        <w:spacing w:before="73" w:line="269" w:lineRule="auto"/>
        <w:rPr>
          <w:rFonts w:ascii="SimSun" w:hAnsi="SimSun" w:eastAsia="SimSun" w:cs="SimSun"/>
          <w:sz w:val="20"/>
          <w:szCs w:val="20"/>
        </w:rPr>
      </w:pPr>
      <w:r>
        <w:rPr>
          <w:rFonts w:ascii="Times New Roman" w:hAnsi="Times New Roman" w:eastAsia="Times New Roman" w:cs="Times New Roman"/>
          <w:sz w:val="20"/>
          <w:szCs w:val="20"/>
          <w:spacing w:val="9"/>
        </w:rPr>
        <w:t>10.3.5      </w:t>
      </w:r>
      <w:r>
        <w:rPr>
          <w:rFonts w:ascii="SimSun" w:hAnsi="SimSun" w:eastAsia="SimSun" w:cs="SimSun"/>
          <w:sz w:val="20"/>
          <w:szCs w:val="20"/>
          <w:spacing w:val="9"/>
        </w:rPr>
        <w:t>承包人未在约定的时间内提</w:t>
      </w:r>
      <w:r>
        <w:rPr>
          <w:rFonts w:ascii="SimSun" w:hAnsi="SimSun" w:eastAsia="SimSun" w:cs="SimSun"/>
          <w:sz w:val="20"/>
          <w:szCs w:val="20"/>
          <w:spacing w:val="8"/>
        </w:rPr>
        <w:t>交工程竣工结算文件，经发包人催告后仍未按要求提交或没有明</w:t>
      </w:r>
      <w:r>
        <w:rPr>
          <w:rFonts w:ascii="SimSun" w:hAnsi="SimSun" w:eastAsia="SimSun" w:cs="SimSun"/>
          <w:sz w:val="20"/>
          <w:szCs w:val="20"/>
        </w:rPr>
        <w:t xml:space="preserve"> </w:t>
      </w:r>
      <w:r>
        <w:rPr>
          <w:rFonts w:ascii="SimSun" w:hAnsi="SimSun" w:eastAsia="SimSun" w:cs="SimSun"/>
          <w:sz w:val="20"/>
          <w:szCs w:val="20"/>
          <w:spacing w:val="5"/>
        </w:rPr>
        <w:t>确答复的，发包人可根据已有资料编制竣工结算文件，并提请承包人确认；承包人确认无异议或在约定</w:t>
      </w:r>
      <w:r>
        <w:rPr>
          <w:rFonts w:ascii="SimSun" w:hAnsi="SimSun" w:eastAsia="SimSun" w:cs="SimSun"/>
          <w:sz w:val="20"/>
          <w:szCs w:val="20"/>
          <w:spacing w:val="7"/>
        </w:rPr>
        <w:t xml:space="preserve"> </w:t>
      </w:r>
      <w:r>
        <w:rPr>
          <w:rFonts w:ascii="SimSun" w:hAnsi="SimSun" w:eastAsia="SimSun" w:cs="SimSun"/>
          <w:sz w:val="20"/>
          <w:szCs w:val="20"/>
          <w:spacing w:val="5"/>
        </w:rPr>
        <w:t>时间内没有明确答复的，应视为发包人编制的结算文件已被承包人认可，可作为办理竣工结算和支付结 </w:t>
      </w:r>
      <w:r>
        <w:rPr>
          <w:rFonts w:ascii="SimSun" w:hAnsi="SimSun" w:eastAsia="SimSun" w:cs="SimSun"/>
          <w:sz w:val="20"/>
          <w:szCs w:val="20"/>
          <w:spacing w:val="4"/>
        </w:rPr>
        <w:t>算款的依据。</w:t>
      </w:r>
    </w:p>
    <w:p>
      <w:pPr>
        <w:ind w:right="85"/>
        <w:spacing w:before="85" w:line="272" w:lineRule="auto"/>
        <w:rPr>
          <w:rFonts w:ascii="SimSun" w:hAnsi="SimSun" w:eastAsia="SimSun" w:cs="SimSun"/>
          <w:sz w:val="20"/>
          <w:szCs w:val="20"/>
        </w:rPr>
      </w:pPr>
      <w:r>
        <w:rPr>
          <w:rFonts w:ascii="Times New Roman" w:hAnsi="Times New Roman" w:eastAsia="Times New Roman" w:cs="Times New Roman"/>
          <w:sz w:val="20"/>
          <w:szCs w:val="20"/>
          <w:spacing w:val="4"/>
        </w:rPr>
        <w:t>10.3.6      </w:t>
      </w:r>
      <w:r>
        <w:rPr>
          <w:rFonts w:ascii="SimSun" w:hAnsi="SimSun" w:eastAsia="SimSun" w:cs="SimSun"/>
          <w:sz w:val="20"/>
          <w:szCs w:val="20"/>
          <w:spacing w:val="4"/>
        </w:rPr>
        <w:t>发包人在收到承包人提交的竣工结算文件后，应在约定时间内予以核对。发包人经核对，认为</w:t>
      </w:r>
      <w:r>
        <w:rPr>
          <w:rFonts w:ascii="SimSun" w:hAnsi="SimSun" w:eastAsia="SimSun" w:cs="SimSun"/>
          <w:sz w:val="20"/>
          <w:szCs w:val="20"/>
          <w:spacing w:val="17"/>
        </w:rPr>
        <w:t xml:space="preserve"> </w:t>
      </w:r>
      <w:r>
        <w:rPr>
          <w:rFonts w:ascii="SimSun" w:hAnsi="SimSun" w:eastAsia="SimSun" w:cs="SimSun"/>
          <w:sz w:val="20"/>
          <w:szCs w:val="20"/>
          <w:spacing w:val="5"/>
        </w:rPr>
        <w:t>承包人应进一步补充资料和修改结算文件的，应在约定时间内向承包人提出核对意见，承包人应在收到</w:t>
      </w:r>
      <w:r>
        <w:rPr>
          <w:rFonts w:ascii="SimSun" w:hAnsi="SimSun" w:eastAsia="SimSun" w:cs="SimSun"/>
          <w:sz w:val="20"/>
          <w:szCs w:val="20"/>
          <w:spacing w:val="8"/>
        </w:rPr>
        <w:t xml:space="preserve"> </w:t>
      </w:r>
      <w:r>
        <w:rPr>
          <w:rFonts w:ascii="SimSun" w:hAnsi="SimSun" w:eastAsia="SimSun" w:cs="SimSun"/>
          <w:sz w:val="20"/>
          <w:szCs w:val="20"/>
          <w:spacing w:val="5"/>
        </w:rPr>
        <w:t>核对意见后，在约定时间内按发包人提出的合理要求补充资料，修改竣工结算文件，再次提交给发包人</w:t>
      </w:r>
      <w:r>
        <w:rPr>
          <w:rFonts w:ascii="SimSun" w:hAnsi="SimSun" w:eastAsia="SimSun" w:cs="SimSun"/>
          <w:sz w:val="20"/>
          <w:szCs w:val="20"/>
          <w:spacing w:val="2"/>
        </w:rPr>
        <w:t xml:space="preserve"> </w:t>
      </w:r>
      <w:r>
        <w:rPr>
          <w:rFonts w:ascii="SimSun" w:hAnsi="SimSun" w:eastAsia="SimSun" w:cs="SimSun"/>
          <w:sz w:val="20"/>
          <w:szCs w:val="20"/>
          <w:spacing w:val="4"/>
        </w:rPr>
        <w:t>复核确认。</w:t>
      </w:r>
    </w:p>
    <w:p>
      <w:pPr>
        <w:ind w:right="92"/>
        <w:spacing w:before="91" w:line="248" w:lineRule="auto"/>
        <w:rPr>
          <w:rFonts w:ascii="SimSun" w:hAnsi="SimSun" w:eastAsia="SimSun" w:cs="SimSun"/>
          <w:sz w:val="20"/>
          <w:szCs w:val="20"/>
        </w:rPr>
      </w:pPr>
      <w:r>
        <w:rPr>
          <w:rFonts w:ascii="Times New Roman" w:hAnsi="Times New Roman" w:eastAsia="Times New Roman" w:cs="Times New Roman"/>
          <w:sz w:val="20"/>
          <w:szCs w:val="20"/>
          <w:spacing w:val="4"/>
        </w:rPr>
        <w:t>10.3.7      </w:t>
      </w:r>
      <w:r>
        <w:rPr>
          <w:rFonts w:ascii="SimSun" w:hAnsi="SimSun" w:eastAsia="SimSun" w:cs="SimSun"/>
          <w:sz w:val="20"/>
          <w:szCs w:val="20"/>
          <w:spacing w:val="4"/>
        </w:rPr>
        <w:t>发包人在收到承包人再次提交的竣工结算文件后，应在约定时间内予以复核，并将复核结果通</w:t>
      </w:r>
      <w:r>
        <w:rPr>
          <w:rFonts w:ascii="SimSun" w:hAnsi="SimSun" w:eastAsia="SimSun" w:cs="SimSun"/>
          <w:sz w:val="20"/>
          <w:szCs w:val="20"/>
          <w:spacing w:val="14"/>
        </w:rPr>
        <w:t xml:space="preserve"> </w:t>
      </w:r>
      <w:r>
        <w:rPr>
          <w:rFonts w:ascii="SimSun" w:hAnsi="SimSun" w:eastAsia="SimSun" w:cs="SimSun"/>
          <w:sz w:val="20"/>
          <w:szCs w:val="20"/>
          <w:spacing w:val="-1"/>
        </w:rPr>
        <w:t>知承包人，且应遵守下列规定：</w:t>
      </w:r>
    </w:p>
    <w:p>
      <w:pPr>
        <w:ind w:right="89" w:firstLine="410"/>
        <w:spacing w:before="92" w:line="248"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发承包双方对复核结果无异议的，应在约定时间内在工程竣工结算文件上签字并盖章确</w:t>
      </w:r>
      <w:r>
        <w:rPr>
          <w:rFonts w:ascii="SimSun" w:hAnsi="SimSun" w:eastAsia="SimSun" w:cs="SimSun"/>
          <w:sz w:val="20"/>
          <w:szCs w:val="20"/>
          <w:spacing w:val="6"/>
        </w:rPr>
        <w:t>认，竣</w:t>
      </w:r>
      <w:r>
        <w:rPr>
          <w:rFonts w:ascii="SimSun" w:hAnsi="SimSun" w:eastAsia="SimSun" w:cs="SimSun"/>
          <w:sz w:val="20"/>
          <w:szCs w:val="20"/>
        </w:rPr>
        <w:t xml:space="preserve"> </w:t>
      </w:r>
      <w:r>
        <w:rPr>
          <w:rFonts w:ascii="SimSun" w:hAnsi="SimSun" w:eastAsia="SimSun" w:cs="SimSun"/>
          <w:sz w:val="20"/>
          <w:szCs w:val="20"/>
          <w:spacing w:val="6"/>
        </w:rPr>
        <w:t>工结算确认完毕；</w:t>
      </w:r>
    </w:p>
    <w:p>
      <w:pPr>
        <w:ind w:right="88" w:firstLine="410"/>
        <w:spacing w:before="82" w:line="257" w:lineRule="auto"/>
        <w:rPr>
          <w:rFonts w:ascii="SimSun" w:hAnsi="SimSun" w:eastAsia="SimSun" w:cs="SimSun"/>
          <w:sz w:val="20"/>
          <w:szCs w:val="20"/>
        </w:rPr>
      </w:pPr>
      <w:r>
        <w:rPr>
          <w:rFonts w:ascii="Times New Roman" w:hAnsi="Times New Roman" w:eastAsia="Times New Roman" w:cs="Times New Roman"/>
          <w:sz w:val="20"/>
          <w:szCs w:val="20"/>
          <w:spacing w:val="9"/>
        </w:rPr>
        <w:t>2    </w:t>
      </w:r>
      <w:r>
        <w:rPr>
          <w:rFonts w:ascii="SimSun" w:hAnsi="SimSun" w:eastAsia="SimSun" w:cs="SimSun"/>
          <w:sz w:val="20"/>
          <w:szCs w:val="20"/>
          <w:spacing w:val="9"/>
        </w:rPr>
        <w:t>发包人或承包人对复核结果存有异议的，无异议部分应按本条第1款的规定办理不完全竣工结</w:t>
      </w:r>
      <w:r>
        <w:rPr>
          <w:rFonts w:ascii="SimSun" w:hAnsi="SimSun" w:eastAsia="SimSun" w:cs="SimSun"/>
          <w:sz w:val="20"/>
          <w:szCs w:val="20"/>
          <w:spacing w:val="6"/>
        </w:rPr>
        <w:t xml:space="preserve"> </w:t>
      </w:r>
      <w:r>
        <w:rPr>
          <w:rFonts w:ascii="SimSun" w:hAnsi="SimSun" w:eastAsia="SimSun" w:cs="SimSun"/>
          <w:sz w:val="20"/>
          <w:szCs w:val="20"/>
          <w:spacing w:val="5"/>
        </w:rPr>
        <w:t>算；有异议部分应由发承包双方协商解决，协商达不成一致意见的，可按本标准第11章规定的争</w:t>
      </w:r>
      <w:r>
        <w:rPr>
          <w:rFonts w:ascii="SimSun" w:hAnsi="SimSun" w:eastAsia="SimSun" w:cs="SimSun"/>
          <w:sz w:val="20"/>
          <w:szCs w:val="20"/>
          <w:spacing w:val="4"/>
        </w:rPr>
        <w:t>议解决</w:t>
      </w:r>
    </w:p>
    <w:p>
      <w:pPr>
        <w:spacing w:line="257" w:lineRule="auto"/>
        <w:sectPr>
          <w:footerReference w:type="default" r:id="rId55"/>
          <w:pgSz w:w="11910" w:h="16850"/>
          <w:pgMar w:top="1432" w:right="1060" w:bottom="1201" w:left="1529" w:header="0" w:footer="940" w:gutter="0"/>
        </w:sectPr>
        <w:rPr>
          <w:rFonts w:ascii="SimSun" w:hAnsi="SimSun" w:eastAsia="SimSun" w:cs="SimSun"/>
          <w:sz w:val="20"/>
          <w:szCs w:val="20"/>
        </w:rPr>
      </w:pPr>
    </w:p>
    <w:p>
      <w:pPr>
        <w:spacing w:line="250" w:lineRule="auto"/>
        <w:rPr>
          <w:rFonts w:ascii="Arial"/>
          <w:sz w:val="21"/>
        </w:rPr>
      </w:pPr>
      <w:r/>
    </w:p>
    <w:p>
      <w:pPr>
        <w:spacing w:before="65" w:line="221" w:lineRule="auto"/>
        <w:rPr>
          <w:rFonts w:ascii="SimSun" w:hAnsi="SimSun" w:eastAsia="SimSun" w:cs="SimSun"/>
          <w:sz w:val="20"/>
          <w:szCs w:val="20"/>
        </w:rPr>
      </w:pPr>
      <w:bookmarkStart w:name="bookmark245" w:id="87"/>
      <w:bookmarkEnd w:id="87"/>
      <w:r>
        <w:rPr>
          <w:rFonts w:ascii="SimSun" w:hAnsi="SimSun" w:eastAsia="SimSun" w:cs="SimSun"/>
          <w:sz w:val="20"/>
          <w:szCs w:val="20"/>
          <w:spacing w:val="5"/>
        </w:rPr>
        <w:t>方式处理。</w:t>
      </w:r>
    </w:p>
    <w:p>
      <w:pPr>
        <w:ind w:right="124"/>
        <w:spacing w:before="69" w:line="248" w:lineRule="auto"/>
        <w:rPr>
          <w:rFonts w:ascii="SimSun" w:hAnsi="SimSun" w:eastAsia="SimSun" w:cs="SimSun"/>
          <w:sz w:val="20"/>
          <w:szCs w:val="20"/>
        </w:rPr>
      </w:pPr>
      <w:r>
        <w:rPr>
          <w:rFonts w:ascii="Times New Roman" w:hAnsi="Times New Roman" w:eastAsia="Times New Roman" w:cs="Times New Roman"/>
          <w:sz w:val="20"/>
          <w:szCs w:val="20"/>
          <w:spacing w:val="8"/>
        </w:rPr>
        <w:t>10.3.8     </w:t>
      </w:r>
      <w:r>
        <w:rPr>
          <w:rFonts w:ascii="SimSun" w:hAnsi="SimSun" w:eastAsia="SimSun" w:cs="SimSun"/>
          <w:sz w:val="20"/>
          <w:szCs w:val="20"/>
          <w:spacing w:val="8"/>
        </w:rPr>
        <w:t>发包人在收到承包人竣工结算文件后约定时间内，未按合同约定核对竣工结算或未提出核对</w:t>
      </w:r>
      <w:r>
        <w:rPr>
          <w:rFonts w:ascii="SimSun" w:hAnsi="SimSun" w:eastAsia="SimSun" w:cs="SimSun"/>
          <w:sz w:val="20"/>
          <w:szCs w:val="20"/>
          <w:spacing w:val="9"/>
        </w:rPr>
        <w:t xml:space="preserve"> </w:t>
      </w:r>
      <w:r>
        <w:rPr>
          <w:rFonts w:ascii="SimSun" w:hAnsi="SimSun" w:eastAsia="SimSun" w:cs="SimSun"/>
          <w:sz w:val="20"/>
          <w:szCs w:val="20"/>
          <w:spacing w:val="3"/>
        </w:rPr>
        <w:t>意见的，应视为承包人提交的竣工结算文件已被发包人认可</w:t>
      </w:r>
      <w:r>
        <w:rPr>
          <w:rFonts w:ascii="SimSun" w:hAnsi="SimSun" w:eastAsia="SimSun" w:cs="SimSun"/>
          <w:sz w:val="20"/>
          <w:szCs w:val="20"/>
          <w:spacing w:val="2"/>
        </w:rPr>
        <w:t>，竣工结算确认完毕。</w:t>
      </w:r>
    </w:p>
    <w:p>
      <w:pPr>
        <w:ind w:right="125"/>
        <w:spacing w:before="93" w:line="257" w:lineRule="auto"/>
        <w:rPr>
          <w:rFonts w:ascii="SimSun" w:hAnsi="SimSun" w:eastAsia="SimSun" w:cs="SimSun"/>
          <w:sz w:val="20"/>
          <w:szCs w:val="20"/>
        </w:rPr>
      </w:pPr>
      <w:r>
        <w:rPr>
          <w:rFonts w:ascii="Times New Roman" w:hAnsi="Times New Roman" w:eastAsia="Times New Roman" w:cs="Times New Roman"/>
          <w:sz w:val="20"/>
          <w:szCs w:val="20"/>
          <w:spacing w:val="8"/>
        </w:rPr>
        <w:t>10.3.9     </w:t>
      </w:r>
      <w:r>
        <w:rPr>
          <w:rFonts w:ascii="SimSun" w:hAnsi="SimSun" w:eastAsia="SimSun" w:cs="SimSun"/>
          <w:sz w:val="20"/>
          <w:szCs w:val="20"/>
          <w:spacing w:val="8"/>
        </w:rPr>
        <w:t>承包人在收到发包人提出的核对(或复核)意见后，在约定的时间内未按合同约定确认也未提</w:t>
      </w:r>
      <w:r>
        <w:rPr>
          <w:rFonts w:ascii="SimSun" w:hAnsi="SimSun" w:eastAsia="SimSun" w:cs="SimSun"/>
          <w:sz w:val="20"/>
          <w:szCs w:val="20"/>
          <w:spacing w:val="1"/>
        </w:rPr>
        <w:t xml:space="preserve"> </w:t>
      </w:r>
      <w:r>
        <w:rPr>
          <w:rFonts w:ascii="SimSun" w:hAnsi="SimSun" w:eastAsia="SimSun" w:cs="SimSun"/>
          <w:sz w:val="20"/>
          <w:szCs w:val="20"/>
          <w:spacing w:val="2"/>
        </w:rPr>
        <w:t>出异议的，应视为发包人提出的核对意见已被承包人认可，竣工结算确认完毕。</w:t>
      </w:r>
    </w:p>
    <w:p>
      <w:pPr>
        <w:ind w:right="65"/>
        <w:spacing w:before="94" w:line="276" w:lineRule="auto"/>
        <w:rPr>
          <w:rFonts w:ascii="SimSun" w:hAnsi="SimSun" w:eastAsia="SimSun" w:cs="SimSun"/>
          <w:sz w:val="20"/>
          <w:szCs w:val="20"/>
        </w:rPr>
      </w:pPr>
      <w:r>
        <w:rPr>
          <w:rFonts w:ascii="Times New Roman" w:hAnsi="Times New Roman" w:eastAsia="Times New Roman" w:cs="Times New Roman"/>
          <w:sz w:val="20"/>
          <w:szCs w:val="20"/>
          <w:spacing w:val="5"/>
        </w:rPr>
        <w:t>10.3.10       </w:t>
      </w:r>
      <w:r>
        <w:rPr>
          <w:rFonts w:ascii="SimSun" w:hAnsi="SimSun" w:eastAsia="SimSun" w:cs="SimSun"/>
          <w:sz w:val="20"/>
          <w:szCs w:val="20"/>
          <w:spacing w:val="5"/>
        </w:rPr>
        <w:t>发包人委托工程造价咨询人核对竣工结算的，经委托人确认后应视同发包人的核对，工程造</w:t>
      </w:r>
      <w:r>
        <w:rPr>
          <w:rFonts w:ascii="SimSun" w:hAnsi="SimSun" w:eastAsia="SimSun" w:cs="SimSun"/>
          <w:sz w:val="20"/>
          <w:szCs w:val="20"/>
          <w:spacing w:val="7"/>
        </w:rPr>
        <w:t xml:space="preserve"> </w:t>
      </w:r>
      <w:r>
        <w:rPr>
          <w:rFonts w:ascii="SimSun" w:hAnsi="SimSun" w:eastAsia="SimSun" w:cs="SimSun"/>
          <w:sz w:val="20"/>
          <w:szCs w:val="20"/>
          <w:spacing w:val="5"/>
        </w:rPr>
        <w:t>价咨询人应在约定时间内完成核对，核对结果与承包人竣工结算</w:t>
      </w:r>
      <w:r>
        <w:rPr>
          <w:rFonts w:ascii="SimSun" w:hAnsi="SimSun" w:eastAsia="SimSun" w:cs="SimSun"/>
          <w:sz w:val="20"/>
          <w:szCs w:val="20"/>
          <w:spacing w:val="4"/>
        </w:rPr>
        <w:t>文件不一致的，应将核对结果提交给承</w:t>
      </w:r>
      <w:r>
        <w:rPr>
          <w:rFonts w:ascii="SimSun" w:hAnsi="SimSun" w:eastAsia="SimSun" w:cs="SimSun"/>
          <w:sz w:val="20"/>
          <w:szCs w:val="20"/>
        </w:rPr>
        <w:t xml:space="preserve"> </w:t>
      </w:r>
      <w:r>
        <w:rPr>
          <w:rFonts w:ascii="SimSun" w:hAnsi="SimSun" w:eastAsia="SimSun" w:cs="SimSun"/>
          <w:sz w:val="20"/>
          <w:szCs w:val="20"/>
          <w:spacing w:val="5"/>
        </w:rPr>
        <w:t>包人复核，同时抄送给发包人；承包人应在约定时间内将同意核对结</w:t>
      </w:r>
      <w:r>
        <w:rPr>
          <w:rFonts w:ascii="SimSun" w:hAnsi="SimSun" w:eastAsia="SimSun" w:cs="SimSun"/>
          <w:sz w:val="20"/>
          <w:szCs w:val="20"/>
          <w:spacing w:val="4"/>
        </w:rPr>
        <w:t>果或不同意见的说明提交发包人及</w:t>
      </w:r>
      <w:r>
        <w:rPr>
          <w:rFonts w:ascii="SimSun" w:hAnsi="SimSun" w:eastAsia="SimSun" w:cs="SimSun"/>
          <w:sz w:val="20"/>
          <w:szCs w:val="20"/>
        </w:rPr>
        <w:t xml:space="preserve"> </w:t>
      </w:r>
      <w:r>
        <w:rPr>
          <w:rFonts w:ascii="SimSun" w:hAnsi="SimSun" w:eastAsia="SimSun" w:cs="SimSun"/>
          <w:sz w:val="20"/>
          <w:szCs w:val="20"/>
          <w:spacing w:val="9"/>
        </w:rPr>
        <w:t>工程造价咨询人。工程造价咨询人收到承包人提出的异议后，应在约定时间内再次复核，复核无异议</w:t>
      </w:r>
      <w:r>
        <w:rPr>
          <w:rFonts w:ascii="SimSun" w:hAnsi="SimSun" w:eastAsia="SimSun" w:cs="SimSun"/>
          <w:sz w:val="20"/>
          <w:szCs w:val="20"/>
          <w:spacing w:val="12"/>
        </w:rPr>
        <w:t xml:space="preserve"> </w:t>
      </w:r>
      <w:r>
        <w:rPr>
          <w:rFonts w:ascii="SimSun" w:hAnsi="SimSun" w:eastAsia="SimSun" w:cs="SimSun"/>
          <w:sz w:val="20"/>
          <w:szCs w:val="20"/>
          <w:spacing w:val="12"/>
        </w:rPr>
        <w:t>的，应按本标准第10.3.7条第1款的规定办理，复核后仍有异议的，可按本标准第10.3.7条第2款的</w:t>
      </w:r>
      <w:r>
        <w:rPr>
          <w:rFonts w:ascii="SimSun" w:hAnsi="SimSun" w:eastAsia="SimSun" w:cs="SimSun"/>
          <w:sz w:val="20"/>
          <w:szCs w:val="20"/>
          <w:spacing w:val="14"/>
        </w:rPr>
        <w:t xml:space="preserve"> </w:t>
      </w:r>
      <w:r>
        <w:rPr>
          <w:rFonts w:ascii="SimSun" w:hAnsi="SimSun" w:eastAsia="SimSun" w:cs="SimSun"/>
          <w:sz w:val="20"/>
          <w:szCs w:val="20"/>
          <w:spacing w:val="5"/>
        </w:rPr>
        <w:t>规定办理。承包人在收到核对结果后，在约定的时间内，未</w:t>
      </w:r>
      <w:r>
        <w:rPr>
          <w:rFonts w:ascii="SimSun" w:hAnsi="SimSun" w:eastAsia="SimSun" w:cs="SimSun"/>
          <w:sz w:val="20"/>
          <w:szCs w:val="20"/>
          <w:spacing w:val="4"/>
        </w:rPr>
        <w:t>按合同约定提出书面异议的，应视为工程造</w:t>
      </w:r>
      <w:r>
        <w:rPr>
          <w:rFonts w:ascii="SimSun" w:hAnsi="SimSun" w:eastAsia="SimSun" w:cs="SimSun"/>
          <w:sz w:val="20"/>
          <w:szCs w:val="20"/>
        </w:rPr>
        <w:t xml:space="preserve"> </w:t>
      </w:r>
      <w:r>
        <w:rPr>
          <w:rFonts w:ascii="SimSun" w:hAnsi="SimSun" w:eastAsia="SimSun" w:cs="SimSun"/>
          <w:sz w:val="20"/>
          <w:szCs w:val="20"/>
          <w:spacing w:val="7"/>
        </w:rPr>
        <w:t>价咨询人核对的竣工结算文件已获得承包人认可。</w:t>
      </w:r>
    </w:p>
    <w:p>
      <w:pPr>
        <w:ind w:right="64"/>
        <w:spacing w:before="84" w:line="265" w:lineRule="auto"/>
        <w:rPr>
          <w:rFonts w:ascii="SimSun" w:hAnsi="SimSun" w:eastAsia="SimSun" w:cs="SimSun"/>
          <w:sz w:val="20"/>
          <w:szCs w:val="20"/>
        </w:rPr>
      </w:pPr>
      <w:r>
        <w:rPr>
          <w:rFonts w:ascii="Times New Roman" w:hAnsi="Times New Roman" w:eastAsia="Times New Roman" w:cs="Times New Roman"/>
          <w:sz w:val="20"/>
          <w:szCs w:val="20"/>
          <w:spacing w:val="9"/>
        </w:rPr>
        <w:t>10.3.11       </w:t>
      </w:r>
      <w:r>
        <w:rPr>
          <w:rFonts w:ascii="SimSun" w:hAnsi="SimSun" w:eastAsia="SimSun" w:cs="SimSun"/>
          <w:sz w:val="20"/>
          <w:szCs w:val="20"/>
          <w:spacing w:val="9"/>
        </w:rPr>
        <w:t>经发包人或发包人委托并确认的工程造价咨询人授权的人员与承包人授权的人员核对后无</w:t>
      </w:r>
      <w:r>
        <w:rPr>
          <w:rFonts w:ascii="SimSun" w:hAnsi="SimSun" w:eastAsia="SimSun" w:cs="SimSun"/>
          <w:sz w:val="20"/>
          <w:szCs w:val="20"/>
        </w:rPr>
        <w:t xml:space="preserve"> </w:t>
      </w:r>
      <w:r>
        <w:rPr>
          <w:rFonts w:ascii="SimSun" w:hAnsi="SimSun" w:eastAsia="SimSun" w:cs="SimSun"/>
          <w:sz w:val="20"/>
          <w:szCs w:val="20"/>
          <w:spacing w:val="5"/>
        </w:rPr>
        <w:t>异议的竣工结算文件，发承包双方应签字并盖章确认。如其中一</w:t>
      </w:r>
      <w:r>
        <w:rPr>
          <w:rFonts w:ascii="SimSun" w:hAnsi="SimSun" w:eastAsia="SimSun" w:cs="SimSun"/>
          <w:sz w:val="20"/>
          <w:szCs w:val="20"/>
          <w:spacing w:val="4"/>
        </w:rPr>
        <w:t>方不签认的，应承担违约责任，并承担</w:t>
      </w:r>
      <w:r>
        <w:rPr>
          <w:rFonts w:ascii="SimSun" w:hAnsi="SimSun" w:eastAsia="SimSun" w:cs="SimSun"/>
          <w:sz w:val="20"/>
          <w:szCs w:val="20"/>
        </w:rPr>
        <w:t xml:space="preserve"> </w:t>
      </w:r>
      <w:r>
        <w:rPr>
          <w:rFonts w:ascii="SimSun" w:hAnsi="SimSun" w:eastAsia="SimSun" w:cs="SimSun"/>
          <w:sz w:val="20"/>
          <w:szCs w:val="20"/>
          <w:spacing w:val="6"/>
        </w:rPr>
        <w:t>由此造成的损失。</w:t>
      </w:r>
    </w:p>
    <w:p>
      <w:pPr>
        <w:ind w:right="42"/>
        <w:spacing w:before="98" w:line="247" w:lineRule="auto"/>
        <w:rPr>
          <w:rFonts w:ascii="SimSun" w:hAnsi="SimSun" w:eastAsia="SimSun" w:cs="SimSun"/>
          <w:sz w:val="20"/>
          <w:szCs w:val="20"/>
        </w:rPr>
      </w:pPr>
      <w:r>
        <w:rPr>
          <w:rFonts w:ascii="Times New Roman" w:hAnsi="Times New Roman" w:eastAsia="Times New Roman" w:cs="Times New Roman"/>
          <w:sz w:val="20"/>
          <w:szCs w:val="20"/>
          <w:spacing w:val="6"/>
        </w:rPr>
        <w:t>10.3.12       </w:t>
      </w:r>
      <w:r>
        <w:rPr>
          <w:rFonts w:ascii="SimSun" w:hAnsi="SimSun" w:eastAsia="SimSun" w:cs="SimSun"/>
          <w:sz w:val="20"/>
          <w:szCs w:val="20"/>
          <w:spacing w:val="6"/>
        </w:rPr>
        <w:t>工程竣工结算核对完成，发承包双</w:t>
      </w:r>
      <w:r>
        <w:rPr>
          <w:rFonts w:ascii="SimSun" w:hAnsi="SimSun" w:eastAsia="SimSun" w:cs="SimSun"/>
          <w:sz w:val="20"/>
          <w:szCs w:val="20"/>
          <w:spacing w:val="5"/>
        </w:rPr>
        <w:t>方签字并盖章确认后，发包人不应要求承包人再与其他工</w:t>
      </w:r>
      <w:r>
        <w:rPr>
          <w:rFonts w:ascii="SimSun" w:hAnsi="SimSun" w:eastAsia="SimSun" w:cs="SimSun"/>
          <w:sz w:val="20"/>
          <w:szCs w:val="20"/>
        </w:rPr>
        <w:t xml:space="preserve"> </w:t>
      </w:r>
      <w:r>
        <w:rPr>
          <w:rFonts w:ascii="SimSun" w:hAnsi="SimSun" w:eastAsia="SimSun" w:cs="SimSun"/>
          <w:sz w:val="20"/>
          <w:szCs w:val="20"/>
          <w:spacing w:val="8"/>
        </w:rPr>
        <w:t>程造价咨询人重复核对竣工结算。</w:t>
      </w:r>
    </w:p>
    <w:p>
      <w:pPr>
        <w:ind w:right="64"/>
        <w:spacing w:before="108" w:line="269" w:lineRule="auto"/>
        <w:rPr>
          <w:rFonts w:ascii="SimSun" w:hAnsi="SimSun" w:eastAsia="SimSun" w:cs="SimSun"/>
          <w:sz w:val="20"/>
          <w:szCs w:val="20"/>
        </w:rPr>
      </w:pPr>
      <w:r>
        <w:rPr>
          <w:rFonts w:ascii="Times New Roman" w:hAnsi="Times New Roman" w:eastAsia="Times New Roman" w:cs="Times New Roman"/>
          <w:sz w:val="20"/>
          <w:szCs w:val="20"/>
          <w:spacing w:val="5"/>
        </w:rPr>
        <w:t>10.3.13       </w:t>
      </w:r>
      <w:r>
        <w:rPr>
          <w:rFonts w:ascii="SimSun" w:hAnsi="SimSun" w:eastAsia="SimSun" w:cs="SimSun"/>
          <w:sz w:val="20"/>
          <w:szCs w:val="20"/>
          <w:spacing w:val="5"/>
        </w:rPr>
        <w:t>因承包人原因引起工程质量不合格的，发包人可要求承包人整改合格；承包人经整改不合格</w:t>
      </w:r>
      <w:r>
        <w:rPr>
          <w:rFonts w:ascii="SimSun" w:hAnsi="SimSun" w:eastAsia="SimSun" w:cs="SimSun"/>
          <w:sz w:val="20"/>
          <w:szCs w:val="20"/>
          <w:spacing w:val="7"/>
        </w:rPr>
        <w:t xml:space="preserve"> </w:t>
      </w:r>
      <w:r>
        <w:rPr>
          <w:rFonts w:ascii="SimSun" w:hAnsi="SimSun" w:eastAsia="SimSun" w:cs="SimSun"/>
          <w:sz w:val="20"/>
          <w:szCs w:val="20"/>
          <w:spacing w:val="5"/>
        </w:rPr>
        <w:t>或不整改的，发包人可按合同约定要求承包人承担修复、返工</w:t>
      </w:r>
      <w:r>
        <w:rPr>
          <w:rFonts w:ascii="SimSun" w:hAnsi="SimSun" w:eastAsia="SimSun" w:cs="SimSun"/>
          <w:sz w:val="20"/>
          <w:szCs w:val="20"/>
          <w:spacing w:val="4"/>
        </w:rPr>
        <w:t>等费用，并在工程竣工结算中扣减承包人</w:t>
      </w:r>
      <w:r>
        <w:rPr>
          <w:rFonts w:ascii="SimSun" w:hAnsi="SimSun" w:eastAsia="SimSun" w:cs="SimSun"/>
          <w:sz w:val="20"/>
          <w:szCs w:val="20"/>
        </w:rPr>
        <w:t xml:space="preserve"> </w:t>
      </w:r>
      <w:r>
        <w:rPr>
          <w:rFonts w:ascii="SimSun" w:hAnsi="SimSun" w:eastAsia="SimSun" w:cs="SimSun"/>
          <w:sz w:val="20"/>
          <w:szCs w:val="20"/>
          <w:spacing w:val="7"/>
        </w:rPr>
        <w:t>应承担的修复、返工等费用。由此造成发包</w:t>
      </w:r>
      <w:r>
        <w:rPr>
          <w:rFonts w:ascii="SimSun" w:hAnsi="SimSun" w:eastAsia="SimSun" w:cs="SimSun"/>
          <w:sz w:val="20"/>
          <w:szCs w:val="20"/>
          <w:spacing w:val="6"/>
        </w:rPr>
        <w:t>人损失的，发包人可依据本标准第8.11.18条的规定向承包</w:t>
      </w:r>
      <w:r>
        <w:rPr>
          <w:rFonts w:ascii="SimSun" w:hAnsi="SimSun" w:eastAsia="SimSun" w:cs="SimSun"/>
          <w:sz w:val="20"/>
          <w:szCs w:val="20"/>
        </w:rPr>
        <w:t xml:space="preserve"> </w:t>
      </w:r>
      <w:r>
        <w:rPr>
          <w:rFonts w:ascii="SimSun" w:hAnsi="SimSun" w:eastAsia="SimSun" w:cs="SimSun"/>
          <w:sz w:val="20"/>
          <w:szCs w:val="20"/>
          <w:spacing w:val="2"/>
        </w:rPr>
        <w:t>人索赔。</w:t>
      </w:r>
    </w:p>
    <w:p>
      <w:pPr>
        <w:ind w:right="65"/>
        <w:spacing w:before="81" w:line="273" w:lineRule="auto"/>
        <w:rPr>
          <w:rFonts w:ascii="SimSun" w:hAnsi="SimSun" w:eastAsia="SimSun" w:cs="SimSun"/>
          <w:sz w:val="20"/>
          <w:szCs w:val="20"/>
        </w:rPr>
      </w:pPr>
      <w:r>
        <w:rPr>
          <w:rFonts w:ascii="Times New Roman" w:hAnsi="Times New Roman" w:eastAsia="Times New Roman" w:cs="Times New Roman"/>
          <w:sz w:val="20"/>
          <w:szCs w:val="20"/>
          <w:spacing w:val="5"/>
        </w:rPr>
        <w:t>10.3.14       </w:t>
      </w:r>
      <w:r>
        <w:rPr>
          <w:rFonts w:ascii="SimSun" w:hAnsi="SimSun" w:eastAsia="SimSun" w:cs="SimSun"/>
          <w:sz w:val="20"/>
          <w:szCs w:val="20"/>
          <w:spacing w:val="5"/>
        </w:rPr>
        <w:t>发包人对工程质量有异议的，已竣工验收或已竣工未验收但发包人擅自使用的工程，其质量</w:t>
      </w:r>
      <w:r>
        <w:rPr>
          <w:rFonts w:ascii="SimSun" w:hAnsi="SimSun" w:eastAsia="SimSun" w:cs="SimSun"/>
          <w:sz w:val="20"/>
          <w:szCs w:val="20"/>
          <w:spacing w:val="7"/>
        </w:rPr>
        <w:t xml:space="preserve"> </w:t>
      </w:r>
      <w:r>
        <w:rPr>
          <w:rFonts w:ascii="SimSun" w:hAnsi="SimSun" w:eastAsia="SimSun" w:cs="SimSun"/>
          <w:sz w:val="20"/>
          <w:szCs w:val="20"/>
          <w:spacing w:val="5"/>
        </w:rPr>
        <w:t>争议应按工程保修合同或合同中有关保修条款执行，竣工结算</w:t>
      </w:r>
      <w:r>
        <w:rPr>
          <w:rFonts w:ascii="SimSun" w:hAnsi="SimSun" w:eastAsia="SimSun" w:cs="SimSun"/>
          <w:sz w:val="20"/>
          <w:szCs w:val="20"/>
          <w:spacing w:val="4"/>
        </w:rPr>
        <w:t>应按合同约定办理；已竣工未验收且未投</w:t>
      </w:r>
      <w:r>
        <w:rPr>
          <w:rFonts w:ascii="SimSun" w:hAnsi="SimSun" w:eastAsia="SimSun" w:cs="SimSun"/>
          <w:sz w:val="20"/>
          <w:szCs w:val="20"/>
        </w:rPr>
        <w:t xml:space="preserve"> </w:t>
      </w:r>
      <w:r>
        <w:rPr>
          <w:rFonts w:ascii="SimSun" w:hAnsi="SimSun" w:eastAsia="SimSun" w:cs="SimSun"/>
          <w:sz w:val="20"/>
          <w:szCs w:val="20"/>
          <w:spacing w:val="5"/>
        </w:rPr>
        <w:t>入使用的工程以及停工、停建工程的质量争议，发承包双方可就有关争</w:t>
      </w:r>
      <w:r>
        <w:rPr>
          <w:rFonts w:ascii="SimSun" w:hAnsi="SimSun" w:eastAsia="SimSun" w:cs="SimSun"/>
          <w:sz w:val="20"/>
          <w:szCs w:val="20"/>
          <w:spacing w:val="4"/>
        </w:rPr>
        <w:t>议部分委托有工程质量检测鉴定</w:t>
      </w:r>
      <w:r>
        <w:rPr>
          <w:rFonts w:ascii="SimSun" w:hAnsi="SimSun" w:eastAsia="SimSun" w:cs="SimSun"/>
          <w:sz w:val="20"/>
          <w:szCs w:val="20"/>
        </w:rPr>
        <w:t xml:space="preserve"> </w:t>
      </w:r>
      <w:r>
        <w:rPr>
          <w:rFonts w:ascii="SimSun" w:hAnsi="SimSun" w:eastAsia="SimSun" w:cs="SimSun"/>
          <w:sz w:val="20"/>
          <w:szCs w:val="20"/>
          <w:spacing w:val="5"/>
        </w:rPr>
        <w:t>能力的检测鉴定机构进行检测，并应根据检测结果确定解决方</w:t>
      </w:r>
      <w:r>
        <w:rPr>
          <w:rFonts w:ascii="SimSun" w:hAnsi="SimSun" w:eastAsia="SimSun" w:cs="SimSun"/>
          <w:sz w:val="20"/>
          <w:szCs w:val="20"/>
          <w:spacing w:val="4"/>
        </w:rPr>
        <w:t>案，或按工程质量监督机构的处理决定执</w:t>
      </w:r>
      <w:r>
        <w:rPr>
          <w:rFonts w:ascii="SimSun" w:hAnsi="SimSun" w:eastAsia="SimSun" w:cs="SimSun"/>
          <w:sz w:val="20"/>
          <w:szCs w:val="20"/>
        </w:rPr>
        <w:t xml:space="preserve"> </w:t>
      </w:r>
      <w:r>
        <w:rPr>
          <w:rFonts w:ascii="SimSun" w:hAnsi="SimSun" w:eastAsia="SimSun" w:cs="SimSun"/>
          <w:sz w:val="20"/>
          <w:szCs w:val="20"/>
          <w:spacing w:val="5"/>
        </w:rPr>
        <w:t>行后办理竣工结算，无质量异议部分的竣工结算应按合同约定办理。</w:t>
      </w:r>
    </w:p>
    <w:p>
      <w:pPr>
        <w:ind w:right="66"/>
        <w:spacing w:before="91" w:line="258" w:lineRule="auto"/>
        <w:rPr>
          <w:rFonts w:ascii="SimSun" w:hAnsi="SimSun" w:eastAsia="SimSun" w:cs="SimSun"/>
          <w:sz w:val="20"/>
          <w:szCs w:val="20"/>
        </w:rPr>
      </w:pPr>
      <w:r>
        <w:rPr>
          <w:rFonts w:ascii="SimSun" w:hAnsi="SimSun" w:eastAsia="SimSun" w:cs="SimSun"/>
          <w:sz w:val="20"/>
          <w:szCs w:val="20"/>
          <w:spacing w:val="10"/>
        </w:rPr>
        <w:t>10.3.15</w:t>
      </w:r>
      <w:r>
        <w:rPr>
          <w:rFonts w:ascii="SimSun" w:hAnsi="SimSun" w:eastAsia="SimSun" w:cs="SimSun"/>
          <w:sz w:val="20"/>
          <w:szCs w:val="20"/>
          <w:spacing w:val="46"/>
        </w:rPr>
        <w:t xml:space="preserve">  </w:t>
      </w:r>
      <w:r>
        <w:rPr>
          <w:rFonts w:ascii="SimSun" w:hAnsi="SimSun" w:eastAsia="SimSun" w:cs="SimSun"/>
          <w:sz w:val="20"/>
          <w:szCs w:val="20"/>
          <w:spacing w:val="10"/>
        </w:rPr>
        <w:t>工程竣工结算价款确认后，</w:t>
      </w:r>
      <w:r>
        <w:rPr>
          <w:rFonts w:ascii="SimSun" w:hAnsi="SimSun" w:eastAsia="SimSun" w:cs="SimSun"/>
          <w:sz w:val="20"/>
          <w:szCs w:val="20"/>
          <w:spacing w:val="9"/>
        </w:rPr>
        <w:t>承包人应根据竣工结算文件向发包人提交竣工结算价款支付申</w:t>
      </w:r>
      <w:r>
        <w:rPr>
          <w:rFonts w:ascii="SimSun" w:hAnsi="SimSun" w:eastAsia="SimSun" w:cs="SimSun"/>
          <w:sz w:val="20"/>
          <w:szCs w:val="20"/>
          <w:spacing w:val="1"/>
        </w:rPr>
        <w:t xml:space="preserve"> </w:t>
      </w:r>
      <w:r>
        <w:rPr>
          <w:rFonts w:ascii="SimSun" w:hAnsi="SimSun" w:eastAsia="SimSun" w:cs="SimSun"/>
          <w:sz w:val="20"/>
          <w:szCs w:val="20"/>
          <w:spacing w:val="2"/>
        </w:rPr>
        <w:t>请，办理竣工结算。支付申请应包括下列内容：</w:t>
      </w:r>
    </w:p>
    <w:p>
      <w:pPr>
        <w:ind w:left="459"/>
        <w:spacing w:before="81" w:line="218" w:lineRule="auto"/>
        <w:rPr>
          <w:rFonts w:ascii="SimSun" w:hAnsi="SimSun" w:eastAsia="SimSun" w:cs="SimSun"/>
          <w:sz w:val="20"/>
          <w:szCs w:val="20"/>
        </w:rPr>
      </w:pPr>
      <w:r>
        <w:rPr>
          <w:rFonts w:ascii="Times New Roman" w:hAnsi="Times New Roman" w:eastAsia="Times New Roman" w:cs="Times New Roman"/>
          <w:sz w:val="20"/>
          <w:szCs w:val="20"/>
          <w:spacing w:val="4"/>
        </w:rPr>
        <w:t>1</w:t>
      </w:r>
      <w:r>
        <w:rPr>
          <w:rFonts w:ascii="Times New Roman" w:hAnsi="Times New Roman" w:eastAsia="Times New Roman" w:cs="Times New Roman"/>
          <w:sz w:val="20"/>
          <w:szCs w:val="20"/>
          <w:spacing w:val="12"/>
          <w:w w:val="101"/>
        </w:rPr>
        <w:t xml:space="preserve">    </w:t>
      </w:r>
      <w:r>
        <w:rPr>
          <w:rFonts w:ascii="SimSun" w:hAnsi="SimSun" w:eastAsia="SimSun" w:cs="SimSun"/>
          <w:sz w:val="20"/>
          <w:szCs w:val="20"/>
          <w:spacing w:val="4"/>
        </w:rPr>
        <w:t>工程竣工结算价款总额；</w:t>
      </w:r>
    </w:p>
    <w:p>
      <w:pPr>
        <w:ind w:left="459"/>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6"/>
        </w:rPr>
        <w:t>2    </w:t>
      </w:r>
      <w:r>
        <w:rPr>
          <w:rFonts w:ascii="SimSun" w:hAnsi="SimSun" w:eastAsia="SimSun" w:cs="SimSun"/>
          <w:sz w:val="20"/>
          <w:szCs w:val="20"/>
          <w:spacing w:val="6"/>
        </w:rPr>
        <w:t>累计已实际支付的金额；</w:t>
      </w:r>
    </w:p>
    <w:p>
      <w:pPr>
        <w:ind w:left="459"/>
        <w:spacing w:before="92" w:line="219" w:lineRule="auto"/>
        <w:rPr>
          <w:rFonts w:ascii="SimSun" w:hAnsi="SimSun" w:eastAsia="SimSun" w:cs="SimSun"/>
          <w:sz w:val="20"/>
          <w:szCs w:val="20"/>
        </w:rPr>
      </w:pPr>
      <w:r>
        <w:rPr>
          <w:rFonts w:ascii="Times New Roman" w:hAnsi="Times New Roman" w:eastAsia="Times New Roman" w:cs="Times New Roman"/>
          <w:sz w:val="20"/>
          <w:szCs w:val="20"/>
          <w:spacing w:val="9"/>
        </w:rPr>
        <w:t>3    </w:t>
      </w:r>
      <w:r>
        <w:rPr>
          <w:rFonts w:ascii="SimSun" w:hAnsi="SimSun" w:eastAsia="SimSun" w:cs="SimSun"/>
          <w:sz w:val="20"/>
          <w:szCs w:val="20"/>
          <w:spacing w:val="9"/>
        </w:rPr>
        <w:t>应预留的质量保证金(已提供其他工程质量保证方式的除外);</w:t>
      </w:r>
    </w:p>
    <w:p>
      <w:pPr>
        <w:ind w:left="459"/>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7"/>
        </w:rPr>
        <w:t>4    </w:t>
      </w:r>
      <w:r>
        <w:rPr>
          <w:rFonts w:ascii="SimSun" w:hAnsi="SimSun" w:eastAsia="SimSun" w:cs="SimSun"/>
          <w:sz w:val="20"/>
          <w:szCs w:val="20"/>
          <w:spacing w:val="7"/>
        </w:rPr>
        <w:t>实际应支付的竣工结算款金额。</w:t>
      </w:r>
    </w:p>
    <w:p>
      <w:pPr>
        <w:ind w:right="13"/>
        <w:spacing w:before="63" w:line="280" w:lineRule="auto"/>
        <w:rPr>
          <w:rFonts w:ascii="SimSun" w:hAnsi="SimSun" w:eastAsia="SimSun" w:cs="SimSun"/>
          <w:sz w:val="20"/>
          <w:szCs w:val="20"/>
        </w:rPr>
      </w:pPr>
      <w:r>
        <w:rPr>
          <w:rFonts w:ascii="Times New Roman" w:hAnsi="Times New Roman" w:eastAsia="Times New Roman" w:cs="Times New Roman"/>
          <w:sz w:val="20"/>
          <w:szCs w:val="20"/>
          <w:spacing w:val="6"/>
        </w:rPr>
        <w:t>10.3.16       </w:t>
      </w:r>
      <w:r>
        <w:rPr>
          <w:rFonts w:ascii="SimSun" w:hAnsi="SimSun" w:eastAsia="SimSun" w:cs="SimSun"/>
          <w:sz w:val="20"/>
          <w:szCs w:val="20"/>
          <w:spacing w:val="6"/>
        </w:rPr>
        <w:t>发包人在收到承包人提交竣工</w:t>
      </w:r>
      <w:r>
        <w:rPr>
          <w:rFonts w:ascii="SimSun" w:hAnsi="SimSun" w:eastAsia="SimSun" w:cs="SimSun"/>
          <w:sz w:val="20"/>
          <w:szCs w:val="20"/>
          <w:spacing w:val="5"/>
        </w:rPr>
        <w:t>结算价款支付申请后，应在规定时间内予以核实，向承包人签</w:t>
      </w:r>
      <w:r>
        <w:rPr>
          <w:rFonts w:ascii="SimSun" w:hAnsi="SimSun" w:eastAsia="SimSun" w:cs="SimSun"/>
          <w:sz w:val="20"/>
          <w:szCs w:val="20"/>
        </w:rPr>
        <w:t xml:space="preserve"> </w:t>
      </w:r>
      <w:r>
        <w:rPr>
          <w:rFonts w:ascii="SimSun" w:hAnsi="SimSun" w:eastAsia="SimSun" w:cs="SimSun"/>
          <w:sz w:val="20"/>
          <w:szCs w:val="20"/>
          <w:spacing w:val="6"/>
        </w:rPr>
        <w:t>发竣工结算支付证书。发包人在收到承包人提交的竣工结算价款支付申请后，在规定时间内不予核实，</w:t>
      </w:r>
      <w:r>
        <w:rPr>
          <w:rFonts w:ascii="SimSun" w:hAnsi="SimSun" w:eastAsia="SimSun" w:cs="SimSun"/>
          <w:sz w:val="20"/>
          <w:szCs w:val="20"/>
          <w:spacing w:val="8"/>
        </w:rPr>
        <w:t xml:space="preserve"> </w:t>
      </w:r>
      <w:r>
        <w:rPr>
          <w:rFonts w:ascii="SimSun" w:hAnsi="SimSun" w:eastAsia="SimSun" w:cs="SimSun"/>
          <w:sz w:val="20"/>
          <w:szCs w:val="20"/>
          <w:spacing w:val="5"/>
        </w:rPr>
        <w:t>也不向承包人签发竣工结算支付证书的，应视为承包人的竣工结</w:t>
      </w:r>
      <w:r>
        <w:rPr>
          <w:rFonts w:ascii="SimSun" w:hAnsi="SimSun" w:eastAsia="SimSun" w:cs="SimSun"/>
          <w:sz w:val="20"/>
          <w:szCs w:val="20"/>
          <w:spacing w:val="4"/>
        </w:rPr>
        <w:t>算价款支付申请已被发包人认可，发包</w:t>
      </w:r>
      <w:r>
        <w:rPr>
          <w:rFonts w:ascii="SimSun" w:hAnsi="SimSun" w:eastAsia="SimSun" w:cs="SimSun"/>
          <w:sz w:val="20"/>
          <w:szCs w:val="20"/>
        </w:rPr>
        <w:t xml:space="preserve"> </w:t>
      </w:r>
      <w:r>
        <w:rPr>
          <w:rFonts w:ascii="SimSun" w:hAnsi="SimSun" w:eastAsia="SimSun" w:cs="SimSun"/>
          <w:sz w:val="20"/>
          <w:szCs w:val="20"/>
          <w:spacing w:val="9"/>
        </w:rPr>
        <w:t>人应在收到承包人提交的竣工结算价款支付中请后的规定时间内，按照承包人提交的竣工结算价款中</w:t>
      </w:r>
      <w:r>
        <w:rPr>
          <w:rFonts w:ascii="SimSun" w:hAnsi="SimSun" w:eastAsia="SimSun" w:cs="SimSun"/>
          <w:sz w:val="20"/>
          <w:szCs w:val="20"/>
          <w:spacing w:val="4"/>
        </w:rPr>
        <w:t xml:space="preserve"> </w:t>
      </w:r>
      <w:r>
        <w:rPr>
          <w:rFonts w:ascii="SimSun" w:hAnsi="SimSun" w:eastAsia="SimSun" w:cs="SimSun"/>
          <w:sz w:val="20"/>
          <w:szCs w:val="20"/>
          <w:spacing w:val="6"/>
        </w:rPr>
        <w:t>请列明的金额向承包人支付结算款。</w:t>
      </w:r>
    </w:p>
    <w:p>
      <w:pPr>
        <w:ind w:right="41"/>
        <w:spacing w:before="71" w:line="258" w:lineRule="auto"/>
        <w:rPr>
          <w:rFonts w:ascii="SimSun" w:hAnsi="SimSun" w:eastAsia="SimSun" w:cs="SimSun"/>
          <w:sz w:val="20"/>
          <w:szCs w:val="20"/>
        </w:rPr>
      </w:pPr>
      <w:r>
        <w:rPr>
          <w:rFonts w:ascii="Times New Roman" w:hAnsi="Times New Roman" w:eastAsia="Times New Roman" w:cs="Times New Roman"/>
          <w:sz w:val="20"/>
          <w:szCs w:val="20"/>
          <w:spacing w:val="5"/>
        </w:rPr>
        <w:t>10.3.17       </w:t>
      </w:r>
      <w:r>
        <w:rPr>
          <w:rFonts w:ascii="SimSun" w:hAnsi="SimSun" w:eastAsia="SimSun" w:cs="SimSun"/>
          <w:sz w:val="20"/>
          <w:szCs w:val="20"/>
          <w:spacing w:val="5"/>
        </w:rPr>
        <w:t>发包人未按合同约定支付竣工结算款的，承包人可催告发包人支付，并可按本标准第8.11.9</w:t>
      </w:r>
      <w:r>
        <w:rPr>
          <w:rFonts w:ascii="SimSun" w:hAnsi="SimSun" w:eastAsia="SimSun" w:cs="SimSun"/>
          <w:sz w:val="20"/>
          <w:szCs w:val="20"/>
          <w:spacing w:val="15"/>
        </w:rPr>
        <w:t xml:space="preserve"> </w:t>
      </w:r>
      <w:r>
        <w:rPr>
          <w:rFonts w:ascii="SimSun" w:hAnsi="SimSun" w:eastAsia="SimSun" w:cs="SimSun"/>
          <w:sz w:val="20"/>
          <w:szCs w:val="20"/>
          <w:spacing w:val="5"/>
        </w:rPr>
        <w:t>条的规定向发包人索赔。</w:t>
      </w:r>
    </w:p>
    <w:p>
      <w:pPr>
        <w:spacing w:line="263" w:lineRule="auto"/>
        <w:rPr>
          <w:rFonts w:ascii="Arial"/>
          <w:sz w:val="21"/>
        </w:rPr>
      </w:pPr>
      <w:r/>
    </w:p>
    <w:p>
      <w:pPr>
        <w:ind w:left="3359"/>
        <w:spacing w:before="92" w:line="219" w:lineRule="auto"/>
        <w:outlineLvl w:val="1"/>
        <w:rPr>
          <w:rFonts w:ascii="SimSun" w:hAnsi="SimSun" w:eastAsia="SimSun" w:cs="SimSun"/>
          <w:sz w:val="28"/>
          <w:szCs w:val="28"/>
        </w:rPr>
      </w:pPr>
      <w:bookmarkStart w:name="bookmark52" w:id="88"/>
      <w:bookmarkEnd w:id="88"/>
      <w:r>
        <w:rPr>
          <w:rFonts w:ascii="SimSun" w:hAnsi="SimSun" w:eastAsia="SimSun" w:cs="SimSun"/>
          <w:sz w:val="28"/>
          <w:szCs w:val="28"/>
          <w:spacing w:val="9"/>
        </w:rPr>
        <w:t>10.4</w:t>
      </w:r>
      <w:r>
        <w:rPr>
          <w:rFonts w:ascii="SimSun" w:hAnsi="SimSun" w:eastAsia="SimSun" w:cs="SimSun"/>
          <w:sz w:val="28"/>
          <w:szCs w:val="28"/>
          <w:spacing w:val="31"/>
        </w:rPr>
        <w:t xml:space="preserve">  </w:t>
      </w:r>
      <w:r>
        <w:rPr>
          <w:rFonts w:ascii="SimSun" w:hAnsi="SimSun" w:eastAsia="SimSun" w:cs="SimSun"/>
          <w:sz w:val="28"/>
          <w:szCs w:val="28"/>
          <w:spacing w:val="9"/>
        </w:rPr>
        <w:t>合同解除结算</w:t>
      </w:r>
    </w:p>
    <w:p>
      <w:pPr>
        <w:spacing w:line="265" w:lineRule="auto"/>
        <w:rPr>
          <w:rFonts w:ascii="Arial"/>
          <w:sz w:val="21"/>
        </w:rPr>
      </w:pPr>
      <w:r/>
    </w:p>
    <w:p>
      <w:pPr>
        <w:spacing w:before="66" w:line="218" w:lineRule="auto"/>
        <w:rPr>
          <w:rFonts w:ascii="SimSun" w:hAnsi="SimSun" w:eastAsia="SimSun" w:cs="SimSun"/>
          <w:sz w:val="20"/>
          <w:szCs w:val="20"/>
        </w:rPr>
      </w:pPr>
      <w:r>
        <w:rPr>
          <w:rFonts w:ascii="Times New Roman" w:hAnsi="Times New Roman" w:eastAsia="Times New Roman" w:cs="Times New Roman"/>
          <w:sz w:val="20"/>
          <w:szCs w:val="20"/>
          <w:spacing w:val="3"/>
        </w:rPr>
        <w:t>10.4.1        </w:t>
      </w:r>
      <w:r>
        <w:rPr>
          <w:rFonts w:ascii="SimSun" w:hAnsi="SimSun" w:eastAsia="SimSun" w:cs="SimSun"/>
          <w:sz w:val="20"/>
          <w:szCs w:val="20"/>
          <w:spacing w:val="3"/>
        </w:rPr>
        <w:t>发承包双方协商一致解除合同的，应按双方达成的协议办理解</w:t>
      </w:r>
      <w:r>
        <w:rPr>
          <w:rFonts w:ascii="SimSun" w:hAnsi="SimSun" w:eastAsia="SimSun" w:cs="SimSun"/>
          <w:sz w:val="20"/>
          <w:szCs w:val="20"/>
          <w:spacing w:val="2"/>
        </w:rPr>
        <w:t>除合同结算，支付相应价款。</w:t>
      </w:r>
    </w:p>
    <w:p>
      <w:pPr>
        <w:spacing w:before="75" w:line="224" w:lineRule="auto"/>
        <w:jc w:val="right"/>
        <w:rPr>
          <w:rFonts w:ascii="FangSong" w:hAnsi="FangSong" w:eastAsia="FangSong" w:cs="FangSong"/>
          <w:sz w:val="20"/>
          <w:szCs w:val="20"/>
        </w:rPr>
      </w:pPr>
      <w:r>
        <w:rPr>
          <w:rFonts w:ascii="SimSun" w:hAnsi="SimSun" w:eastAsia="SimSun" w:cs="SimSun"/>
          <w:sz w:val="20"/>
          <w:szCs w:val="20"/>
          <w:b/>
          <w:bCs/>
          <w:spacing w:val="4"/>
        </w:rPr>
        <w:t>10.4.2</w:t>
      </w:r>
      <w:r>
        <w:rPr>
          <w:rFonts w:ascii="SimSun" w:hAnsi="SimSun" w:eastAsia="SimSun" w:cs="SimSun"/>
          <w:sz w:val="20"/>
          <w:szCs w:val="20"/>
          <w:spacing w:val="4"/>
        </w:rPr>
        <w:t xml:space="preserve">   因不可抗力引起合同无法履行，发承包</w:t>
      </w:r>
      <w:r>
        <w:rPr>
          <w:rFonts w:ascii="SimSun" w:hAnsi="SimSun" w:eastAsia="SimSun" w:cs="SimSun"/>
          <w:sz w:val="20"/>
          <w:szCs w:val="20"/>
          <w:spacing w:val="3"/>
        </w:rPr>
        <w:t>双方按合同约定或法律法规规定解除合同的，</w:t>
      </w:r>
      <w:r>
        <w:rPr>
          <w:rFonts w:ascii="FangSong" w:hAnsi="FangSong" w:eastAsia="FangSong" w:cs="FangSong"/>
          <w:sz w:val="20"/>
          <w:szCs w:val="20"/>
          <w:spacing w:val="3"/>
        </w:rPr>
        <w:t>发承包双</w:t>
      </w:r>
    </w:p>
    <w:p>
      <w:pPr>
        <w:spacing w:line="224" w:lineRule="auto"/>
        <w:sectPr>
          <w:footerReference w:type="default" r:id="rId56"/>
          <w:pgSz w:w="11910" w:h="16850"/>
          <w:pgMar w:top="1432" w:right="1506" w:bottom="1211" w:left="1110" w:header="0" w:footer="950" w:gutter="0"/>
        </w:sectPr>
        <w:rPr>
          <w:rFonts w:ascii="FangSong" w:hAnsi="FangSong" w:eastAsia="FangSong" w:cs="FangSong"/>
          <w:sz w:val="20"/>
          <w:szCs w:val="20"/>
        </w:rPr>
      </w:pPr>
    </w:p>
    <w:p>
      <w:pPr>
        <w:ind w:right="72"/>
        <w:spacing w:before="295" w:line="287" w:lineRule="auto"/>
        <w:rPr>
          <w:rFonts w:ascii="SimSun" w:hAnsi="SimSun" w:eastAsia="SimSun" w:cs="SimSun"/>
          <w:sz w:val="20"/>
          <w:szCs w:val="20"/>
        </w:rPr>
      </w:pPr>
      <w:bookmarkStart w:name="bookmark246" w:id="89"/>
      <w:bookmarkEnd w:id="89"/>
      <w:r>
        <w:rPr>
          <w:rFonts w:ascii="SimSun" w:hAnsi="SimSun" w:eastAsia="SimSun" w:cs="SimSun"/>
          <w:sz w:val="20"/>
          <w:szCs w:val="20"/>
          <w:spacing w:val="6"/>
        </w:rPr>
        <w:t>方应协商确认下列发包人应支付的价款，并在约</w:t>
      </w:r>
      <w:r>
        <w:rPr>
          <w:rFonts w:ascii="SimSun" w:hAnsi="SimSun" w:eastAsia="SimSun" w:cs="SimSun"/>
          <w:sz w:val="20"/>
          <w:szCs w:val="20"/>
          <w:spacing w:val="5"/>
        </w:rPr>
        <w:t>定时间内办理结算价款的支付，当发包人应扣减的金额</w:t>
      </w:r>
      <w:r>
        <w:rPr>
          <w:rFonts w:ascii="SimSun" w:hAnsi="SimSun" w:eastAsia="SimSun" w:cs="SimSun"/>
          <w:sz w:val="20"/>
          <w:szCs w:val="20"/>
        </w:rPr>
        <w:t xml:space="preserve"> </w:t>
      </w:r>
      <w:r>
        <w:rPr>
          <w:rFonts w:ascii="SimSun" w:hAnsi="SimSun" w:eastAsia="SimSun" w:cs="SimSun"/>
          <w:sz w:val="20"/>
          <w:szCs w:val="20"/>
          <w:spacing w:val="7"/>
        </w:rPr>
        <w:t>超出了应支付的金额的，承包人应在确认结算价款后的约定时间</w:t>
      </w:r>
      <w:r>
        <w:rPr>
          <w:rFonts w:ascii="SimSun" w:hAnsi="SimSun" w:eastAsia="SimSun" w:cs="SimSun"/>
          <w:sz w:val="20"/>
          <w:szCs w:val="20"/>
          <w:spacing w:val="6"/>
        </w:rPr>
        <w:t>内将其差额退还给发包人：</w:t>
      </w:r>
    </w:p>
    <w:p>
      <w:pPr>
        <w:ind w:left="440"/>
        <w:spacing w:before="17" w:line="218"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合同解除前承包人已完成工程的价款；</w:t>
      </w:r>
    </w:p>
    <w:p>
      <w:pPr>
        <w:ind w:right="31" w:firstLine="440"/>
        <w:spacing w:before="73" w:line="252" w:lineRule="auto"/>
        <w:rPr>
          <w:rFonts w:ascii="SimSun" w:hAnsi="SimSun" w:eastAsia="SimSun" w:cs="SimSun"/>
          <w:sz w:val="20"/>
          <w:szCs w:val="20"/>
        </w:rPr>
      </w:pPr>
      <w:r>
        <w:rPr>
          <w:rFonts w:ascii="Times New Roman" w:hAnsi="Times New Roman" w:eastAsia="Times New Roman" w:cs="Times New Roman"/>
          <w:sz w:val="20"/>
          <w:szCs w:val="20"/>
          <w:spacing w:val="8"/>
        </w:rPr>
        <w:t>2    </w:t>
      </w:r>
      <w:r>
        <w:rPr>
          <w:rFonts w:ascii="SimSun" w:hAnsi="SimSun" w:eastAsia="SimSun" w:cs="SimSun"/>
          <w:sz w:val="20"/>
          <w:szCs w:val="20"/>
          <w:spacing w:val="8"/>
        </w:rPr>
        <w:t>承包人为合同工程按施工进度计划合理订购且</w:t>
      </w:r>
      <w:r>
        <w:rPr>
          <w:rFonts w:ascii="SimSun" w:hAnsi="SimSun" w:eastAsia="SimSun" w:cs="SimSun"/>
          <w:sz w:val="20"/>
          <w:szCs w:val="20"/>
          <w:spacing w:val="7"/>
        </w:rPr>
        <w:t>已交付的，或承包人有责任接受交付的材料和其</w:t>
      </w:r>
      <w:r>
        <w:rPr>
          <w:rFonts w:ascii="SimSun" w:hAnsi="SimSun" w:eastAsia="SimSun" w:cs="SimSun"/>
          <w:sz w:val="20"/>
          <w:szCs w:val="20"/>
        </w:rPr>
        <w:t xml:space="preserve"> </w:t>
      </w:r>
      <w:r>
        <w:rPr>
          <w:rFonts w:ascii="SimSun" w:hAnsi="SimSun" w:eastAsia="SimSun" w:cs="SimSun"/>
          <w:sz w:val="20"/>
          <w:szCs w:val="20"/>
          <w:spacing w:val="5"/>
        </w:rPr>
        <w:t>他物品的价款；</w:t>
      </w:r>
    </w:p>
    <w:p>
      <w:pPr>
        <w:ind w:right="44" w:firstLine="440"/>
        <w:spacing w:before="95" w:line="259" w:lineRule="auto"/>
        <w:rPr>
          <w:rFonts w:ascii="SimSun" w:hAnsi="SimSun" w:eastAsia="SimSun" w:cs="SimSun"/>
          <w:sz w:val="20"/>
          <w:szCs w:val="20"/>
        </w:rPr>
      </w:pPr>
      <w:r>
        <w:rPr>
          <w:rFonts w:ascii="Times New Roman" w:hAnsi="Times New Roman" w:eastAsia="Times New Roman" w:cs="Times New Roman"/>
          <w:sz w:val="20"/>
          <w:szCs w:val="20"/>
          <w:spacing w:val="17"/>
        </w:rPr>
        <w:t>3    </w:t>
      </w:r>
      <w:r>
        <w:rPr>
          <w:rFonts w:ascii="SimSun" w:hAnsi="SimSun" w:eastAsia="SimSun" w:cs="SimSun"/>
          <w:sz w:val="20"/>
          <w:szCs w:val="20"/>
          <w:spacing w:val="17"/>
        </w:rPr>
        <w:t>发包人要求承包人退货或解除订货合同而产生的费用，或</w:t>
      </w:r>
      <w:r>
        <w:rPr>
          <w:rFonts w:ascii="SimSun" w:hAnsi="SimSun" w:eastAsia="SimSun" w:cs="SimSun"/>
          <w:sz w:val="20"/>
          <w:szCs w:val="20"/>
          <w:spacing w:val="16"/>
        </w:rPr>
        <w:t>因不能退货或解除合同而产生的</w:t>
      </w:r>
      <w:r>
        <w:rPr>
          <w:rFonts w:ascii="SimSun" w:hAnsi="SimSun" w:eastAsia="SimSun" w:cs="SimSun"/>
          <w:sz w:val="20"/>
          <w:szCs w:val="20"/>
        </w:rPr>
        <w:t xml:space="preserve"> </w:t>
      </w:r>
      <w:r>
        <w:rPr>
          <w:rFonts w:ascii="SimSun" w:hAnsi="SimSun" w:eastAsia="SimSun" w:cs="SimSun"/>
          <w:sz w:val="20"/>
          <w:szCs w:val="20"/>
        </w:rPr>
        <w:t>损失；</w:t>
      </w:r>
    </w:p>
    <w:p>
      <w:pPr>
        <w:ind w:left="440"/>
        <w:spacing w:before="69" w:line="219" w:lineRule="auto"/>
        <w:rPr>
          <w:rFonts w:ascii="SimSun" w:hAnsi="SimSun" w:eastAsia="SimSun" w:cs="SimSun"/>
          <w:sz w:val="20"/>
          <w:szCs w:val="20"/>
        </w:rPr>
      </w:pPr>
      <w:r>
        <w:rPr>
          <w:rFonts w:ascii="Times New Roman" w:hAnsi="Times New Roman" w:eastAsia="Times New Roman" w:cs="Times New Roman"/>
          <w:sz w:val="20"/>
          <w:szCs w:val="20"/>
          <w:spacing w:val="8"/>
        </w:rPr>
        <w:t>4    </w:t>
      </w:r>
      <w:r>
        <w:rPr>
          <w:rFonts w:ascii="SimSun" w:hAnsi="SimSun" w:eastAsia="SimSun" w:cs="SimSun"/>
          <w:sz w:val="20"/>
          <w:szCs w:val="20"/>
          <w:spacing w:val="8"/>
        </w:rPr>
        <w:t>承包人撤离施工现场以及遣散承包人施工人员的费用；</w:t>
      </w:r>
    </w:p>
    <w:p>
      <w:pPr>
        <w:ind w:left="440"/>
        <w:spacing w:before="80" w:line="218" w:lineRule="auto"/>
        <w:rPr>
          <w:rFonts w:ascii="SimSun" w:hAnsi="SimSun" w:eastAsia="SimSun" w:cs="SimSun"/>
          <w:sz w:val="20"/>
          <w:szCs w:val="20"/>
        </w:rPr>
      </w:pPr>
      <w:r>
        <w:rPr>
          <w:rFonts w:ascii="Times New Roman" w:hAnsi="Times New Roman" w:eastAsia="Times New Roman" w:cs="Times New Roman"/>
          <w:sz w:val="20"/>
          <w:szCs w:val="20"/>
          <w:spacing w:val="7"/>
        </w:rPr>
        <w:t>5    </w:t>
      </w:r>
      <w:r>
        <w:rPr>
          <w:rFonts w:ascii="SimSun" w:hAnsi="SimSun" w:eastAsia="SimSun" w:cs="SimSun"/>
          <w:sz w:val="20"/>
          <w:szCs w:val="20"/>
          <w:spacing w:val="7"/>
        </w:rPr>
        <w:t>在合同解除前应支付给承包人的其他价款；</w:t>
      </w:r>
    </w:p>
    <w:p>
      <w:pPr>
        <w:ind w:left="440"/>
        <w:spacing w:before="84" w:line="218" w:lineRule="auto"/>
        <w:rPr>
          <w:rFonts w:ascii="SimSun" w:hAnsi="SimSun" w:eastAsia="SimSun" w:cs="SimSun"/>
          <w:sz w:val="20"/>
          <w:szCs w:val="20"/>
        </w:rPr>
      </w:pPr>
      <w:r>
        <w:rPr>
          <w:rFonts w:ascii="Times New Roman" w:hAnsi="Times New Roman" w:eastAsia="Times New Roman" w:cs="Times New Roman"/>
          <w:sz w:val="20"/>
          <w:szCs w:val="20"/>
          <w:spacing w:val="6"/>
        </w:rPr>
        <w:t>6    </w:t>
      </w:r>
      <w:r>
        <w:rPr>
          <w:rFonts w:ascii="SimSun" w:hAnsi="SimSun" w:eastAsia="SimSun" w:cs="SimSun"/>
          <w:sz w:val="20"/>
          <w:szCs w:val="20"/>
          <w:spacing w:val="6"/>
        </w:rPr>
        <w:t>发包人应扣减承包人的价款；</w:t>
      </w:r>
    </w:p>
    <w:p>
      <w:pPr>
        <w:ind w:left="440"/>
        <w:spacing w:before="84" w:line="218" w:lineRule="auto"/>
        <w:rPr>
          <w:rFonts w:ascii="SimSun" w:hAnsi="SimSun" w:eastAsia="SimSun" w:cs="SimSun"/>
          <w:sz w:val="20"/>
          <w:szCs w:val="20"/>
        </w:rPr>
      </w:pPr>
      <w:r>
        <w:rPr>
          <w:rFonts w:ascii="Times New Roman" w:hAnsi="Times New Roman" w:eastAsia="Times New Roman" w:cs="Times New Roman"/>
          <w:sz w:val="20"/>
          <w:szCs w:val="20"/>
          <w:spacing w:val="7"/>
        </w:rPr>
        <w:t>7    </w:t>
      </w:r>
      <w:r>
        <w:rPr>
          <w:rFonts w:ascii="SimSun" w:hAnsi="SimSun" w:eastAsia="SimSun" w:cs="SimSun"/>
          <w:sz w:val="20"/>
          <w:szCs w:val="20"/>
          <w:spacing w:val="7"/>
        </w:rPr>
        <w:t>发承包双方协商确定的其他价款。</w:t>
      </w:r>
    </w:p>
    <w:p>
      <w:pPr>
        <w:ind w:right="71" w:firstLine="2"/>
        <w:spacing w:before="63" w:line="277" w:lineRule="auto"/>
        <w:rPr>
          <w:rFonts w:ascii="SimSun" w:hAnsi="SimSun" w:eastAsia="SimSun" w:cs="SimSun"/>
          <w:sz w:val="20"/>
          <w:szCs w:val="20"/>
        </w:rPr>
      </w:pPr>
      <w:r>
        <w:rPr>
          <w:rFonts w:ascii="SimSun" w:hAnsi="SimSun" w:eastAsia="SimSun" w:cs="SimSun"/>
          <w:sz w:val="20"/>
          <w:szCs w:val="20"/>
          <w:b/>
          <w:bCs/>
          <w:spacing w:val="5"/>
        </w:rPr>
        <w:t>10.4.3</w:t>
      </w:r>
      <w:r>
        <w:rPr>
          <w:rFonts w:ascii="SimSun" w:hAnsi="SimSun" w:eastAsia="SimSun" w:cs="SimSun"/>
          <w:sz w:val="20"/>
          <w:szCs w:val="20"/>
          <w:spacing w:val="5"/>
        </w:rPr>
        <w:t xml:space="preserve">  因承包人违约解除合同的，发包人可暂停向承包人支付工程价款</w:t>
      </w:r>
      <w:r>
        <w:rPr>
          <w:rFonts w:ascii="SimSun" w:hAnsi="SimSun" w:eastAsia="SimSun" w:cs="SimSun"/>
          <w:sz w:val="20"/>
          <w:szCs w:val="20"/>
          <w:spacing w:val="4"/>
        </w:rPr>
        <w:t>。发包人同意解除合同的，应</w:t>
      </w:r>
      <w:r>
        <w:rPr>
          <w:rFonts w:ascii="SimSun" w:hAnsi="SimSun" w:eastAsia="SimSun" w:cs="SimSun"/>
          <w:sz w:val="20"/>
          <w:szCs w:val="20"/>
        </w:rPr>
        <w:t xml:space="preserve"> </w:t>
      </w:r>
      <w:r>
        <w:rPr>
          <w:rFonts w:ascii="SimSun" w:hAnsi="SimSun" w:eastAsia="SimSun" w:cs="SimSun"/>
          <w:sz w:val="20"/>
          <w:szCs w:val="20"/>
          <w:spacing w:val="10"/>
        </w:rPr>
        <w:t>在合同解除后的约定时间内核对承包人提出的合同解除时承包人已完成工</w:t>
      </w:r>
      <w:r>
        <w:rPr>
          <w:rFonts w:ascii="SimSun" w:hAnsi="SimSun" w:eastAsia="SimSun" w:cs="SimSun"/>
          <w:sz w:val="20"/>
          <w:szCs w:val="20"/>
          <w:spacing w:val="9"/>
        </w:rPr>
        <w:t>程价款，以及按施工进度计</w:t>
      </w:r>
      <w:r>
        <w:rPr>
          <w:rFonts w:ascii="SimSun" w:hAnsi="SimSun" w:eastAsia="SimSun" w:cs="SimSun"/>
          <w:sz w:val="20"/>
          <w:szCs w:val="20"/>
        </w:rPr>
        <w:t xml:space="preserve"> </w:t>
      </w:r>
      <w:r>
        <w:rPr>
          <w:rFonts w:ascii="SimSun" w:hAnsi="SimSun" w:eastAsia="SimSun" w:cs="SimSun"/>
          <w:sz w:val="20"/>
          <w:szCs w:val="20"/>
          <w:spacing w:val="10"/>
        </w:rPr>
        <w:t>划已运至现场的材料货款，并核算承包人给发包人造成的损失或损害的索</w:t>
      </w:r>
      <w:r>
        <w:rPr>
          <w:rFonts w:ascii="SimSun" w:hAnsi="SimSun" w:eastAsia="SimSun" w:cs="SimSun"/>
          <w:sz w:val="20"/>
          <w:szCs w:val="20"/>
          <w:spacing w:val="9"/>
        </w:rPr>
        <w:t>赔金额，并将结果通知承包</w:t>
      </w:r>
      <w:r>
        <w:rPr>
          <w:rFonts w:ascii="SimSun" w:hAnsi="SimSun" w:eastAsia="SimSun" w:cs="SimSun"/>
          <w:sz w:val="20"/>
          <w:szCs w:val="20"/>
        </w:rPr>
        <w:t xml:space="preserve"> </w:t>
      </w:r>
      <w:r>
        <w:rPr>
          <w:rFonts w:ascii="SimSun" w:hAnsi="SimSun" w:eastAsia="SimSun" w:cs="SimSun"/>
          <w:sz w:val="20"/>
          <w:szCs w:val="20"/>
          <w:spacing w:val="10"/>
        </w:rPr>
        <w:t>人。发承包双方应在约定时间内予以确认或提出复核意见，并按相关</w:t>
      </w:r>
      <w:r>
        <w:rPr>
          <w:rFonts w:ascii="SimSun" w:hAnsi="SimSun" w:eastAsia="SimSun" w:cs="SimSun"/>
          <w:sz w:val="20"/>
          <w:szCs w:val="20"/>
          <w:spacing w:val="9"/>
        </w:rPr>
        <w:t>规定办理工程结算。发承包双方</w:t>
      </w:r>
      <w:r>
        <w:rPr>
          <w:rFonts w:ascii="SimSun" w:hAnsi="SimSun" w:eastAsia="SimSun" w:cs="SimSun"/>
          <w:sz w:val="20"/>
          <w:szCs w:val="20"/>
        </w:rPr>
        <w:t xml:space="preserve"> </w:t>
      </w:r>
      <w:r>
        <w:rPr>
          <w:rFonts w:ascii="SimSun" w:hAnsi="SimSun" w:eastAsia="SimSun" w:cs="SimSun"/>
          <w:sz w:val="20"/>
          <w:szCs w:val="20"/>
          <w:spacing w:val="10"/>
        </w:rPr>
        <w:t>不能就解除合同后的结算达成一致的，可按本标准第11章规定的争议解决方式处理。因承</w:t>
      </w:r>
      <w:r>
        <w:rPr>
          <w:rFonts w:ascii="SimSun" w:hAnsi="SimSun" w:eastAsia="SimSun" w:cs="SimSun"/>
          <w:sz w:val="20"/>
          <w:szCs w:val="20"/>
          <w:spacing w:val="9"/>
        </w:rPr>
        <w:t>包人违约解</w:t>
      </w:r>
      <w:r>
        <w:rPr>
          <w:rFonts w:ascii="SimSun" w:hAnsi="SimSun" w:eastAsia="SimSun" w:cs="SimSun"/>
          <w:sz w:val="20"/>
          <w:szCs w:val="20"/>
        </w:rPr>
        <w:t xml:space="preserve"> </w:t>
      </w:r>
      <w:r>
        <w:rPr>
          <w:rFonts w:ascii="SimSun" w:hAnsi="SimSun" w:eastAsia="SimSun" w:cs="SimSun"/>
          <w:sz w:val="20"/>
          <w:szCs w:val="20"/>
          <w:spacing w:val="5"/>
        </w:rPr>
        <w:t>除合同的，不应免除承包人对其已完成工程的质量保证责任。</w:t>
      </w:r>
    </w:p>
    <w:p>
      <w:pPr>
        <w:spacing w:before="101" w:line="276" w:lineRule="auto"/>
        <w:rPr>
          <w:rFonts w:ascii="SimSun" w:hAnsi="SimSun" w:eastAsia="SimSun" w:cs="SimSun"/>
          <w:sz w:val="20"/>
          <w:szCs w:val="20"/>
        </w:rPr>
      </w:pPr>
      <w:r>
        <w:rPr>
          <w:rFonts w:ascii="Times New Roman" w:hAnsi="Times New Roman" w:eastAsia="Times New Roman" w:cs="Times New Roman"/>
          <w:sz w:val="20"/>
          <w:szCs w:val="20"/>
          <w:spacing w:val="10"/>
        </w:rPr>
        <w:t>10.4.4      </w:t>
      </w:r>
      <w:r>
        <w:rPr>
          <w:rFonts w:ascii="SimSun" w:hAnsi="SimSun" w:eastAsia="SimSun" w:cs="SimSun"/>
          <w:sz w:val="20"/>
          <w:szCs w:val="20"/>
          <w:spacing w:val="10"/>
        </w:rPr>
        <w:t>因发包人违约解除合同的</w:t>
      </w:r>
      <w:r>
        <w:rPr>
          <w:rFonts w:ascii="SimSun" w:hAnsi="SimSun" w:eastAsia="SimSun" w:cs="SimSun"/>
          <w:sz w:val="20"/>
          <w:szCs w:val="20"/>
          <w:spacing w:val="9"/>
        </w:rPr>
        <w:t>，发包人除应按本标准第10.4.2条的规定向承包人支付各项价款，</w:t>
      </w:r>
      <w:r>
        <w:rPr>
          <w:rFonts w:ascii="SimSun" w:hAnsi="SimSun" w:eastAsia="SimSun" w:cs="SimSun"/>
          <w:sz w:val="20"/>
          <w:szCs w:val="20"/>
        </w:rPr>
        <w:t xml:space="preserve"> </w:t>
      </w:r>
      <w:r>
        <w:rPr>
          <w:rFonts w:ascii="SimSun" w:hAnsi="SimSun" w:eastAsia="SimSun" w:cs="SimSun"/>
          <w:sz w:val="20"/>
          <w:szCs w:val="20"/>
          <w:spacing w:val="10"/>
        </w:rPr>
        <w:t>以及退还按合同约定的质量保证金外，还应核算发包人应支付的违约金以及给承包</w:t>
      </w:r>
      <w:r>
        <w:rPr>
          <w:rFonts w:ascii="SimSun" w:hAnsi="SimSun" w:eastAsia="SimSun" w:cs="SimSun"/>
          <w:sz w:val="20"/>
          <w:szCs w:val="20"/>
          <w:spacing w:val="9"/>
        </w:rPr>
        <w:t>人造成损失或损害</w:t>
      </w:r>
      <w:r>
        <w:rPr>
          <w:rFonts w:ascii="SimSun" w:hAnsi="SimSun" w:eastAsia="SimSun" w:cs="SimSun"/>
          <w:sz w:val="20"/>
          <w:szCs w:val="20"/>
        </w:rPr>
        <w:t xml:space="preserve">  </w:t>
      </w:r>
      <w:r>
        <w:rPr>
          <w:rFonts w:ascii="SimSun" w:hAnsi="SimSun" w:eastAsia="SimSun" w:cs="SimSun"/>
          <w:sz w:val="20"/>
          <w:szCs w:val="20"/>
          <w:spacing w:val="5"/>
        </w:rPr>
        <w:t>的索赔费用。索赔费用可由承包人提出，发包人核实并与承包人协商确认后，在规定时间内向承包人签</w:t>
      </w:r>
      <w:r>
        <w:rPr>
          <w:rFonts w:ascii="SimSun" w:hAnsi="SimSun" w:eastAsia="SimSun" w:cs="SimSun"/>
          <w:sz w:val="20"/>
          <w:szCs w:val="20"/>
          <w:spacing w:val="1"/>
        </w:rPr>
        <w:t xml:space="preserve">  </w:t>
      </w:r>
      <w:r>
        <w:rPr>
          <w:rFonts w:ascii="SimSun" w:hAnsi="SimSun" w:eastAsia="SimSun" w:cs="SimSun"/>
          <w:sz w:val="20"/>
          <w:szCs w:val="20"/>
          <w:spacing w:val="9"/>
        </w:rPr>
        <w:t>发支付证书并支付价款。协商不能达成一致意见的，可按本标准第11章规定的争议解决方式处理。</w:t>
      </w:r>
    </w:p>
    <w:p>
      <w:pPr>
        <w:spacing w:line="266" w:lineRule="auto"/>
        <w:rPr>
          <w:rFonts w:ascii="Arial"/>
          <w:sz w:val="21"/>
        </w:rPr>
      </w:pPr>
      <w:r/>
    </w:p>
    <w:p>
      <w:pPr>
        <w:ind w:left="3150"/>
        <w:spacing w:before="91" w:line="219" w:lineRule="auto"/>
        <w:outlineLvl w:val="1"/>
        <w:rPr>
          <w:rFonts w:ascii="SimSun" w:hAnsi="SimSun" w:eastAsia="SimSun" w:cs="SimSun"/>
          <w:sz w:val="28"/>
          <w:szCs w:val="28"/>
        </w:rPr>
      </w:pPr>
      <w:bookmarkStart w:name="bookmark53" w:id="90"/>
      <w:bookmarkEnd w:id="90"/>
      <w:r>
        <w:rPr>
          <w:rFonts w:ascii="Times New Roman" w:hAnsi="Times New Roman" w:eastAsia="Times New Roman" w:cs="Times New Roman"/>
          <w:sz w:val="28"/>
          <w:szCs w:val="28"/>
          <w:spacing w:val="7"/>
        </w:rPr>
        <w:t>10.5</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7"/>
        </w:rPr>
        <w:t>工程保修与结清</w:t>
      </w:r>
    </w:p>
    <w:p>
      <w:pPr>
        <w:spacing w:line="266" w:lineRule="auto"/>
        <w:rPr>
          <w:rFonts w:ascii="Arial"/>
          <w:sz w:val="21"/>
        </w:rPr>
      </w:pPr>
      <w:r/>
    </w:p>
    <w:p>
      <w:pPr>
        <w:ind w:right="78"/>
        <w:spacing w:before="65" w:line="272" w:lineRule="auto"/>
        <w:rPr>
          <w:rFonts w:ascii="SimSun" w:hAnsi="SimSun" w:eastAsia="SimSun" w:cs="SimSun"/>
          <w:sz w:val="20"/>
          <w:szCs w:val="20"/>
        </w:rPr>
      </w:pPr>
      <w:r>
        <w:rPr>
          <w:rFonts w:ascii="Times New Roman" w:hAnsi="Times New Roman" w:eastAsia="Times New Roman" w:cs="Times New Roman"/>
          <w:sz w:val="20"/>
          <w:szCs w:val="20"/>
          <w:spacing w:val="9"/>
        </w:rPr>
        <w:t>10.5.1      </w:t>
      </w:r>
      <w:r>
        <w:rPr>
          <w:rFonts w:ascii="SimSun" w:hAnsi="SimSun" w:eastAsia="SimSun" w:cs="SimSun"/>
          <w:sz w:val="20"/>
          <w:szCs w:val="20"/>
          <w:spacing w:val="9"/>
        </w:rPr>
        <w:t>发包人应按合同约定质量保</w:t>
      </w:r>
      <w:r>
        <w:rPr>
          <w:rFonts w:ascii="SimSun" w:hAnsi="SimSun" w:eastAsia="SimSun" w:cs="SimSun"/>
          <w:sz w:val="20"/>
          <w:szCs w:val="20"/>
          <w:spacing w:val="8"/>
        </w:rPr>
        <w:t>证的方式预留质量保证金，累计预留的质量保证金或以担保保函</w:t>
      </w:r>
      <w:r>
        <w:rPr>
          <w:rFonts w:ascii="SimSun" w:hAnsi="SimSun" w:eastAsia="SimSun" w:cs="SimSun"/>
          <w:sz w:val="20"/>
          <w:szCs w:val="20"/>
        </w:rPr>
        <w:t xml:space="preserve"> </w:t>
      </w:r>
      <w:r>
        <w:rPr>
          <w:rFonts w:ascii="SimSun" w:hAnsi="SimSun" w:eastAsia="SimSun" w:cs="SimSun"/>
          <w:sz w:val="20"/>
          <w:szCs w:val="20"/>
          <w:spacing w:val="14"/>
        </w:rPr>
        <w:t>替代保证金的保函金额不得超过工程结算总价的3%。承包人已经提供履约担保的，在工程项目竣工 </w:t>
      </w:r>
      <w:r>
        <w:rPr>
          <w:rFonts w:ascii="SimSun" w:hAnsi="SimSun" w:eastAsia="SimSun" w:cs="SimSun"/>
          <w:sz w:val="20"/>
          <w:szCs w:val="20"/>
          <w:spacing w:val="5"/>
        </w:rPr>
        <w:t>前发包人不应预留工程质量保证金。采用工程质量保证担保、工程质量保险等其他保证方式的，发包人</w:t>
      </w:r>
      <w:r>
        <w:rPr>
          <w:rFonts w:ascii="SimSun" w:hAnsi="SimSun" w:eastAsia="SimSun" w:cs="SimSun"/>
          <w:sz w:val="20"/>
          <w:szCs w:val="20"/>
          <w:spacing w:val="2"/>
        </w:rPr>
        <w:t xml:space="preserve"> </w:t>
      </w:r>
      <w:r>
        <w:rPr>
          <w:rFonts w:ascii="SimSun" w:hAnsi="SimSun" w:eastAsia="SimSun" w:cs="SimSun"/>
          <w:sz w:val="20"/>
          <w:szCs w:val="20"/>
          <w:spacing w:val="5"/>
        </w:rPr>
        <w:t>不得再预留保证金。</w:t>
      </w:r>
    </w:p>
    <w:p>
      <w:pPr>
        <w:ind w:right="91" w:firstLine="2"/>
        <w:spacing w:before="92" w:line="253" w:lineRule="auto"/>
        <w:rPr>
          <w:rFonts w:ascii="SimSun" w:hAnsi="SimSun" w:eastAsia="SimSun" w:cs="SimSun"/>
          <w:sz w:val="20"/>
          <w:szCs w:val="20"/>
        </w:rPr>
      </w:pPr>
      <w:r>
        <w:rPr>
          <w:rFonts w:ascii="SimSun" w:hAnsi="SimSun" w:eastAsia="SimSun" w:cs="SimSun"/>
          <w:sz w:val="20"/>
          <w:szCs w:val="20"/>
          <w:b/>
          <w:bCs/>
          <w:spacing w:val="4"/>
        </w:rPr>
        <w:t>10.5.2</w:t>
      </w:r>
      <w:r>
        <w:rPr>
          <w:rFonts w:ascii="SimSun" w:hAnsi="SimSun" w:eastAsia="SimSun" w:cs="SimSun"/>
          <w:sz w:val="20"/>
          <w:szCs w:val="20"/>
          <w:spacing w:val="4"/>
        </w:rPr>
        <w:t xml:space="preserve">  缺陷责任期内，因承包人原因造成的缺陷或(和)损坏，承包人应负责维修，并承担鉴定及维修</w:t>
      </w:r>
      <w:r>
        <w:rPr>
          <w:rFonts w:ascii="SimSun" w:hAnsi="SimSun" w:eastAsia="SimSun" w:cs="SimSun"/>
          <w:sz w:val="20"/>
          <w:szCs w:val="20"/>
          <w:spacing w:val="11"/>
        </w:rPr>
        <w:t xml:space="preserve"> </w:t>
      </w:r>
      <w:r>
        <w:rPr>
          <w:rFonts w:ascii="SimSun" w:hAnsi="SimSun" w:eastAsia="SimSun" w:cs="SimSun"/>
          <w:sz w:val="20"/>
          <w:szCs w:val="20"/>
          <w:spacing w:val="9"/>
        </w:rPr>
        <w:t>费用。承包人负责维修并承担相应费用不应免除合同约定对工程损失</w:t>
      </w:r>
      <w:r>
        <w:rPr>
          <w:rFonts w:ascii="SimSun" w:hAnsi="SimSun" w:eastAsia="SimSun" w:cs="SimSun"/>
          <w:sz w:val="20"/>
          <w:szCs w:val="20"/>
          <w:spacing w:val="8"/>
        </w:rPr>
        <w:t>的赔偿责任。</w:t>
      </w:r>
    </w:p>
    <w:p>
      <w:pPr>
        <w:ind w:right="88"/>
        <w:spacing w:before="93" w:line="262" w:lineRule="auto"/>
        <w:rPr>
          <w:rFonts w:ascii="SimSun" w:hAnsi="SimSun" w:eastAsia="SimSun" w:cs="SimSun"/>
          <w:sz w:val="20"/>
          <w:szCs w:val="20"/>
        </w:rPr>
      </w:pPr>
      <w:r>
        <w:rPr>
          <w:rFonts w:ascii="Times New Roman" w:hAnsi="Times New Roman" w:eastAsia="Times New Roman" w:cs="Times New Roman"/>
          <w:sz w:val="20"/>
          <w:szCs w:val="20"/>
          <w:spacing w:val="4"/>
        </w:rPr>
        <w:t>10.5.3      </w:t>
      </w:r>
      <w:r>
        <w:rPr>
          <w:rFonts w:ascii="SimSun" w:hAnsi="SimSun" w:eastAsia="SimSun" w:cs="SimSun"/>
          <w:sz w:val="20"/>
          <w:szCs w:val="20"/>
          <w:spacing w:val="4"/>
        </w:rPr>
        <w:t>缺陷责任期内，因承包人原因造成工程的缺陷或(和)损坏，承包人拒绝维修或未能在合理期限</w:t>
      </w:r>
      <w:r>
        <w:rPr>
          <w:rFonts w:ascii="SimSun" w:hAnsi="SimSun" w:eastAsia="SimSun" w:cs="SimSun"/>
          <w:sz w:val="20"/>
          <w:szCs w:val="20"/>
          <w:spacing w:val="14"/>
        </w:rPr>
        <w:t xml:space="preserve"> </w:t>
      </w:r>
      <w:r>
        <w:rPr>
          <w:rFonts w:ascii="SimSun" w:hAnsi="SimSun" w:eastAsia="SimSun" w:cs="SimSun"/>
          <w:sz w:val="20"/>
          <w:szCs w:val="20"/>
          <w:spacing w:val="5"/>
        </w:rPr>
        <w:t>内修复缺陷或(和)损坏，且经发包人书面催告后仍未修复的，发包人可自行修复或委托第三方修复</w:t>
      </w:r>
      <w:r>
        <w:rPr>
          <w:rFonts w:ascii="SimSun" w:hAnsi="SimSun" w:eastAsia="SimSun" w:cs="SimSun"/>
          <w:sz w:val="20"/>
          <w:szCs w:val="20"/>
          <w:spacing w:val="4"/>
        </w:rPr>
        <w:t>，承</w:t>
      </w:r>
      <w:r>
        <w:rPr>
          <w:rFonts w:ascii="SimSun" w:hAnsi="SimSun" w:eastAsia="SimSun" w:cs="SimSun"/>
          <w:sz w:val="20"/>
          <w:szCs w:val="20"/>
        </w:rPr>
        <w:t xml:space="preserve"> </w:t>
      </w:r>
      <w:r>
        <w:rPr>
          <w:rFonts w:ascii="SimSun" w:hAnsi="SimSun" w:eastAsia="SimSun" w:cs="SimSun"/>
          <w:sz w:val="20"/>
          <w:szCs w:val="20"/>
          <w:spacing w:val="5"/>
        </w:rPr>
        <w:t>包人应承担修复的费用，发包人可从质量保证金或质量担保保函中扣除。费用超出保证金额的，发包人</w:t>
      </w:r>
      <w:r>
        <w:rPr>
          <w:rFonts w:ascii="SimSun" w:hAnsi="SimSun" w:eastAsia="SimSun" w:cs="SimSun"/>
          <w:sz w:val="20"/>
          <w:szCs w:val="20"/>
          <w:spacing w:val="2"/>
        </w:rPr>
        <w:t xml:space="preserve"> </w:t>
      </w:r>
      <w:r>
        <w:rPr>
          <w:rFonts w:ascii="SimSun" w:hAnsi="SimSun" w:eastAsia="SimSun" w:cs="SimSun"/>
          <w:sz w:val="20"/>
          <w:szCs w:val="20"/>
          <w:spacing w:val="11"/>
        </w:rPr>
        <w:t>可按本标准第8.11.18条的规定向承包人索赔。</w:t>
      </w:r>
    </w:p>
    <w:p>
      <w:pPr>
        <w:ind w:right="19"/>
        <w:spacing w:before="114" w:line="253" w:lineRule="auto"/>
        <w:rPr>
          <w:rFonts w:ascii="SimSun" w:hAnsi="SimSun" w:eastAsia="SimSun" w:cs="SimSun"/>
          <w:sz w:val="20"/>
          <w:szCs w:val="20"/>
        </w:rPr>
      </w:pPr>
      <w:r>
        <w:rPr>
          <w:rFonts w:ascii="Times New Roman" w:hAnsi="Times New Roman" w:eastAsia="Times New Roman" w:cs="Times New Roman"/>
          <w:sz w:val="20"/>
          <w:szCs w:val="20"/>
          <w:spacing w:val="6"/>
        </w:rPr>
        <w:t>10.5.4      </w:t>
      </w:r>
      <w:r>
        <w:rPr>
          <w:rFonts w:ascii="SimSun" w:hAnsi="SimSun" w:eastAsia="SimSun" w:cs="SimSun"/>
          <w:sz w:val="20"/>
          <w:szCs w:val="20"/>
          <w:spacing w:val="6"/>
        </w:rPr>
        <w:t>缺陷责任期内，因非承包人原因造成的</w:t>
      </w:r>
      <w:r>
        <w:rPr>
          <w:rFonts w:ascii="SimSun" w:hAnsi="SimSun" w:eastAsia="SimSun" w:cs="SimSun"/>
          <w:sz w:val="20"/>
          <w:szCs w:val="20"/>
          <w:spacing w:val="5"/>
        </w:rPr>
        <w:t>缺陷或(和)损坏，发包人应负责组织维修并承担费用，</w:t>
      </w:r>
      <w:r>
        <w:rPr>
          <w:rFonts w:ascii="SimSun" w:hAnsi="SimSun" w:eastAsia="SimSun" w:cs="SimSun"/>
          <w:sz w:val="20"/>
          <w:szCs w:val="20"/>
        </w:rPr>
        <w:t xml:space="preserve"> </w:t>
      </w:r>
      <w:r>
        <w:rPr>
          <w:rFonts w:ascii="SimSun" w:hAnsi="SimSun" w:eastAsia="SimSun" w:cs="SimSun"/>
          <w:sz w:val="20"/>
          <w:szCs w:val="20"/>
          <w:spacing w:val="8"/>
        </w:rPr>
        <w:t>所发生的费用发包人不应从承包人的质量保证金中扣除。</w:t>
      </w:r>
    </w:p>
    <w:p>
      <w:pPr>
        <w:spacing w:before="62" w:line="273" w:lineRule="auto"/>
        <w:rPr>
          <w:rFonts w:ascii="SimSun" w:hAnsi="SimSun" w:eastAsia="SimSun" w:cs="SimSun"/>
          <w:sz w:val="20"/>
          <w:szCs w:val="20"/>
        </w:rPr>
      </w:pPr>
      <w:r>
        <w:rPr>
          <w:rFonts w:ascii="Times New Roman" w:hAnsi="Times New Roman" w:eastAsia="Times New Roman" w:cs="Times New Roman"/>
          <w:sz w:val="20"/>
          <w:szCs w:val="20"/>
          <w:spacing w:val="10"/>
        </w:rPr>
        <w:t>10.5.5      </w:t>
      </w:r>
      <w:r>
        <w:rPr>
          <w:rFonts w:ascii="SimSun" w:hAnsi="SimSun" w:eastAsia="SimSun" w:cs="SimSun"/>
          <w:sz w:val="20"/>
          <w:szCs w:val="20"/>
          <w:spacing w:val="10"/>
        </w:rPr>
        <w:t>缺陷责任期终止后，承包人应在约定时间内向发包人提交最终结清申请书和相关证明材</w:t>
      </w:r>
      <w:r>
        <w:rPr>
          <w:rFonts w:ascii="SimSun" w:hAnsi="SimSun" w:eastAsia="SimSun" w:cs="SimSun"/>
          <w:sz w:val="20"/>
          <w:szCs w:val="20"/>
          <w:spacing w:val="9"/>
        </w:rPr>
        <w:t>料。</w:t>
      </w:r>
      <w:r>
        <w:rPr>
          <w:rFonts w:ascii="SimSun" w:hAnsi="SimSun" w:eastAsia="SimSun" w:cs="SimSun"/>
          <w:sz w:val="20"/>
          <w:szCs w:val="20"/>
        </w:rPr>
        <w:t xml:space="preserve"> </w:t>
      </w:r>
      <w:r>
        <w:rPr>
          <w:rFonts w:ascii="SimSun" w:hAnsi="SimSun" w:eastAsia="SimSun" w:cs="SimSun"/>
          <w:sz w:val="20"/>
          <w:szCs w:val="20"/>
          <w:spacing w:val="5"/>
        </w:rPr>
        <w:t>最终结清申请书应列明预留的质量保证金或担保保函、缺陷责任期内发生的修复费用、最终结清款。发</w:t>
      </w:r>
      <w:r>
        <w:rPr>
          <w:rFonts w:ascii="SimSun" w:hAnsi="SimSun" w:eastAsia="SimSun" w:cs="SimSun"/>
          <w:sz w:val="20"/>
          <w:szCs w:val="20"/>
          <w:spacing w:val="1"/>
        </w:rPr>
        <w:t xml:space="preserve">  </w:t>
      </w:r>
      <w:r>
        <w:rPr>
          <w:rFonts w:ascii="SimSun" w:hAnsi="SimSun" w:eastAsia="SimSun" w:cs="SimSun"/>
          <w:sz w:val="20"/>
          <w:szCs w:val="20"/>
          <w:spacing w:val="6"/>
        </w:rPr>
        <w:t>包人应将质量担保保函或剩余的质量保证金返还给承包</w:t>
      </w:r>
      <w:r>
        <w:rPr>
          <w:rFonts w:ascii="SimSun" w:hAnsi="SimSun" w:eastAsia="SimSun" w:cs="SimSun"/>
          <w:sz w:val="20"/>
          <w:szCs w:val="20"/>
          <w:spacing w:val="5"/>
        </w:rPr>
        <w:t>人，不应计算利息。</w:t>
      </w:r>
    </w:p>
    <w:p>
      <w:pPr>
        <w:ind w:right="84"/>
        <w:spacing w:before="72" w:line="264" w:lineRule="auto"/>
        <w:rPr>
          <w:rFonts w:ascii="SimSun" w:hAnsi="SimSun" w:eastAsia="SimSun" w:cs="SimSun"/>
          <w:sz w:val="20"/>
          <w:szCs w:val="20"/>
        </w:rPr>
      </w:pPr>
      <w:r>
        <w:rPr>
          <w:rFonts w:ascii="Times New Roman" w:hAnsi="Times New Roman" w:eastAsia="Times New Roman" w:cs="Times New Roman"/>
          <w:sz w:val="20"/>
          <w:szCs w:val="20"/>
          <w:spacing w:val="8"/>
        </w:rPr>
        <w:t>10.5.6      </w:t>
      </w:r>
      <w:r>
        <w:rPr>
          <w:rFonts w:ascii="SimSun" w:hAnsi="SimSun" w:eastAsia="SimSun" w:cs="SimSun"/>
          <w:sz w:val="20"/>
          <w:szCs w:val="20"/>
          <w:spacing w:val="8"/>
        </w:rPr>
        <w:t>最终结清款应为预留的质量保证金扣除缺陷责任期内发生的应由承包人承担的修复费用，如</w:t>
      </w:r>
      <w:r>
        <w:rPr>
          <w:rFonts w:ascii="SimSun" w:hAnsi="SimSun" w:eastAsia="SimSun" w:cs="SimSun"/>
          <w:sz w:val="20"/>
          <w:szCs w:val="20"/>
          <w:spacing w:val="17"/>
        </w:rPr>
        <w:t xml:space="preserve"> </w:t>
      </w:r>
      <w:r>
        <w:rPr>
          <w:rFonts w:ascii="SimSun" w:hAnsi="SimSun" w:eastAsia="SimSun" w:cs="SimSun"/>
          <w:sz w:val="20"/>
          <w:szCs w:val="20"/>
          <w:spacing w:val="10"/>
        </w:rPr>
        <w:t>有尚未付清的工程结算价款也应在最终结清款中一并结清。预留的质量保证</w:t>
      </w:r>
      <w:r>
        <w:rPr>
          <w:rFonts w:ascii="SimSun" w:hAnsi="SimSun" w:eastAsia="SimSun" w:cs="SimSun"/>
          <w:sz w:val="20"/>
          <w:szCs w:val="20"/>
          <w:spacing w:val="9"/>
        </w:rPr>
        <w:t>金或担保保函不足以扣减</w:t>
      </w:r>
      <w:r>
        <w:rPr>
          <w:rFonts w:ascii="SimSun" w:hAnsi="SimSun" w:eastAsia="SimSun" w:cs="SimSun"/>
          <w:sz w:val="20"/>
          <w:szCs w:val="20"/>
        </w:rPr>
        <w:t xml:space="preserve"> </w:t>
      </w:r>
      <w:r>
        <w:rPr>
          <w:rFonts w:ascii="SimSun" w:hAnsi="SimSun" w:eastAsia="SimSun" w:cs="SimSun"/>
          <w:sz w:val="20"/>
          <w:szCs w:val="20"/>
          <w:spacing w:val="6"/>
        </w:rPr>
        <w:t>缺陷责任期内发生的应由承包人承担的修复费用的，承包人应承担不足部分的补偿责任。</w:t>
      </w:r>
    </w:p>
    <w:p>
      <w:pPr>
        <w:ind w:right="98" w:firstLine="2"/>
        <w:spacing w:before="93" w:line="243" w:lineRule="auto"/>
        <w:rPr>
          <w:rFonts w:ascii="SimSun" w:hAnsi="SimSun" w:eastAsia="SimSun" w:cs="SimSun"/>
          <w:sz w:val="20"/>
          <w:szCs w:val="20"/>
        </w:rPr>
      </w:pPr>
      <w:r>
        <w:rPr>
          <w:rFonts w:ascii="SimSun" w:hAnsi="SimSun" w:eastAsia="SimSun" w:cs="SimSun"/>
          <w:sz w:val="20"/>
          <w:szCs w:val="20"/>
          <w:b/>
          <w:bCs/>
          <w:spacing w:val="4"/>
        </w:rPr>
        <w:t>10.5.7</w:t>
      </w:r>
      <w:r>
        <w:rPr>
          <w:rFonts w:ascii="SimSun" w:hAnsi="SimSun" w:eastAsia="SimSun" w:cs="SimSun"/>
          <w:sz w:val="20"/>
          <w:szCs w:val="20"/>
          <w:spacing w:val="4"/>
        </w:rPr>
        <w:t xml:space="preserve">  发包人对最终结清申请书内容有异议的，可要求承包人进行修正和提供补充资料，承包人应向</w:t>
      </w:r>
      <w:r>
        <w:rPr>
          <w:rFonts w:ascii="SimSun" w:hAnsi="SimSun" w:eastAsia="SimSun" w:cs="SimSun"/>
          <w:sz w:val="20"/>
          <w:szCs w:val="20"/>
          <w:spacing w:val="8"/>
        </w:rPr>
        <w:t xml:space="preserve"> </w:t>
      </w:r>
      <w:r>
        <w:rPr>
          <w:rFonts w:ascii="SimSun" w:hAnsi="SimSun" w:eastAsia="SimSun" w:cs="SimSun"/>
          <w:sz w:val="20"/>
          <w:szCs w:val="20"/>
          <w:spacing w:val="7"/>
        </w:rPr>
        <w:t>发包人提交修正后的最终结清申请书。</w:t>
      </w:r>
    </w:p>
    <w:p>
      <w:pPr>
        <w:spacing w:line="243" w:lineRule="auto"/>
        <w:sectPr>
          <w:footerReference w:type="default" r:id="rId57"/>
          <w:pgSz w:w="11910" w:h="16850"/>
          <w:pgMar w:top="1432" w:right="1100" w:bottom="1213" w:left="1489" w:header="0" w:footer="966" w:gutter="0"/>
        </w:sectPr>
        <w:rPr>
          <w:rFonts w:ascii="SimSun" w:hAnsi="SimSun" w:eastAsia="SimSun" w:cs="SimSun"/>
          <w:sz w:val="20"/>
          <w:szCs w:val="20"/>
        </w:rPr>
      </w:pPr>
    </w:p>
    <w:p>
      <w:pPr>
        <w:ind w:right="90"/>
        <w:spacing w:before="284" w:line="264" w:lineRule="auto"/>
        <w:rPr>
          <w:rFonts w:ascii="SimSun" w:hAnsi="SimSun" w:eastAsia="SimSun" w:cs="SimSun"/>
          <w:sz w:val="20"/>
          <w:szCs w:val="20"/>
        </w:rPr>
      </w:pPr>
      <w:bookmarkStart w:name="bookmark247" w:id="91"/>
      <w:bookmarkEnd w:id="91"/>
      <w:r>
        <w:rPr>
          <w:rFonts w:ascii="Times New Roman" w:hAnsi="Times New Roman" w:eastAsia="Times New Roman" w:cs="Times New Roman"/>
          <w:sz w:val="20"/>
          <w:szCs w:val="20"/>
          <w:spacing w:val="8"/>
        </w:rPr>
        <w:t>10.5.8      </w:t>
      </w:r>
      <w:r>
        <w:rPr>
          <w:rFonts w:ascii="SimSun" w:hAnsi="SimSun" w:eastAsia="SimSun" w:cs="SimSun"/>
          <w:sz w:val="20"/>
          <w:szCs w:val="20"/>
          <w:spacing w:val="8"/>
        </w:rPr>
        <w:t>发包人在收到承包人提交的最终结清申请书后，应在约定时间内完成核对并向承包人签发最</w:t>
      </w:r>
      <w:r>
        <w:rPr>
          <w:rFonts w:ascii="SimSun" w:hAnsi="SimSun" w:eastAsia="SimSun" w:cs="SimSun"/>
          <w:sz w:val="20"/>
          <w:szCs w:val="20"/>
          <w:spacing w:val="13"/>
        </w:rPr>
        <w:t xml:space="preserve"> </w:t>
      </w:r>
      <w:r>
        <w:rPr>
          <w:rFonts w:ascii="SimSun" w:hAnsi="SimSun" w:eastAsia="SimSun" w:cs="SimSun"/>
          <w:sz w:val="20"/>
          <w:szCs w:val="20"/>
          <w:spacing w:val="5"/>
        </w:rPr>
        <w:t>终结清支付证书。发包人逾期未完成核对，又未提出修改意见的，可视为发包人同意承包人提交的最终</w:t>
      </w:r>
      <w:r>
        <w:rPr>
          <w:rFonts w:ascii="SimSun" w:hAnsi="SimSun" w:eastAsia="SimSun" w:cs="SimSun"/>
          <w:sz w:val="20"/>
          <w:szCs w:val="20"/>
          <w:spacing w:val="2"/>
        </w:rPr>
        <w:t xml:space="preserve"> </w:t>
      </w:r>
      <w:r>
        <w:rPr>
          <w:rFonts w:ascii="SimSun" w:hAnsi="SimSun" w:eastAsia="SimSun" w:cs="SimSun"/>
          <w:sz w:val="20"/>
          <w:szCs w:val="20"/>
          <w:spacing w:val="3"/>
        </w:rPr>
        <w:t>结清申请书，且视为已签发最终结清支付证书。</w:t>
      </w:r>
    </w:p>
    <w:p>
      <w:pPr>
        <w:ind w:right="82"/>
        <w:spacing w:before="94" w:line="248" w:lineRule="auto"/>
        <w:rPr>
          <w:rFonts w:ascii="SimSun" w:hAnsi="SimSun" w:eastAsia="SimSun" w:cs="SimSun"/>
          <w:sz w:val="20"/>
          <w:szCs w:val="20"/>
        </w:rPr>
      </w:pPr>
      <w:r>
        <w:rPr>
          <w:rFonts w:ascii="Times New Roman" w:hAnsi="Times New Roman" w:eastAsia="Times New Roman" w:cs="Times New Roman"/>
          <w:sz w:val="20"/>
          <w:szCs w:val="20"/>
          <w:spacing w:val="4"/>
        </w:rPr>
        <w:t>10.5.9       </w:t>
      </w:r>
      <w:r>
        <w:rPr>
          <w:rFonts w:ascii="SimSun" w:hAnsi="SimSun" w:eastAsia="SimSun" w:cs="SimSun"/>
          <w:sz w:val="20"/>
          <w:szCs w:val="20"/>
          <w:spacing w:val="4"/>
        </w:rPr>
        <w:t>发包人应在签发最终结清支</w:t>
      </w:r>
      <w:r>
        <w:rPr>
          <w:rFonts w:ascii="SimSun" w:hAnsi="SimSun" w:eastAsia="SimSun" w:cs="SimSun"/>
          <w:sz w:val="20"/>
          <w:szCs w:val="20"/>
          <w:spacing w:val="3"/>
        </w:rPr>
        <w:t>付证书后，在约定时间内完成支付。发包人逾期支付的，应按合同</w:t>
      </w:r>
      <w:r>
        <w:rPr>
          <w:rFonts w:ascii="SimSun" w:hAnsi="SimSun" w:eastAsia="SimSun" w:cs="SimSun"/>
          <w:sz w:val="20"/>
          <w:szCs w:val="20"/>
        </w:rPr>
        <w:t xml:space="preserve"> </w:t>
      </w:r>
      <w:r>
        <w:rPr>
          <w:rFonts w:ascii="SimSun" w:hAnsi="SimSun" w:eastAsia="SimSun" w:cs="SimSun"/>
          <w:sz w:val="20"/>
          <w:szCs w:val="20"/>
          <w:spacing w:val="8"/>
        </w:rPr>
        <w:t>约定或法律法规规定承担违约责任。</w:t>
      </w:r>
    </w:p>
    <w:p>
      <w:pPr>
        <w:spacing w:before="91" w:line="219" w:lineRule="auto"/>
        <w:jc w:val="right"/>
        <w:rPr>
          <w:rFonts w:ascii="SimSun" w:hAnsi="SimSun" w:eastAsia="SimSun" w:cs="SimSun"/>
          <w:sz w:val="20"/>
          <w:szCs w:val="20"/>
        </w:rPr>
      </w:pPr>
      <w:r>
        <w:rPr>
          <w:rFonts w:ascii="Times New Roman" w:hAnsi="Times New Roman" w:eastAsia="Times New Roman" w:cs="Times New Roman"/>
          <w:sz w:val="20"/>
          <w:szCs w:val="20"/>
          <w:spacing w:val="7"/>
        </w:rPr>
        <w:t>10.5.10       </w:t>
      </w:r>
      <w:r>
        <w:rPr>
          <w:rFonts w:ascii="SimSun" w:hAnsi="SimSun" w:eastAsia="SimSun" w:cs="SimSun"/>
          <w:sz w:val="20"/>
          <w:szCs w:val="20"/>
          <w:spacing w:val="7"/>
        </w:rPr>
        <w:t>承包人对发包人支付的最终结清款有异议的，可按本标准</w:t>
      </w:r>
      <w:r>
        <w:rPr>
          <w:rFonts w:ascii="SimSun" w:hAnsi="SimSun" w:eastAsia="SimSun" w:cs="SimSun"/>
          <w:sz w:val="20"/>
          <w:szCs w:val="20"/>
          <w:spacing w:val="6"/>
        </w:rPr>
        <w:t>第11章规定的争议解决方式处理。</w:t>
      </w:r>
    </w:p>
    <w:p>
      <w:pPr>
        <w:spacing w:line="219" w:lineRule="auto"/>
        <w:sectPr>
          <w:footerReference w:type="default" r:id="rId58"/>
          <w:pgSz w:w="11910" w:h="16850"/>
          <w:pgMar w:top="1432" w:right="1449" w:bottom="1233" w:left="1140" w:header="0" w:footer="985" w:gutter="0"/>
        </w:sectPr>
        <w:rPr>
          <w:rFonts w:ascii="SimSun" w:hAnsi="SimSun" w:eastAsia="SimSun" w:cs="SimSun"/>
          <w:sz w:val="20"/>
          <w:szCs w:val="20"/>
        </w:rPr>
      </w:pP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ind w:left="2659"/>
        <w:spacing w:before="114" w:line="218" w:lineRule="auto"/>
        <w:outlineLvl w:val="0"/>
        <w:rPr>
          <w:rFonts w:ascii="SimSun" w:hAnsi="SimSun" w:eastAsia="SimSun" w:cs="SimSun"/>
          <w:sz w:val="35"/>
          <w:szCs w:val="35"/>
        </w:rPr>
      </w:pPr>
      <w:bookmarkStart w:name="bookmark248" w:id="92"/>
      <w:bookmarkEnd w:id="92"/>
      <w:bookmarkStart w:name="bookmark54" w:id="93"/>
      <w:bookmarkEnd w:id="93"/>
      <w:r>
        <w:rPr>
          <w:rFonts w:ascii="Times New Roman" w:hAnsi="Times New Roman" w:eastAsia="Times New Roman" w:cs="Times New Roman"/>
          <w:sz w:val="35"/>
          <w:szCs w:val="35"/>
          <w:spacing w:val="6"/>
        </w:rPr>
        <w:t>11    </w:t>
      </w:r>
      <w:r>
        <w:rPr>
          <w:rFonts w:ascii="SimSun" w:hAnsi="SimSun" w:eastAsia="SimSun" w:cs="SimSun"/>
          <w:sz w:val="35"/>
          <w:szCs w:val="35"/>
          <w:spacing w:val="6"/>
        </w:rPr>
        <w:t>合同价款争议的解决</w:t>
      </w:r>
    </w:p>
    <w:p>
      <w:pPr>
        <w:spacing w:line="316" w:lineRule="auto"/>
        <w:rPr>
          <w:rFonts w:ascii="Arial"/>
          <w:sz w:val="21"/>
        </w:rPr>
      </w:pPr>
      <w:r/>
    </w:p>
    <w:p>
      <w:pPr>
        <w:spacing w:line="316" w:lineRule="auto"/>
        <w:rPr>
          <w:rFonts w:ascii="Arial"/>
          <w:sz w:val="21"/>
        </w:rPr>
      </w:pPr>
      <w:r/>
    </w:p>
    <w:p>
      <w:pPr>
        <w:ind w:left="3459"/>
        <w:spacing w:before="91" w:line="220" w:lineRule="auto"/>
        <w:outlineLvl w:val="1"/>
        <w:rPr>
          <w:rFonts w:ascii="SimSun" w:hAnsi="SimSun" w:eastAsia="SimSun" w:cs="SimSun"/>
          <w:sz w:val="28"/>
          <w:szCs w:val="28"/>
        </w:rPr>
      </w:pPr>
      <w:bookmarkStart w:name="bookmark55" w:id="94"/>
      <w:bookmarkEnd w:id="94"/>
      <w:r>
        <w:rPr>
          <w:rFonts w:ascii="Times New Roman" w:hAnsi="Times New Roman" w:eastAsia="Times New Roman" w:cs="Times New Roman"/>
          <w:sz w:val="28"/>
          <w:szCs w:val="28"/>
          <w:spacing w:val="-6"/>
        </w:rPr>
        <w:t>11.1      </w:t>
      </w:r>
      <w:r>
        <w:rPr>
          <w:rFonts w:ascii="SimSun" w:hAnsi="SimSun" w:eastAsia="SimSun" w:cs="SimSun"/>
          <w:sz w:val="28"/>
          <w:szCs w:val="28"/>
          <w:spacing w:val="-6"/>
        </w:rPr>
        <w:t>一</w:t>
      </w:r>
      <w:r>
        <w:rPr>
          <w:rFonts w:ascii="SimSun" w:hAnsi="SimSun" w:eastAsia="SimSun" w:cs="SimSun"/>
          <w:sz w:val="28"/>
          <w:szCs w:val="28"/>
          <w:spacing w:val="10"/>
        </w:rPr>
        <w:t xml:space="preserve"> </w:t>
      </w:r>
      <w:r>
        <w:rPr>
          <w:rFonts w:ascii="SimSun" w:hAnsi="SimSun" w:eastAsia="SimSun" w:cs="SimSun"/>
          <w:sz w:val="28"/>
          <w:szCs w:val="28"/>
          <w:spacing w:val="-6"/>
        </w:rPr>
        <w:t>般</w:t>
      </w:r>
      <w:r>
        <w:rPr>
          <w:rFonts w:ascii="SimSun" w:hAnsi="SimSun" w:eastAsia="SimSun" w:cs="SimSun"/>
          <w:sz w:val="28"/>
          <w:szCs w:val="28"/>
          <w:spacing w:val="6"/>
        </w:rPr>
        <w:t xml:space="preserve"> </w:t>
      </w:r>
      <w:r>
        <w:rPr>
          <w:rFonts w:ascii="SimSun" w:hAnsi="SimSun" w:eastAsia="SimSun" w:cs="SimSun"/>
          <w:sz w:val="28"/>
          <w:szCs w:val="28"/>
          <w:spacing w:val="-6"/>
        </w:rPr>
        <w:t>规</w:t>
      </w:r>
      <w:r>
        <w:rPr>
          <w:rFonts w:ascii="SimSun" w:hAnsi="SimSun" w:eastAsia="SimSun" w:cs="SimSun"/>
          <w:sz w:val="28"/>
          <w:szCs w:val="28"/>
          <w:spacing w:val="13"/>
        </w:rPr>
        <w:t xml:space="preserve"> </w:t>
      </w:r>
      <w:r>
        <w:rPr>
          <w:rFonts w:ascii="SimSun" w:hAnsi="SimSun" w:eastAsia="SimSun" w:cs="SimSun"/>
          <w:sz w:val="28"/>
          <w:szCs w:val="28"/>
          <w:spacing w:val="-6"/>
        </w:rPr>
        <w:t>定</w:t>
      </w:r>
    </w:p>
    <w:p>
      <w:pPr>
        <w:spacing w:line="285" w:lineRule="auto"/>
        <w:rPr>
          <w:rFonts w:ascii="Arial"/>
          <w:sz w:val="21"/>
        </w:rPr>
      </w:pPr>
      <w:r/>
    </w:p>
    <w:p>
      <w:pPr>
        <w:spacing w:before="65" w:line="273" w:lineRule="auto"/>
        <w:rPr>
          <w:rFonts w:ascii="SimSun" w:hAnsi="SimSun" w:eastAsia="SimSun" w:cs="SimSun"/>
          <w:sz w:val="20"/>
          <w:szCs w:val="20"/>
        </w:rPr>
      </w:pPr>
      <w:r>
        <w:rPr>
          <w:rFonts w:ascii="Times New Roman" w:hAnsi="Times New Roman" w:eastAsia="Times New Roman" w:cs="Times New Roman"/>
          <w:sz w:val="20"/>
          <w:szCs w:val="20"/>
        </w:rPr>
        <w:t>11.1.1       </w:t>
      </w:r>
      <w:r>
        <w:rPr>
          <w:rFonts w:ascii="SimSun" w:hAnsi="SimSun" w:eastAsia="SimSun" w:cs="SimSun"/>
          <w:sz w:val="20"/>
          <w:szCs w:val="20"/>
        </w:rPr>
        <w:t>发承包双方在合同履行过程中，对工程计量、合同价款调整、价款期</w:t>
      </w:r>
      <w:r>
        <w:rPr>
          <w:rFonts w:ascii="SimSun" w:hAnsi="SimSun" w:eastAsia="SimSun" w:cs="SimSun"/>
          <w:sz w:val="20"/>
          <w:szCs w:val="20"/>
          <w:spacing w:val="-1"/>
        </w:rPr>
        <w:t>中支付、工程结算和与其事</w:t>
      </w:r>
      <w:r>
        <w:rPr>
          <w:rFonts w:ascii="SimSun" w:hAnsi="SimSun" w:eastAsia="SimSun" w:cs="SimSun"/>
          <w:sz w:val="20"/>
          <w:szCs w:val="20"/>
        </w:rPr>
        <w:t xml:space="preserve">  </w:t>
      </w:r>
      <w:r>
        <w:rPr>
          <w:rFonts w:ascii="SimSun" w:hAnsi="SimSun" w:eastAsia="SimSun" w:cs="SimSun"/>
          <w:sz w:val="20"/>
          <w:szCs w:val="20"/>
          <w:spacing w:val="1"/>
        </w:rPr>
        <w:t>项相关的工程质量、工程变更、新增工程、工程索赔、工期延长或工期延误存有争议的，应通过友好协商</w:t>
      </w:r>
      <w:r>
        <w:rPr>
          <w:rFonts w:ascii="SimSun" w:hAnsi="SimSun" w:eastAsia="SimSun" w:cs="SimSun"/>
          <w:sz w:val="20"/>
          <w:szCs w:val="20"/>
          <w:spacing w:val="15"/>
        </w:rPr>
        <w:t xml:space="preserve"> </w:t>
      </w:r>
      <w:r>
        <w:rPr>
          <w:rFonts w:ascii="SimSun" w:hAnsi="SimSun" w:eastAsia="SimSun" w:cs="SimSun"/>
          <w:sz w:val="20"/>
          <w:szCs w:val="20"/>
          <w:spacing w:val="7"/>
        </w:rPr>
        <w:t>方式解决，并在协商一致后签订相关的补充(和解)协议，所签订的补充(和解)协议对双方均有约束力。</w:t>
      </w:r>
      <w:r>
        <w:rPr>
          <w:rFonts w:ascii="SimSun" w:hAnsi="SimSun" w:eastAsia="SimSun" w:cs="SimSun"/>
          <w:sz w:val="20"/>
          <w:szCs w:val="20"/>
        </w:rPr>
        <w:t xml:space="preserve"> </w:t>
      </w:r>
      <w:r>
        <w:rPr>
          <w:rFonts w:ascii="SimSun" w:hAnsi="SimSun" w:eastAsia="SimSun" w:cs="SimSun"/>
          <w:sz w:val="20"/>
          <w:szCs w:val="20"/>
          <w:spacing w:val="6"/>
        </w:rPr>
        <w:t>如果经协商不能达成一致意见的，发承包双</w:t>
      </w:r>
      <w:r>
        <w:rPr>
          <w:rFonts w:ascii="SimSun" w:hAnsi="SimSun" w:eastAsia="SimSun" w:cs="SimSun"/>
          <w:sz w:val="20"/>
          <w:szCs w:val="20"/>
          <w:spacing w:val="5"/>
        </w:rPr>
        <w:t>方应按合同约定处理，合同未约定或约定不明的，可按本章</w:t>
      </w:r>
      <w:r>
        <w:rPr>
          <w:rFonts w:ascii="SimSun" w:hAnsi="SimSun" w:eastAsia="SimSun" w:cs="SimSun"/>
          <w:sz w:val="20"/>
          <w:szCs w:val="20"/>
        </w:rPr>
        <w:t xml:space="preserve">  </w:t>
      </w:r>
      <w:r>
        <w:rPr>
          <w:rFonts w:ascii="SimSun" w:hAnsi="SimSun" w:eastAsia="SimSun" w:cs="SimSun"/>
          <w:sz w:val="20"/>
          <w:szCs w:val="20"/>
          <w:spacing w:val="3"/>
        </w:rPr>
        <w:t>的规定处理。</w:t>
      </w:r>
    </w:p>
    <w:p>
      <w:pPr>
        <w:spacing w:before="101" w:line="219" w:lineRule="auto"/>
        <w:rPr>
          <w:rFonts w:ascii="SimSun" w:hAnsi="SimSun" w:eastAsia="SimSun" w:cs="SimSun"/>
          <w:sz w:val="20"/>
          <w:szCs w:val="20"/>
        </w:rPr>
      </w:pPr>
      <w:r>
        <w:rPr>
          <w:rFonts w:ascii="Times New Roman" w:hAnsi="Times New Roman" w:eastAsia="Times New Roman" w:cs="Times New Roman"/>
          <w:sz w:val="20"/>
          <w:szCs w:val="20"/>
          <w:spacing w:val="5"/>
        </w:rPr>
        <w:t>11.1.2      </w:t>
      </w:r>
      <w:r>
        <w:rPr>
          <w:rFonts w:ascii="SimSun" w:hAnsi="SimSun" w:eastAsia="SimSun" w:cs="SimSun"/>
          <w:sz w:val="20"/>
          <w:szCs w:val="20"/>
          <w:spacing w:val="5"/>
        </w:rPr>
        <w:t>工程发生相关争议事项时，发承包双方可按合同约定及下列争议解决方式处理：</w:t>
      </w:r>
    </w:p>
    <w:p>
      <w:pPr>
        <w:ind w:left="429"/>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6"/>
        </w:rPr>
        <w:t>1    </w:t>
      </w:r>
      <w:r>
        <w:rPr>
          <w:rFonts w:ascii="SimSun" w:hAnsi="SimSun" w:eastAsia="SimSun" w:cs="SimSun"/>
          <w:sz w:val="20"/>
          <w:szCs w:val="20"/>
          <w:spacing w:val="6"/>
        </w:rPr>
        <w:t>委托争议评审委员会(或机构)进行评审；</w:t>
      </w:r>
    </w:p>
    <w:p>
      <w:pPr>
        <w:ind w:left="429"/>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委托具有调解能力的调解人(或机构)进行调解；</w:t>
      </w:r>
    </w:p>
    <w:p>
      <w:pPr>
        <w:ind w:left="429"/>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3"/>
        </w:rPr>
        <w:t>3</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3"/>
        </w:rPr>
        <w:t>仲裁或诉讼。</w:t>
      </w:r>
    </w:p>
    <w:p>
      <w:pPr>
        <w:ind w:right="55"/>
        <w:spacing w:before="60" w:line="270" w:lineRule="auto"/>
        <w:rPr>
          <w:rFonts w:ascii="SimSun" w:hAnsi="SimSun" w:eastAsia="SimSun" w:cs="SimSun"/>
          <w:sz w:val="20"/>
          <w:szCs w:val="20"/>
        </w:rPr>
      </w:pPr>
      <w:r>
        <w:rPr>
          <w:rFonts w:ascii="Times New Roman" w:hAnsi="Times New Roman" w:eastAsia="Times New Roman" w:cs="Times New Roman"/>
          <w:sz w:val="20"/>
          <w:szCs w:val="20"/>
          <w:spacing w:val="12"/>
        </w:rPr>
        <w:t>11.1.3      </w:t>
      </w:r>
      <w:r>
        <w:rPr>
          <w:rFonts w:ascii="SimSun" w:hAnsi="SimSun" w:eastAsia="SimSun" w:cs="SimSun"/>
          <w:sz w:val="20"/>
          <w:szCs w:val="20"/>
          <w:spacing w:val="12"/>
        </w:rPr>
        <w:t>如发承包双方采用本标准第11.1.2条第</w:t>
      </w:r>
      <w:r>
        <w:rPr>
          <w:rFonts w:ascii="SimSun" w:hAnsi="SimSun" w:eastAsia="SimSun" w:cs="SimSun"/>
          <w:sz w:val="20"/>
          <w:szCs w:val="20"/>
          <w:spacing w:val="11"/>
        </w:rPr>
        <w:t>1款、第2款规定的解决方式处理争议，争议评审委</w:t>
      </w:r>
      <w:r>
        <w:rPr>
          <w:rFonts w:ascii="SimSun" w:hAnsi="SimSun" w:eastAsia="SimSun" w:cs="SimSun"/>
          <w:sz w:val="20"/>
          <w:szCs w:val="20"/>
        </w:rPr>
        <w:t xml:space="preserve"> </w:t>
      </w:r>
      <w:r>
        <w:rPr>
          <w:rFonts w:ascii="SimSun" w:hAnsi="SimSun" w:eastAsia="SimSun" w:cs="SimSun"/>
          <w:sz w:val="20"/>
          <w:szCs w:val="20"/>
          <w:spacing w:val="5"/>
        </w:rPr>
        <w:t>员会(或机构)或调解人(或机构)应由发承包双方共同选定，争议评审委员会(或机构)的评审成</w:t>
      </w:r>
      <w:r>
        <w:rPr>
          <w:rFonts w:ascii="SimSun" w:hAnsi="SimSun" w:eastAsia="SimSun" w:cs="SimSun"/>
          <w:sz w:val="20"/>
          <w:szCs w:val="20"/>
          <w:spacing w:val="4"/>
        </w:rPr>
        <w:t>员、调解</w:t>
      </w:r>
      <w:r>
        <w:rPr>
          <w:rFonts w:ascii="SimSun" w:hAnsi="SimSun" w:eastAsia="SimSun" w:cs="SimSun"/>
          <w:sz w:val="20"/>
          <w:szCs w:val="20"/>
        </w:rPr>
        <w:t xml:space="preserve"> </w:t>
      </w:r>
      <w:r>
        <w:rPr>
          <w:rFonts w:ascii="SimSun" w:hAnsi="SimSun" w:eastAsia="SimSun" w:cs="SimSun"/>
          <w:sz w:val="20"/>
          <w:szCs w:val="20"/>
          <w:spacing w:val="10"/>
        </w:rPr>
        <w:t>人(或机构)的调解员均不应与发承包双方存在利益冲突，争议评审委员会(或机构)和调解人(或机构)</w:t>
      </w:r>
      <w:r>
        <w:rPr>
          <w:rFonts w:ascii="SimSun" w:hAnsi="SimSun" w:eastAsia="SimSun" w:cs="SimSun"/>
          <w:sz w:val="20"/>
          <w:szCs w:val="20"/>
          <w:spacing w:val="2"/>
        </w:rPr>
        <w:t xml:space="preserve"> </w:t>
      </w:r>
      <w:r>
        <w:rPr>
          <w:rFonts w:ascii="SimSun" w:hAnsi="SimSun" w:eastAsia="SimSun" w:cs="SimSun"/>
          <w:sz w:val="20"/>
          <w:szCs w:val="20"/>
          <w:spacing w:val="8"/>
        </w:rPr>
        <w:t>应遵循相关规定进行争议处理。</w:t>
      </w:r>
    </w:p>
    <w:p>
      <w:pPr>
        <w:ind w:right="89"/>
        <w:spacing w:before="112" w:line="264" w:lineRule="auto"/>
        <w:rPr>
          <w:rFonts w:ascii="SimSun" w:hAnsi="SimSun" w:eastAsia="SimSun" w:cs="SimSun"/>
          <w:sz w:val="20"/>
          <w:szCs w:val="20"/>
        </w:rPr>
      </w:pPr>
      <w:r>
        <w:rPr>
          <w:rFonts w:ascii="Times New Roman" w:hAnsi="Times New Roman" w:eastAsia="Times New Roman" w:cs="Times New Roman"/>
          <w:sz w:val="20"/>
          <w:szCs w:val="20"/>
          <w:spacing w:val="8"/>
        </w:rPr>
        <w:t>11.1.4      </w:t>
      </w:r>
      <w:r>
        <w:rPr>
          <w:rFonts w:ascii="SimSun" w:hAnsi="SimSun" w:eastAsia="SimSun" w:cs="SimSun"/>
          <w:sz w:val="20"/>
          <w:szCs w:val="20"/>
          <w:spacing w:val="8"/>
        </w:rPr>
        <w:t>争议评审委员会(或机构)或调解人(或机构)做出的争议处理决定，应按发承包双方对评审或</w:t>
      </w:r>
      <w:r>
        <w:rPr>
          <w:rFonts w:ascii="SimSun" w:hAnsi="SimSun" w:eastAsia="SimSun" w:cs="SimSun"/>
          <w:sz w:val="20"/>
          <w:szCs w:val="20"/>
          <w:spacing w:val="6"/>
        </w:rPr>
        <w:t xml:space="preserve"> </w:t>
      </w:r>
      <w:r>
        <w:rPr>
          <w:rFonts w:ascii="SimSun" w:hAnsi="SimSun" w:eastAsia="SimSun" w:cs="SimSun"/>
          <w:sz w:val="20"/>
          <w:szCs w:val="20"/>
          <w:spacing w:val="9"/>
        </w:rPr>
        <w:t>调解事项的委托约定产生相应的约束力，发承包双方可依据相关争议处理决定，按本标准第11.1.1条</w:t>
      </w:r>
      <w:r>
        <w:rPr>
          <w:rFonts w:ascii="SimSun" w:hAnsi="SimSun" w:eastAsia="SimSun" w:cs="SimSun"/>
          <w:sz w:val="20"/>
          <w:szCs w:val="20"/>
          <w:spacing w:val="14"/>
        </w:rPr>
        <w:t xml:space="preserve"> </w:t>
      </w:r>
      <w:r>
        <w:rPr>
          <w:rFonts w:ascii="SimSun" w:hAnsi="SimSun" w:eastAsia="SimSun" w:cs="SimSun"/>
          <w:sz w:val="20"/>
          <w:szCs w:val="20"/>
          <w:spacing w:val="8"/>
        </w:rPr>
        <w:t>的规定确认相关争议的解决结果或签订相关的和解(补充)协议。</w:t>
      </w:r>
    </w:p>
    <w:p>
      <w:pPr>
        <w:ind w:right="91"/>
        <w:spacing w:before="82" w:line="257" w:lineRule="auto"/>
        <w:rPr>
          <w:rFonts w:ascii="SimSun" w:hAnsi="SimSun" w:eastAsia="SimSun" w:cs="SimSun"/>
          <w:sz w:val="20"/>
          <w:szCs w:val="20"/>
        </w:rPr>
      </w:pPr>
      <w:r>
        <w:rPr>
          <w:rFonts w:ascii="Times New Roman" w:hAnsi="Times New Roman" w:eastAsia="Times New Roman" w:cs="Times New Roman"/>
          <w:sz w:val="20"/>
          <w:szCs w:val="20"/>
          <w:spacing w:val="8"/>
        </w:rPr>
        <w:t>11.1.5      </w:t>
      </w:r>
      <w:r>
        <w:rPr>
          <w:rFonts w:ascii="SimSun" w:hAnsi="SimSun" w:eastAsia="SimSun" w:cs="SimSun"/>
          <w:sz w:val="20"/>
          <w:szCs w:val="20"/>
          <w:spacing w:val="8"/>
        </w:rPr>
        <w:t>如发承包双方按本标准第11.1.3条、</w:t>
      </w:r>
      <w:r>
        <w:rPr>
          <w:rFonts w:ascii="SimSun" w:hAnsi="SimSun" w:eastAsia="SimSun" w:cs="SimSun"/>
          <w:sz w:val="20"/>
          <w:szCs w:val="20"/>
          <w:spacing w:val="7"/>
        </w:rPr>
        <w:t>第11.1.4条的规定处理仍不能解决双方的争议，发包人</w:t>
      </w:r>
      <w:r>
        <w:rPr>
          <w:rFonts w:ascii="SimSun" w:hAnsi="SimSun" w:eastAsia="SimSun" w:cs="SimSun"/>
          <w:sz w:val="20"/>
          <w:szCs w:val="20"/>
        </w:rPr>
        <w:t xml:space="preserve"> </w:t>
      </w:r>
      <w:r>
        <w:rPr>
          <w:rFonts w:ascii="SimSun" w:hAnsi="SimSun" w:eastAsia="SimSun" w:cs="SimSun"/>
          <w:sz w:val="20"/>
          <w:szCs w:val="20"/>
          <w:spacing w:val="10"/>
        </w:rPr>
        <w:t>或承包人可按合同约定将相关争议提请双方约定的仲</w:t>
      </w:r>
      <w:r>
        <w:rPr>
          <w:rFonts w:ascii="SimSun" w:hAnsi="SimSun" w:eastAsia="SimSun" w:cs="SimSun"/>
          <w:sz w:val="20"/>
          <w:szCs w:val="20"/>
          <w:spacing w:val="9"/>
        </w:rPr>
        <w:t>裁委员会仲裁裁决或向人民法院诉讼判决解决。</w:t>
      </w:r>
    </w:p>
    <w:p>
      <w:pPr>
        <w:ind w:left="3429"/>
        <w:spacing w:before="309" w:line="219" w:lineRule="auto"/>
        <w:outlineLvl w:val="1"/>
        <w:rPr>
          <w:rFonts w:ascii="SimSun" w:hAnsi="SimSun" w:eastAsia="SimSun" w:cs="SimSun"/>
          <w:sz w:val="31"/>
          <w:szCs w:val="31"/>
        </w:rPr>
      </w:pPr>
      <w:bookmarkStart w:name="bookmark56" w:id="95"/>
      <w:bookmarkEnd w:id="95"/>
      <w:r>
        <w:rPr>
          <w:rFonts w:ascii="Times New Roman" w:hAnsi="Times New Roman" w:eastAsia="Times New Roman" w:cs="Times New Roman"/>
          <w:sz w:val="31"/>
          <w:szCs w:val="31"/>
          <w:spacing w:val="-10"/>
        </w:rPr>
        <w:t>11.2</w:t>
      </w:r>
      <w:r>
        <w:rPr>
          <w:rFonts w:ascii="Times New Roman" w:hAnsi="Times New Roman" w:eastAsia="Times New Roman" w:cs="Times New Roman"/>
          <w:sz w:val="31"/>
          <w:szCs w:val="31"/>
          <w:spacing w:val="13"/>
        </w:rPr>
        <w:t xml:space="preserve">    </w:t>
      </w:r>
      <w:r>
        <w:rPr>
          <w:rFonts w:ascii="SimSun" w:hAnsi="SimSun" w:eastAsia="SimSun" w:cs="SimSun"/>
          <w:sz w:val="31"/>
          <w:szCs w:val="31"/>
          <w:spacing w:val="-10"/>
        </w:rPr>
        <w:t>争</w:t>
      </w:r>
      <w:r>
        <w:rPr>
          <w:rFonts w:ascii="SimSun" w:hAnsi="SimSun" w:eastAsia="SimSun" w:cs="SimSun"/>
          <w:sz w:val="31"/>
          <w:szCs w:val="31"/>
          <w:spacing w:val="-45"/>
        </w:rPr>
        <w:t xml:space="preserve"> </w:t>
      </w:r>
      <w:r>
        <w:rPr>
          <w:rFonts w:ascii="SimSun" w:hAnsi="SimSun" w:eastAsia="SimSun" w:cs="SimSun"/>
          <w:sz w:val="31"/>
          <w:szCs w:val="31"/>
          <w:spacing w:val="-10"/>
        </w:rPr>
        <w:t>议</w:t>
      </w:r>
      <w:r>
        <w:rPr>
          <w:rFonts w:ascii="SimSun" w:hAnsi="SimSun" w:eastAsia="SimSun" w:cs="SimSun"/>
          <w:sz w:val="31"/>
          <w:szCs w:val="31"/>
          <w:spacing w:val="-49"/>
        </w:rPr>
        <w:t xml:space="preserve"> </w:t>
      </w:r>
      <w:r>
        <w:rPr>
          <w:rFonts w:ascii="SimSun" w:hAnsi="SimSun" w:eastAsia="SimSun" w:cs="SimSun"/>
          <w:sz w:val="31"/>
          <w:szCs w:val="31"/>
          <w:spacing w:val="-10"/>
        </w:rPr>
        <w:t>评</w:t>
      </w:r>
      <w:r>
        <w:rPr>
          <w:rFonts w:ascii="SimSun" w:hAnsi="SimSun" w:eastAsia="SimSun" w:cs="SimSun"/>
          <w:sz w:val="31"/>
          <w:szCs w:val="31"/>
          <w:spacing w:val="-32"/>
        </w:rPr>
        <w:t xml:space="preserve"> </w:t>
      </w:r>
      <w:r>
        <w:rPr>
          <w:rFonts w:ascii="SimSun" w:hAnsi="SimSun" w:eastAsia="SimSun" w:cs="SimSun"/>
          <w:sz w:val="31"/>
          <w:szCs w:val="31"/>
          <w:spacing w:val="-10"/>
        </w:rPr>
        <w:t>审</w:t>
      </w:r>
    </w:p>
    <w:p>
      <w:pPr>
        <w:spacing w:line="256" w:lineRule="auto"/>
        <w:rPr>
          <w:rFonts w:ascii="Arial"/>
          <w:sz w:val="21"/>
        </w:rPr>
      </w:pPr>
      <w:r/>
    </w:p>
    <w:p>
      <w:pPr>
        <w:ind w:right="111"/>
        <w:spacing w:before="68" w:line="246" w:lineRule="auto"/>
        <w:rPr>
          <w:rFonts w:ascii="SimSun" w:hAnsi="SimSun" w:eastAsia="SimSun" w:cs="SimSun"/>
          <w:sz w:val="21"/>
          <w:szCs w:val="21"/>
        </w:rPr>
      </w:pPr>
      <w:r>
        <w:rPr>
          <w:rFonts w:ascii="Times New Roman" w:hAnsi="Times New Roman" w:eastAsia="Times New Roman" w:cs="Times New Roman"/>
          <w:sz w:val="21"/>
          <w:szCs w:val="21"/>
        </w:rPr>
        <w:t>11.2.1      </w:t>
      </w:r>
      <w:r>
        <w:rPr>
          <w:rFonts w:ascii="SimSun" w:hAnsi="SimSun" w:eastAsia="SimSun" w:cs="SimSun"/>
          <w:sz w:val="21"/>
          <w:szCs w:val="21"/>
        </w:rPr>
        <w:t>发承包双方采用评审方式解决争议的，</w:t>
      </w:r>
      <w:r>
        <w:rPr>
          <w:rFonts w:ascii="SimSun" w:hAnsi="SimSun" w:eastAsia="SimSun" w:cs="SimSun"/>
          <w:sz w:val="21"/>
          <w:szCs w:val="21"/>
          <w:spacing w:val="-1"/>
        </w:rPr>
        <w:t>应在合同中约定或在合同履行过程中共同确定争议评</w:t>
      </w:r>
      <w:r>
        <w:rPr>
          <w:rFonts w:ascii="SimSun" w:hAnsi="SimSun" w:eastAsia="SimSun" w:cs="SimSun"/>
          <w:sz w:val="21"/>
          <w:szCs w:val="21"/>
        </w:rPr>
        <w:t xml:space="preserve"> </w:t>
      </w:r>
      <w:r>
        <w:rPr>
          <w:rFonts w:ascii="SimSun" w:hAnsi="SimSun" w:eastAsia="SimSun" w:cs="SimSun"/>
          <w:sz w:val="21"/>
          <w:szCs w:val="21"/>
          <w:spacing w:val="-6"/>
        </w:rPr>
        <w:t>审委员会(或机构)的选择形式、人员构成与数</w:t>
      </w:r>
      <w:r>
        <w:rPr>
          <w:rFonts w:ascii="SimSun" w:hAnsi="SimSun" w:eastAsia="SimSun" w:cs="SimSun"/>
          <w:sz w:val="21"/>
          <w:szCs w:val="21"/>
          <w:spacing w:val="-7"/>
        </w:rPr>
        <w:t>量。</w:t>
      </w:r>
    </w:p>
    <w:p>
      <w:pPr>
        <w:ind w:right="92"/>
        <w:spacing w:before="81" w:line="261" w:lineRule="auto"/>
        <w:rPr>
          <w:rFonts w:ascii="SimSun" w:hAnsi="SimSun" w:eastAsia="SimSun" w:cs="SimSun"/>
          <w:sz w:val="20"/>
          <w:szCs w:val="20"/>
        </w:rPr>
      </w:pPr>
      <w:r>
        <w:rPr>
          <w:rFonts w:ascii="Times New Roman" w:hAnsi="Times New Roman" w:eastAsia="Times New Roman" w:cs="Times New Roman"/>
          <w:sz w:val="20"/>
          <w:szCs w:val="20"/>
          <w:spacing w:val="5"/>
        </w:rPr>
        <w:t>11.2.2      </w:t>
      </w:r>
      <w:r>
        <w:rPr>
          <w:rFonts w:ascii="SimSun" w:hAnsi="SimSun" w:eastAsia="SimSun" w:cs="SimSun"/>
          <w:sz w:val="20"/>
          <w:szCs w:val="20"/>
          <w:spacing w:val="5"/>
        </w:rPr>
        <w:t>争议评审委员会(</w:t>
      </w:r>
      <w:r>
        <w:rPr>
          <w:rFonts w:ascii="SimSun" w:hAnsi="SimSun" w:eastAsia="SimSun" w:cs="SimSun"/>
          <w:sz w:val="20"/>
          <w:szCs w:val="20"/>
          <w:spacing w:val="4"/>
        </w:rPr>
        <w:t>或机构)的评审人员应由具有良好职业道德、丰富造价管理经验、熟悉法律法</w:t>
      </w:r>
      <w:r>
        <w:rPr>
          <w:rFonts w:ascii="SimSun" w:hAnsi="SimSun" w:eastAsia="SimSun" w:cs="SimSun"/>
          <w:sz w:val="20"/>
          <w:szCs w:val="20"/>
        </w:rPr>
        <w:t xml:space="preserve"> </w:t>
      </w:r>
      <w:r>
        <w:rPr>
          <w:rFonts w:ascii="SimSun" w:hAnsi="SimSun" w:eastAsia="SimSun" w:cs="SimSun"/>
          <w:sz w:val="20"/>
          <w:szCs w:val="20"/>
          <w:spacing w:val="1"/>
        </w:rPr>
        <w:t>规的造价工程师、工程造价调解员、律师或相关工程专业人士担任，其组成人数应为单</w:t>
      </w:r>
      <w:r>
        <w:rPr>
          <w:rFonts w:ascii="SimSun" w:hAnsi="SimSun" w:eastAsia="SimSun" w:cs="SimSun"/>
          <w:sz w:val="20"/>
          <w:szCs w:val="20"/>
        </w:rPr>
        <w:t>数。</w:t>
      </w:r>
    </w:p>
    <w:p>
      <w:pPr>
        <w:ind w:right="95"/>
        <w:spacing w:before="66" w:line="277" w:lineRule="auto"/>
        <w:rPr>
          <w:rFonts w:ascii="SimSun" w:hAnsi="SimSun" w:eastAsia="SimSun" w:cs="SimSun"/>
          <w:sz w:val="20"/>
          <w:szCs w:val="20"/>
        </w:rPr>
      </w:pPr>
      <w:r>
        <w:rPr>
          <w:rFonts w:ascii="Times New Roman" w:hAnsi="Times New Roman" w:eastAsia="Times New Roman" w:cs="Times New Roman"/>
          <w:sz w:val="20"/>
          <w:szCs w:val="20"/>
          <w:spacing w:val="4"/>
        </w:rPr>
        <w:t>11.2.3      </w:t>
      </w:r>
      <w:r>
        <w:rPr>
          <w:rFonts w:ascii="SimSun" w:hAnsi="SimSun" w:eastAsia="SimSun" w:cs="SimSun"/>
          <w:sz w:val="20"/>
          <w:szCs w:val="20"/>
          <w:spacing w:val="4"/>
        </w:rPr>
        <w:t>发承包双方或任一方提出相关争议的，应在争议评审委员会(或机构)确定后，发承包双方共同</w:t>
      </w:r>
      <w:r>
        <w:rPr>
          <w:rFonts w:ascii="SimSun" w:hAnsi="SimSun" w:eastAsia="SimSun" w:cs="SimSun"/>
          <w:sz w:val="20"/>
          <w:szCs w:val="20"/>
          <w:spacing w:val="11"/>
        </w:rPr>
        <w:t xml:space="preserve"> </w:t>
      </w:r>
      <w:r>
        <w:rPr>
          <w:rFonts w:ascii="SimSun" w:hAnsi="SimSun" w:eastAsia="SimSun" w:cs="SimSun"/>
          <w:sz w:val="20"/>
          <w:szCs w:val="20"/>
          <w:spacing w:val="12"/>
        </w:rPr>
        <w:t>将与争议事项相关的工程资料以书面形式提供给争议</w:t>
      </w:r>
      <w:r>
        <w:rPr>
          <w:rFonts w:ascii="SimSun" w:hAnsi="SimSun" w:eastAsia="SimSun" w:cs="SimSun"/>
          <w:sz w:val="20"/>
          <w:szCs w:val="20"/>
          <w:spacing w:val="11"/>
        </w:rPr>
        <w:t>评审委员会(或机构),或提出相关争议的一方将</w:t>
      </w:r>
      <w:r>
        <w:rPr>
          <w:rFonts w:ascii="SimSun" w:hAnsi="SimSun" w:eastAsia="SimSun" w:cs="SimSun"/>
          <w:sz w:val="20"/>
          <w:szCs w:val="20"/>
        </w:rPr>
        <w:t xml:space="preserve"> </w:t>
      </w:r>
      <w:r>
        <w:rPr>
          <w:rFonts w:ascii="SimSun" w:hAnsi="SimSun" w:eastAsia="SimSun" w:cs="SimSun"/>
          <w:sz w:val="20"/>
          <w:szCs w:val="20"/>
          <w:spacing w:val="17"/>
        </w:rPr>
        <w:t>与争议事项相关的工程资料以书面形式提供给争议评审委员会(</w:t>
      </w:r>
      <w:r>
        <w:rPr>
          <w:rFonts w:ascii="SimSun" w:hAnsi="SimSun" w:eastAsia="SimSun" w:cs="SimSun"/>
          <w:sz w:val="20"/>
          <w:szCs w:val="20"/>
          <w:spacing w:val="16"/>
        </w:rPr>
        <w:t>或机构),同时提供一份给合同的另</w:t>
      </w:r>
      <w:r>
        <w:rPr>
          <w:rFonts w:ascii="SimSun" w:hAnsi="SimSun" w:eastAsia="SimSun" w:cs="SimSun"/>
          <w:sz w:val="20"/>
          <w:szCs w:val="20"/>
        </w:rPr>
        <w:t xml:space="preserve"> </w:t>
      </w:r>
      <w:r>
        <w:rPr>
          <w:rFonts w:ascii="SimSun" w:hAnsi="SimSun" w:eastAsia="SimSun" w:cs="SimSun"/>
          <w:sz w:val="20"/>
          <w:szCs w:val="20"/>
        </w:rPr>
        <w:t>一方。</w:t>
      </w:r>
    </w:p>
    <w:p>
      <w:pPr>
        <w:ind w:right="88"/>
        <w:spacing w:before="67" w:line="264" w:lineRule="auto"/>
        <w:rPr>
          <w:rFonts w:ascii="SimSun" w:hAnsi="SimSun" w:eastAsia="SimSun" w:cs="SimSun"/>
          <w:sz w:val="20"/>
          <w:szCs w:val="20"/>
        </w:rPr>
      </w:pPr>
      <w:r>
        <w:rPr>
          <w:rFonts w:ascii="Times New Roman" w:hAnsi="Times New Roman" w:eastAsia="Times New Roman" w:cs="Times New Roman"/>
          <w:sz w:val="20"/>
          <w:szCs w:val="20"/>
          <w:spacing w:val="5"/>
        </w:rPr>
        <w:t>11.2.4      </w:t>
      </w:r>
      <w:r>
        <w:rPr>
          <w:rFonts w:ascii="SimSun" w:hAnsi="SimSun" w:eastAsia="SimSun" w:cs="SimSun"/>
          <w:sz w:val="20"/>
          <w:szCs w:val="20"/>
          <w:spacing w:val="5"/>
        </w:rPr>
        <w:t>争议评审委员会(或机构)</w:t>
      </w:r>
      <w:r>
        <w:rPr>
          <w:rFonts w:ascii="SimSun" w:hAnsi="SimSun" w:eastAsia="SimSun" w:cs="SimSun"/>
          <w:sz w:val="20"/>
          <w:szCs w:val="20"/>
          <w:spacing w:val="4"/>
        </w:rPr>
        <w:t>应在收到争议事项文件资料后，全面了解争议事项的发生实情，并在</w:t>
      </w:r>
      <w:r>
        <w:rPr>
          <w:rFonts w:ascii="SimSun" w:hAnsi="SimSun" w:eastAsia="SimSun" w:cs="SimSun"/>
          <w:sz w:val="20"/>
          <w:szCs w:val="20"/>
        </w:rPr>
        <w:t xml:space="preserve"> </w:t>
      </w:r>
      <w:r>
        <w:rPr>
          <w:rFonts w:ascii="SimSun" w:hAnsi="SimSun" w:eastAsia="SimSun" w:cs="SimSun"/>
          <w:sz w:val="20"/>
          <w:szCs w:val="20"/>
          <w:spacing w:val="10"/>
        </w:rPr>
        <w:t>收到争议事项文件资料后的约定时间内将争议处理意见以书面形式同时提供给发承包双方，包括</w:t>
      </w:r>
      <w:r>
        <w:rPr>
          <w:rFonts w:ascii="SimSun" w:hAnsi="SimSun" w:eastAsia="SimSun" w:cs="SimSun"/>
          <w:sz w:val="20"/>
          <w:szCs w:val="20"/>
          <w:spacing w:val="9"/>
        </w:rPr>
        <w:t>相关</w:t>
      </w:r>
      <w:r>
        <w:rPr>
          <w:rFonts w:ascii="SimSun" w:hAnsi="SimSun" w:eastAsia="SimSun" w:cs="SimSun"/>
          <w:sz w:val="20"/>
          <w:szCs w:val="20"/>
        </w:rPr>
        <w:t xml:space="preserve"> </w:t>
      </w:r>
      <w:r>
        <w:rPr>
          <w:rFonts w:ascii="SimSun" w:hAnsi="SimSun" w:eastAsia="SimSun" w:cs="SimSun"/>
          <w:sz w:val="20"/>
          <w:szCs w:val="20"/>
          <w:spacing w:val="4"/>
        </w:rPr>
        <w:t>的详细说明和依据。</w:t>
      </w:r>
    </w:p>
    <w:p>
      <w:pPr>
        <w:ind w:right="92"/>
        <w:spacing w:before="74" w:line="269" w:lineRule="auto"/>
        <w:rPr>
          <w:rFonts w:ascii="SimSun" w:hAnsi="SimSun" w:eastAsia="SimSun" w:cs="SimSun"/>
          <w:sz w:val="20"/>
          <w:szCs w:val="20"/>
        </w:rPr>
      </w:pPr>
      <w:r>
        <w:rPr>
          <w:rFonts w:ascii="Times New Roman" w:hAnsi="Times New Roman" w:eastAsia="Times New Roman" w:cs="Times New Roman"/>
          <w:sz w:val="20"/>
          <w:szCs w:val="20"/>
          <w:spacing w:val="8"/>
        </w:rPr>
        <w:t>11.2.5      </w:t>
      </w:r>
      <w:r>
        <w:rPr>
          <w:rFonts w:ascii="SimSun" w:hAnsi="SimSun" w:eastAsia="SimSun" w:cs="SimSun"/>
          <w:sz w:val="20"/>
          <w:szCs w:val="20"/>
          <w:spacing w:val="8"/>
        </w:rPr>
        <w:t>如发承包双方中的任一方对争议评审委员会(或机构)的意见提出异议的，提出的一方应在收</w:t>
      </w:r>
      <w:r>
        <w:rPr>
          <w:rFonts w:ascii="SimSun" w:hAnsi="SimSun" w:eastAsia="SimSun" w:cs="SimSun"/>
          <w:sz w:val="20"/>
          <w:szCs w:val="20"/>
          <w:spacing w:val="12"/>
        </w:rPr>
        <w:t xml:space="preserve"> </w:t>
      </w:r>
      <w:r>
        <w:rPr>
          <w:rFonts w:ascii="SimSun" w:hAnsi="SimSun" w:eastAsia="SimSun" w:cs="SimSun"/>
          <w:sz w:val="20"/>
          <w:szCs w:val="20"/>
          <w:spacing w:val="9"/>
        </w:rPr>
        <w:t>到争议评审委员会(或机构)的意见后的规定时间内，将不认可理由的函件以书面形式提供给争议评审</w:t>
      </w:r>
      <w:r>
        <w:rPr>
          <w:rFonts w:ascii="SimSun" w:hAnsi="SimSun" w:eastAsia="SimSun" w:cs="SimSun"/>
          <w:sz w:val="20"/>
          <w:szCs w:val="20"/>
          <w:spacing w:val="1"/>
        </w:rPr>
        <w:t xml:space="preserve"> </w:t>
      </w:r>
      <w:r>
        <w:rPr>
          <w:rFonts w:ascii="SimSun" w:hAnsi="SimSun" w:eastAsia="SimSun" w:cs="SimSun"/>
          <w:sz w:val="20"/>
          <w:szCs w:val="20"/>
          <w:spacing w:val="7"/>
        </w:rPr>
        <w:t>委员会(或机构),并同时抄送一份给合同的另一方，包括相关说明、依据及补充提供的支持</w:t>
      </w:r>
      <w:r>
        <w:rPr>
          <w:rFonts w:ascii="SimSun" w:hAnsi="SimSun" w:eastAsia="SimSun" w:cs="SimSun"/>
          <w:sz w:val="20"/>
          <w:szCs w:val="20"/>
          <w:spacing w:val="6"/>
        </w:rPr>
        <w:t>性资料。争</w:t>
      </w:r>
      <w:r>
        <w:rPr>
          <w:rFonts w:ascii="SimSun" w:hAnsi="SimSun" w:eastAsia="SimSun" w:cs="SimSun"/>
          <w:sz w:val="20"/>
          <w:szCs w:val="20"/>
        </w:rPr>
        <w:t xml:space="preserve"> </w:t>
      </w:r>
      <w:r>
        <w:rPr>
          <w:rFonts w:ascii="SimSun" w:hAnsi="SimSun" w:eastAsia="SimSun" w:cs="SimSun"/>
          <w:sz w:val="20"/>
          <w:szCs w:val="20"/>
          <w:spacing w:val="5"/>
        </w:rPr>
        <w:t>议评审委员会(或机构)应在收到函件后复查自身的意见，并在收到函件后，在</w:t>
      </w:r>
      <w:r>
        <w:rPr>
          <w:rFonts w:ascii="SimSun" w:hAnsi="SimSun" w:eastAsia="SimSun" w:cs="SimSun"/>
          <w:sz w:val="20"/>
          <w:szCs w:val="20"/>
          <w:spacing w:val="4"/>
        </w:rPr>
        <w:t>约定时间内将维持原意见</w:t>
      </w:r>
    </w:p>
    <w:p>
      <w:pPr>
        <w:spacing w:line="269" w:lineRule="auto"/>
        <w:sectPr>
          <w:footerReference w:type="default" r:id="rId59"/>
          <w:pgSz w:w="11910" w:h="16850"/>
          <w:pgMar w:top="1432" w:right="1110" w:bottom="1192" w:left="1470" w:header="0" w:footer="1021" w:gutter="0"/>
        </w:sectPr>
        <w:rPr>
          <w:rFonts w:ascii="SimSun" w:hAnsi="SimSun" w:eastAsia="SimSun" w:cs="SimSun"/>
          <w:sz w:val="20"/>
          <w:szCs w:val="20"/>
        </w:rPr>
      </w:pPr>
    </w:p>
    <w:p>
      <w:pPr>
        <w:spacing w:before="294" w:line="219" w:lineRule="auto"/>
        <w:rPr>
          <w:rFonts w:ascii="SimSun" w:hAnsi="SimSun" w:eastAsia="SimSun" w:cs="SimSun"/>
          <w:sz w:val="20"/>
          <w:szCs w:val="20"/>
        </w:rPr>
      </w:pPr>
      <w:bookmarkStart w:name="bookmark249" w:id="96"/>
      <w:bookmarkEnd w:id="96"/>
      <w:r>
        <w:rPr>
          <w:rFonts w:ascii="SimSun" w:hAnsi="SimSun" w:eastAsia="SimSun" w:cs="SimSun"/>
          <w:sz w:val="20"/>
          <w:szCs w:val="20"/>
          <w:spacing w:val="9"/>
        </w:rPr>
        <w:t>或修改意见的理由及决定以书面形式同时提供给发承</w:t>
      </w:r>
      <w:r>
        <w:rPr>
          <w:rFonts w:ascii="SimSun" w:hAnsi="SimSun" w:eastAsia="SimSun" w:cs="SimSun"/>
          <w:sz w:val="20"/>
          <w:szCs w:val="20"/>
          <w:spacing w:val="8"/>
        </w:rPr>
        <w:t>包双方。</w:t>
      </w:r>
    </w:p>
    <w:p>
      <w:pPr>
        <w:ind w:right="90"/>
        <w:spacing w:before="73" w:line="270" w:lineRule="auto"/>
        <w:rPr>
          <w:rFonts w:ascii="SimSun" w:hAnsi="SimSun" w:eastAsia="SimSun" w:cs="SimSun"/>
          <w:sz w:val="20"/>
          <w:szCs w:val="20"/>
        </w:rPr>
      </w:pPr>
      <w:r>
        <w:rPr>
          <w:rFonts w:ascii="Times New Roman" w:hAnsi="Times New Roman" w:eastAsia="Times New Roman" w:cs="Times New Roman"/>
          <w:sz w:val="20"/>
          <w:szCs w:val="20"/>
          <w:spacing w:val="8"/>
        </w:rPr>
        <w:t>11.2.6      </w:t>
      </w:r>
      <w:r>
        <w:rPr>
          <w:rFonts w:ascii="SimSun" w:hAnsi="SimSun" w:eastAsia="SimSun" w:cs="SimSun"/>
          <w:sz w:val="20"/>
          <w:szCs w:val="20"/>
          <w:spacing w:val="8"/>
        </w:rPr>
        <w:t>如发承包双方对争议评审委员会(或机构)提出的争议解</w:t>
      </w:r>
      <w:r>
        <w:rPr>
          <w:rFonts w:ascii="SimSun" w:hAnsi="SimSun" w:eastAsia="SimSun" w:cs="SimSun"/>
          <w:sz w:val="20"/>
          <w:szCs w:val="20"/>
          <w:spacing w:val="7"/>
        </w:rPr>
        <w:t>决意见或修改意见没有异议的，发承</w:t>
      </w:r>
      <w:r>
        <w:rPr>
          <w:rFonts w:ascii="SimSun" w:hAnsi="SimSun" w:eastAsia="SimSun" w:cs="SimSun"/>
          <w:sz w:val="20"/>
          <w:szCs w:val="20"/>
        </w:rPr>
        <w:t xml:space="preserve"> </w:t>
      </w:r>
      <w:r>
        <w:rPr>
          <w:rFonts w:ascii="SimSun" w:hAnsi="SimSun" w:eastAsia="SimSun" w:cs="SimSun"/>
          <w:sz w:val="20"/>
          <w:szCs w:val="20"/>
          <w:spacing w:val="5"/>
        </w:rPr>
        <w:t>包双方应以书面形式签署确认，作为相关争议的和解协议，</w:t>
      </w:r>
      <w:r>
        <w:rPr>
          <w:rFonts w:ascii="SimSun" w:hAnsi="SimSun" w:eastAsia="SimSun" w:cs="SimSun"/>
          <w:sz w:val="20"/>
          <w:szCs w:val="20"/>
          <w:spacing w:val="4"/>
        </w:rPr>
        <w:t>对发承包双方应均具有约束力，发承包双方</w:t>
      </w:r>
      <w:r>
        <w:rPr>
          <w:rFonts w:ascii="SimSun" w:hAnsi="SimSun" w:eastAsia="SimSun" w:cs="SimSun"/>
          <w:sz w:val="20"/>
          <w:szCs w:val="20"/>
        </w:rPr>
        <w:t xml:space="preserve"> </w:t>
      </w:r>
      <w:r>
        <w:rPr>
          <w:rFonts w:ascii="SimSun" w:hAnsi="SimSun" w:eastAsia="SimSun" w:cs="SimSun"/>
          <w:sz w:val="20"/>
          <w:szCs w:val="20"/>
          <w:spacing w:val="4"/>
        </w:rPr>
        <w:t>都应遵守执行。</w:t>
      </w:r>
    </w:p>
    <w:p>
      <w:pPr>
        <w:ind w:right="70"/>
        <w:spacing w:before="72" w:line="267" w:lineRule="auto"/>
        <w:rPr>
          <w:rFonts w:ascii="SimSun" w:hAnsi="SimSun" w:eastAsia="SimSun" w:cs="SimSun"/>
          <w:sz w:val="20"/>
          <w:szCs w:val="20"/>
        </w:rPr>
      </w:pPr>
      <w:r>
        <w:rPr>
          <w:rFonts w:ascii="Times New Roman" w:hAnsi="Times New Roman" w:eastAsia="Times New Roman" w:cs="Times New Roman"/>
          <w:sz w:val="20"/>
          <w:szCs w:val="20"/>
          <w:spacing w:val="8"/>
        </w:rPr>
        <w:t>11.2.7      </w:t>
      </w:r>
      <w:r>
        <w:rPr>
          <w:rFonts w:ascii="SimSun" w:hAnsi="SimSun" w:eastAsia="SimSun" w:cs="SimSun"/>
          <w:sz w:val="20"/>
          <w:szCs w:val="20"/>
          <w:spacing w:val="8"/>
        </w:rPr>
        <w:t>如发承包双方中任一方对争议评审委员会(或机构)的处理意</w:t>
      </w:r>
      <w:r>
        <w:rPr>
          <w:rFonts w:ascii="SimSun" w:hAnsi="SimSun" w:eastAsia="SimSun" w:cs="SimSun"/>
          <w:sz w:val="20"/>
          <w:szCs w:val="20"/>
          <w:spacing w:val="7"/>
        </w:rPr>
        <w:t>见有异议，处理意见对发承包双</w:t>
      </w:r>
      <w:r>
        <w:rPr>
          <w:rFonts w:ascii="SimSun" w:hAnsi="SimSun" w:eastAsia="SimSun" w:cs="SimSun"/>
          <w:sz w:val="20"/>
          <w:szCs w:val="20"/>
        </w:rPr>
        <w:t xml:space="preserve"> </w:t>
      </w:r>
      <w:r>
        <w:rPr>
          <w:rFonts w:ascii="SimSun" w:hAnsi="SimSun" w:eastAsia="SimSun" w:cs="SimSun"/>
          <w:sz w:val="20"/>
          <w:szCs w:val="20"/>
          <w:spacing w:val="5"/>
        </w:rPr>
        <w:t>方不应具有约束力。除合同另有约定或合同已经解除外，发承包双方仍应继续按合同约定实施工程，直</w:t>
      </w:r>
      <w:r>
        <w:rPr>
          <w:rFonts w:ascii="SimSun" w:hAnsi="SimSun" w:eastAsia="SimSun" w:cs="SimSun"/>
          <w:sz w:val="20"/>
          <w:szCs w:val="20"/>
          <w:spacing w:val="3"/>
        </w:rPr>
        <w:t xml:space="preserve"> </w:t>
      </w:r>
      <w:r>
        <w:rPr>
          <w:rFonts w:ascii="SimSun" w:hAnsi="SimSun" w:eastAsia="SimSun" w:cs="SimSun"/>
          <w:sz w:val="20"/>
          <w:szCs w:val="20"/>
          <w:spacing w:val="1"/>
        </w:rPr>
        <w:t>至争议解决。</w:t>
      </w:r>
    </w:p>
    <w:p>
      <w:pPr>
        <w:spacing w:before="82" w:line="264" w:lineRule="auto"/>
        <w:rPr>
          <w:rFonts w:ascii="SimSun" w:hAnsi="SimSun" w:eastAsia="SimSun" w:cs="SimSun"/>
          <w:sz w:val="20"/>
          <w:szCs w:val="20"/>
        </w:rPr>
      </w:pPr>
      <w:r>
        <w:rPr>
          <w:rFonts w:ascii="Times New Roman" w:hAnsi="Times New Roman" w:eastAsia="Times New Roman" w:cs="Times New Roman"/>
          <w:sz w:val="20"/>
          <w:szCs w:val="20"/>
          <w:spacing w:val="6"/>
        </w:rPr>
        <w:t>11.2.8      </w:t>
      </w:r>
      <w:r>
        <w:rPr>
          <w:rFonts w:ascii="SimSun" w:hAnsi="SimSun" w:eastAsia="SimSun" w:cs="SimSun"/>
          <w:sz w:val="20"/>
          <w:szCs w:val="20"/>
          <w:spacing w:val="6"/>
        </w:rPr>
        <w:t>处理争议事项需支付给争议评审委员</w:t>
      </w:r>
      <w:r>
        <w:rPr>
          <w:rFonts w:ascii="SimSun" w:hAnsi="SimSun" w:eastAsia="SimSun" w:cs="SimSun"/>
          <w:sz w:val="20"/>
          <w:szCs w:val="20"/>
          <w:spacing w:val="5"/>
        </w:rPr>
        <w:t>会(或机构)的费用，可按合同约定或争议评审规则确定，</w:t>
      </w:r>
      <w:r>
        <w:rPr>
          <w:rFonts w:ascii="SimSun" w:hAnsi="SimSun" w:eastAsia="SimSun" w:cs="SimSun"/>
          <w:sz w:val="20"/>
          <w:szCs w:val="20"/>
        </w:rPr>
        <w:t xml:space="preserve"> </w:t>
      </w:r>
      <w:r>
        <w:rPr>
          <w:rFonts w:ascii="SimSun" w:hAnsi="SimSun" w:eastAsia="SimSun" w:cs="SimSun"/>
          <w:sz w:val="20"/>
          <w:szCs w:val="20"/>
          <w:spacing w:val="5"/>
        </w:rPr>
        <w:t>或由发承包双方协商确定分担比例，或依据争议评审</w:t>
      </w:r>
      <w:r>
        <w:rPr>
          <w:rFonts w:ascii="SimSun" w:hAnsi="SimSun" w:eastAsia="SimSun" w:cs="SimSun"/>
          <w:sz w:val="20"/>
          <w:szCs w:val="20"/>
          <w:spacing w:val="4"/>
        </w:rPr>
        <w:t>委员会(或机构)的争议解决决定，费用应由相关争</w:t>
      </w:r>
      <w:r>
        <w:rPr>
          <w:rFonts w:ascii="SimSun" w:hAnsi="SimSun" w:eastAsia="SimSun" w:cs="SimSun"/>
          <w:sz w:val="20"/>
          <w:szCs w:val="20"/>
        </w:rPr>
        <w:t xml:space="preserve">  </w:t>
      </w:r>
      <w:r>
        <w:rPr>
          <w:rFonts w:ascii="SimSun" w:hAnsi="SimSun" w:eastAsia="SimSun" w:cs="SimSun"/>
          <w:sz w:val="20"/>
          <w:szCs w:val="20"/>
          <w:spacing w:val="4"/>
        </w:rPr>
        <w:t>议责任人承担。</w:t>
      </w:r>
    </w:p>
    <w:p>
      <w:pPr>
        <w:spacing w:before="71" w:line="219" w:lineRule="auto"/>
        <w:jc w:val="right"/>
        <w:rPr>
          <w:rFonts w:ascii="SimSun" w:hAnsi="SimSun" w:eastAsia="SimSun" w:cs="SimSun"/>
          <w:sz w:val="20"/>
          <w:szCs w:val="20"/>
        </w:rPr>
      </w:pPr>
      <w:r>
        <w:rPr>
          <w:rFonts w:ascii="Times New Roman" w:hAnsi="Times New Roman" w:eastAsia="Times New Roman" w:cs="Times New Roman"/>
          <w:sz w:val="20"/>
          <w:szCs w:val="20"/>
          <w:spacing w:val="6"/>
        </w:rPr>
        <w:t>11.2.9      </w:t>
      </w:r>
      <w:r>
        <w:rPr>
          <w:rFonts w:ascii="SimSun" w:hAnsi="SimSun" w:eastAsia="SimSun" w:cs="SimSun"/>
          <w:sz w:val="20"/>
          <w:szCs w:val="20"/>
          <w:spacing w:val="6"/>
        </w:rPr>
        <w:t>通过争议评审委员会(或机构)解决</w:t>
      </w:r>
      <w:r>
        <w:rPr>
          <w:rFonts w:ascii="SimSun" w:hAnsi="SimSun" w:eastAsia="SimSun" w:cs="SimSun"/>
          <w:sz w:val="20"/>
          <w:szCs w:val="20"/>
          <w:spacing w:val="5"/>
        </w:rPr>
        <w:t>争议引起发承包双方自身发生费用的，应由双方各自承担。</w:t>
      </w:r>
    </w:p>
    <w:p>
      <w:pPr>
        <w:spacing w:line="265" w:lineRule="auto"/>
        <w:rPr>
          <w:rFonts w:ascii="Arial"/>
          <w:sz w:val="21"/>
        </w:rPr>
      </w:pPr>
      <w:r/>
    </w:p>
    <w:p>
      <w:pPr>
        <w:ind w:left="3599"/>
        <w:spacing w:before="91" w:line="220" w:lineRule="auto"/>
        <w:outlineLvl w:val="1"/>
        <w:rPr>
          <w:rFonts w:ascii="SimSun" w:hAnsi="SimSun" w:eastAsia="SimSun" w:cs="SimSun"/>
          <w:sz w:val="28"/>
          <w:szCs w:val="28"/>
        </w:rPr>
      </w:pPr>
      <w:bookmarkStart w:name="bookmark57" w:id="97"/>
      <w:bookmarkEnd w:id="97"/>
      <w:r>
        <w:rPr>
          <w:rFonts w:ascii="SimSun" w:hAnsi="SimSun" w:eastAsia="SimSun" w:cs="SimSun"/>
          <w:sz w:val="28"/>
          <w:szCs w:val="28"/>
          <w:spacing w:val="-8"/>
        </w:rPr>
        <w:t>11.3</w:t>
      </w:r>
      <w:r>
        <w:rPr>
          <w:rFonts w:ascii="SimSun" w:hAnsi="SimSun" w:eastAsia="SimSun" w:cs="SimSun"/>
          <w:sz w:val="28"/>
          <w:szCs w:val="28"/>
          <w:spacing w:val="36"/>
        </w:rPr>
        <w:t xml:space="preserve">  </w:t>
      </w:r>
      <w:r>
        <w:rPr>
          <w:rFonts w:ascii="SimSun" w:hAnsi="SimSun" w:eastAsia="SimSun" w:cs="SimSun"/>
          <w:sz w:val="28"/>
          <w:szCs w:val="28"/>
          <w:spacing w:val="-8"/>
        </w:rPr>
        <w:t>调</w:t>
      </w:r>
      <w:r>
        <w:rPr>
          <w:rFonts w:ascii="SimSun" w:hAnsi="SimSun" w:eastAsia="SimSun" w:cs="SimSun"/>
          <w:sz w:val="28"/>
          <w:szCs w:val="28"/>
          <w:spacing w:val="21"/>
        </w:rPr>
        <w:t xml:space="preserve">    </w:t>
      </w:r>
      <w:r>
        <w:rPr>
          <w:rFonts w:ascii="SimSun" w:hAnsi="SimSun" w:eastAsia="SimSun" w:cs="SimSun"/>
          <w:sz w:val="28"/>
          <w:szCs w:val="28"/>
          <w:spacing w:val="-8"/>
        </w:rPr>
        <w:t>解</w:t>
      </w:r>
    </w:p>
    <w:p>
      <w:pPr>
        <w:spacing w:line="273" w:lineRule="auto"/>
        <w:rPr>
          <w:rFonts w:ascii="Arial"/>
          <w:sz w:val="21"/>
        </w:rPr>
      </w:pPr>
      <w:r/>
    </w:p>
    <w:p>
      <w:pPr>
        <w:ind w:right="81"/>
        <w:spacing w:before="66" w:line="268" w:lineRule="auto"/>
        <w:rPr>
          <w:rFonts w:ascii="SimSun" w:hAnsi="SimSun" w:eastAsia="SimSun" w:cs="SimSun"/>
          <w:sz w:val="20"/>
          <w:szCs w:val="20"/>
        </w:rPr>
      </w:pPr>
      <w:r>
        <w:rPr>
          <w:rFonts w:ascii="Times New Roman" w:hAnsi="Times New Roman" w:eastAsia="Times New Roman" w:cs="Times New Roman"/>
          <w:sz w:val="20"/>
          <w:szCs w:val="20"/>
          <w:spacing w:val="8"/>
        </w:rPr>
        <w:t>11.3.1      </w:t>
      </w:r>
      <w:r>
        <w:rPr>
          <w:rFonts w:ascii="SimSun" w:hAnsi="SimSun" w:eastAsia="SimSun" w:cs="SimSun"/>
          <w:sz w:val="20"/>
          <w:szCs w:val="20"/>
          <w:spacing w:val="8"/>
        </w:rPr>
        <w:t>如发承包双方采用调解方式解决合同履行过程中发生争议事项的，应在合同中约定或在合同</w:t>
      </w:r>
      <w:r>
        <w:rPr>
          <w:rFonts w:ascii="SimSun" w:hAnsi="SimSun" w:eastAsia="SimSun" w:cs="SimSun"/>
          <w:sz w:val="20"/>
          <w:szCs w:val="20"/>
          <w:spacing w:val="1"/>
        </w:rPr>
        <w:t xml:space="preserve"> </w:t>
      </w:r>
      <w:r>
        <w:rPr>
          <w:rFonts w:ascii="SimSun" w:hAnsi="SimSun" w:eastAsia="SimSun" w:cs="SimSun"/>
          <w:sz w:val="20"/>
          <w:szCs w:val="20"/>
          <w:spacing w:val="7"/>
        </w:rPr>
        <w:t>履行过程中双方共同选择、确定具有调解能力的调解人(或机构),负责</w:t>
      </w:r>
      <w:r>
        <w:rPr>
          <w:rFonts w:ascii="SimSun" w:hAnsi="SimSun" w:eastAsia="SimSun" w:cs="SimSun"/>
          <w:sz w:val="20"/>
          <w:szCs w:val="20"/>
          <w:spacing w:val="6"/>
        </w:rPr>
        <w:t>双方在合同履行过程中发生争议</w:t>
      </w:r>
      <w:r>
        <w:rPr>
          <w:rFonts w:ascii="SimSun" w:hAnsi="SimSun" w:eastAsia="SimSun" w:cs="SimSun"/>
          <w:sz w:val="20"/>
          <w:szCs w:val="20"/>
        </w:rPr>
        <w:t xml:space="preserve"> </w:t>
      </w:r>
      <w:r>
        <w:rPr>
          <w:rFonts w:ascii="SimSun" w:hAnsi="SimSun" w:eastAsia="SimSun" w:cs="SimSun"/>
          <w:sz w:val="20"/>
          <w:szCs w:val="20"/>
          <w:spacing w:val="1"/>
        </w:rPr>
        <w:t>事项的调解。</w:t>
      </w:r>
    </w:p>
    <w:p>
      <w:pPr>
        <w:ind w:right="69"/>
        <w:spacing w:before="80" w:line="257" w:lineRule="auto"/>
        <w:rPr>
          <w:rFonts w:ascii="SimSun" w:hAnsi="SimSun" w:eastAsia="SimSun" w:cs="SimSun"/>
          <w:sz w:val="20"/>
          <w:szCs w:val="20"/>
        </w:rPr>
      </w:pPr>
      <w:r>
        <w:rPr>
          <w:rFonts w:ascii="Times New Roman" w:hAnsi="Times New Roman" w:eastAsia="Times New Roman" w:cs="Times New Roman"/>
          <w:sz w:val="20"/>
          <w:szCs w:val="20"/>
          <w:spacing w:val="4"/>
        </w:rPr>
        <w:t>11.3.2      </w:t>
      </w:r>
      <w:r>
        <w:rPr>
          <w:rFonts w:ascii="SimSun" w:hAnsi="SimSun" w:eastAsia="SimSun" w:cs="SimSun"/>
          <w:sz w:val="20"/>
          <w:szCs w:val="20"/>
          <w:spacing w:val="4"/>
        </w:rPr>
        <w:t>合同履行期间，发承包双方可协议调换或终止任何调解人(或机构)。除非双方另有约定，在最</w:t>
      </w:r>
      <w:r>
        <w:rPr>
          <w:rFonts w:ascii="SimSun" w:hAnsi="SimSun" w:eastAsia="SimSun" w:cs="SimSun"/>
          <w:sz w:val="20"/>
          <w:szCs w:val="20"/>
          <w:spacing w:val="13"/>
        </w:rPr>
        <w:t xml:space="preserve"> </w:t>
      </w:r>
      <w:r>
        <w:rPr>
          <w:rFonts w:ascii="SimSun" w:hAnsi="SimSun" w:eastAsia="SimSun" w:cs="SimSun"/>
          <w:sz w:val="20"/>
          <w:szCs w:val="20"/>
          <w:spacing w:val="4"/>
        </w:rPr>
        <w:t>终结清支付证书生效后，调解人(或机构)的任期应即终止。</w:t>
      </w:r>
    </w:p>
    <w:p>
      <w:pPr>
        <w:ind w:right="91"/>
        <w:spacing w:before="61" w:line="257" w:lineRule="auto"/>
        <w:rPr>
          <w:rFonts w:ascii="SimSun" w:hAnsi="SimSun" w:eastAsia="SimSun" w:cs="SimSun"/>
          <w:sz w:val="20"/>
          <w:szCs w:val="20"/>
        </w:rPr>
      </w:pPr>
      <w:r>
        <w:rPr>
          <w:rFonts w:ascii="Times New Roman" w:hAnsi="Times New Roman" w:eastAsia="Times New Roman" w:cs="Times New Roman"/>
          <w:sz w:val="20"/>
          <w:szCs w:val="20"/>
          <w:spacing w:val="4"/>
        </w:rPr>
        <w:t>11.3.3      </w:t>
      </w:r>
      <w:r>
        <w:rPr>
          <w:rFonts w:ascii="SimSun" w:hAnsi="SimSun" w:eastAsia="SimSun" w:cs="SimSun"/>
          <w:sz w:val="20"/>
          <w:szCs w:val="20"/>
          <w:spacing w:val="4"/>
        </w:rPr>
        <w:t>调解人(或机构)的调解人员应由具有良好职业道德、丰富造价管理经验、</w:t>
      </w:r>
      <w:r>
        <w:rPr>
          <w:rFonts w:ascii="SimSun" w:hAnsi="SimSun" w:eastAsia="SimSun" w:cs="SimSun"/>
          <w:sz w:val="20"/>
          <w:szCs w:val="20"/>
          <w:spacing w:val="3"/>
        </w:rPr>
        <w:t>熟悉法律法规的造价</w:t>
      </w:r>
      <w:r>
        <w:rPr>
          <w:rFonts w:ascii="SimSun" w:hAnsi="SimSun" w:eastAsia="SimSun" w:cs="SimSun"/>
          <w:sz w:val="20"/>
          <w:szCs w:val="20"/>
        </w:rPr>
        <w:t xml:space="preserve"> </w:t>
      </w:r>
      <w:r>
        <w:rPr>
          <w:rFonts w:ascii="SimSun" w:hAnsi="SimSun" w:eastAsia="SimSun" w:cs="SimSun"/>
          <w:sz w:val="20"/>
          <w:szCs w:val="20"/>
          <w:spacing w:val="-1"/>
        </w:rPr>
        <w:t>工程师、工程造价调解员、律师或相关工程专业人士担任，其组成人数应</w:t>
      </w:r>
      <w:r>
        <w:rPr>
          <w:rFonts w:ascii="SimSun" w:hAnsi="SimSun" w:eastAsia="SimSun" w:cs="SimSun"/>
          <w:sz w:val="20"/>
          <w:szCs w:val="20"/>
          <w:spacing w:val="-2"/>
        </w:rPr>
        <w:t>为单数。</w:t>
      </w:r>
    </w:p>
    <w:p>
      <w:pPr>
        <w:spacing w:before="87" w:line="264" w:lineRule="auto"/>
        <w:rPr>
          <w:rFonts w:ascii="SimSun" w:hAnsi="SimSun" w:eastAsia="SimSun" w:cs="SimSun"/>
          <w:sz w:val="20"/>
          <w:szCs w:val="20"/>
        </w:rPr>
      </w:pPr>
      <w:r>
        <w:rPr>
          <w:rFonts w:ascii="Times New Roman" w:hAnsi="Times New Roman" w:eastAsia="Times New Roman" w:cs="Times New Roman"/>
          <w:sz w:val="20"/>
          <w:szCs w:val="20"/>
          <w:spacing w:val="6"/>
        </w:rPr>
        <w:t>11.3.4      </w:t>
      </w:r>
      <w:r>
        <w:rPr>
          <w:rFonts w:ascii="SimSun" w:hAnsi="SimSun" w:eastAsia="SimSun" w:cs="SimSun"/>
          <w:sz w:val="20"/>
          <w:szCs w:val="20"/>
          <w:spacing w:val="6"/>
        </w:rPr>
        <w:t>发承包双方发生争议解决事项时，提出争议合理</w:t>
      </w:r>
      <w:r>
        <w:rPr>
          <w:rFonts w:ascii="SimSun" w:hAnsi="SimSun" w:eastAsia="SimSun" w:cs="SimSun"/>
          <w:sz w:val="20"/>
          <w:szCs w:val="20"/>
          <w:spacing w:val="5"/>
        </w:rPr>
        <w:t>解决的任一方应将相关争议事项的所有文件、</w:t>
      </w:r>
      <w:r>
        <w:rPr>
          <w:rFonts w:ascii="SimSun" w:hAnsi="SimSun" w:eastAsia="SimSun" w:cs="SimSun"/>
          <w:sz w:val="20"/>
          <w:szCs w:val="20"/>
        </w:rPr>
        <w:t xml:space="preserve"> </w:t>
      </w:r>
      <w:r>
        <w:rPr>
          <w:rFonts w:ascii="SimSun" w:hAnsi="SimSun" w:eastAsia="SimSun" w:cs="SimSun"/>
          <w:sz w:val="20"/>
          <w:szCs w:val="20"/>
          <w:spacing w:val="7"/>
        </w:rPr>
        <w:t>工程指令等以书面形式提交调解人(或机构),并书面抄</w:t>
      </w:r>
      <w:r>
        <w:rPr>
          <w:rFonts w:ascii="SimSun" w:hAnsi="SimSun" w:eastAsia="SimSun" w:cs="SimSun"/>
          <w:sz w:val="20"/>
          <w:szCs w:val="20"/>
          <w:spacing w:val="6"/>
        </w:rPr>
        <w:t>送一份给合同的另一方，委托调解人(或机构)进</w:t>
      </w:r>
      <w:r>
        <w:rPr>
          <w:rFonts w:ascii="SimSun" w:hAnsi="SimSun" w:eastAsia="SimSun" w:cs="SimSun"/>
          <w:sz w:val="20"/>
          <w:szCs w:val="20"/>
        </w:rPr>
        <w:t xml:space="preserve">  </w:t>
      </w:r>
      <w:r>
        <w:rPr>
          <w:rFonts w:ascii="SimSun" w:hAnsi="SimSun" w:eastAsia="SimSun" w:cs="SimSun"/>
          <w:sz w:val="20"/>
          <w:szCs w:val="20"/>
          <w:spacing w:val="-1"/>
        </w:rPr>
        <w:t>行调解。</w:t>
      </w:r>
    </w:p>
    <w:p>
      <w:pPr>
        <w:ind w:right="91"/>
        <w:spacing w:before="69" w:line="258" w:lineRule="auto"/>
        <w:rPr>
          <w:rFonts w:ascii="SimSun" w:hAnsi="SimSun" w:eastAsia="SimSun" w:cs="SimSun"/>
          <w:sz w:val="20"/>
          <w:szCs w:val="20"/>
        </w:rPr>
      </w:pPr>
      <w:r>
        <w:rPr>
          <w:rFonts w:ascii="Times New Roman" w:hAnsi="Times New Roman" w:eastAsia="Times New Roman" w:cs="Times New Roman"/>
          <w:sz w:val="20"/>
          <w:szCs w:val="20"/>
          <w:spacing w:val="4"/>
        </w:rPr>
        <w:t>11.3.5      </w:t>
      </w:r>
      <w:r>
        <w:rPr>
          <w:rFonts w:ascii="SimSun" w:hAnsi="SimSun" w:eastAsia="SimSun" w:cs="SimSun"/>
          <w:sz w:val="20"/>
          <w:szCs w:val="20"/>
          <w:spacing w:val="4"/>
        </w:rPr>
        <w:t>发承包双方应按照调解人(或机构)提出的要求，提供其所需要的资料、进</w:t>
      </w:r>
      <w:r>
        <w:rPr>
          <w:rFonts w:ascii="SimSun" w:hAnsi="SimSun" w:eastAsia="SimSun" w:cs="SimSun"/>
          <w:sz w:val="20"/>
          <w:szCs w:val="20"/>
          <w:spacing w:val="3"/>
        </w:rPr>
        <w:t>入现场的权利及相应</w:t>
      </w:r>
      <w:r>
        <w:rPr>
          <w:rFonts w:ascii="SimSun" w:hAnsi="SimSun" w:eastAsia="SimSun" w:cs="SimSun"/>
          <w:sz w:val="20"/>
          <w:szCs w:val="20"/>
        </w:rPr>
        <w:t xml:space="preserve"> </w:t>
      </w:r>
      <w:r>
        <w:rPr>
          <w:rFonts w:ascii="SimSun" w:hAnsi="SimSun" w:eastAsia="SimSun" w:cs="SimSun"/>
          <w:sz w:val="20"/>
          <w:szCs w:val="20"/>
          <w:spacing w:val="4"/>
        </w:rPr>
        <w:t>工作设施条件。</w:t>
      </w:r>
    </w:p>
    <w:p>
      <w:pPr>
        <w:ind w:right="91"/>
        <w:spacing w:before="82" w:line="270" w:lineRule="auto"/>
        <w:rPr>
          <w:rFonts w:ascii="SimSun" w:hAnsi="SimSun" w:eastAsia="SimSun" w:cs="SimSun"/>
          <w:sz w:val="20"/>
          <w:szCs w:val="20"/>
        </w:rPr>
      </w:pPr>
      <w:r>
        <w:rPr>
          <w:rFonts w:ascii="Times New Roman" w:hAnsi="Times New Roman" w:eastAsia="Times New Roman" w:cs="Times New Roman"/>
          <w:sz w:val="20"/>
          <w:szCs w:val="20"/>
          <w:spacing w:val="4"/>
        </w:rPr>
        <w:t>11.3.6      </w:t>
      </w:r>
      <w:r>
        <w:rPr>
          <w:rFonts w:ascii="SimSun" w:hAnsi="SimSun" w:eastAsia="SimSun" w:cs="SimSun"/>
          <w:sz w:val="20"/>
          <w:szCs w:val="20"/>
          <w:spacing w:val="4"/>
        </w:rPr>
        <w:t>调解人(或机构)收到争议事项文件资料后，应全面了解争议事项的发生</w:t>
      </w:r>
      <w:r>
        <w:rPr>
          <w:rFonts w:ascii="SimSun" w:hAnsi="SimSun" w:eastAsia="SimSun" w:cs="SimSun"/>
          <w:sz w:val="20"/>
          <w:szCs w:val="20"/>
          <w:spacing w:val="3"/>
        </w:rPr>
        <w:t>实情，听取发承包双方</w:t>
      </w:r>
      <w:r>
        <w:rPr>
          <w:rFonts w:ascii="SimSun" w:hAnsi="SimSun" w:eastAsia="SimSun" w:cs="SimSun"/>
          <w:sz w:val="20"/>
          <w:szCs w:val="20"/>
        </w:rPr>
        <w:t xml:space="preserve"> </w:t>
      </w:r>
      <w:r>
        <w:rPr>
          <w:rFonts w:ascii="SimSun" w:hAnsi="SimSun" w:eastAsia="SimSun" w:cs="SimSun"/>
          <w:sz w:val="20"/>
          <w:szCs w:val="20"/>
          <w:spacing w:val="9"/>
        </w:rPr>
        <w:t>的意见及协调双方的主张，并在收到争议事项文件资料后的约定时间内将自身的争议处理意见以书面</w:t>
      </w:r>
      <w:r>
        <w:rPr>
          <w:rFonts w:ascii="SimSun" w:hAnsi="SimSun" w:eastAsia="SimSun" w:cs="SimSun"/>
          <w:sz w:val="20"/>
          <w:szCs w:val="20"/>
          <w:spacing w:val="11"/>
        </w:rPr>
        <w:t xml:space="preserve"> </w:t>
      </w:r>
      <w:r>
        <w:rPr>
          <w:rFonts w:ascii="SimSun" w:hAnsi="SimSun" w:eastAsia="SimSun" w:cs="SimSun"/>
          <w:sz w:val="20"/>
          <w:szCs w:val="20"/>
          <w:spacing w:val="4"/>
        </w:rPr>
        <w:t>形式提供给发承包双方，包括相关的详细说明和依据。</w:t>
      </w:r>
    </w:p>
    <w:p>
      <w:pPr>
        <w:ind w:right="87"/>
        <w:spacing w:before="71" w:line="273" w:lineRule="auto"/>
        <w:rPr>
          <w:rFonts w:ascii="SimSun" w:hAnsi="SimSun" w:eastAsia="SimSun" w:cs="SimSun"/>
          <w:sz w:val="20"/>
          <w:szCs w:val="20"/>
        </w:rPr>
      </w:pPr>
      <w:r>
        <w:rPr>
          <w:rFonts w:ascii="Times New Roman" w:hAnsi="Times New Roman" w:eastAsia="Times New Roman" w:cs="Times New Roman"/>
          <w:sz w:val="20"/>
          <w:szCs w:val="20"/>
          <w:spacing w:val="8"/>
        </w:rPr>
        <w:t>11.3.7      </w:t>
      </w:r>
      <w:r>
        <w:rPr>
          <w:rFonts w:ascii="SimSun" w:hAnsi="SimSun" w:eastAsia="SimSun" w:cs="SimSun"/>
          <w:sz w:val="20"/>
          <w:szCs w:val="20"/>
          <w:spacing w:val="8"/>
        </w:rPr>
        <w:t>如发承包双方中的任何一方不认可调解人(或机构)的</w:t>
      </w:r>
      <w:r>
        <w:rPr>
          <w:rFonts w:ascii="SimSun" w:hAnsi="SimSun" w:eastAsia="SimSun" w:cs="SimSun"/>
          <w:sz w:val="20"/>
          <w:szCs w:val="20"/>
          <w:spacing w:val="7"/>
        </w:rPr>
        <w:t>决定，提出异议的一方应在收到调解人</w:t>
      </w:r>
      <w:r>
        <w:rPr>
          <w:rFonts w:ascii="SimSun" w:hAnsi="SimSun" w:eastAsia="SimSun" w:cs="SimSun"/>
          <w:sz w:val="20"/>
          <w:szCs w:val="20"/>
        </w:rPr>
        <w:t xml:space="preserve"> </w:t>
      </w:r>
      <w:r>
        <w:rPr>
          <w:rFonts w:ascii="SimSun" w:hAnsi="SimSun" w:eastAsia="SimSun" w:cs="SimSun"/>
          <w:sz w:val="20"/>
          <w:szCs w:val="20"/>
          <w:spacing w:val="7"/>
        </w:rPr>
        <w:t>(或机构)的决定后，在规定的时间内将不认可理由的函件以书面</w:t>
      </w:r>
      <w:r>
        <w:rPr>
          <w:rFonts w:ascii="SimSun" w:hAnsi="SimSun" w:eastAsia="SimSun" w:cs="SimSun"/>
          <w:sz w:val="20"/>
          <w:szCs w:val="20"/>
          <w:spacing w:val="6"/>
        </w:rPr>
        <w:t>形式提交给调解人(或机构),并同时抄</w:t>
      </w:r>
      <w:r>
        <w:rPr>
          <w:rFonts w:ascii="SimSun" w:hAnsi="SimSun" w:eastAsia="SimSun" w:cs="SimSun"/>
          <w:sz w:val="20"/>
          <w:szCs w:val="20"/>
        </w:rPr>
        <w:t xml:space="preserve"> </w:t>
      </w:r>
      <w:r>
        <w:rPr>
          <w:rFonts w:ascii="SimSun" w:hAnsi="SimSun" w:eastAsia="SimSun" w:cs="SimSun"/>
          <w:sz w:val="20"/>
          <w:szCs w:val="20"/>
          <w:spacing w:val="5"/>
        </w:rPr>
        <w:t>送一份给合同的另一方，包括相关的详细说明、依据</w:t>
      </w:r>
      <w:r>
        <w:rPr>
          <w:rFonts w:ascii="SimSun" w:hAnsi="SimSun" w:eastAsia="SimSun" w:cs="SimSun"/>
          <w:sz w:val="20"/>
          <w:szCs w:val="20"/>
          <w:spacing w:val="4"/>
        </w:rPr>
        <w:t>及补充提供的支持性资料。调解人(或机构)应在收</w:t>
      </w:r>
      <w:r>
        <w:rPr>
          <w:rFonts w:ascii="SimSun" w:hAnsi="SimSun" w:eastAsia="SimSun" w:cs="SimSun"/>
          <w:sz w:val="20"/>
          <w:szCs w:val="20"/>
        </w:rPr>
        <w:t xml:space="preserve"> </w:t>
      </w:r>
      <w:r>
        <w:rPr>
          <w:rFonts w:ascii="SimSun" w:hAnsi="SimSun" w:eastAsia="SimSun" w:cs="SimSun"/>
          <w:sz w:val="20"/>
          <w:szCs w:val="20"/>
          <w:spacing w:val="5"/>
        </w:rPr>
        <w:t>到函件后复查自身的意见及协调不认可的主张，并在收到函</w:t>
      </w:r>
      <w:r>
        <w:rPr>
          <w:rFonts w:ascii="SimSun" w:hAnsi="SimSun" w:eastAsia="SimSun" w:cs="SimSun"/>
          <w:sz w:val="20"/>
          <w:szCs w:val="20"/>
          <w:spacing w:val="4"/>
        </w:rPr>
        <w:t>件后，在约定的时间内将维持决定或修改决</w:t>
      </w:r>
      <w:r>
        <w:rPr>
          <w:rFonts w:ascii="SimSun" w:hAnsi="SimSun" w:eastAsia="SimSun" w:cs="SimSun"/>
          <w:sz w:val="20"/>
          <w:szCs w:val="20"/>
        </w:rPr>
        <w:t xml:space="preserve"> </w:t>
      </w:r>
      <w:r>
        <w:rPr>
          <w:rFonts w:ascii="SimSun" w:hAnsi="SimSun" w:eastAsia="SimSun" w:cs="SimSun"/>
          <w:sz w:val="20"/>
          <w:szCs w:val="20"/>
          <w:spacing w:val="7"/>
        </w:rPr>
        <w:t>定的调整意见书同时提供给发承包双方。</w:t>
      </w:r>
    </w:p>
    <w:p>
      <w:pPr>
        <w:ind w:right="91"/>
        <w:spacing w:before="102" w:line="258" w:lineRule="auto"/>
        <w:rPr>
          <w:rFonts w:ascii="SimSun" w:hAnsi="SimSun" w:eastAsia="SimSun" w:cs="SimSun"/>
          <w:sz w:val="20"/>
          <w:szCs w:val="20"/>
        </w:rPr>
      </w:pPr>
      <w:r>
        <w:rPr>
          <w:rFonts w:ascii="Times New Roman" w:hAnsi="Times New Roman" w:eastAsia="Times New Roman" w:cs="Times New Roman"/>
          <w:sz w:val="20"/>
          <w:szCs w:val="20"/>
          <w:spacing w:val="4"/>
        </w:rPr>
        <w:t>11.3.8      </w:t>
      </w:r>
      <w:r>
        <w:rPr>
          <w:rFonts w:ascii="SimSun" w:hAnsi="SimSun" w:eastAsia="SimSun" w:cs="SimSun"/>
          <w:sz w:val="20"/>
          <w:szCs w:val="20"/>
          <w:spacing w:val="4"/>
        </w:rPr>
        <w:t>发承包双方接受调解人(或机构)提出的调解书的，双方应签署确认并作为</w:t>
      </w:r>
      <w:r>
        <w:rPr>
          <w:rFonts w:ascii="SimSun" w:hAnsi="SimSun" w:eastAsia="SimSun" w:cs="SimSun"/>
          <w:sz w:val="20"/>
          <w:szCs w:val="20"/>
          <w:spacing w:val="3"/>
        </w:rPr>
        <w:t>合同的补充文件，对</w:t>
      </w:r>
      <w:r>
        <w:rPr>
          <w:rFonts w:ascii="SimSun" w:hAnsi="SimSun" w:eastAsia="SimSun" w:cs="SimSun"/>
          <w:sz w:val="20"/>
          <w:szCs w:val="20"/>
        </w:rPr>
        <w:t xml:space="preserve"> </w:t>
      </w:r>
      <w:r>
        <w:rPr>
          <w:rFonts w:ascii="SimSun" w:hAnsi="SimSun" w:eastAsia="SimSun" w:cs="SimSun"/>
          <w:sz w:val="20"/>
          <w:szCs w:val="20"/>
          <w:spacing w:val="2"/>
        </w:rPr>
        <w:t>发承包双方应均具有约束力，双方都应遵守执行。</w:t>
      </w:r>
    </w:p>
    <w:p>
      <w:pPr>
        <w:ind w:right="80"/>
        <w:spacing w:before="81" w:line="267" w:lineRule="auto"/>
        <w:rPr>
          <w:rFonts w:ascii="SimSun" w:hAnsi="SimSun" w:eastAsia="SimSun" w:cs="SimSun"/>
          <w:sz w:val="20"/>
          <w:szCs w:val="20"/>
        </w:rPr>
      </w:pPr>
      <w:r>
        <w:rPr>
          <w:rFonts w:ascii="Times New Roman" w:hAnsi="Times New Roman" w:eastAsia="Times New Roman" w:cs="Times New Roman"/>
          <w:sz w:val="20"/>
          <w:szCs w:val="20"/>
          <w:spacing w:val="8"/>
        </w:rPr>
        <w:t>11.3.9      </w:t>
      </w:r>
      <w:r>
        <w:rPr>
          <w:rFonts w:ascii="SimSun" w:hAnsi="SimSun" w:eastAsia="SimSun" w:cs="SimSun"/>
          <w:sz w:val="20"/>
          <w:szCs w:val="20"/>
          <w:spacing w:val="8"/>
        </w:rPr>
        <w:t>当发承包双方中任一方对调解人(或机构)的调解书有异议时，应在收到调解书</w:t>
      </w:r>
      <w:r>
        <w:rPr>
          <w:rFonts w:ascii="SimSun" w:hAnsi="SimSun" w:eastAsia="SimSun" w:cs="SimSun"/>
          <w:sz w:val="20"/>
          <w:szCs w:val="20"/>
          <w:spacing w:val="7"/>
        </w:rPr>
        <w:t>后约定的时间</w:t>
      </w:r>
      <w:r>
        <w:rPr>
          <w:rFonts w:ascii="SimSun" w:hAnsi="SimSun" w:eastAsia="SimSun" w:cs="SimSun"/>
          <w:sz w:val="20"/>
          <w:szCs w:val="20"/>
        </w:rPr>
        <w:t xml:space="preserve"> </w:t>
      </w:r>
      <w:r>
        <w:rPr>
          <w:rFonts w:ascii="SimSun" w:hAnsi="SimSun" w:eastAsia="SimSun" w:cs="SimSun"/>
          <w:sz w:val="20"/>
          <w:szCs w:val="20"/>
          <w:spacing w:val="9"/>
        </w:rPr>
        <w:t>内提出异议的事项和理由。当调解人(或机构)已就争议事项向发承包双方提交了调解书，而任一方在</w:t>
      </w:r>
      <w:r>
        <w:rPr>
          <w:rFonts w:ascii="SimSun" w:hAnsi="SimSun" w:eastAsia="SimSun" w:cs="SimSun"/>
          <w:sz w:val="20"/>
          <w:szCs w:val="20"/>
          <w:spacing w:val="4"/>
        </w:rPr>
        <w:t xml:space="preserve"> </w:t>
      </w:r>
      <w:r>
        <w:rPr>
          <w:rFonts w:ascii="SimSun" w:hAnsi="SimSun" w:eastAsia="SimSun" w:cs="SimSun"/>
          <w:sz w:val="20"/>
          <w:szCs w:val="20"/>
          <w:spacing w:val="5"/>
        </w:rPr>
        <w:t>收到调解书后的约定时间内未发出表示异议的通知时，可视为已认可了调解书。</w:t>
      </w:r>
    </w:p>
    <w:p>
      <w:pPr>
        <w:ind w:right="12"/>
        <w:spacing w:before="64" w:line="270" w:lineRule="auto"/>
        <w:rPr>
          <w:rFonts w:ascii="SimSun" w:hAnsi="SimSun" w:eastAsia="SimSun" w:cs="SimSun"/>
          <w:sz w:val="20"/>
          <w:szCs w:val="20"/>
        </w:rPr>
      </w:pPr>
      <w:r>
        <w:rPr>
          <w:rFonts w:ascii="Times New Roman" w:hAnsi="Times New Roman" w:eastAsia="Times New Roman" w:cs="Times New Roman"/>
          <w:sz w:val="20"/>
          <w:szCs w:val="20"/>
          <w:spacing w:val="5"/>
        </w:rPr>
        <w:t>11.3.10        </w:t>
      </w:r>
      <w:r>
        <w:rPr>
          <w:rFonts w:ascii="SimSun" w:hAnsi="SimSun" w:eastAsia="SimSun" w:cs="SimSun"/>
          <w:sz w:val="20"/>
          <w:szCs w:val="20"/>
          <w:spacing w:val="5"/>
        </w:rPr>
        <w:t>发承包双方未共同签字确认的调解书，除调解协议另有约定或调解书在仲裁裁决、诉讼判决</w:t>
      </w:r>
      <w:r>
        <w:rPr>
          <w:rFonts w:ascii="SimSun" w:hAnsi="SimSun" w:eastAsia="SimSun" w:cs="SimSun"/>
          <w:sz w:val="20"/>
          <w:szCs w:val="20"/>
          <w:spacing w:val="11"/>
        </w:rPr>
        <w:t xml:space="preserve"> </w:t>
      </w:r>
      <w:r>
        <w:rPr>
          <w:rFonts w:ascii="SimSun" w:hAnsi="SimSun" w:eastAsia="SimSun" w:cs="SimSun"/>
          <w:sz w:val="20"/>
          <w:szCs w:val="20"/>
          <w:spacing w:val="6"/>
        </w:rPr>
        <w:t>中予以确认外，对发承包双方均不应具有约束力。无论发承包双方是否确认调解人(或</w:t>
      </w:r>
      <w:r>
        <w:rPr>
          <w:rFonts w:ascii="SimSun" w:hAnsi="SimSun" w:eastAsia="SimSun" w:cs="SimSun"/>
          <w:sz w:val="20"/>
          <w:szCs w:val="20"/>
          <w:spacing w:val="5"/>
        </w:rPr>
        <w:t>机构)的调解书，</w:t>
      </w:r>
      <w:r>
        <w:rPr>
          <w:rFonts w:ascii="SimSun" w:hAnsi="SimSun" w:eastAsia="SimSun" w:cs="SimSun"/>
          <w:sz w:val="20"/>
          <w:szCs w:val="20"/>
        </w:rPr>
        <w:t xml:space="preserve"> </w:t>
      </w:r>
      <w:r>
        <w:rPr>
          <w:rFonts w:ascii="SimSun" w:hAnsi="SimSun" w:eastAsia="SimSun" w:cs="SimSun"/>
          <w:sz w:val="20"/>
          <w:szCs w:val="20"/>
          <w:spacing w:val="5"/>
        </w:rPr>
        <w:t>除非合同另有约定或合同已经解除，发承包双方仍应继续按合同要求实施工程。</w:t>
      </w:r>
    </w:p>
    <w:p>
      <w:pPr>
        <w:ind w:right="8"/>
        <w:spacing w:before="83" w:line="252" w:lineRule="auto"/>
        <w:rPr>
          <w:rFonts w:ascii="SimSun" w:hAnsi="SimSun" w:eastAsia="SimSun" w:cs="SimSun"/>
          <w:sz w:val="20"/>
          <w:szCs w:val="20"/>
        </w:rPr>
      </w:pPr>
      <w:r>
        <w:rPr>
          <w:rFonts w:ascii="SimSun" w:hAnsi="SimSun" w:eastAsia="SimSun" w:cs="SimSun"/>
          <w:sz w:val="20"/>
          <w:szCs w:val="20"/>
          <w:spacing w:val="6"/>
        </w:rPr>
        <w:t>11.3.11   处理争议事项需支付给调解人(或机构)费用的，可按合</w:t>
      </w:r>
      <w:r>
        <w:rPr>
          <w:rFonts w:ascii="SimSun" w:hAnsi="SimSun" w:eastAsia="SimSun" w:cs="SimSun"/>
          <w:sz w:val="20"/>
          <w:szCs w:val="20"/>
          <w:spacing w:val="5"/>
        </w:rPr>
        <w:t>同约定或调解协议确定，由发承包双</w:t>
      </w:r>
      <w:r>
        <w:rPr>
          <w:rFonts w:ascii="SimSun" w:hAnsi="SimSun" w:eastAsia="SimSun" w:cs="SimSun"/>
          <w:sz w:val="20"/>
          <w:szCs w:val="20"/>
        </w:rPr>
        <w:t xml:space="preserve"> </w:t>
      </w:r>
      <w:r>
        <w:rPr>
          <w:rFonts w:ascii="SimSun" w:hAnsi="SimSun" w:eastAsia="SimSun" w:cs="SimSun"/>
          <w:sz w:val="20"/>
          <w:szCs w:val="20"/>
          <w:spacing w:val="8"/>
        </w:rPr>
        <w:t>方共同合理分担或按照调解人(或机构)的调解书双方协商确定对相关争议承担责任的一方承担。</w:t>
      </w:r>
    </w:p>
    <w:p>
      <w:pPr>
        <w:spacing w:line="252" w:lineRule="auto"/>
        <w:sectPr>
          <w:footerReference w:type="default" r:id="rId60"/>
          <w:pgSz w:w="11910" w:h="16850"/>
          <w:pgMar w:top="1432" w:right="1430" w:bottom="1241" w:left="1180" w:header="0" w:footer="982" w:gutter="0"/>
        </w:sectPr>
        <w:rPr>
          <w:rFonts w:ascii="SimSun" w:hAnsi="SimSun" w:eastAsia="SimSun" w:cs="SimSun"/>
          <w:sz w:val="20"/>
          <w:szCs w:val="20"/>
        </w:rPr>
      </w:pPr>
    </w:p>
    <w:p>
      <w:pPr>
        <w:spacing w:before="304" w:line="219" w:lineRule="auto"/>
        <w:rPr>
          <w:rFonts w:ascii="SimSun" w:hAnsi="SimSun" w:eastAsia="SimSun" w:cs="SimSun"/>
          <w:sz w:val="20"/>
          <w:szCs w:val="20"/>
        </w:rPr>
      </w:pPr>
      <w:r>
        <w:rPr>
          <w:rFonts w:ascii="SimSun" w:hAnsi="SimSun" w:eastAsia="SimSun" w:cs="SimSun"/>
          <w:sz w:val="20"/>
          <w:szCs w:val="20"/>
          <w:spacing w:val="6"/>
        </w:rPr>
        <w:t>11.3.12</w:t>
      </w:r>
      <w:r>
        <w:rPr>
          <w:rFonts w:ascii="SimSun" w:hAnsi="SimSun" w:eastAsia="SimSun" w:cs="SimSun"/>
          <w:sz w:val="20"/>
          <w:szCs w:val="20"/>
          <w:spacing w:val="36"/>
        </w:rPr>
        <w:t xml:space="preserve">  </w:t>
      </w:r>
      <w:r>
        <w:rPr>
          <w:rFonts w:ascii="SimSun" w:hAnsi="SimSun" w:eastAsia="SimSun" w:cs="SimSun"/>
          <w:sz w:val="20"/>
          <w:szCs w:val="20"/>
          <w:spacing w:val="6"/>
        </w:rPr>
        <w:t>通过调解人(或机构)解决争议</w:t>
      </w:r>
      <w:r>
        <w:rPr>
          <w:rFonts w:ascii="SimSun" w:hAnsi="SimSun" w:eastAsia="SimSun" w:cs="SimSun"/>
          <w:sz w:val="20"/>
          <w:szCs w:val="20"/>
          <w:spacing w:val="5"/>
        </w:rPr>
        <w:t>引起发承包双方自身发生费用的，应由双方各自承担。</w:t>
      </w:r>
    </w:p>
    <w:p>
      <w:pPr>
        <w:spacing w:line="264" w:lineRule="auto"/>
        <w:rPr>
          <w:rFonts w:ascii="Arial"/>
          <w:sz w:val="21"/>
        </w:rPr>
      </w:pPr>
      <w:r/>
    </w:p>
    <w:p>
      <w:pPr>
        <w:ind w:left="3459"/>
        <w:spacing w:before="91" w:line="219" w:lineRule="auto"/>
        <w:outlineLvl w:val="1"/>
        <w:rPr>
          <w:rFonts w:ascii="SimSun" w:hAnsi="SimSun" w:eastAsia="SimSun" w:cs="SimSun"/>
          <w:sz w:val="28"/>
          <w:szCs w:val="28"/>
        </w:rPr>
      </w:pPr>
      <w:bookmarkStart w:name="bookmark250" w:id="98"/>
      <w:bookmarkEnd w:id="98"/>
      <w:bookmarkStart w:name="bookmark58" w:id="99"/>
      <w:bookmarkEnd w:id="99"/>
      <w:r>
        <w:rPr>
          <w:rFonts w:ascii="Times New Roman" w:hAnsi="Times New Roman" w:eastAsia="Times New Roman" w:cs="Times New Roman"/>
          <w:sz w:val="28"/>
          <w:szCs w:val="28"/>
          <w:spacing w:val="8"/>
        </w:rPr>
        <w:t>11.4</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8"/>
        </w:rPr>
        <w:t>仲裁与诉讼</w:t>
      </w:r>
    </w:p>
    <w:p>
      <w:pPr>
        <w:spacing w:line="267" w:lineRule="auto"/>
        <w:rPr>
          <w:rFonts w:ascii="Arial"/>
          <w:sz w:val="21"/>
        </w:rPr>
      </w:pPr>
      <w:r/>
    </w:p>
    <w:p>
      <w:pPr>
        <w:ind w:right="5"/>
        <w:spacing w:before="65" w:line="267" w:lineRule="auto"/>
        <w:rPr>
          <w:rFonts w:ascii="SimSun" w:hAnsi="SimSun" w:eastAsia="SimSun" w:cs="SimSun"/>
          <w:sz w:val="20"/>
          <w:szCs w:val="20"/>
        </w:rPr>
      </w:pPr>
      <w:r>
        <w:rPr>
          <w:rFonts w:ascii="Times New Roman" w:hAnsi="Times New Roman" w:eastAsia="Times New Roman" w:cs="Times New Roman"/>
          <w:sz w:val="20"/>
          <w:szCs w:val="20"/>
          <w:spacing w:val="12"/>
        </w:rPr>
        <w:t>11.4.1      </w:t>
      </w:r>
      <w:r>
        <w:rPr>
          <w:rFonts w:ascii="SimSun" w:hAnsi="SimSun" w:eastAsia="SimSun" w:cs="SimSun"/>
          <w:sz w:val="20"/>
          <w:szCs w:val="20"/>
          <w:spacing w:val="12"/>
        </w:rPr>
        <w:t>发承包双方通过争议评审委员会(或机构)或调解人(或机构)的争议处理仍未达成一致意见</w:t>
      </w:r>
      <w:r>
        <w:rPr>
          <w:rFonts w:ascii="SimSun" w:hAnsi="SimSun" w:eastAsia="SimSun" w:cs="SimSun"/>
          <w:sz w:val="20"/>
          <w:szCs w:val="20"/>
          <w:spacing w:val="13"/>
        </w:rPr>
        <w:t xml:space="preserve"> </w:t>
      </w:r>
      <w:r>
        <w:rPr>
          <w:rFonts w:ascii="SimSun" w:hAnsi="SimSun" w:eastAsia="SimSun" w:cs="SimSun"/>
          <w:sz w:val="20"/>
          <w:szCs w:val="20"/>
          <w:spacing w:val="6"/>
        </w:rPr>
        <w:t>的，可就争议事项向合同约定的仲裁委员会申</w:t>
      </w:r>
      <w:r>
        <w:rPr>
          <w:rFonts w:ascii="SimSun" w:hAnsi="SimSun" w:eastAsia="SimSun" w:cs="SimSun"/>
          <w:sz w:val="20"/>
          <w:szCs w:val="20"/>
          <w:spacing w:val="5"/>
        </w:rPr>
        <w:t>请仲裁或向人民法院提起诉讼，并按仲裁委员会的仲裁程</w:t>
      </w:r>
      <w:r>
        <w:rPr>
          <w:rFonts w:ascii="SimSun" w:hAnsi="SimSun" w:eastAsia="SimSun" w:cs="SimSun"/>
          <w:sz w:val="20"/>
          <w:szCs w:val="20"/>
        </w:rPr>
        <w:t xml:space="preserve"> </w:t>
      </w:r>
      <w:r>
        <w:rPr>
          <w:rFonts w:ascii="SimSun" w:hAnsi="SimSun" w:eastAsia="SimSun" w:cs="SimSun"/>
          <w:sz w:val="20"/>
          <w:szCs w:val="20"/>
          <w:spacing w:val="8"/>
        </w:rPr>
        <w:t>序或人民法院的诉讼程序进行解决。</w:t>
      </w:r>
    </w:p>
    <w:p>
      <w:pPr>
        <w:spacing w:before="91" w:line="249" w:lineRule="auto"/>
        <w:rPr>
          <w:rFonts w:ascii="SimSun" w:hAnsi="SimSun" w:eastAsia="SimSun" w:cs="SimSun"/>
          <w:sz w:val="20"/>
          <w:szCs w:val="20"/>
        </w:rPr>
      </w:pPr>
      <w:r>
        <w:rPr>
          <w:rFonts w:ascii="Times New Roman" w:hAnsi="Times New Roman" w:eastAsia="Times New Roman" w:cs="Times New Roman"/>
          <w:sz w:val="20"/>
          <w:szCs w:val="20"/>
          <w:spacing w:val="9"/>
        </w:rPr>
        <w:t>11.4.2      </w:t>
      </w:r>
      <w:r>
        <w:rPr>
          <w:rFonts w:ascii="SimSun" w:hAnsi="SimSun" w:eastAsia="SimSun" w:cs="SimSun"/>
          <w:sz w:val="20"/>
          <w:szCs w:val="20"/>
          <w:spacing w:val="9"/>
        </w:rPr>
        <w:t>在仲裁委员会裁决或人民法院判决前，发承包双方可按仲裁委</w:t>
      </w:r>
      <w:r>
        <w:rPr>
          <w:rFonts w:ascii="SimSun" w:hAnsi="SimSun" w:eastAsia="SimSun" w:cs="SimSun"/>
          <w:sz w:val="20"/>
          <w:szCs w:val="20"/>
          <w:spacing w:val="8"/>
        </w:rPr>
        <w:t>员会或人民法院的调解程序和</w:t>
      </w:r>
      <w:r>
        <w:rPr>
          <w:rFonts w:ascii="SimSun" w:hAnsi="SimSun" w:eastAsia="SimSun" w:cs="SimSun"/>
          <w:sz w:val="20"/>
          <w:szCs w:val="20"/>
        </w:rPr>
        <w:t xml:space="preserve"> </w:t>
      </w:r>
      <w:r>
        <w:rPr>
          <w:rFonts w:ascii="SimSun" w:hAnsi="SimSun" w:eastAsia="SimSun" w:cs="SimSun"/>
          <w:sz w:val="20"/>
          <w:szCs w:val="20"/>
          <w:spacing w:val="5"/>
        </w:rPr>
        <w:t>方法进行调解。</w:t>
      </w:r>
    </w:p>
    <w:p>
      <w:pPr>
        <w:ind w:right="6"/>
        <w:spacing w:before="71" w:line="266" w:lineRule="auto"/>
        <w:rPr>
          <w:rFonts w:ascii="SimSun" w:hAnsi="SimSun" w:eastAsia="SimSun" w:cs="SimSun"/>
          <w:sz w:val="21"/>
          <w:szCs w:val="21"/>
        </w:rPr>
      </w:pPr>
      <w:r>
        <w:rPr>
          <w:rFonts w:ascii="Times New Roman" w:hAnsi="Times New Roman" w:eastAsia="Times New Roman" w:cs="Times New Roman"/>
          <w:sz w:val="21"/>
          <w:szCs w:val="21"/>
        </w:rPr>
        <w:t>11.4.3      </w:t>
      </w:r>
      <w:r>
        <w:rPr>
          <w:rFonts w:ascii="SimSun" w:hAnsi="SimSun" w:eastAsia="SimSun" w:cs="SimSun"/>
          <w:sz w:val="21"/>
          <w:szCs w:val="21"/>
        </w:rPr>
        <w:t>仲裁或诉讼可在工程竣工之前或之后进行，除非因发承包双方中的一方违约而引起合同已无</w:t>
      </w:r>
      <w:r>
        <w:rPr>
          <w:rFonts w:ascii="SimSun" w:hAnsi="SimSun" w:eastAsia="SimSun" w:cs="SimSun"/>
          <w:sz w:val="21"/>
          <w:szCs w:val="21"/>
          <w:spacing w:val="8"/>
        </w:rPr>
        <w:t xml:space="preserve"> </w:t>
      </w:r>
      <w:r>
        <w:rPr>
          <w:rFonts w:ascii="SimSun" w:hAnsi="SimSun" w:eastAsia="SimSun" w:cs="SimSun"/>
          <w:sz w:val="21"/>
          <w:szCs w:val="21"/>
        </w:rPr>
        <w:t>法继续履行，或双方协商确定停止施工或合同已经解除，发包人或承包人即使按照</w:t>
      </w:r>
      <w:r>
        <w:rPr>
          <w:rFonts w:ascii="SimSun" w:hAnsi="SimSun" w:eastAsia="SimSun" w:cs="SimSun"/>
          <w:sz w:val="21"/>
          <w:szCs w:val="21"/>
          <w:spacing w:val="-1"/>
        </w:rPr>
        <w:t>本标准第11.4.1条</w:t>
      </w:r>
      <w:r>
        <w:rPr>
          <w:rFonts w:ascii="SimSun" w:hAnsi="SimSun" w:eastAsia="SimSun" w:cs="SimSun"/>
          <w:sz w:val="21"/>
          <w:szCs w:val="21"/>
        </w:rPr>
        <w:t xml:space="preserve"> </w:t>
      </w:r>
      <w:r>
        <w:rPr>
          <w:rFonts w:ascii="SimSun" w:hAnsi="SimSun" w:eastAsia="SimSun" w:cs="SimSun"/>
          <w:sz w:val="21"/>
          <w:szCs w:val="21"/>
          <w:spacing w:val="-4"/>
        </w:rPr>
        <w:t>的规定提请了争议解决，发承包双方仍应在争议发生</w:t>
      </w:r>
      <w:r>
        <w:rPr>
          <w:rFonts w:ascii="SimSun" w:hAnsi="SimSun" w:eastAsia="SimSun" w:cs="SimSun"/>
          <w:sz w:val="21"/>
          <w:szCs w:val="21"/>
          <w:spacing w:val="-5"/>
        </w:rPr>
        <w:t>后继续履行合同工程，直至仲裁委员会作出裁决或</w:t>
      </w:r>
      <w:r>
        <w:rPr>
          <w:rFonts w:ascii="SimSun" w:hAnsi="SimSun" w:eastAsia="SimSun" w:cs="SimSun"/>
          <w:sz w:val="21"/>
          <w:szCs w:val="21"/>
        </w:rPr>
        <w:t xml:space="preserve"> </w:t>
      </w:r>
      <w:r>
        <w:rPr>
          <w:rFonts w:ascii="SimSun" w:hAnsi="SimSun" w:eastAsia="SimSun" w:cs="SimSun"/>
          <w:sz w:val="21"/>
          <w:szCs w:val="21"/>
          <w:spacing w:val="-4"/>
        </w:rPr>
        <w:t>人民法院作出判决。</w:t>
      </w:r>
    </w:p>
    <w:p>
      <w:pPr>
        <w:ind w:right="4"/>
        <w:spacing w:before="80" w:line="264" w:lineRule="auto"/>
        <w:rPr>
          <w:rFonts w:ascii="SimSun" w:hAnsi="SimSun" w:eastAsia="SimSun" w:cs="SimSun"/>
          <w:sz w:val="20"/>
          <w:szCs w:val="20"/>
        </w:rPr>
      </w:pPr>
      <w:r>
        <w:rPr>
          <w:rFonts w:ascii="Times New Roman" w:hAnsi="Times New Roman" w:eastAsia="Times New Roman" w:cs="Times New Roman"/>
          <w:sz w:val="20"/>
          <w:szCs w:val="20"/>
          <w:spacing w:val="9"/>
        </w:rPr>
        <w:t>11.4.4      </w:t>
      </w:r>
      <w:r>
        <w:rPr>
          <w:rFonts w:ascii="SimSun" w:hAnsi="SimSun" w:eastAsia="SimSun" w:cs="SimSun"/>
          <w:sz w:val="20"/>
          <w:szCs w:val="20"/>
          <w:spacing w:val="9"/>
        </w:rPr>
        <w:t>发承包双方各自的义务不应因在工程实施期间进行</w:t>
      </w:r>
      <w:r>
        <w:rPr>
          <w:rFonts w:ascii="SimSun" w:hAnsi="SimSun" w:eastAsia="SimSun" w:cs="SimSun"/>
          <w:sz w:val="20"/>
          <w:szCs w:val="20"/>
          <w:spacing w:val="8"/>
        </w:rPr>
        <w:t>仲裁或诉讼而改变。当仲裁或诉讼时，按</w:t>
      </w:r>
      <w:r>
        <w:rPr>
          <w:rFonts w:ascii="SimSun" w:hAnsi="SimSun" w:eastAsia="SimSun" w:cs="SimSun"/>
          <w:sz w:val="20"/>
          <w:szCs w:val="20"/>
        </w:rPr>
        <w:t xml:space="preserve"> </w:t>
      </w:r>
      <w:r>
        <w:rPr>
          <w:rFonts w:ascii="SimSun" w:hAnsi="SimSun" w:eastAsia="SimSun" w:cs="SimSun"/>
          <w:sz w:val="20"/>
          <w:szCs w:val="20"/>
          <w:spacing w:val="6"/>
        </w:rPr>
        <w:t>仲裁委员会或人民法院要求停止施工的，承包人应</w:t>
      </w:r>
      <w:r>
        <w:rPr>
          <w:rFonts w:ascii="SimSun" w:hAnsi="SimSun" w:eastAsia="SimSun" w:cs="SimSun"/>
          <w:sz w:val="20"/>
          <w:szCs w:val="20"/>
          <w:spacing w:val="5"/>
        </w:rPr>
        <w:t>对合同工程采取保护措施，由此增加的费用应由败诉</w:t>
      </w:r>
      <w:r>
        <w:rPr>
          <w:rFonts w:ascii="SimSun" w:hAnsi="SimSun" w:eastAsia="SimSun" w:cs="SimSun"/>
          <w:sz w:val="20"/>
          <w:szCs w:val="20"/>
        </w:rPr>
        <w:t xml:space="preserve"> </w:t>
      </w:r>
      <w:r>
        <w:rPr>
          <w:rFonts w:ascii="SimSun" w:hAnsi="SimSun" w:eastAsia="SimSun" w:cs="SimSun"/>
          <w:sz w:val="20"/>
          <w:szCs w:val="20"/>
        </w:rPr>
        <w:t>方承担，或按承担的责任分担。</w:t>
      </w:r>
    </w:p>
    <w:p>
      <w:pPr>
        <w:ind w:right="5"/>
        <w:spacing w:before="91" w:line="248" w:lineRule="auto"/>
        <w:rPr>
          <w:rFonts w:ascii="SimSun" w:hAnsi="SimSun" w:eastAsia="SimSun" w:cs="SimSun"/>
          <w:sz w:val="20"/>
          <w:szCs w:val="20"/>
        </w:rPr>
      </w:pPr>
      <w:r>
        <w:rPr>
          <w:rFonts w:ascii="Times New Roman" w:hAnsi="Times New Roman" w:eastAsia="Times New Roman" w:cs="Times New Roman"/>
          <w:sz w:val="20"/>
          <w:szCs w:val="20"/>
          <w:spacing w:val="12"/>
        </w:rPr>
        <w:t>11.4.5      </w:t>
      </w:r>
      <w:r>
        <w:rPr>
          <w:rFonts w:ascii="SimSun" w:hAnsi="SimSun" w:eastAsia="SimSun" w:cs="SimSun"/>
          <w:sz w:val="20"/>
          <w:szCs w:val="20"/>
          <w:spacing w:val="12"/>
        </w:rPr>
        <w:t>在本标准第11.1节～第11.3节规定的期限内，当发承包双方中的</w:t>
      </w:r>
      <w:r>
        <w:rPr>
          <w:rFonts w:ascii="SimSun" w:hAnsi="SimSun" w:eastAsia="SimSun" w:cs="SimSun"/>
          <w:sz w:val="20"/>
          <w:szCs w:val="20"/>
          <w:spacing w:val="11"/>
        </w:rPr>
        <w:t>任一方未能遵守双方确认</w:t>
      </w:r>
      <w:r>
        <w:rPr>
          <w:rFonts w:ascii="SimSun" w:hAnsi="SimSun" w:eastAsia="SimSun" w:cs="SimSun"/>
          <w:sz w:val="20"/>
          <w:szCs w:val="20"/>
        </w:rPr>
        <w:t xml:space="preserve"> </w:t>
      </w:r>
      <w:r>
        <w:rPr>
          <w:rFonts w:ascii="SimSun" w:hAnsi="SimSun" w:eastAsia="SimSun" w:cs="SimSun"/>
          <w:sz w:val="20"/>
          <w:szCs w:val="20"/>
          <w:spacing w:val="7"/>
        </w:rPr>
        <w:t>的争议评审意见或调解书的，另一方可按合同约定的争议解决方式将争议事项提交</w:t>
      </w:r>
      <w:r>
        <w:rPr>
          <w:rFonts w:ascii="SimSun" w:hAnsi="SimSun" w:eastAsia="SimSun" w:cs="SimSun"/>
          <w:sz w:val="20"/>
          <w:szCs w:val="20"/>
          <w:spacing w:val="6"/>
        </w:rPr>
        <w:t>仲裁或诉讼。</w:t>
      </w:r>
    </w:p>
    <w:p>
      <w:pPr>
        <w:spacing w:before="94" w:line="219" w:lineRule="auto"/>
        <w:rPr>
          <w:rFonts w:ascii="SimSun" w:hAnsi="SimSun" w:eastAsia="SimSun" w:cs="SimSun"/>
          <w:sz w:val="20"/>
          <w:szCs w:val="20"/>
        </w:rPr>
      </w:pPr>
      <w:r>
        <w:rPr>
          <w:rFonts w:ascii="Times New Roman" w:hAnsi="Times New Roman" w:eastAsia="Times New Roman" w:cs="Times New Roman"/>
          <w:sz w:val="20"/>
          <w:szCs w:val="20"/>
          <w:spacing w:val="2"/>
        </w:rPr>
        <w:t>11.4.6      </w:t>
      </w:r>
      <w:r>
        <w:rPr>
          <w:rFonts w:ascii="SimSun" w:hAnsi="SimSun" w:eastAsia="SimSun" w:cs="SimSun"/>
          <w:sz w:val="20"/>
          <w:szCs w:val="20"/>
          <w:spacing w:val="2"/>
        </w:rPr>
        <w:t>仲裁或诉讼的最终决定，对发承包双方均有法定约束力，应共同遵守。</w:t>
      </w:r>
    </w:p>
    <w:p>
      <w:pPr>
        <w:spacing w:line="219" w:lineRule="auto"/>
        <w:sectPr>
          <w:footerReference w:type="default" r:id="rId61"/>
          <w:pgSz w:w="11910" w:h="16850"/>
          <w:pgMar w:top="1432" w:right="1213" w:bottom="1231" w:left="1440" w:header="0" w:footer="972" w:gutter="0"/>
        </w:sectPr>
        <w:rPr>
          <w:rFonts w:ascii="SimSun" w:hAnsi="SimSun" w:eastAsia="SimSun" w:cs="SimSun"/>
          <w:sz w:val="20"/>
          <w:szCs w:val="20"/>
        </w:rPr>
      </w:pPr>
    </w:p>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ind w:left="2290"/>
        <w:spacing w:before="114" w:line="218" w:lineRule="auto"/>
        <w:outlineLvl w:val="0"/>
        <w:rPr>
          <w:rFonts w:ascii="SimSun" w:hAnsi="SimSun" w:eastAsia="SimSun" w:cs="SimSun"/>
          <w:sz w:val="35"/>
          <w:szCs w:val="35"/>
        </w:rPr>
      </w:pPr>
      <w:bookmarkStart w:name="bookmark251" w:id="100"/>
      <w:bookmarkEnd w:id="100"/>
      <w:bookmarkStart w:name="bookmark59" w:id="101"/>
      <w:bookmarkEnd w:id="101"/>
      <w:r>
        <w:rPr>
          <w:rFonts w:ascii="Times New Roman" w:hAnsi="Times New Roman" w:eastAsia="Times New Roman" w:cs="Times New Roman"/>
          <w:sz w:val="35"/>
          <w:szCs w:val="35"/>
          <w:spacing w:val="3"/>
        </w:rPr>
        <w:t>12</w:t>
      </w:r>
      <w:r>
        <w:rPr>
          <w:rFonts w:ascii="Times New Roman" w:hAnsi="Times New Roman" w:eastAsia="Times New Roman" w:cs="Times New Roman"/>
          <w:sz w:val="35"/>
          <w:szCs w:val="35"/>
          <w:spacing w:val="13"/>
        </w:rPr>
        <w:t xml:space="preserve">    </w:t>
      </w:r>
      <w:r>
        <w:rPr>
          <w:rFonts w:ascii="SimSun" w:hAnsi="SimSun" w:eastAsia="SimSun" w:cs="SimSun"/>
          <w:sz w:val="35"/>
          <w:szCs w:val="35"/>
          <w:spacing w:val="3"/>
        </w:rPr>
        <w:t>工程计价成果与档案管理</w:t>
      </w:r>
    </w:p>
    <w:p>
      <w:pPr>
        <w:spacing w:line="290" w:lineRule="auto"/>
        <w:rPr>
          <w:rFonts w:ascii="Arial"/>
          <w:sz w:val="21"/>
        </w:rPr>
      </w:pPr>
      <w:r/>
    </w:p>
    <w:p>
      <w:pPr>
        <w:spacing w:line="290" w:lineRule="auto"/>
        <w:rPr>
          <w:rFonts w:ascii="Arial"/>
          <w:sz w:val="21"/>
        </w:rPr>
      </w:pPr>
      <w:r/>
    </w:p>
    <w:p>
      <w:pPr>
        <w:ind w:left="3280"/>
        <w:spacing w:before="101" w:line="218" w:lineRule="auto"/>
        <w:outlineLvl w:val="1"/>
        <w:rPr>
          <w:rFonts w:ascii="SimSun" w:hAnsi="SimSun" w:eastAsia="SimSun" w:cs="SimSun"/>
          <w:sz w:val="31"/>
          <w:szCs w:val="31"/>
        </w:rPr>
      </w:pPr>
      <w:bookmarkStart w:name="bookmark60" w:id="102"/>
      <w:bookmarkEnd w:id="102"/>
      <w:r>
        <w:rPr>
          <w:rFonts w:ascii="SimSun" w:hAnsi="SimSun" w:eastAsia="SimSun" w:cs="SimSun"/>
          <w:sz w:val="31"/>
          <w:szCs w:val="31"/>
          <w:spacing w:val="-10"/>
        </w:rPr>
        <w:t>12.1</w:t>
      </w:r>
      <w:r>
        <w:rPr>
          <w:rFonts w:ascii="SimSun" w:hAnsi="SimSun" w:eastAsia="SimSun" w:cs="SimSun"/>
          <w:sz w:val="31"/>
          <w:szCs w:val="31"/>
          <w:spacing w:val="140"/>
        </w:rPr>
        <w:t xml:space="preserve"> </w:t>
      </w:r>
      <w:r>
        <w:rPr>
          <w:rFonts w:ascii="SimSun" w:hAnsi="SimSun" w:eastAsia="SimSun" w:cs="SimSun"/>
          <w:sz w:val="31"/>
          <w:szCs w:val="31"/>
          <w:spacing w:val="-10"/>
        </w:rPr>
        <w:t>工程计价表格</w:t>
      </w:r>
    </w:p>
    <w:p>
      <w:pPr>
        <w:spacing w:line="260" w:lineRule="auto"/>
        <w:rPr>
          <w:rFonts w:ascii="Arial"/>
          <w:sz w:val="21"/>
        </w:rPr>
      </w:pPr>
      <w:r/>
    </w:p>
    <w:p>
      <w:pPr>
        <w:ind w:right="14"/>
        <w:spacing w:before="68" w:line="250" w:lineRule="auto"/>
        <w:rPr>
          <w:rFonts w:ascii="SimSun" w:hAnsi="SimSun" w:eastAsia="SimSun" w:cs="SimSun"/>
          <w:sz w:val="21"/>
          <w:szCs w:val="21"/>
        </w:rPr>
      </w:pPr>
      <w:r>
        <w:rPr>
          <w:rFonts w:ascii="Times New Roman" w:hAnsi="Times New Roman" w:eastAsia="Times New Roman" w:cs="Times New Roman"/>
          <w:sz w:val="21"/>
          <w:szCs w:val="21"/>
          <w:spacing w:val="-3"/>
        </w:rPr>
        <w:t>12.1.1      </w:t>
      </w:r>
      <w:r>
        <w:rPr>
          <w:rFonts w:ascii="SimSun" w:hAnsi="SimSun" w:eastAsia="SimSun" w:cs="SimSun"/>
          <w:sz w:val="21"/>
          <w:szCs w:val="21"/>
          <w:spacing w:val="-3"/>
        </w:rPr>
        <w:t>工程计价表格宜采用统一格式。各省、行业建设主管部门可根据本地区、本行业的实际情况，</w:t>
      </w:r>
      <w:r>
        <w:rPr>
          <w:rFonts w:ascii="SimSun" w:hAnsi="SimSun" w:eastAsia="SimSun" w:cs="SimSun"/>
          <w:sz w:val="21"/>
          <w:szCs w:val="21"/>
          <w:spacing w:val="13"/>
        </w:rPr>
        <w:t xml:space="preserve"> </w:t>
      </w:r>
      <w:r>
        <w:rPr>
          <w:rFonts w:ascii="SimSun" w:hAnsi="SimSun" w:eastAsia="SimSun" w:cs="SimSun"/>
          <w:sz w:val="21"/>
          <w:szCs w:val="21"/>
          <w:spacing w:val="-1"/>
        </w:rPr>
        <w:t>在本标准附录</w:t>
      </w:r>
      <w:r>
        <w:rPr>
          <w:rFonts w:ascii="Times New Roman" w:hAnsi="Times New Roman" w:eastAsia="Times New Roman" w:cs="Times New Roman"/>
          <w:sz w:val="21"/>
          <w:szCs w:val="21"/>
          <w:spacing w:val="-1"/>
        </w:rPr>
        <w:t>B</w:t>
      </w:r>
      <w:r>
        <w:rPr>
          <w:rFonts w:ascii="SimSun" w:hAnsi="SimSun" w:eastAsia="SimSun" w:cs="SimSun"/>
          <w:sz w:val="21"/>
          <w:szCs w:val="21"/>
          <w:spacing w:val="-1"/>
        </w:rPr>
        <w:t>～附录</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1"/>
        </w:rPr>
        <w:t>G</w:t>
      </w:r>
      <w:r>
        <w:rPr>
          <w:rFonts w:ascii="Times New Roman" w:hAnsi="Times New Roman" w:eastAsia="Times New Roman" w:cs="Times New Roman"/>
          <w:sz w:val="21"/>
          <w:szCs w:val="21"/>
          <w:spacing w:val="33"/>
        </w:rPr>
        <w:t xml:space="preserve"> </w:t>
      </w:r>
      <w:r>
        <w:rPr>
          <w:rFonts w:ascii="SimSun" w:hAnsi="SimSun" w:eastAsia="SimSun" w:cs="SimSun"/>
          <w:sz w:val="21"/>
          <w:szCs w:val="21"/>
          <w:spacing w:val="-1"/>
        </w:rPr>
        <w:t>工程计价表格的基础</w:t>
      </w:r>
      <w:r>
        <w:rPr>
          <w:rFonts w:ascii="SimSun" w:hAnsi="SimSun" w:eastAsia="SimSun" w:cs="SimSun"/>
          <w:sz w:val="21"/>
          <w:szCs w:val="21"/>
          <w:spacing w:val="-2"/>
        </w:rPr>
        <w:t>上补充完善。</w:t>
      </w:r>
    </w:p>
    <w:p>
      <w:pPr>
        <w:spacing w:before="81" w:line="218" w:lineRule="auto"/>
        <w:rPr>
          <w:rFonts w:ascii="SimSun" w:hAnsi="SimSun" w:eastAsia="SimSun" w:cs="SimSun"/>
          <w:sz w:val="20"/>
          <w:szCs w:val="20"/>
        </w:rPr>
      </w:pPr>
      <w:r>
        <w:rPr>
          <w:rFonts w:ascii="Times New Roman" w:hAnsi="Times New Roman" w:eastAsia="Times New Roman" w:cs="Times New Roman"/>
          <w:sz w:val="20"/>
          <w:szCs w:val="20"/>
          <w:spacing w:val="7"/>
        </w:rPr>
        <w:t>12.1.2      </w:t>
      </w:r>
      <w:r>
        <w:rPr>
          <w:rFonts w:ascii="SimSun" w:hAnsi="SimSun" w:eastAsia="SimSun" w:cs="SimSun"/>
          <w:sz w:val="20"/>
          <w:szCs w:val="20"/>
          <w:spacing w:val="7"/>
        </w:rPr>
        <w:t>工程计价表格的设置应满足工程计价的需要及方便使用的要求。</w:t>
      </w:r>
    </w:p>
    <w:p>
      <w:pPr>
        <w:spacing w:before="76" w:line="219" w:lineRule="auto"/>
        <w:rPr>
          <w:rFonts w:ascii="SimSun" w:hAnsi="SimSun" w:eastAsia="SimSun" w:cs="SimSun"/>
          <w:sz w:val="20"/>
          <w:szCs w:val="20"/>
        </w:rPr>
      </w:pPr>
      <w:r>
        <w:rPr>
          <w:rFonts w:ascii="Times New Roman" w:hAnsi="Times New Roman" w:eastAsia="Times New Roman" w:cs="Times New Roman"/>
          <w:sz w:val="20"/>
          <w:szCs w:val="20"/>
          <w:spacing w:val="5"/>
        </w:rPr>
        <w:t>12.1.3</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5"/>
        </w:rPr>
        <w:t>招标工程量清单的编制应符合下列规定：</w:t>
      </w:r>
    </w:p>
    <w:p>
      <w:pPr>
        <w:ind w:right="211" w:firstLine="420"/>
        <w:spacing w:before="81" w:line="256" w:lineRule="auto"/>
        <w:rPr>
          <w:rFonts w:ascii="SimSun" w:hAnsi="SimSun" w:eastAsia="SimSun" w:cs="SimSun"/>
          <w:sz w:val="20"/>
          <w:szCs w:val="20"/>
        </w:rPr>
      </w:pPr>
      <w:r>
        <w:rPr>
          <w:rFonts w:ascii="SimSun" w:hAnsi="SimSun" w:eastAsia="SimSun" w:cs="SimSun"/>
          <w:sz w:val="20"/>
          <w:szCs w:val="20"/>
          <w:spacing w:val="4"/>
        </w:rPr>
        <w:t>1  招标工程量清单编制使用表格包括：表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4"/>
        </w:rPr>
        <w:t>B.1.1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20"/>
        </w:rPr>
        <w:t xml:space="preserve"> </w:t>
      </w:r>
      <w:r>
        <w:rPr>
          <w:rFonts w:ascii="SimSun" w:hAnsi="SimSun" w:eastAsia="SimSun" w:cs="SimSun"/>
          <w:sz w:val="20"/>
          <w:szCs w:val="20"/>
          <w:spacing w:val="4"/>
        </w:rPr>
        <w:t>表 </w:t>
      </w:r>
      <w:r>
        <w:rPr>
          <w:rFonts w:ascii="Times New Roman" w:hAnsi="Times New Roman" w:eastAsia="Times New Roman" w:cs="Times New Roman"/>
          <w:sz w:val="20"/>
          <w:szCs w:val="20"/>
          <w:spacing w:val="4"/>
        </w:rPr>
        <w:t>C.1.1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36"/>
        </w:rPr>
        <w:t xml:space="preserve"> </w:t>
      </w:r>
      <w:r>
        <w:rPr>
          <w:rFonts w:ascii="SimSun" w:hAnsi="SimSun" w:eastAsia="SimSun" w:cs="SimSun"/>
          <w:sz w:val="20"/>
          <w:szCs w:val="20"/>
          <w:spacing w:val="4"/>
        </w:rPr>
        <w:t>表 </w:t>
      </w:r>
      <w:r>
        <w:rPr>
          <w:rFonts w:ascii="Times New Roman" w:hAnsi="Times New Roman" w:eastAsia="Times New Roman" w:cs="Times New Roman"/>
          <w:sz w:val="20"/>
          <w:szCs w:val="20"/>
          <w:spacing w:val="4"/>
        </w:rPr>
        <w:t>D.1.1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41"/>
        </w:rPr>
        <w:t xml:space="preserve"> </w:t>
      </w:r>
      <w:r>
        <w:rPr>
          <w:rFonts w:ascii="SimSun" w:hAnsi="SimSun" w:eastAsia="SimSun" w:cs="SimSun"/>
          <w:sz w:val="20"/>
          <w:szCs w:val="20"/>
          <w:spacing w:val="4"/>
        </w:rPr>
        <w:t>表</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3"/>
        </w:rPr>
        <w:t>D.4.1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3"/>
        </w:rPr>
        <w:t>、 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3"/>
        </w:rPr>
        <w:t>E.1.1</w:t>
      </w:r>
      <w:r>
        <w:rPr>
          <w:rFonts w:ascii="SimSun" w:hAnsi="SimSun" w:eastAsia="SimSun" w:cs="SimSun"/>
          <w:sz w:val="20"/>
          <w:szCs w:val="20"/>
          <w:spacing w:val="3"/>
        </w:rPr>
        <w:t>、</w:t>
      </w:r>
      <w:r>
        <w:rPr>
          <w:rFonts w:ascii="SimSun" w:hAnsi="SimSun" w:eastAsia="SimSun" w:cs="SimSun"/>
          <w:sz w:val="20"/>
          <w:szCs w:val="20"/>
        </w:rPr>
        <w:t xml:space="preserve"> </w:t>
      </w:r>
      <w:r>
        <w:rPr>
          <w:rFonts w:ascii="FangSong" w:hAnsi="FangSong" w:eastAsia="FangSong" w:cs="FangSong"/>
          <w:sz w:val="20"/>
          <w:szCs w:val="20"/>
          <w:spacing w:val="-4"/>
        </w:rPr>
        <w:t>表</w:t>
      </w:r>
      <w:r>
        <w:rPr>
          <w:rFonts w:ascii="FangSong" w:hAnsi="FangSong" w:eastAsia="FangSong" w:cs="FangSong"/>
          <w:sz w:val="20"/>
          <w:szCs w:val="20"/>
          <w:spacing w:val="-35"/>
        </w:rPr>
        <w:t xml:space="preserve"> </w:t>
      </w:r>
      <w:r>
        <w:rPr>
          <w:rFonts w:ascii="Times New Roman" w:hAnsi="Times New Roman" w:eastAsia="Times New Roman" w:cs="Times New Roman"/>
          <w:sz w:val="20"/>
          <w:szCs w:val="20"/>
          <w:spacing w:val="-4"/>
        </w:rPr>
        <w:t>E.2.1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4"/>
        </w:rPr>
        <w:t>、</w:t>
      </w:r>
      <w:r>
        <w:rPr>
          <w:rFonts w:ascii="SimSun" w:hAnsi="SimSun" w:eastAsia="SimSun" w:cs="SimSun"/>
          <w:sz w:val="20"/>
          <w:szCs w:val="20"/>
          <w:spacing w:val="-57"/>
        </w:rPr>
        <w:t xml:space="preserve"> </w:t>
      </w:r>
      <w:r>
        <w:rPr>
          <w:rFonts w:ascii="FangSong" w:hAnsi="FangSong" w:eastAsia="FangSong" w:cs="FangSong"/>
          <w:sz w:val="20"/>
          <w:szCs w:val="20"/>
          <w:spacing w:val="-4"/>
        </w:rPr>
        <w:t>表</w:t>
      </w:r>
      <w:r>
        <w:rPr>
          <w:rFonts w:ascii="FangSong" w:hAnsi="FangSong" w:eastAsia="FangSong" w:cs="FangSong"/>
          <w:sz w:val="20"/>
          <w:szCs w:val="20"/>
          <w:spacing w:val="-26"/>
        </w:rPr>
        <w:t xml:space="preserve"> </w:t>
      </w:r>
      <w:r>
        <w:rPr>
          <w:rFonts w:ascii="Times New Roman" w:hAnsi="Times New Roman" w:eastAsia="Times New Roman" w:cs="Times New Roman"/>
          <w:sz w:val="20"/>
          <w:szCs w:val="20"/>
          <w:spacing w:val="-4"/>
        </w:rPr>
        <w:t>E.2.3</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47"/>
        </w:rPr>
        <w:t xml:space="preserve"> </w:t>
      </w:r>
      <w:r>
        <w:rPr>
          <w:rFonts w:ascii="FangSong" w:hAnsi="FangSong" w:eastAsia="FangSong" w:cs="FangSong"/>
          <w:sz w:val="20"/>
          <w:szCs w:val="20"/>
          <w:spacing w:val="-4"/>
        </w:rPr>
        <w:t>表</w:t>
      </w:r>
      <w:r>
        <w:rPr>
          <w:rFonts w:ascii="FangSong" w:hAnsi="FangSong" w:eastAsia="FangSong" w:cs="FangSong"/>
          <w:sz w:val="20"/>
          <w:szCs w:val="20"/>
          <w:spacing w:val="-36"/>
        </w:rPr>
        <w:t xml:space="preserve"> </w:t>
      </w:r>
      <w:r>
        <w:rPr>
          <w:rFonts w:ascii="Times New Roman" w:hAnsi="Times New Roman" w:eastAsia="Times New Roman" w:cs="Times New Roman"/>
          <w:sz w:val="20"/>
          <w:szCs w:val="20"/>
          <w:spacing w:val="-4"/>
        </w:rPr>
        <w:t>E.3.1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38"/>
        </w:rPr>
        <w:t xml:space="preserve"> </w:t>
      </w:r>
      <w:r>
        <w:rPr>
          <w:rFonts w:ascii="FangSong" w:hAnsi="FangSong" w:eastAsia="FangSong" w:cs="FangSong"/>
          <w:sz w:val="20"/>
          <w:szCs w:val="20"/>
          <w:spacing w:val="-4"/>
        </w:rPr>
        <w:t>表</w:t>
      </w:r>
      <w:r>
        <w:rPr>
          <w:rFonts w:ascii="FangSong" w:hAnsi="FangSong" w:eastAsia="FangSong" w:cs="FangSong"/>
          <w:sz w:val="20"/>
          <w:szCs w:val="20"/>
          <w:spacing w:val="-25"/>
        </w:rPr>
        <w:t xml:space="preserve"> </w:t>
      </w:r>
      <w:r>
        <w:rPr>
          <w:rFonts w:ascii="Times New Roman" w:hAnsi="Times New Roman" w:eastAsia="Times New Roman" w:cs="Times New Roman"/>
          <w:sz w:val="20"/>
          <w:szCs w:val="20"/>
          <w:spacing w:val="-4"/>
        </w:rPr>
        <w:t>E.4.1</w:t>
      </w:r>
      <w:r>
        <w:rPr>
          <w:rFonts w:ascii="SimSun" w:hAnsi="SimSun" w:eastAsia="SimSun" w:cs="SimSun"/>
          <w:sz w:val="20"/>
          <w:szCs w:val="20"/>
          <w:spacing w:val="-4"/>
        </w:rPr>
        <w:t>～</w:t>
      </w:r>
      <w:r>
        <w:rPr>
          <w:rFonts w:ascii="SimSun" w:hAnsi="SimSun" w:eastAsia="SimSun" w:cs="SimSun"/>
          <w:sz w:val="20"/>
          <w:szCs w:val="20"/>
          <w:spacing w:val="42"/>
        </w:rPr>
        <w:t xml:space="preserve"> </w:t>
      </w:r>
      <w:r>
        <w:rPr>
          <w:rFonts w:ascii="FangSong" w:hAnsi="FangSong" w:eastAsia="FangSong" w:cs="FangSong"/>
          <w:sz w:val="20"/>
          <w:szCs w:val="20"/>
          <w:spacing w:val="-4"/>
        </w:rPr>
        <w:t>表</w:t>
      </w:r>
      <w:r>
        <w:rPr>
          <w:rFonts w:ascii="FangSong" w:hAnsi="FangSong" w:eastAsia="FangSong" w:cs="FangSong"/>
          <w:sz w:val="20"/>
          <w:szCs w:val="20"/>
          <w:spacing w:val="-25"/>
        </w:rPr>
        <w:t xml:space="preserve"> </w:t>
      </w:r>
      <w:r>
        <w:rPr>
          <w:rFonts w:ascii="Times New Roman" w:hAnsi="Times New Roman" w:eastAsia="Times New Roman" w:cs="Times New Roman"/>
          <w:sz w:val="20"/>
          <w:szCs w:val="20"/>
          <w:spacing w:val="-4"/>
        </w:rPr>
        <w:t>E.4.6</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48"/>
        </w:rPr>
        <w:t xml:space="preserve"> </w:t>
      </w:r>
      <w:r>
        <w:rPr>
          <w:rFonts w:ascii="FangSong" w:hAnsi="FangSong" w:eastAsia="FangSong" w:cs="FangSong"/>
          <w:sz w:val="20"/>
          <w:szCs w:val="20"/>
          <w:spacing w:val="-4"/>
        </w:rPr>
        <w:t>表</w:t>
      </w:r>
      <w:r>
        <w:rPr>
          <w:rFonts w:ascii="FangSong" w:hAnsi="FangSong" w:eastAsia="FangSong" w:cs="FangSong"/>
          <w:sz w:val="20"/>
          <w:szCs w:val="20"/>
          <w:spacing w:val="-35"/>
        </w:rPr>
        <w:t xml:space="preserve"> </w:t>
      </w:r>
      <w:r>
        <w:rPr>
          <w:rFonts w:ascii="Times New Roman" w:hAnsi="Times New Roman" w:eastAsia="Times New Roman" w:cs="Times New Roman"/>
          <w:sz w:val="20"/>
          <w:szCs w:val="20"/>
          <w:spacing w:val="-4"/>
        </w:rPr>
        <w:t>E.5.1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38"/>
        </w:rPr>
        <w:t xml:space="preserve"> </w:t>
      </w:r>
      <w:r>
        <w:rPr>
          <w:rFonts w:ascii="FangSong" w:hAnsi="FangSong" w:eastAsia="FangSong" w:cs="FangSong"/>
          <w:sz w:val="20"/>
          <w:szCs w:val="20"/>
          <w:spacing w:val="-4"/>
        </w:rPr>
        <w:t>表</w:t>
      </w:r>
      <w:r>
        <w:rPr>
          <w:rFonts w:ascii="FangSong" w:hAnsi="FangSong" w:eastAsia="FangSong" w:cs="FangSong"/>
          <w:sz w:val="20"/>
          <w:szCs w:val="20"/>
          <w:spacing w:val="-35"/>
        </w:rPr>
        <w:t xml:space="preserve"> </w:t>
      </w:r>
      <w:r>
        <w:rPr>
          <w:rFonts w:ascii="Times New Roman" w:hAnsi="Times New Roman" w:eastAsia="Times New Roman" w:cs="Times New Roman"/>
          <w:sz w:val="20"/>
          <w:szCs w:val="20"/>
          <w:spacing w:val="-4"/>
        </w:rPr>
        <w:t>G.1.1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47"/>
        </w:rPr>
        <w:t xml:space="preserve"> </w:t>
      </w:r>
      <w:r>
        <w:rPr>
          <w:rFonts w:ascii="FangSong" w:hAnsi="FangSong" w:eastAsia="FangSong" w:cs="FangSong"/>
          <w:sz w:val="20"/>
          <w:szCs w:val="20"/>
          <w:spacing w:val="-4"/>
        </w:rPr>
        <w:t>表</w:t>
      </w:r>
      <w:r>
        <w:rPr>
          <w:rFonts w:ascii="FangSong" w:hAnsi="FangSong" w:eastAsia="FangSong" w:cs="FangSong"/>
          <w:sz w:val="20"/>
          <w:szCs w:val="20"/>
          <w:spacing w:val="-56"/>
        </w:rPr>
        <w:t xml:space="preserve"> </w:t>
      </w:r>
      <w:r>
        <w:rPr>
          <w:rFonts w:ascii="Times New Roman" w:hAnsi="Times New Roman" w:eastAsia="Times New Roman" w:cs="Times New Roman"/>
          <w:sz w:val="20"/>
          <w:szCs w:val="20"/>
          <w:spacing w:val="-4"/>
        </w:rPr>
        <w:t>G.2.1</w:t>
      </w:r>
      <w:r>
        <w:rPr>
          <w:rFonts w:ascii="Times New Roman" w:hAnsi="Times New Roman" w:eastAsia="Times New Roman" w:cs="Times New Roman"/>
          <w:sz w:val="20"/>
          <w:szCs w:val="20"/>
          <w:spacing w:val="-5"/>
        </w:rPr>
        <w:t>-1    </w:t>
      </w:r>
      <w:r>
        <w:rPr>
          <w:rFonts w:ascii="FangSong" w:hAnsi="FangSong" w:eastAsia="FangSong" w:cs="FangSong"/>
          <w:sz w:val="20"/>
          <w:szCs w:val="20"/>
          <w:spacing w:val="-5"/>
        </w:rPr>
        <w:t>或</w:t>
      </w:r>
      <w:r>
        <w:rPr>
          <w:rFonts w:ascii="FangSong" w:hAnsi="FangSong" w:eastAsia="FangSong" w:cs="FangSong"/>
          <w:sz w:val="20"/>
          <w:szCs w:val="20"/>
          <w:spacing w:val="-22"/>
        </w:rPr>
        <w:t xml:space="preserve"> </w:t>
      </w:r>
      <w:r>
        <w:rPr>
          <w:rFonts w:ascii="FangSong" w:hAnsi="FangSong" w:eastAsia="FangSong" w:cs="FangSong"/>
          <w:sz w:val="20"/>
          <w:szCs w:val="20"/>
          <w:spacing w:val="-5"/>
        </w:rPr>
        <w:t>表</w:t>
      </w:r>
      <w:r>
        <w:rPr>
          <w:rFonts w:ascii="Times New Roman" w:hAnsi="Times New Roman" w:eastAsia="Times New Roman" w:cs="Times New Roman"/>
          <w:sz w:val="20"/>
          <w:szCs w:val="20"/>
          <w:spacing w:val="-5"/>
        </w:rPr>
        <w:t>G.2.1-2</w:t>
      </w:r>
      <w:r>
        <w:rPr>
          <w:rFonts w:ascii="SimSun" w:hAnsi="SimSun" w:eastAsia="SimSun" w:cs="SimSun"/>
          <w:sz w:val="20"/>
          <w:szCs w:val="20"/>
          <w:spacing w:val="-5"/>
        </w:rPr>
        <w:t>。</w:t>
      </w:r>
    </w:p>
    <w:p>
      <w:pPr>
        <w:ind w:right="110" w:firstLine="420"/>
        <w:spacing w:before="65" w:line="267" w:lineRule="auto"/>
        <w:rPr>
          <w:rFonts w:ascii="SimSun" w:hAnsi="SimSun" w:eastAsia="SimSun" w:cs="SimSun"/>
          <w:sz w:val="20"/>
          <w:szCs w:val="20"/>
        </w:rPr>
      </w:pPr>
      <w:r>
        <w:rPr>
          <w:rFonts w:ascii="Times New Roman" w:hAnsi="Times New Roman" w:eastAsia="Times New Roman" w:cs="Times New Roman"/>
          <w:sz w:val="20"/>
          <w:szCs w:val="20"/>
          <w:spacing w:val="11"/>
        </w:rPr>
        <w:t>2    </w:t>
      </w:r>
      <w:r>
        <w:rPr>
          <w:rFonts w:ascii="SimSun" w:hAnsi="SimSun" w:eastAsia="SimSun" w:cs="SimSun"/>
          <w:sz w:val="20"/>
          <w:szCs w:val="20"/>
          <w:spacing w:val="11"/>
        </w:rPr>
        <w:t>扉页应按规定的内容填写、签字、盖章。受委托编制的工程量清单应由造</w:t>
      </w:r>
      <w:r>
        <w:rPr>
          <w:rFonts w:ascii="SimSun" w:hAnsi="SimSun" w:eastAsia="SimSun" w:cs="SimSun"/>
          <w:sz w:val="20"/>
          <w:szCs w:val="20"/>
          <w:spacing w:val="10"/>
        </w:rPr>
        <w:t>价专业人员编制并</w:t>
      </w:r>
      <w:r>
        <w:rPr>
          <w:rFonts w:ascii="SimSun" w:hAnsi="SimSun" w:eastAsia="SimSun" w:cs="SimSun"/>
          <w:sz w:val="20"/>
          <w:szCs w:val="20"/>
        </w:rPr>
        <w:t xml:space="preserve"> </w:t>
      </w:r>
      <w:r>
        <w:rPr>
          <w:rFonts w:ascii="SimSun" w:hAnsi="SimSun" w:eastAsia="SimSun" w:cs="SimSun"/>
          <w:sz w:val="20"/>
          <w:szCs w:val="20"/>
          <w:spacing w:val="14"/>
        </w:rPr>
        <w:t>签字，由一级注册造价工程师审核并签字及盖章、法定代表人或其授权人签字</w:t>
      </w:r>
      <w:r>
        <w:rPr>
          <w:rFonts w:ascii="SimSun" w:hAnsi="SimSun" w:eastAsia="SimSun" w:cs="SimSun"/>
          <w:sz w:val="20"/>
          <w:szCs w:val="20"/>
          <w:spacing w:val="13"/>
        </w:rPr>
        <w:t>或盖章、编(审)单位</w:t>
      </w:r>
      <w:r>
        <w:rPr>
          <w:rFonts w:ascii="SimSun" w:hAnsi="SimSun" w:eastAsia="SimSun" w:cs="SimSun"/>
          <w:sz w:val="20"/>
          <w:szCs w:val="20"/>
        </w:rPr>
        <w:t xml:space="preserve"> </w:t>
      </w:r>
      <w:r>
        <w:rPr>
          <w:rFonts w:ascii="SimSun" w:hAnsi="SimSun" w:eastAsia="SimSun" w:cs="SimSun"/>
          <w:sz w:val="20"/>
          <w:szCs w:val="20"/>
          <w:spacing w:val="3"/>
        </w:rPr>
        <w:t>盖章。</w:t>
      </w:r>
    </w:p>
    <w:p>
      <w:pPr>
        <w:ind w:left="420"/>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工程计量说明应按下列内容填写：</w:t>
      </w:r>
    </w:p>
    <w:p>
      <w:pPr>
        <w:ind w:left="829" w:hanging="179"/>
        <w:spacing w:before="84" w:line="263" w:lineRule="auto"/>
        <w:rPr>
          <w:rFonts w:ascii="SimSun" w:hAnsi="SimSun" w:eastAsia="SimSun" w:cs="SimSun"/>
          <w:sz w:val="20"/>
          <w:szCs w:val="20"/>
        </w:rPr>
      </w:pPr>
      <w:r>
        <w:rPr>
          <w:rFonts w:ascii="SimSun" w:hAnsi="SimSun" w:eastAsia="SimSun" w:cs="SimSun"/>
          <w:sz w:val="20"/>
          <w:szCs w:val="20"/>
          <w:spacing w:val="2"/>
        </w:rPr>
        <w:t>1)招标工程量清单编制(审)说明宜按下列内容填</w:t>
      </w:r>
      <w:r>
        <w:rPr>
          <w:rFonts w:ascii="SimSun" w:hAnsi="SimSun" w:eastAsia="SimSun" w:cs="SimSun"/>
          <w:sz w:val="20"/>
          <w:szCs w:val="20"/>
          <w:spacing w:val="1"/>
        </w:rPr>
        <w:t>写：工程概况：建设规模、工程特征、计划工期、</w:t>
      </w:r>
      <w:r>
        <w:rPr>
          <w:rFonts w:ascii="SimSun" w:hAnsi="SimSun" w:eastAsia="SimSun" w:cs="SimSun"/>
          <w:sz w:val="20"/>
          <w:szCs w:val="20"/>
        </w:rPr>
        <w:t xml:space="preserve"> </w:t>
      </w:r>
      <w:r>
        <w:rPr>
          <w:rFonts w:ascii="SimSun" w:hAnsi="SimSun" w:eastAsia="SimSun" w:cs="SimSun"/>
          <w:sz w:val="20"/>
          <w:szCs w:val="20"/>
        </w:rPr>
        <w:t>施工现场实际情况、自然地理条件、环境保护要求等；招标工程范围；工程量</w:t>
      </w:r>
      <w:r>
        <w:rPr>
          <w:rFonts w:ascii="SimSun" w:hAnsi="SimSun" w:eastAsia="SimSun" w:cs="SimSun"/>
          <w:sz w:val="20"/>
          <w:szCs w:val="20"/>
          <w:spacing w:val="-1"/>
        </w:rPr>
        <w:t>清单编制依据；工</w:t>
      </w:r>
      <w:r>
        <w:rPr>
          <w:rFonts w:ascii="SimSun" w:hAnsi="SimSun" w:eastAsia="SimSun" w:cs="SimSun"/>
          <w:sz w:val="20"/>
          <w:szCs w:val="20"/>
        </w:rPr>
        <w:t xml:space="preserve">  </w:t>
      </w:r>
      <w:r>
        <w:rPr>
          <w:rFonts w:ascii="SimSun" w:hAnsi="SimSun" w:eastAsia="SimSun" w:cs="SimSun"/>
          <w:sz w:val="20"/>
          <w:szCs w:val="20"/>
          <w:spacing w:val="-4"/>
        </w:rPr>
        <w:t>程质量、材料、施工等的特殊要求；其他需要说明的问题。</w:t>
      </w:r>
    </w:p>
    <w:p>
      <w:pPr>
        <w:ind w:left="829" w:right="91" w:hanging="179"/>
        <w:spacing w:before="93" w:line="264" w:lineRule="auto"/>
        <w:rPr>
          <w:rFonts w:ascii="SimSun" w:hAnsi="SimSun" w:eastAsia="SimSun" w:cs="SimSun"/>
          <w:sz w:val="20"/>
          <w:szCs w:val="20"/>
        </w:rPr>
      </w:pPr>
      <w:r>
        <w:rPr>
          <w:rFonts w:ascii="SimSun" w:hAnsi="SimSun" w:eastAsia="SimSun" w:cs="SimSun"/>
          <w:sz w:val="20"/>
          <w:szCs w:val="20"/>
          <w:spacing w:val="9"/>
        </w:rPr>
        <w:t>2)工程量清单计算规则说明应明确工程量清单项目的详细计算规则。采用国家及行业工程量计</w:t>
      </w:r>
      <w:r>
        <w:rPr>
          <w:rFonts w:ascii="SimSun" w:hAnsi="SimSun" w:eastAsia="SimSun" w:cs="SimSun"/>
          <w:sz w:val="20"/>
          <w:szCs w:val="20"/>
        </w:rPr>
        <w:t xml:space="preserve"> </w:t>
      </w:r>
      <w:r>
        <w:rPr>
          <w:rFonts w:ascii="SimSun" w:hAnsi="SimSun" w:eastAsia="SimSun" w:cs="SimSun"/>
          <w:sz w:val="20"/>
          <w:szCs w:val="20"/>
          <w:spacing w:val="10"/>
        </w:rPr>
        <w:t>算标准的，应明确相应国家及行业标准的名称及编号；根据</w:t>
      </w:r>
      <w:r>
        <w:rPr>
          <w:rFonts w:ascii="SimSun" w:hAnsi="SimSun" w:eastAsia="SimSun" w:cs="SimSun"/>
          <w:sz w:val="20"/>
          <w:szCs w:val="20"/>
          <w:spacing w:val="9"/>
        </w:rPr>
        <w:t>工程项目特点补充完善计算规则</w:t>
      </w:r>
      <w:r>
        <w:rPr>
          <w:rFonts w:ascii="SimSun" w:hAnsi="SimSun" w:eastAsia="SimSun" w:cs="SimSun"/>
          <w:sz w:val="20"/>
          <w:szCs w:val="20"/>
        </w:rPr>
        <w:t xml:space="preserve"> </w:t>
      </w:r>
      <w:r>
        <w:rPr>
          <w:rFonts w:ascii="SimSun" w:hAnsi="SimSun" w:eastAsia="SimSun" w:cs="SimSun"/>
          <w:sz w:val="20"/>
          <w:szCs w:val="20"/>
          <w:spacing w:val="1"/>
        </w:rPr>
        <w:t>的，应列明工程量清单的详细计算规则。</w:t>
      </w:r>
    </w:p>
    <w:p>
      <w:pPr>
        <w:spacing w:before="71" w:line="218" w:lineRule="auto"/>
        <w:rPr>
          <w:rFonts w:ascii="SimSun" w:hAnsi="SimSun" w:eastAsia="SimSun" w:cs="SimSun"/>
          <w:sz w:val="20"/>
          <w:szCs w:val="20"/>
        </w:rPr>
      </w:pPr>
      <w:r>
        <w:rPr>
          <w:rFonts w:ascii="Times New Roman" w:hAnsi="Times New Roman" w:eastAsia="Times New Roman" w:cs="Times New Roman"/>
          <w:sz w:val="20"/>
          <w:szCs w:val="20"/>
          <w:spacing w:val="1"/>
        </w:rPr>
        <w:t>12.1.4       </w:t>
      </w:r>
      <w:r>
        <w:rPr>
          <w:rFonts w:ascii="SimSun" w:hAnsi="SimSun" w:eastAsia="SimSun" w:cs="SimSun"/>
          <w:sz w:val="20"/>
          <w:szCs w:val="20"/>
          <w:spacing w:val="1"/>
        </w:rPr>
        <w:t>最高投标限价、投标报价、竣工(过程)结算的编制应符合</w:t>
      </w:r>
      <w:r>
        <w:rPr>
          <w:rFonts w:ascii="SimSun" w:hAnsi="SimSun" w:eastAsia="SimSun" w:cs="SimSun"/>
          <w:sz w:val="20"/>
          <w:szCs w:val="20"/>
        </w:rPr>
        <w:t>下列规定：</w:t>
      </w:r>
    </w:p>
    <w:p>
      <w:pPr>
        <w:ind w:left="420"/>
        <w:spacing w:before="106" w:line="219" w:lineRule="auto"/>
        <w:rPr>
          <w:rFonts w:ascii="SimSun" w:hAnsi="SimSun" w:eastAsia="SimSun" w:cs="SimSun"/>
          <w:sz w:val="20"/>
          <w:szCs w:val="20"/>
        </w:rPr>
      </w:pPr>
      <w:r>
        <w:rPr>
          <w:rFonts w:ascii="Times New Roman" w:hAnsi="Times New Roman" w:eastAsia="Times New Roman" w:cs="Times New Roman"/>
          <w:sz w:val="20"/>
          <w:szCs w:val="20"/>
          <w:spacing w:val="6"/>
        </w:rPr>
        <w:t>1    </w:t>
      </w:r>
      <w:r>
        <w:rPr>
          <w:rFonts w:ascii="SimSun" w:hAnsi="SimSun" w:eastAsia="SimSun" w:cs="SimSun"/>
          <w:sz w:val="20"/>
          <w:szCs w:val="20"/>
          <w:spacing w:val="6"/>
        </w:rPr>
        <w:t>根据编制要求宜使用下列表格：</w:t>
      </w:r>
    </w:p>
    <w:p>
      <w:pPr>
        <w:ind w:left="829" w:right="171" w:hanging="179"/>
        <w:spacing w:before="61" w:line="264" w:lineRule="auto"/>
        <w:rPr>
          <w:rFonts w:ascii="Times New Roman" w:hAnsi="Times New Roman" w:eastAsia="Times New Roman" w:cs="Times New Roman"/>
          <w:sz w:val="20"/>
          <w:szCs w:val="20"/>
        </w:rPr>
      </w:pPr>
      <w:r>
        <w:rPr>
          <w:rFonts w:ascii="SimSun" w:hAnsi="SimSun" w:eastAsia="SimSun" w:cs="SimSun"/>
          <w:sz w:val="20"/>
          <w:szCs w:val="20"/>
          <w:spacing w:val="1"/>
        </w:rPr>
        <w:t>1)最高投标限价使用表格包括：表</w:t>
      </w:r>
      <w:r>
        <w:rPr>
          <w:rFonts w:ascii="Times New Roman" w:hAnsi="Times New Roman" w:eastAsia="Times New Roman" w:cs="Times New Roman"/>
          <w:sz w:val="20"/>
          <w:szCs w:val="20"/>
          <w:spacing w:val="1"/>
        </w:rPr>
        <w:t>B.2.1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
        </w:rPr>
        <w:t>、</w:t>
      </w:r>
      <w:r>
        <w:rPr>
          <w:rFonts w:ascii="SimSun" w:hAnsi="SimSun" w:eastAsia="SimSun" w:cs="SimSun"/>
          <w:sz w:val="20"/>
          <w:szCs w:val="20"/>
          <w:spacing w:val="-59"/>
        </w:rPr>
        <w:t xml:space="preserve"> </w:t>
      </w:r>
      <w:r>
        <w:rPr>
          <w:rFonts w:ascii="SimSun" w:hAnsi="SimSun" w:eastAsia="SimSun" w:cs="SimSun"/>
          <w:sz w:val="20"/>
          <w:szCs w:val="20"/>
          <w:spacing w:val="1"/>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1"/>
        </w:rPr>
        <w:t>C.2.1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SimSun" w:hAnsi="SimSun" w:eastAsia="SimSun" w:cs="SimSun"/>
          <w:sz w:val="20"/>
          <w:szCs w:val="20"/>
          <w:spacing w:val="-56"/>
        </w:rPr>
        <w:t xml:space="preserve"> </w:t>
      </w:r>
      <w:r>
        <w:rPr>
          <w:rFonts w:ascii="SimSun" w:hAnsi="SimSun" w:eastAsia="SimSun" w:cs="SimSun"/>
          <w:sz w:val="20"/>
          <w:szCs w:val="20"/>
          <w:spacing w:val="1"/>
        </w:rPr>
        <w:t>表 </w:t>
      </w:r>
      <w:r>
        <w:rPr>
          <w:rFonts w:ascii="Times New Roman" w:hAnsi="Times New Roman" w:eastAsia="Times New Roman" w:cs="Times New Roman"/>
          <w:sz w:val="20"/>
          <w:szCs w:val="20"/>
          <w:spacing w:val="1"/>
        </w:rPr>
        <w:t>D.1.1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
        </w:rPr>
        <w:t>、表</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1"/>
        </w:rPr>
        <w:t>D.4.1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1"/>
        </w:rPr>
        <w:t>E.1.1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SimSun" w:hAnsi="SimSun" w:eastAsia="SimSun" w:cs="SimSun"/>
          <w:sz w:val="20"/>
          <w:szCs w:val="20"/>
          <w:spacing w:val="-28"/>
        </w:rPr>
        <w:t xml:space="preserve"> </w:t>
      </w:r>
      <w:r>
        <w:rPr>
          <w:rFonts w:ascii="SimSun" w:hAnsi="SimSun" w:eastAsia="SimSun" w:cs="SimSun"/>
          <w:sz w:val="20"/>
          <w:szCs w:val="20"/>
          <w:spacing w:val="1"/>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1"/>
        </w:rPr>
        <w:t>E.</w:t>
      </w:r>
      <w:r>
        <w:rPr>
          <w:rFonts w:ascii="Times New Roman" w:hAnsi="Times New Roman" w:eastAsia="Times New Roman" w:cs="Times New Roman"/>
          <w:sz w:val="20"/>
          <w:szCs w:val="20"/>
        </w:rPr>
        <w:t>2.1</w:t>
      </w:r>
      <w:r>
        <w:rPr>
          <w:rFonts w:ascii="SimSun" w:hAnsi="SimSun" w:eastAsia="SimSun" w:cs="SimSun"/>
          <w:sz w:val="20"/>
          <w:szCs w:val="20"/>
        </w:rPr>
        <w:t>、 </w:t>
      </w:r>
      <w:r>
        <w:rPr>
          <w:rFonts w:ascii="FangSong" w:hAnsi="FangSong" w:eastAsia="FangSong" w:cs="FangSong"/>
          <w:sz w:val="20"/>
          <w:szCs w:val="20"/>
          <w:spacing w:val="-4"/>
        </w:rPr>
        <w:t>表</w:t>
      </w:r>
      <w:r>
        <w:rPr>
          <w:rFonts w:ascii="FangSong" w:hAnsi="FangSong" w:eastAsia="FangSong" w:cs="FangSong"/>
          <w:sz w:val="20"/>
          <w:szCs w:val="20"/>
          <w:spacing w:val="-40"/>
        </w:rPr>
        <w:t xml:space="preserve"> </w:t>
      </w:r>
      <w:r>
        <w:rPr>
          <w:rFonts w:ascii="Times New Roman" w:hAnsi="Times New Roman" w:eastAsia="Times New Roman" w:cs="Times New Roman"/>
          <w:sz w:val="20"/>
          <w:szCs w:val="20"/>
          <w:spacing w:val="-4"/>
        </w:rPr>
        <w:t>E.2.2-1    </w:t>
      </w:r>
      <w:r>
        <w:rPr>
          <w:rFonts w:ascii="FangSong" w:hAnsi="FangSong" w:eastAsia="FangSong" w:cs="FangSong"/>
          <w:sz w:val="20"/>
          <w:szCs w:val="20"/>
          <w:spacing w:val="-4"/>
        </w:rPr>
        <w:t>或</w:t>
      </w:r>
      <w:r>
        <w:rPr>
          <w:rFonts w:ascii="FangSong" w:hAnsi="FangSong" w:eastAsia="FangSong" w:cs="FangSong"/>
          <w:sz w:val="20"/>
          <w:szCs w:val="20"/>
          <w:spacing w:val="-22"/>
        </w:rPr>
        <w:t xml:space="preserve"> </w:t>
      </w:r>
      <w:r>
        <w:rPr>
          <w:rFonts w:ascii="FangSong" w:hAnsi="FangSong" w:eastAsia="FangSong" w:cs="FangSong"/>
          <w:sz w:val="20"/>
          <w:szCs w:val="20"/>
          <w:spacing w:val="-4"/>
        </w:rPr>
        <w:t>表</w:t>
      </w:r>
      <w:r>
        <w:rPr>
          <w:rFonts w:ascii="FangSong" w:hAnsi="FangSong" w:eastAsia="FangSong" w:cs="FangSong"/>
          <w:sz w:val="20"/>
          <w:szCs w:val="20"/>
          <w:spacing w:val="-37"/>
        </w:rPr>
        <w:t xml:space="preserve"> </w:t>
      </w:r>
      <w:r>
        <w:rPr>
          <w:rFonts w:ascii="Times New Roman" w:hAnsi="Times New Roman" w:eastAsia="Times New Roman" w:cs="Times New Roman"/>
          <w:sz w:val="20"/>
          <w:szCs w:val="20"/>
          <w:spacing w:val="-4"/>
        </w:rPr>
        <w:t>E.2.2-2</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34"/>
        </w:rPr>
        <w:t xml:space="preserve"> </w:t>
      </w:r>
      <w:r>
        <w:rPr>
          <w:rFonts w:ascii="FangSong" w:hAnsi="FangSong" w:eastAsia="FangSong" w:cs="FangSong"/>
          <w:sz w:val="20"/>
          <w:szCs w:val="20"/>
          <w:spacing w:val="-4"/>
        </w:rPr>
        <w:t>表</w:t>
      </w:r>
      <w:r>
        <w:rPr>
          <w:rFonts w:ascii="FangSong" w:hAnsi="FangSong" w:eastAsia="FangSong" w:cs="FangSong"/>
          <w:sz w:val="20"/>
          <w:szCs w:val="20"/>
          <w:spacing w:val="-4"/>
        </w:rPr>
        <w:t xml:space="preserve"> </w:t>
      </w:r>
      <w:r>
        <w:rPr>
          <w:rFonts w:ascii="Times New Roman" w:hAnsi="Times New Roman" w:eastAsia="Times New Roman" w:cs="Times New Roman"/>
          <w:sz w:val="20"/>
          <w:szCs w:val="20"/>
          <w:spacing w:val="-4"/>
        </w:rPr>
        <w:t>E.2.3</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38"/>
        </w:rPr>
        <w:t xml:space="preserve"> </w:t>
      </w:r>
      <w:r>
        <w:rPr>
          <w:rFonts w:ascii="FangSong" w:hAnsi="FangSong" w:eastAsia="FangSong" w:cs="FangSong"/>
          <w:sz w:val="20"/>
          <w:szCs w:val="20"/>
          <w:spacing w:val="-4"/>
        </w:rPr>
        <w:t>表</w:t>
      </w:r>
      <w:r>
        <w:rPr>
          <w:rFonts w:ascii="FangSong" w:hAnsi="FangSong" w:eastAsia="FangSong" w:cs="FangSong"/>
          <w:sz w:val="20"/>
          <w:szCs w:val="20"/>
          <w:spacing w:val="-4"/>
        </w:rPr>
        <w:t xml:space="preserve"> </w:t>
      </w:r>
      <w:r>
        <w:rPr>
          <w:rFonts w:ascii="Times New Roman" w:hAnsi="Times New Roman" w:eastAsia="Times New Roman" w:cs="Times New Roman"/>
          <w:sz w:val="20"/>
          <w:szCs w:val="20"/>
          <w:spacing w:val="-4"/>
        </w:rPr>
        <w:t>E.3.1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28"/>
        </w:rPr>
        <w:t xml:space="preserve"> </w:t>
      </w:r>
      <w:r>
        <w:rPr>
          <w:rFonts w:ascii="FangSong" w:hAnsi="FangSong" w:eastAsia="FangSong" w:cs="FangSong"/>
          <w:sz w:val="20"/>
          <w:szCs w:val="20"/>
          <w:spacing w:val="-4"/>
        </w:rPr>
        <w:t>表</w:t>
      </w:r>
      <w:r>
        <w:rPr>
          <w:rFonts w:ascii="FangSong" w:hAnsi="FangSong" w:eastAsia="FangSong" w:cs="FangSong"/>
          <w:sz w:val="20"/>
          <w:szCs w:val="20"/>
          <w:spacing w:val="-4"/>
        </w:rPr>
        <w:t xml:space="preserve"> </w:t>
      </w:r>
      <w:r>
        <w:rPr>
          <w:rFonts w:ascii="Times New Roman" w:hAnsi="Times New Roman" w:eastAsia="Times New Roman" w:cs="Times New Roman"/>
          <w:sz w:val="20"/>
          <w:szCs w:val="20"/>
          <w:spacing w:val="-4"/>
        </w:rPr>
        <w:t>E.3.2</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28"/>
        </w:rPr>
        <w:t xml:space="preserve"> </w:t>
      </w:r>
      <w:r>
        <w:rPr>
          <w:rFonts w:ascii="FangSong" w:hAnsi="FangSong" w:eastAsia="FangSong" w:cs="FangSong"/>
          <w:sz w:val="20"/>
          <w:szCs w:val="20"/>
          <w:spacing w:val="-4"/>
        </w:rPr>
        <w:t>表</w:t>
      </w:r>
      <w:r>
        <w:rPr>
          <w:rFonts w:ascii="FangSong" w:hAnsi="FangSong" w:eastAsia="FangSong" w:cs="FangSong"/>
          <w:sz w:val="20"/>
          <w:szCs w:val="20"/>
          <w:spacing w:val="-4"/>
        </w:rPr>
        <w:t xml:space="preserve"> </w:t>
      </w:r>
      <w:r>
        <w:rPr>
          <w:rFonts w:ascii="Times New Roman" w:hAnsi="Times New Roman" w:eastAsia="Times New Roman" w:cs="Times New Roman"/>
          <w:sz w:val="20"/>
          <w:szCs w:val="20"/>
          <w:spacing w:val="-4"/>
        </w:rPr>
        <w:t>E.4.1</w:t>
      </w:r>
      <w:r>
        <w:rPr>
          <w:rFonts w:ascii="SimSun" w:hAnsi="SimSun" w:eastAsia="SimSun" w:cs="SimSun"/>
          <w:sz w:val="20"/>
          <w:szCs w:val="20"/>
          <w:spacing w:val="-4"/>
        </w:rPr>
        <w:t>～</w:t>
      </w:r>
      <w:r>
        <w:rPr>
          <w:rFonts w:ascii="SimSun" w:hAnsi="SimSun" w:eastAsia="SimSun" w:cs="SimSun"/>
          <w:sz w:val="20"/>
          <w:szCs w:val="20"/>
          <w:spacing w:val="1"/>
        </w:rPr>
        <w:t xml:space="preserve">  </w:t>
      </w:r>
      <w:r>
        <w:rPr>
          <w:rFonts w:ascii="FangSong" w:hAnsi="FangSong" w:eastAsia="FangSong" w:cs="FangSong"/>
          <w:sz w:val="20"/>
          <w:szCs w:val="20"/>
          <w:spacing w:val="-4"/>
        </w:rPr>
        <w:t>表</w:t>
      </w:r>
      <w:r>
        <w:rPr>
          <w:rFonts w:ascii="FangSong" w:hAnsi="FangSong" w:eastAsia="FangSong" w:cs="FangSong"/>
          <w:sz w:val="20"/>
          <w:szCs w:val="20"/>
          <w:spacing w:val="5"/>
        </w:rPr>
        <w:t xml:space="preserve"> </w:t>
      </w:r>
      <w:r>
        <w:rPr>
          <w:rFonts w:ascii="Times New Roman" w:hAnsi="Times New Roman" w:eastAsia="Times New Roman" w:cs="Times New Roman"/>
          <w:sz w:val="20"/>
          <w:szCs w:val="20"/>
          <w:spacing w:val="-4"/>
        </w:rPr>
        <w:t>E.4.6</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spacing w:val="-38"/>
        </w:rPr>
        <w:t xml:space="preserve"> </w:t>
      </w:r>
      <w:r>
        <w:rPr>
          <w:rFonts w:ascii="FangSong" w:hAnsi="FangSong" w:eastAsia="FangSong" w:cs="FangSong"/>
          <w:sz w:val="20"/>
          <w:szCs w:val="20"/>
          <w:spacing w:val="-4"/>
        </w:rPr>
        <w:t>表</w:t>
      </w:r>
      <w:r>
        <w:rPr>
          <w:rFonts w:ascii="FangSong" w:hAnsi="FangSong" w:eastAsia="FangSong" w:cs="FangSong"/>
          <w:sz w:val="20"/>
          <w:szCs w:val="20"/>
          <w:spacing w:val="5"/>
        </w:rPr>
        <w:t xml:space="preserve"> </w:t>
      </w:r>
      <w:r>
        <w:rPr>
          <w:rFonts w:ascii="Times New Roman" w:hAnsi="Times New Roman" w:eastAsia="Times New Roman" w:cs="Times New Roman"/>
          <w:sz w:val="20"/>
          <w:szCs w:val="20"/>
          <w:spacing w:val="-4"/>
        </w:rPr>
        <w:t>E.5.1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4"/>
        </w:rPr>
        <w:t>、</w:t>
      </w:r>
      <w:r>
        <w:rPr>
          <w:rFonts w:ascii="SimSun" w:hAnsi="SimSun" w:eastAsia="SimSun" w:cs="SimSun"/>
          <w:sz w:val="20"/>
          <w:szCs w:val="20"/>
        </w:rPr>
        <w:t xml:space="preserve"> </w:t>
      </w:r>
      <w:r>
        <w:rPr>
          <w:rFonts w:ascii="SimSun" w:hAnsi="SimSun" w:eastAsia="SimSun" w:cs="SimSun"/>
          <w:sz w:val="20"/>
          <w:szCs w:val="20"/>
          <w:spacing w:val="2"/>
        </w:rPr>
        <w:t>表</w:t>
      </w:r>
      <w:r>
        <w:rPr>
          <w:rFonts w:ascii="Times New Roman" w:hAnsi="Times New Roman" w:eastAsia="Times New Roman" w:cs="Times New Roman"/>
          <w:sz w:val="20"/>
          <w:szCs w:val="20"/>
          <w:spacing w:val="2"/>
        </w:rPr>
        <w:t>G.1.1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2"/>
        </w:rPr>
        <w:t>、</w:t>
      </w:r>
      <w:r>
        <w:rPr>
          <w:rFonts w:ascii="SimSun" w:hAnsi="SimSun" w:eastAsia="SimSun" w:cs="SimSun"/>
          <w:sz w:val="20"/>
          <w:szCs w:val="20"/>
          <w:spacing w:val="-57"/>
        </w:rPr>
        <w:t xml:space="preserve"> </w:t>
      </w:r>
      <w:r>
        <w:rPr>
          <w:rFonts w:ascii="SimSun" w:hAnsi="SimSun" w:eastAsia="SimSun" w:cs="SimSun"/>
          <w:sz w:val="20"/>
          <w:szCs w:val="20"/>
          <w:spacing w:val="2"/>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2"/>
        </w:rPr>
        <w:t>G.2.1-1    </w:t>
      </w:r>
      <w:r>
        <w:rPr>
          <w:rFonts w:ascii="SimSun" w:hAnsi="SimSun" w:eastAsia="SimSun" w:cs="SimSun"/>
          <w:sz w:val="20"/>
          <w:szCs w:val="20"/>
          <w:spacing w:val="2"/>
        </w:rPr>
        <w:t>或表</w:t>
      </w:r>
      <w:r>
        <w:rPr>
          <w:rFonts w:ascii="Times New Roman" w:hAnsi="Times New Roman" w:eastAsia="Times New Roman" w:cs="Times New Roman"/>
          <w:sz w:val="20"/>
          <w:szCs w:val="20"/>
          <w:spacing w:val="2"/>
        </w:rPr>
        <w:t>G.2.</w:t>
      </w:r>
      <w:r>
        <w:rPr>
          <w:rFonts w:ascii="Times New Roman" w:hAnsi="Times New Roman" w:eastAsia="Times New Roman" w:cs="Times New Roman"/>
          <w:sz w:val="20"/>
          <w:szCs w:val="20"/>
          <w:spacing w:val="1"/>
        </w:rPr>
        <w:t>1-2;</w:t>
      </w:r>
    </w:p>
    <w:p>
      <w:pPr>
        <w:ind w:left="829" w:right="141" w:hanging="179"/>
        <w:spacing w:before="82" w:line="249" w:lineRule="auto"/>
        <w:rPr>
          <w:rFonts w:ascii="Times New Roman" w:hAnsi="Times New Roman" w:eastAsia="Times New Roman" w:cs="Times New Roman"/>
          <w:sz w:val="21"/>
          <w:szCs w:val="21"/>
        </w:rPr>
      </w:pPr>
      <w:r>
        <w:rPr>
          <w:rFonts w:ascii="SimSun" w:hAnsi="SimSun" w:eastAsia="SimSun" w:cs="SimSun"/>
          <w:sz w:val="21"/>
          <w:szCs w:val="21"/>
          <w:spacing w:val="-1"/>
        </w:rPr>
        <w:t>2)投标报价使用的表格包括：表</w:t>
      </w:r>
      <w:r>
        <w:rPr>
          <w:rFonts w:ascii="SimSun" w:hAnsi="SimSun" w:eastAsia="SimSun" w:cs="SimSun"/>
          <w:sz w:val="21"/>
          <w:szCs w:val="21"/>
          <w:spacing w:val="-55"/>
        </w:rPr>
        <w:t xml:space="preserve"> </w:t>
      </w:r>
      <w:r>
        <w:rPr>
          <w:rFonts w:ascii="Times New Roman" w:hAnsi="Times New Roman" w:eastAsia="Times New Roman" w:cs="Times New Roman"/>
          <w:sz w:val="21"/>
          <w:szCs w:val="21"/>
          <w:spacing w:val="-1"/>
        </w:rPr>
        <w:t>B.3.1</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、表</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1"/>
        </w:rPr>
        <w:t>C.3</w:t>
      </w:r>
      <w:r>
        <w:rPr>
          <w:rFonts w:ascii="Times New Roman" w:hAnsi="Times New Roman" w:eastAsia="Times New Roman" w:cs="Times New Roman"/>
          <w:sz w:val="21"/>
          <w:szCs w:val="21"/>
          <w:spacing w:val="-2"/>
        </w:rPr>
        <w:t>.1</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、表 </w:t>
      </w:r>
      <w:r>
        <w:rPr>
          <w:rFonts w:ascii="Times New Roman" w:hAnsi="Times New Roman" w:eastAsia="Times New Roman" w:cs="Times New Roman"/>
          <w:sz w:val="21"/>
          <w:szCs w:val="21"/>
          <w:spacing w:val="-2"/>
        </w:rPr>
        <w:t>D.2.1</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、表</w:t>
      </w:r>
      <w:r>
        <w:rPr>
          <w:rFonts w:ascii="SimSun" w:hAnsi="SimSun" w:eastAsia="SimSun" w:cs="SimSun"/>
          <w:sz w:val="21"/>
          <w:szCs w:val="21"/>
          <w:spacing w:val="-27"/>
        </w:rPr>
        <w:t xml:space="preserve"> </w:t>
      </w:r>
      <w:r>
        <w:rPr>
          <w:rFonts w:ascii="Times New Roman" w:hAnsi="Times New Roman" w:eastAsia="Times New Roman" w:cs="Times New Roman"/>
          <w:sz w:val="21"/>
          <w:szCs w:val="21"/>
          <w:spacing w:val="-2"/>
        </w:rPr>
        <w:t>D.4.1</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、表 </w:t>
      </w:r>
      <w:r>
        <w:rPr>
          <w:rFonts w:ascii="Times New Roman" w:hAnsi="Times New Roman" w:eastAsia="Times New Roman" w:cs="Times New Roman"/>
          <w:sz w:val="21"/>
          <w:szCs w:val="21"/>
          <w:spacing w:val="-2"/>
        </w:rPr>
        <w:t>E.1.1</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SimSun" w:hAnsi="SimSun" w:eastAsia="SimSun" w:cs="SimSun"/>
          <w:sz w:val="21"/>
          <w:szCs w:val="21"/>
          <w:spacing w:val="-53"/>
        </w:rPr>
        <w:t xml:space="preserve"> </w:t>
      </w:r>
      <w:r>
        <w:rPr>
          <w:rFonts w:ascii="SimSun" w:hAnsi="SimSun" w:eastAsia="SimSun" w:cs="SimSun"/>
          <w:sz w:val="21"/>
          <w:szCs w:val="21"/>
          <w:spacing w:val="-2"/>
        </w:rPr>
        <w:t>表</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E.2.1</w:t>
      </w:r>
      <w:r>
        <w:rPr>
          <w:rFonts w:ascii="SimSun" w:hAnsi="SimSun" w:eastAsia="SimSun" w:cs="SimSun"/>
          <w:sz w:val="21"/>
          <w:szCs w:val="21"/>
          <w:spacing w:val="-2"/>
        </w:rPr>
        <w:t>、</w:t>
      </w:r>
      <w:r>
        <w:rPr>
          <w:rFonts w:ascii="SimSun" w:hAnsi="SimSun" w:eastAsia="SimSun" w:cs="SimSun"/>
          <w:sz w:val="21"/>
          <w:szCs w:val="21"/>
        </w:rPr>
        <w:t xml:space="preserve"> </w:t>
      </w:r>
      <w:r>
        <w:rPr>
          <w:rFonts w:ascii="FangSong" w:hAnsi="FangSong" w:eastAsia="FangSong" w:cs="FangSong"/>
          <w:sz w:val="21"/>
          <w:szCs w:val="21"/>
          <w:spacing w:val="-1"/>
        </w:rPr>
        <w:t>表</w:t>
      </w:r>
      <w:r>
        <w:rPr>
          <w:rFonts w:ascii="Times New Roman" w:hAnsi="Times New Roman" w:eastAsia="Times New Roman" w:cs="Times New Roman"/>
          <w:sz w:val="21"/>
          <w:szCs w:val="21"/>
          <w:spacing w:val="-1"/>
        </w:rPr>
        <w:t>E.2.2-1   </w:t>
      </w:r>
      <w:r>
        <w:rPr>
          <w:rFonts w:ascii="FangSong" w:hAnsi="FangSong" w:eastAsia="FangSong" w:cs="FangSong"/>
          <w:sz w:val="21"/>
          <w:szCs w:val="21"/>
          <w:spacing w:val="-1"/>
        </w:rPr>
        <w:t>或</w:t>
      </w:r>
      <w:r>
        <w:rPr>
          <w:rFonts w:ascii="FangSong" w:hAnsi="FangSong" w:eastAsia="FangSong" w:cs="FangSong"/>
          <w:sz w:val="21"/>
          <w:szCs w:val="21"/>
          <w:spacing w:val="-35"/>
        </w:rPr>
        <w:t xml:space="preserve"> </w:t>
      </w:r>
      <w:r>
        <w:rPr>
          <w:rFonts w:ascii="FangSong" w:hAnsi="FangSong" w:eastAsia="FangSong" w:cs="FangSong"/>
          <w:sz w:val="21"/>
          <w:szCs w:val="21"/>
          <w:spacing w:val="-1"/>
        </w:rPr>
        <w:t>表</w:t>
      </w:r>
      <w:r>
        <w:rPr>
          <w:rFonts w:ascii="Times New Roman" w:hAnsi="Times New Roman" w:eastAsia="Times New Roman" w:cs="Times New Roman"/>
          <w:sz w:val="21"/>
          <w:szCs w:val="21"/>
          <w:spacing w:val="-1"/>
        </w:rPr>
        <w:t>E.2.2-2</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FangSong" w:hAnsi="FangSong" w:eastAsia="FangSong" w:cs="FangSong"/>
          <w:sz w:val="21"/>
          <w:szCs w:val="21"/>
          <w:spacing w:val="-1"/>
        </w:rPr>
        <w:t>表</w:t>
      </w:r>
      <w:r>
        <w:rPr>
          <w:rFonts w:ascii="FangSong" w:hAnsi="FangSong" w:eastAsia="FangSong" w:cs="FangSong"/>
          <w:sz w:val="21"/>
          <w:szCs w:val="21"/>
          <w:spacing w:val="-19"/>
        </w:rPr>
        <w:t xml:space="preserve"> </w:t>
      </w:r>
      <w:r>
        <w:rPr>
          <w:rFonts w:ascii="Times New Roman" w:hAnsi="Times New Roman" w:eastAsia="Times New Roman" w:cs="Times New Roman"/>
          <w:sz w:val="21"/>
          <w:szCs w:val="21"/>
          <w:spacing w:val="-1"/>
        </w:rPr>
        <w:t>E.2.3</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1"/>
        </w:rPr>
        <w:t>、</w:t>
      </w:r>
      <w:r>
        <w:rPr>
          <w:rFonts w:ascii="FangSong" w:hAnsi="FangSong" w:eastAsia="FangSong" w:cs="FangSong"/>
          <w:sz w:val="21"/>
          <w:szCs w:val="21"/>
          <w:spacing w:val="-1"/>
        </w:rPr>
        <w:t>表</w:t>
      </w:r>
      <w:r>
        <w:rPr>
          <w:rFonts w:ascii="FangSong" w:hAnsi="FangSong" w:eastAsia="FangSong" w:cs="FangSong"/>
          <w:sz w:val="21"/>
          <w:szCs w:val="21"/>
          <w:spacing w:val="-29"/>
        </w:rPr>
        <w:t xml:space="preserve"> </w:t>
      </w:r>
      <w:r>
        <w:rPr>
          <w:rFonts w:ascii="Times New Roman" w:hAnsi="Times New Roman" w:eastAsia="Times New Roman" w:cs="Times New Roman"/>
          <w:sz w:val="21"/>
          <w:szCs w:val="21"/>
          <w:spacing w:val="-1"/>
        </w:rPr>
        <w:t>E.3.1</w:t>
      </w:r>
      <w:r>
        <w:rPr>
          <w:rFonts w:ascii="SimSun" w:hAnsi="SimSun" w:eastAsia="SimSun" w:cs="SimSun"/>
          <w:sz w:val="21"/>
          <w:szCs w:val="21"/>
          <w:spacing w:val="-1"/>
        </w:rPr>
        <w:t>～</w:t>
      </w:r>
      <w:r>
        <w:rPr>
          <w:rFonts w:ascii="SimSun" w:hAnsi="SimSun" w:eastAsia="SimSun" w:cs="SimSun"/>
          <w:sz w:val="21"/>
          <w:szCs w:val="21"/>
          <w:spacing w:val="66"/>
        </w:rPr>
        <w:t xml:space="preserve"> </w:t>
      </w:r>
      <w:r>
        <w:rPr>
          <w:rFonts w:ascii="FangSong" w:hAnsi="FangSong" w:eastAsia="FangSong" w:cs="FangSong"/>
          <w:sz w:val="21"/>
          <w:szCs w:val="21"/>
          <w:spacing w:val="-1"/>
        </w:rPr>
        <w:t>表</w:t>
      </w:r>
      <w:r>
        <w:rPr>
          <w:rFonts w:ascii="FangSong" w:hAnsi="FangSong" w:eastAsia="FangSong" w:cs="FangSong"/>
          <w:sz w:val="21"/>
          <w:szCs w:val="21"/>
          <w:spacing w:val="-19"/>
        </w:rPr>
        <w:t xml:space="preserve"> </w:t>
      </w:r>
      <w:r>
        <w:rPr>
          <w:rFonts w:ascii="Times New Roman" w:hAnsi="Times New Roman" w:eastAsia="Times New Roman" w:cs="Times New Roman"/>
          <w:sz w:val="21"/>
          <w:szCs w:val="21"/>
          <w:spacing w:val="-1"/>
        </w:rPr>
        <w:t>E.3</w:t>
      </w:r>
      <w:r>
        <w:rPr>
          <w:rFonts w:ascii="Times New Roman" w:hAnsi="Times New Roman" w:eastAsia="Times New Roman" w:cs="Times New Roman"/>
          <w:sz w:val="21"/>
          <w:szCs w:val="21"/>
          <w:spacing w:val="-2"/>
        </w:rPr>
        <w:t>.4</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FangSong" w:hAnsi="FangSong" w:eastAsia="FangSong" w:cs="FangSong"/>
          <w:sz w:val="21"/>
          <w:szCs w:val="21"/>
          <w:spacing w:val="-2"/>
        </w:rPr>
        <w:t>表</w:t>
      </w:r>
      <w:r>
        <w:rPr>
          <w:rFonts w:ascii="FangSong" w:hAnsi="FangSong" w:eastAsia="FangSong" w:cs="FangSong"/>
          <w:sz w:val="21"/>
          <w:szCs w:val="21"/>
          <w:spacing w:val="-19"/>
        </w:rPr>
        <w:t xml:space="preserve"> </w:t>
      </w:r>
      <w:r>
        <w:rPr>
          <w:rFonts w:ascii="Times New Roman" w:hAnsi="Times New Roman" w:eastAsia="Times New Roman" w:cs="Times New Roman"/>
          <w:sz w:val="21"/>
          <w:szCs w:val="21"/>
          <w:spacing w:val="-2"/>
        </w:rPr>
        <w:t>E.4.1</w:t>
      </w:r>
      <w:r>
        <w:rPr>
          <w:rFonts w:ascii="SimSun" w:hAnsi="SimSun" w:eastAsia="SimSun" w:cs="SimSun"/>
          <w:sz w:val="21"/>
          <w:szCs w:val="21"/>
          <w:spacing w:val="-2"/>
        </w:rPr>
        <w:t>～</w:t>
      </w:r>
      <w:r>
        <w:rPr>
          <w:rFonts w:ascii="SimSun" w:hAnsi="SimSun" w:eastAsia="SimSun" w:cs="SimSun"/>
          <w:sz w:val="21"/>
          <w:szCs w:val="21"/>
          <w:spacing w:val="56"/>
        </w:rPr>
        <w:t xml:space="preserve"> </w:t>
      </w:r>
      <w:r>
        <w:rPr>
          <w:rFonts w:ascii="FangSong" w:hAnsi="FangSong" w:eastAsia="FangSong" w:cs="FangSong"/>
          <w:sz w:val="21"/>
          <w:szCs w:val="21"/>
          <w:spacing w:val="-2"/>
        </w:rPr>
        <w:t>表</w:t>
      </w:r>
      <w:r>
        <w:rPr>
          <w:rFonts w:ascii="FangSong" w:hAnsi="FangSong" w:eastAsia="FangSong" w:cs="FangSong"/>
          <w:sz w:val="21"/>
          <w:szCs w:val="21"/>
          <w:spacing w:val="-20"/>
        </w:rPr>
        <w:t xml:space="preserve"> </w:t>
      </w:r>
      <w:r>
        <w:rPr>
          <w:rFonts w:ascii="Times New Roman" w:hAnsi="Times New Roman" w:eastAsia="Times New Roman" w:cs="Times New Roman"/>
          <w:sz w:val="21"/>
          <w:szCs w:val="21"/>
          <w:spacing w:val="-2"/>
        </w:rPr>
        <w:t>E.4.6</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FangSong" w:hAnsi="FangSong" w:eastAsia="FangSong" w:cs="FangSong"/>
          <w:sz w:val="21"/>
          <w:szCs w:val="21"/>
          <w:spacing w:val="-2"/>
        </w:rPr>
        <w:t>表</w:t>
      </w:r>
      <w:r>
        <w:rPr>
          <w:rFonts w:ascii="FangSong" w:hAnsi="FangSong" w:eastAsia="FangSong" w:cs="FangSong"/>
          <w:sz w:val="21"/>
          <w:szCs w:val="21"/>
          <w:spacing w:val="-20"/>
        </w:rPr>
        <w:t xml:space="preserve"> </w:t>
      </w:r>
      <w:r>
        <w:rPr>
          <w:rFonts w:ascii="Times New Roman" w:hAnsi="Times New Roman" w:eastAsia="Times New Roman" w:cs="Times New Roman"/>
          <w:sz w:val="21"/>
          <w:szCs w:val="21"/>
          <w:spacing w:val="-2"/>
        </w:rPr>
        <w:t>E.5.1</w:t>
      </w:r>
      <w:r>
        <w:rPr>
          <w:rFonts w:ascii="Times New Roman" w:hAnsi="Times New Roman" w:eastAsia="Times New Roman" w:cs="Times New Roman"/>
          <w:sz w:val="21"/>
          <w:szCs w:val="21"/>
          <w:spacing w:val="-29"/>
        </w:rPr>
        <w:t xml:space="preserve"> </w:t>
      </w:r>
      <w:r>
        <w:rPr>
          <w:rFonts w:ascii="SimSun" w:hAnsi="SimSun" w:eastAsia="SimSun" w:cs="SimSun"/>
          <w:sz w:val="21"/>
          <w:szCs w:val="21"/>
          <w:spacing w:val="-2"/>
        </w:rPr>
        <w:t>、</w:t>
      </w:r>
      <w:r>
        <w:rPr>
          <w:rFonts w:ascii="SimSun" w:hAnsi="SimSun" w:eastAsia="SimSun" w:cs="SimSun"/>
          <w:sz w:val="21"/>
          <w:szCs w:val="21"/>
        </w:rPr>
        <w:t xml:space="preserve"> </w:t>
      </w:r>
      <w:r>
        <w:rPr>
          <w:rFonts w:ascii="SimSun" w:hAnsi="SimSun" w:eastAsia="SimSun" w:cs="SimSun"/>
          <w:sz w:val="21"/>
          <w:szCs w:val="21"/>
          <w:spacing w:val="2"/>
        </w:rPr>
        <w:t>表</w:t>
      </w:r>
      <w:r>
        <w:rPr>
          <w:rFonts w:ascii="Times New Roman" w:hAnsi="Times New Roman" w:eastAsia="Times New Roman" w:cs="Times New Roman"/>
          <w:sz w:val="21"/>
          <w:szCs w:val="21"/>
          <w:spacing w:val="2"/>
        </w:rPr>
        <w:t>G.1.1</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、表</w:t>
      </w:r>
      <w:r>
        <w:rPr>
          <w:rFonts w:ascii="SimSun" w:hAnsi="SimSun" w:eastAsia="SimSun" w:cs="SimSun"/>
          <w:sz w:val="21"/>
          <w:szCs w:val="21"/>
          <w:spacing w:val="-48"/>
        </w:rPr>
        <w:t xml:space="preserve"> </w:t>
      </w:r>
      <w:r>
        <w:rPr>
          <w:rFonts w:ascii="Times New Roman" w:hAnsi="Times New Roman" w:eastAsia="Times New Roman" w:cs="Times New Roman"/>
          <w:sz w:val="21"/>
          <w:szCs w:val="21"/>
          <w:spacing w:val="2"/>
        </w:rPr>
        <w:t>G.2.1-1   </w:t>
      </w:r>
      <w:r>
        <w:rPr>
          <w:rFonts w:ascii="SimSun" w:hAnsi="SimSun" w:eastAsia="SimSun" w:cs="SimSun"/>
          <w:sz w:val="21"/>
          <w:szCs w:val="21"/>
          <w:spacing w:val="2"/>
        </w:rPr>
        <w:t>或表</w:t>
      </w:r>
      <w:r>
        <w:rPr>
          <w:rFonts w:ascii="Times New Roman" w:hAnsi="Times New Roman" w:eastAsia="Times New Roman" w:cs="Times New Roman"/>
          <w:sz w:val="21"/>
          <w:szCs w:val="21"/>
          <w:spacing w:val="2"/>
        </w:rPr>
        <w:t>G.2.1-2;</w:t>
      </w:r>
    </w:p>
    <w:p>
      <w:pPr>
        <w:ind w:left="829" w:right="161" w:hanging="179"/>
        <w:spacing w:before="92" w:line="277" w:lineRule="auto"/>
        <w:rPr>
          <w:rFonts w:ascii="SimSun" w:hAnsi="SimSun" w:eastAsia="SimSun" w:cs="SimSun"/>
          <w:sz w:val="20"/>
          <w:szCs w:val="20"/>
        </w:rPr>
      </w:pPr>
      <w:r>
        <w:rPr>
          <w:rFonts w:ascii="SimSun" w:hAnsi="SimSun" w:eastAsia="SimSun" w:cs="SimSun"/>
          <w:sz w:val="20"/>
          <w:szCs w:val="20"/>
          <w:spacing w:val="6"/>
        </w:rPr>
        <w:t>3)竣工(过程)结算使用的表格包括：表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6"/>
        </w:rPr>
        <w:t>B.4.1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w:t>
      </w:r>
      <w:r>
        <w:rPr>
          <w:rFonts w:ascii="SimSun" w:hAnsi="SimSun" w:eastAsia="SimSun" w:cs="SimSun"/>
          <w:sz w:val="20"/>
          <w:szCs w:val="20"/>
          <w:spacing w:val="-19"/>
        </w:rPr>
        <w:t xml:space="preserve"> </w:t>
      </w:r>
      <w:r>
        <w:rPr>
          <w:rFonts w:ascii="SimSun" w:hAnsi="SimSun" w:eastAsia="SimSun" w:cs="SimSun"/>
          <w:sz w:val="20"/>
          <w:szCs w:val="20"/>
          <w:spacing w:val="5"/>
        </w:rPr>
        <w:t>表 </w:t>
      </w:r>
      <w:r>
        <w:rPr>
          <w:rFonts w:ascii="Times New Roman" w:hAnsi="Times New Roman" w:eastAsia="Times New Roman" w:cs="Times New Roman"/>
          <w:sz w:val="20"/>
          <w:szCs w:val="20"/>
          <w:spacing w:val="5"/>
        </w:rPr>
        <w:t>C.4.1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SimSun" w:hAnsi="SimSun" w:eastAsia="SimSun" w:cs="SimSun"/>
          <w:sz w:val="20"/>
          <w:szCs w:val="20"/>
          <w:spacing w:val="-46"/>
        </w:rPr>
        <w:t xml:space="preserve"> </w:t>
      </w:r>
      <w:r>
        <w:rPr>
          <w:rFonts w:ascii="SimSun" w:hAnsi="SimSun" w:eastAsia="SimSun" w:cs="SimSun"/>
          <w:sz w:val="20"/>
          <w:szCs w:val="20"/>
          <w:spacing w:val="5"/>
        </w:rPr>
        <w:t>表 </w:t>
      </w:r>
      <w:r>
        <w:rPr>
          <w:rFonts w:ascii="Times New Roman" w:hAnsi="Times New Roman" w:eastAsia="Times New Roman" w:cs="Times New Roman"/>
          <w:sz w:val="20"/>
          <w:szCs w:val="20"/>
          <w:spacing w:val="5"/>
        </w:rPr>
        <w:t>D.3.1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w:t>
      </w:r>
      <w:r>
        <w:rPr>
          <w:rFonts w:ascii="SimSun" w:hAnsi="SimSun" w:eastAsia="SimSun" w:cs="SimSun"/>
          <w:sz w:val="20"/>
          <w:szCs w:val="20"/>
          <w:spacing w:val="-20"/>
        </w:rPr>
        <w:t xml:space="preserve"> </w:t>
      </w:r>
      <w:r>
        <w:rPr>
          <w:rFonts w:ascii="SimSun" w:hAnsi="SimSun" w:eastAsia="SimSun" w:cs="SimSun"/>
          <w:sz w:val="20"/>
          <w:szCs w:val="20"/>
          <w:spacing w:val="5"/>
        </w:rPr>
        <w:t>表 </w:t>
      </w:r>
      <w:r>
        <w:rPr>
          <w:rFonts w:ascii="Times New Roman" w:hAnsi="Times New Roman" w:eastAsia="Times New Roman" w:cs="Times New Roman"/>
          <w:sz w:val="20"/>
          <w:szCs w:val="20"/>
          <w:spacing w:val="5"/>
        </w:rPr>
        <w:t>D.4.1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w:t>
      </w:r>
      <w:r>
        <w:rPr>
          <w:rFonts w:ascii="SimSun" w:hAnsi="SimSun" w:eastAsia="SimSun" w:cs="SimSun"/>
          <w:sz w:val="20"/>
          <w:szCs w:val="20"/>
          <w:spacing w:val="-31"/>
        </w:rPr>
        <w:t xml:space="preserve"> </w:t>
      </w:r>
      <w:r>
        <w:rPr>
          <w:rFonts w:ascii="SimSun" w:hAnsi="SimSun" w:eastAsia="SimSun" w:cs="SimSun"/>
          <w:sz w:val="20"/>
          <w:szCs w:val="20"/>
          <w:spacing w:val="5"/>
        </w:rPr>
        <w:t>表 </w:t>
      </w:r>
      <w:r>
        <w:rPr>
          <w:rFonts w:ascii="Times New Roman" w:hAnsi="Times New Roman" w:eastAsia="Times New Roman" w:cs="Times New Roman"/>
          <w:sz w:val="20"/>
          <w:szCs w:val="20"/>
          <w:spacing w:val="5"/>
        </w:rPr>
        <w:t>E.1.1</w:t>
      </w:r>
      <w:r>
        <w:rPr>
          <w:rFonts w:ascii="SimSun" w:hAnsi="SimSun" w:eastAsia="SimSun" w:cs="SimSun"/>
          <w:sz w:val="20"/>
          <w:szCs w:val="20"/>
          <w:spacing w:val="5"/>
        </w:rPr>
        <w:t>、</w:t>
      </w:r>
      <w:r>
        <w:rPr>
          <w:rFonts w:ascii="SimSun" w:hAnsi="SimSun" w:eastAsia="SimSun" w:cs="SimSun"/>
          <w:sz w:val="20"/>
          <w:szCs w:val="20"/>
        </w:rPr>
        <w:t xml:space="preserve"> </w:t>
      </w:r>
      <w:r>
        <w:rPr>
          <w:rFonts w:ascii="FangSong" w:hAnsi="FangSong" w:eastAsia="FangSong" w:cs="FangSong"/>
          <w:sz w:val="20"/>
          <w:szCs w:val="20"/>
          <w:spacing w:val="-5"/>
        </w:rPr>
        <w:t>表</w:t>
      </w:r>
      <w:r>
        <w:rPr>
          <w:rFonts w:ascii="FangSong" w:hAnsi="FangSong" w:eastAsia="FangSong" w:cs="FangSong"/>
          <w:sz w:val="20"/>
          <w:szCs w:val="20"/>
          <w:spacing w:val="-45"/>
        </w:rPr>
        <w:t xml:space="preserve"> </w:t>
      </w:r>
      <w:r>
        <w:rPr>
          <w:rFonts w:ascii="Times New Roman" w:hAnsi="Times New Roman" w:eastAsia="Times New Roman" w:cs="Times New Roman"/>
          <w:sz w:val="20"/>
          <w:szCs w:val="20"/>
          <w:spacing w:val="-5"/>
        </w:rPr>
        <w:t>E.2.1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SimSun" w:hAnsi="SimSun" w:eastAsia="SimSun" w:cs="SimSun"/>
          <w:sz w:val="20"/>
          <w:szCs w:val="20"/>
          <w:spacing w:val="-48"/>
        </w:rPr>
        <w:t xml:space="preserve"> </w:t>
      </w:r>
      <w:r>
        <w:rPr>
          <w:rFonts w:ascii="FangSong" w:hAnsi="FangSong" w:eastAsia="FangSong" w:cs="FangSong"/>
          <w:sz w:val="20"/>
          <w:szCs w:val="20"/>
          <w:spacing w:val="-5"/>
        </w:rPr>
        <w:t>表</w:t>
      </w:r>
      <w:r>
        <w:rPr>
          <w:rFonts w:ascii="FangSong" w:hAnsi="FangSong" w:eastAsia="FangSong" w:cs="FangSong"/>
          <w:sz w:val="20"/>
          <w:szCs w:val="20"/>
          <w:spacing w:val="-25"/>
        </w:rPr>
        <w:t xml:space="preserve"> </w:t>
      </w:r>
      <w:r>
        <w:rPr>
          <w:rFonts w:ascii="Times New Roman" w:hAnsi="Times New Roman" w:eastAsia="Times New Roman" w:cs="Times New Roman"/>
          <w:sz w:val="20"/>
          <w:szCs w:val="20"/>
          <w:spacing w:val="-5"/>
        </w:rPr>
        <w:t>E.2.3</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w:t>
      </w:r>
      <w:r>
        <w:rPr>
          <w:rFonts w:ascii="SimSun" w:hAnsi="SimSun" w:eastAsia="SimSun" w:cs="SimSun"/>
          <w:sz w:val="20"/>
          <w:szCs w:val="20"/>
          <w:spacing w:val="-37"/>
        </w:rPr>
        <w:t xml:space="preserve"> </w:t>
      </w:r>
      <w:r>
        <w:rPr>
          <w:rFonts w:ascii="FangSong" w:hAnsi="FangSong" w:eastAsia="FangSong" w:cs="FangSong"/>
          <w:sz w:val="20"/>
          <w:szCs w:val="20"/>
          <w:spacing w:val="-5"/>
        </w:rPr>
        <w:t>表</w:t>
      </w:r>
      <w:r>
        <w:rPr>
          <w:rFonts w:ascii="FangSong" w:hAnsi="FangSong" w:eastAsia="FangSong" w:cs="FangSong"/>
          <w:sz w:val="20"/>
          <w:szCs w:val="20"/>
          <w:spacing w:val="-45"/>
        </w:rPr>
        <w:t xml:space="preserve"> </w:t>
      </w:r>
      <w:r>
        <w:rPr>
          <w:rFonts w:ascii="Times New Roman" w:hAnsi="Times New Roman" w:eastAsia="Times New Roman" w:cs="Times New Roman"/>
          <w:sz w:val="20"/>
          <w:szCs w:val="20"/>
          <w:spacing w:val="-5"/>
        </w:rPr>
        <w:t>E.3.1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w:t>
      </w:r>
      <w:r>
        <w:rPr>
          <w:rFonts w:ascii="SimSun" w:hAnsi="SimSun" w:eastAsia="SimSun" w:cs="SimSun"/>
          <w:sz w:val="20"/>
          <w:szCs w:val="20"/>
          <w:spacing w:val="-37"/>
        </w:rPr>
        <w:t xml:space="preserve"> </w:t>
      </w:r>
      <w:r>
        <w:rPr>
          <w:rFonts w:ascii="FangSong" w:hAnsi="FangSong" w:eastAsia="FangSong" w:cs="FangSong"/>
          <w:sz w:val="20"/>
          <w:szCs w:val="20"/>
          <w:spacing w:val="-5"/>
        </w:rPr>
        <w:t>表</w:t>
      </w:r>
      <w:r>
        <w:rPr>
          <w:rFonts w:ascii="FangSong" w:hAnsi="FangSong" w:eastAsia="FangSong" w:cs="FangSong"/>
          <w:sz w:val="20"/>
          <w:szCs w:val="20"/>
          <w:spacing w:val="-36"/>
        </w:rPr>
        <w:t xml:space="preserve"> </w:t>
      </w:r>
      <w:r>
        <w:rPr>
          <w:rFonts w:ascii="Times New Roman" w:hAnsi="Times New Roman" w:eastAsia="Times New Roman" w:cs="Times New Roman"/>
          <w:sz w:val="20"/>
          <w:szCs w:val="20"/>
          <w:spacing w:val="-5"/>
        </w:rPr>
        <w:t>E.4.1</w:t>
      </w:r>
      <w:r>
        <w:rPr>
          <w:rFonts w:ascii="SimSun" w:hAnsi="SimSun" w:eastAsia="SimSun" w:cs="SimSun"/>
          <w:sz w:val="20"/>
          <w:szCs w:val="20"/>
          <w:spacing w:val="-5"/>
        </w:rPr>
        <w:t>～</w:t>
      </w:r>
      <w:r>
        <w:rPr>
          <w:rFonts w:ascii="SimSun" w:hAnsi="SimSun" w:eastAsia="SimSun" w:cs="SimSun"/>
          <w:sz w:val="20"/>
          <w:szCs w:val="20"/>
          <w:spacing w:val="33"/>
        </w:rPr>
        <w:t xml:space="preserve"> </w:t>
      </w:r>
      <w:r>
        <w:rPr>
          <w:rFonts w:ascii="FangSong" w:hAnsi="FangSong" w:eastAsia="FangSong" w:cs="FangSong"/>
          <w:sz w:val="20"/>
          <w:szCs w:val="20"/>
          <w:spacing w:val="-5"/>
        </w:rPr>
        <w:t>表</w:t>
      </w:r>
      <w:r>
        <w:rPr>
          <w:rFonts w:ascii="FangSong" w:hAnsi="FangSong" w:eastAsia="FangSong" w:cs="FangSong"/>
          <w:sz w:val="20"/>
          <w:szCs w:val="20"/>
          <w:spacing w:val="-35"/>
        </w:rPr>
        <w:t xml:space="preserve"> </w:t>
      </w:r>
      <w:r>
        <w:rPr>
          <w:rFonts w:ascii="Times New Roman" w:hAnsi="Times New Roman" w:eastAsia="Times New Roman" w:cs="Times New Roman"/>
          <w:sz w:val="20"/>
          <w:szCs w:val="20"/>
          <w:spacing w:val="-5"/>
        </w:rPr>
        <w:t>E.4.6</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w:t>
      </w:r>
      <w:r>
        <w:rPr>
          <w:rFonts w:ascii="SimSun" w:hAnsi="SimSun" w:eastAsia="SimSun" w:cs="SimSun"/>
          <w:sz w:val="20"/>
          <w:szCs w:val="20"/>
          <w:spacing w:val="-27"/>
        </w:rPr>
        <w:t xml:space="preserve"> </w:t>
      </w:r>
      <w:r>
        <w:rPr>
          <w:rFonts w:ascii="FangSong" w:hAnsi="FangSong" w:eastAsia="FangSong" w:cs="FangSong"/>
          <w:sz w:val="20"/>
          <w:szCs w:val="20"/>
          <w:spacing w:val="-5"/>
        </w:rPr>
        <w:t>表</w:t>
      </w:r>
      <w:r>
        <w:rPr>
          <w:rFonts w:ascii="FangSong" w:hAnsi="FangSong" w:eastAsia="FangSong" w:cs="FangSong"/>
          <w:sz w:val="20"/>
          <w:szCs w:val="20"/>
          <w:spacing w:val="-36"/>
        </w:rPr>
        <w:t xml:space="preserve"> </w:t>
      </w:r>
      <w:r>
        <w:rPr>
          <w:rFonts w:ascii="Times New Roman" w:hAnsi="Times New Roman" w:eastAsia="Times New Roman" w:cs="Times New Roman"/>
          <w:sz w:val="20"/>
          <w:szCs w:val="20"/>
          <w:spacing w:val="-5"/>
        </w:rPr>
        <w:t>E.5.1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SimSun" w:hAnsi="SimSun" w:eastAsia="SimSun" w:cs="SimSun"/>
          <w:sz w:val="20"/>
          <w:szCs w:val="20"/>
          <w:spacing w:val="-47"/>
        </w:rPr>
        <w:t xml:space="preserve"> </w:t>
      </w:r>
      <w:r>
        <w:rPr>
          <w:rFonts w:ascii="FangSong" w:hAnsi="FangSong" w:eastAsia="FangSong" w:cs="FangSong"/>
          <w:sz w:val="20"/>
          <w:szCs w:val="20"/>
          <w:spacing w:val="-5"/>
        </w:rPr>
        <w:t>表</w:t>
      </w:r>
      <w:r>
        <w:rPr>
          <w:rFonts w:ascii="FangSong" w:hAnsi="FangSong" w:eastAsia="FangSong" w:cs="FangSong"/>
          <w:sz w:val="20"/>
          <w:szCs w:val="20"/>
          <w:spacing w:val="-56"/>
        </w:rPr>
        <w:t xml:space="preserve"> </w:t>
      </w:r>
      <w:r>
        <w:rPr>
          <w:rFonts w:ascii="Times New Roman" w:hAnsi="Times New Roman" w:eastAsia="Times New Roman" w:cs="Times New Roman"/>
          <w:sz w:val="20"/>
          <w:szCs w:val="20"/>
          <w:spacing w:val="-5"/>
        </w:rPr>
        <w:t>E.6.1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SimSun" w:hAnsi="SimSun" w:eastAsia="SimSun" w:cs="SimSun"/>
          <w:sz w:val="20"/>
          <w:szCs w:val="20"/>
          <w:spacing w:val="-38"/>
        </w:rPr>
        <w:t xml:space="preserve"> </w:t>
      </w:r>
      <w:r>
        <w:rPr>
          <w:rFonts w:ascii="FangSong" w:hAnsi="FangSong" w:eastAsia="FangSong" w:cs="FangSong"/>
          <w:sz w:val="20"/>
          <w:szCs w:val="20"/>
          <w:spacing w:val="-5"/>
        </w:rPr>
        <w:t>表</w:t>
      </w:r>
      <w:r>
        <w:rPr>
          <w:rFonts w:ascii="FangSong" w:hAnsi="FangSong" w:eastAsia="FangSong" w:cs="FangSong"/>
          <w:sz w:val="20"/>
          <w:szCs w:val="20"/>
          <w:spacing w:val="-45"/>
        </w:rPr>
        <w:t xml:space="preserve"> </w:t>
      </w:r>
      <w:r>
        <w:rPr>
          <w:rFonts w:ascii="Times New Roman" w:hAnsi="Times New Roman" w:eastAsia="Times New Roman" w:cs="Times New Roman"/>
          <w:sz w:val="20"/>
          <w:szCs w:val="20"/>
          <w:spacing w:val="-6"/>
        </w:rPr>
        <w:t>E.7.1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6"/>
        </w:rPr>
        <w:t>、</w:t>
      </w:r>
      <w:r>
        <w:rPr>
          <w:rFonts w:ascii="SimSun" w:hAnsi="SimSun" w:eastAsia="SimSun" w:cs="SimSun"/>
          <w:sz w:val="20"/>
          <w:szCs w:val="20"/>
          <w:spacing w:val="-48"/>
        </w:rPr>
        <w:t xml:space="preserve"> </w:t>
      </w:r>
      <w:r>
        <w:rPr>
          <w:rFonts w:ascii="FangSong" w:hAnsi="FangSong" w:eastAsia="FangSong" w:cs="FangSong"/>
          <w:sz w:val="20"/>
          <w:szCs w:val="20"/>
          <w:spacing w:val="-6"/>
        </w:rPr>
        <w:t>表</w:t>
      </w:r>
      <w:r>
        <w:rPr>
          <w:rFonts w:ascii="FangSong" w:hAnsi="FangSong" w:eastAsia="FangSong" w:cs="FangSong"/>
          <w:sz w:val="20"/>
          <w:szCs w:val="20"/>
          <w:spacing w:val="-45"/>
        </w:rPr>
        <w:t xml:space="preserve"> </w:t>
      </w:r>
      <w:r>
        <w:rPr>
          <w:rFonts w:ascii="Times New Roman" w:hAnsi="Times New Roman" w:eastAsia="Times New Roman" w:cs="Times New Roman"/>
          <w:sz w:val="20"/>
          <w:szCs w:val="20"/>
          <w:spacing w:val="-6"/>
        </w:rPr>
        <w:t>E.7.2</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6"/>
        </w:rPr>
        <w:t>、</w:t>
      </w:r>
      <w:r>
        <w:rPr>
          <w:rFonts w:ascii="SimSun" w:hAnsi="SimSun" w:eastAsia="SimSun" w:cs="SimSun"/>
          <w:sz w:val="20"/>
          <w:szCs w:val="20"/>
        </w:rPr>
        <w:t xml:space="preserve"> </w:t>
      </w:r>
      <w:r>
        <w:rPr>
          <w:rFonts w:ascii="FangSong" w:hAnsi="FangSong" w:eastAsia="FangSong" w:cs="FangSong"/>
          <w:sz w:val="20"/>
          <w:szCs w:val="20"/>
          <w:spacing w:val="-5"/>
        </w:rPr>
        <w:t>表</w:t>
      </w:r>
      <w:r>
        <w:rPr>
          <w:rFonts w:ascii="FangSong" w:hAnsi="FangSong" w:eastAsia="FangSong" w:cs="FangSong"/>
          <w:sz w:val="20"/>
          <w:szCs w:val="20"/>
          <w:spacing w:val="-46"/>
        </w:rPr>
        <w:t xml:space="preserve"> </w:t>
      </w:r>
      <w:r>
        <w:rPr>
          <w:rFonts w:ascii="Times New Roman" w:hAnsi="Times New Roman" w:eastAsia="Times New Roman" w:cs="Times New Roman"/>
          <w:sz w:val="20"/>
          <w:szCs w:val="20"/>
          <w:spacing w:val="-5"/>
        </w:rPr>
        <w:t>E.8.1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SimSun" w:hAnsi="SimSun" w:eastAsia="SimSun" w:cs="SimSun"/>
          <w:sz w:val="20"/>
          <w:szCs w:val="20"/>
          <w:spacing w:val="-38"/>
        </w:rPr>
        <w:t xml:space="preserve"> </w:t>
      </w:r>
      <w:r>
        <w:rPr>
          <w:rFonts w:ascii="FangSong" w:hAnsi="FangSong" w:eastAsia="FangSong" w:cs="FangSong"/>
          <w:sz w:val="20"/>
          <w:szCs w:val="20"/>
          <w:spacing w:val="-5"/>
        </w:rPr>
        <w:t>表</w:t>
      </w:r>
      <w:r>
        <w:rPr>
          <w:rFonts w:ascii="FangSong" w:hAnsi="FangSong" w:eastAsia="FangSong" w:cs="FangSong"/>
          <w:sz w:val="20"/>
          <w:szCs w:val="20"/>
          <w:spacing w:val="65"/>
        </w:rPr>
        <w:t xml:space="preserve"> </w:t>
      </w:r>
      <w:r>
        <w:rPr>
          <w:rFonts w:ascii="Times New Roman" w:hAnsi="Times New Roman" w:eastAsia="Times New Roman" w:cs="Times New Roman"/>
          <w:sz w:val="20"/>
          <w:szCs w:val="20"/>
          <w:spacing w:val="-5"/>
        </w:rPr>
        <w:t>E.8.2</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 </w:t>
      </w:r>
      <w:r>
        <w:rPr>
          <w:rFonts w:ascii="FangSong" w:hAnsi="FangSong" w:eastAsia="FangSong" w:cs="FangSong"/>
          <w:sz w:val="20"/>
          <w:szCs w:val="20"/>
          <w:spacing w:val="-5"/>
        </w:rPr>
        <w:t>表</w:t>
      </w:r>
      <w:r>
        <w:rPr>
          <w:rFonts w:ascii="FangSong" w:hAnsi="FangSong" w:eastAsia="FangSong" w:cs="FangSong"/>
          <w:sz w:val="20"/>
          <w:szCs w:val="20"/>
          <w:spacing w:val="45"/>
        </w:rPr>
        <w:t xml:space="preserve"> </w:t>
      </w:r>
      <w:r>
        <w:rPr>
          <w:rFonts w:ascii="Times New Roman" w:hAnsi="Times New Roman" w:eastAsia="Times New Roman" w:cs="Times New Roman"/>
          <w:sz w:val="20"/>
          <w:szCs w:val="20"/>
          <w:spacing w:val="-5"/>
        </w:rPr>
        <w:t>E.9.1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 </w:t>
      </w:r>
      <w:r>
        <w:rPr>
          <w:rFonts w:ascii="FangSong" w:hAnsi="FangSong" w:eastAsia="FangSong" w:cs="FangSong"/>
          <w:sz w:val="20"/>
          <w:szCs w:val="20"/>
          <w:spacing w:val="-5"/>
        </w:rPr>
        <w:t>表</w:t>
      </w:r>
      <w:r>
        <w:rPr>
          <w:rFonts w:ascii="FangSong" w:hAnsi="FangSong" w:eastAsia="FangSong" w:cs="FangSong"/>
          <w:sz w:val="20"/>
          <w:szCs w:val="20"/>
          <w:spacing w:val="45"/>
        </w:rPr>
        <w:t xml:space="preserve"> </w:t>
      </w:r>
      <w:r>
        <w:rPr>
          <w:rFonts w:ascii="Times New Roman" w:hAnsi="Times New Roman" w:eastAsia="Times New Roman" w:cs="Times New Roman"/>
          <w:sz w:val="20"/>
          <w:szCs w:val="20"/>
          <w:spacing w:val="-5"/>
        </w:rPr>
        <w:t>E.10.1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 </w:t>
      </w:r>
      <w:r>
        <w:rPr>
          <w:rFonts w:ascii="FangSong" w:hAnsi="FangSong" w:eastAsia="FangSong" w:cs="FangSong"/>
          <w:sz w:val="20"/>
          <w:szCs w:val="20"/>
          <w:spacing w:val="-5"/>
        </w:rPr>
        <w:t>表</w:t>
      </w:r>
      <w:r>
        <w:rPr>
          <w:rFonts w:ascii="FangSong" w:hAnsi="FangSong" w:eastAsia="FangSong" w:cs="FangSong"/>
          <w:sz w:val="20"/>
          <w:szCs w:val="20"/>
          <w:spacing w:val="55"/>
        </w:rPr>
        <w:t xml:space="preserve"> </w:t>
      </w:r>
      <w:r>
        <w:rPr>
          <w:rFonts w:ascii="Times New Roman" w:hAnsi="Times New Roman" w:eastAsia="Times New Roman" w:cs="Times New Roman"/>
          <w:sz w:val="20"/>
          <w:szCs w:val="20"/>
          <w:spacing w:val="-5"/>
        </w:rPr>
        <w:t>E.11.1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 </w:t>
      </w:r>
      <w:r>
        <w:rPr>
          <w:rFonts w:ascii="FangSong" w:hAnsi="FangSong" w:eastAsia="FangSong" w:cs="FangSong"/>
          <w:sz w:val="20"/>
          <w:szCs w:val="20"/>
          <w:spacing w:val="-5"/>
        </w:rPr>
        <w:t>表</w:t>
      </w:r>
      <w:r>
        <w:rPr>
          <w:rFonts w:ascii="FangSong" w:hAnsi="FangSong" w:eastAsia="FangSong" w:cs="FangSong"/>
          <w:sz w:val="20"/>
          <w:szCs w:val="20"/>
          <w:spacing w:val="35"/>
        </w:rPr>
        <w:t xml:space="preserve"> </w:t>
      </w:r>
      <w:r>
        <w:rPr>
          <w:rFonts w:ascii="Times New Roman" w:hAnsi="Times New Roman" w:eastAsia="Times New Roman" w:cs="Times New Roman"/>
          <w:sz w:val="20"/>
          <w:szCs w:val="20"/>
          <w:spacing w:val="-5"/>
        </w:rPr>
        <w:t>F.1.1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 </w:t>
      </w:r>
      <w:r>
        <w:rPr>
          <w:rFonts w:ascii="FangSong" w:hAnsi="FangSong" w:eastAsia="FangSong" w:cs="FangSong"/>
          <w:sz w:val="20"/>
          <w:szCs w:val="20"/>
          <w:spacing w:val="-5"/>
        </w:rPr>
        <w:t>表</w:t>
      </w:r>
      <w:r>
        <w:rPr>
          <w:rFonts w:ascii="FangSong" w:hAnsi="FangSong" w:eastAsia="FangSong" w:cs="FangSong"/>
          <w:sz w:val="20"/>
          <w:szCs w:val="20"/>
          <w:spacing w:val="34"/>
        </w:rPr>
        <w:t xml:space="preserve"> </w:t>
      </w:r>
      <w:r>
        <w:rPr>
          <w:rFonts w:ascii="Times New Roman" w:hAnsi="Times New Roman" w:eastAsia="Times New Roman" w:cs="Times New Roman"/>
          <w:sz w:val="20"/>
          <w:szCs w:val="20"/>
          <w:spacing w:val="-5"/>
        </w:rPr>
        <w:t>F.2.1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 </w:t>
      </w:r>
      <w:r>
        <w:rPr>
          <w:rFonts w:ascii="FangSong" w:hAnsi="FangSong" w:eastAsia="FangSong" w:cs="FangSong"/>
          <w:sz w:val="20"/>
          <w:szCs w:val="20"/>
          <w:spacing w:val="-5"/>
        </w:rPr>
        <w:t>表</w:t>
      </w:r>
      <w:r>
        <w:rPr>
          <w:rFonts w:ascii="FangSong" w:hAnsi="FangSong" w:eastAsia="FangSong" w:cs="FangSong"/>
          <w:sz w:val="20"/>
          <w:szCs w:val="20"/>
          <w:spacing w:val="35"/>
        </w:rPr>
        <w:t xml:space="preserve"> </w:t>
      </w:r>
      <w:r>
        <w:rPr>
          <w:rFonts w:ascii="Times New Roman" w:hAnsi="Times New Roman" w:eastAsia="Times New Roman" w:cs="Times New Roman"/>
          <w:sz w:val="20"/>
          <w:szCs w:val="20"/>
          <w:spacing w:val="-5"/>
        </w:rPr>
        <w:t>F.3.</w:t>
      </w:r>
      <w:r>
        <w:rPr>
          <w:rFonts w:ascii="Times New Roman" w:hAnsi="Times New Roman" w:eastAsia="Times New Roman" w:cs="Times New Roman"/>
          <w:sz w:val="20"/>
          <w:szCs w:val="20"/>
          <w:spacing w:val="-6"/>
        </w:rPr>
        <w:t>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6"/>
        </w:rPr>
        <w:t>、</w:t>
      </w:r>
      <w:r>
        <w:rPr>
          <w:rFonts w:ascii="SimSun" w:hAnsi="SimSun" w:eastAsia="SimSun" w:cs="SimSun"/>
          <w:sz w:val="20"/>
          <w:szCs w:val="20"/>
        </w:rPr>
        <w:t xml:space="preserve"> </w:t>
      </w:r>
      <w:r>
        <w:rPr>
          <w:rFonts w:ascii="SimSun" w:hAnsi="SimSun" w:eastAsia="SimSun" w:cs="SimSun"/>
          <w:sz w:val="20"/>
          <w:szCs w:val="20"/>
          <w:spacing w:val="-1"/>
        </w:rPr>
        <w:t>表</w:t>
      </w:r>
      <w:r>
        <w:rPr>
          <w:rFonts w:ascii="Times New Roman" w:hAnsi="Times New Roman" w:eastAsia="Times New Roman" w:cs="Times New Roman"/>
          <w:sz w:val="20"/>
          <w:szCs w:val="20"/>
          <w:spacing w:val="-1"/>
        </w:rPr>
        <w:t>F.4.1</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1"/>
        </w:rPr>
        <w:t>、</w:t>
      </w:r>
      <w:r>
        <w:rPr>
          <w:rFonts w:ascii="SimSun" w:hAnsi="SimSun" w:eastAsia="SimSun" w:cs="SimSun"/>
          <w:sz w:val="20"/>
          <w:szCs w:val="20"/>
          <w:spacing w:val="-18"/>
        </w:rPr>
        <w:t xml:space="preserve"> </w:t>
      </w:r>
      <w:r>
        <w:rPr>
          <w:rFonts w:ascii="SimSun" w:hAnsi="SimSun" w:eastAsia="SimSun" w:cs="SimSun"/>
          <w:sz w:val="20"/>
          <w:szCs w:val="20"/>
          <w:spacing w:val="-1"/>
        </w:rPr>
        <w:t>表</w:t>
      </w:r>
      <w:r>
        <w:rPr>
          <w:rFonts w:ascii="Times New Roman" w:hAnsi="Times New Roman" w:eastAsia="Times New Roman" w:cs="Times New Roman"/>
          <w:sz w:val="20"/>
          <w:szCs w:val="20"/>
          <w:spacing w:val="-1"/>
        </w:rPr>
        <w:t>F.5.1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
        </w:rPr>
        <w:t>、</w:t>
      </w:r>
      <w:r>
        <w:rPr>
          <w:rFonts w:ascii="SimSun" w:hAnsi="SimSun" w:eastAsia="SimSun" w:cs="SimSun"/>
          <w:sz w:val="20"/>
          <w:szCs w:val="20"/>
          <w:spacing w:val="-27"/>
        </w:rPr>
        <w:t xml:space="preserve">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F.6.1</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
        </w:rPr>
        <w:t>、</w:t>
      </w:r>
      <w:r>
        <w:rPr>
          <w:rFonts w:ascii="SimSun" w:hAnsi="SimSun" w:eastAsia="SimSun" w:cs="SimSun"/>
          <w:sz w:val="20"/>
          <w:szCs w:val="20"/>
          <w:spacing w:val="-48"/>
        </w:rPr>
        <w:t xml:space="preserve"> </w:t>
      </w:r>
      <w:r>
        <w:rPr>
          <w:rFonts w:ascii="SimSun" w:hAnsi="SimSun" w:eastAsia="SimSun" w:cs="SimSun"/>
          <w:sz w:val="20"/>
          <w:szCs w:val="20"/>
          <w:spacing w:val="-1"/>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1"/>
        </w:rPr>
        <w:t>F.7.1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SimSun" w:hAnsi="SimSun" w:eastAsia="SimSun" w:cs="SimSun"/>
          <w:sz w:val="20"/>
          <w:szCs w:val="20"/>
          <w:spacing w:val="-58"/>
        </w:rPr>
        <w:t xml:space="preserve"> </w:t>
      </w:r>
      <w:r>
        <w:rPr>
          <w:rFonts w:ascii="SimSun" w:hAnsi="SimSun" w:eastAsia="SimSun" w:cs="SimSun"/>
          <w:sz w:val="20"/>
          <w:szCs w:val="20"/>
          <w:spacing w:val="-1"/>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1"/>
        </w:rPr>
        <w:t>G.1.1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SimSun" w:hAnsi="SimSun" w:eastAsia="SimSun" w:cs="SimSun"/>
          <w:sz w:val="20"/>
          <w:szCs w:val="20"/>
          <w:spacing w:val="-47"/>
        </w:rPr>
        <w:t xml:space="preserve"> </w:t>
      </w:r>
      <w:r>
        <w:rPr>
          <w:rFonts w:ascii="SimSun" w:hAnsi="SimSun" w:eastAsia="SimSun" w:cs="SimSun"/>
          <w:sz w:val="20"/>
          <w:szCs w:val="20"/>
          <w:spacing w:val="-1"/>
        </w:rPr>
        <w:t>表</w:t>
      </w:r>
      <w:r>
        <w:rPr>
          <w:rFonts w:ascii="SimSun" w:hAnsi="SimSun" w:eastAsia="SimSun" w:cs="SimSun"/>
          <w:sz w:val="20"/>
          <w:szCs w:val="20"/>
          <w:spacing w:val="-33"/>
        </w:rPr>
        <w:t xml:space="preserve"> </w:t>
      </w:r>
      <w:r>
        <w:rPr>
          <w:rFonts w:ascii="Times New Roman" w:hAnsi="Times New Roman" w:eastAsia="Times New Roman" w:cs="Times New Roman"/>
          <w:sz w:val="20"/>
          <w:szCs w:val="20"/>
          <w:spacing w:val="-1"/>
        </w:rPr>
        <w:t>G.2.11     </w:t>
      </w:r>
      <w:r>
        <w:rPr>
          <w:rFonts w:ascii="SimSun" w:hAnsi="SimSun" w:eastAsia="SimSun" w:cs="SimSun"/>
          <w:sz w:val="20"/>
          <w:szCs w:val="20"/>
          <w:spacing w:val="-1"/>
        </w:rPr>
        <w:t>或表</w:t>
      </w:r>
      <w:r>
        <w:rPr>
          <w:rFonts w:ascii="Times New Roman" w:hAnsi="Times New Roman" w:eastAsia="Times New Roman" w:cs="Times New Roman"/>
          <w:sz w:val="20"/>
          <w:szCs w:val="20"/>
          <w:spacing w:val="-1"/>
        </w:rPr>
        <w:t>G.2.12</w:t>
      </w:r>
      <w:r>
        <w:rPr>
          <w:rFonts w:ascii="SimSun" w:hAnsi="SimSun" w:eastAsia="SimSun" w:cs="SimSun"/>
          <w:sz w:val="20"/>
          <w:szCs w:val="20"/>
          <w:spacing w:val="-1"/>
        </w:rPr>
        <w:t>。</w:t>
      </w:r>
    </w:p>
    <w:p>
      <w:pPr>
        <w:ind w:right="108" w:firstLine="420"/>
        <w:spacing w:before="78" w:line="267" w:lineRule="auto"/>
        <w:rPr>
          <w:rFonts w:ascii="SimSun" w:hAnsi="SimSun" w:eastAsia="SimSun" w:cs="SimSun"/>
          <w:sz w:val="20"/>
          <w:szCs w:val="20"/>
        </w:rPr>
      </w:pPr>
      <w:r>
        <w:rPr>
          <w:rFonts w:ascii="Times New Roman" w:hAnsi="Times New Roman" w:eastAsia="Times New Roman" w:cs="Times New Roman"/>
          <w:sz w:val="20"/>
          <w:szCs w:val="20"/>
          <w:spacing w:val="2"/>
        </w:rPr>
        <w:t>2    </w:t>
      </w:r>
      <w:r>
        <w:rPr>
          <w:rFonts w:ascii="SimSun" w:hAnsi="SimSun" w:eastAsia="SimSun" w:cs="SimSun"/>
          <w:sz w:val="20"/>
          <w:szCs w:val="20"/>
          <w:spacing w:val="2"/>
        </w:rPr>
        <w:t>扉页应按规定的内容填写、签字、盖章。受委托编制的最高投标限价、投标报价、竣</w:t>
      </w:r>
      <w:r>
        <w:rPr>
          <w:rFonts w:ascii="SimSun" w:hAnsi="SimSun" w:eastAsia="SimSun" w:cs="SimSun"/>
          <w:sz w:val="20"/>
          <w:szCs w:val="20"/>
          <w:spacing w:val="1"/>
        </w:rPr>
        <w:t>工(过程)结</w:t>
      </w:r>
      <w:r>
        <w:rPr>
          <w:rFonts w:ascii="SimSun" w:hAnsi="SimSun" w:eastAsia="SimSun" w:cs="SimSun"/>
          <w:sz w:val="20"/>
          <w:szCs w:val="20"/>
        </w:rPr>
        <w:t xml:space="preserve"> </w:t>
      </w:r>
      <w:r>
        <w:rPr>
          <w:rFonts w:ascii="SimSun" w:hAnsi="SimSun" w:eastAsia="SimSun" w:cs="SimSun"/>
          <w:sz w:val="20"/>
          <w:szCs w:val="20"/>
          <w:spacing w:val="5"/>
        </w:rPr>
        <w:t>算应由造价专业人员编制并签字，由一级注册造价工程师审核</w:t>
      </w:r>
      <w:r>
        <w:rPr>
          <w:rFonts w:ascii="SimSun" w:hAnsi="SimSun" w:eastAsia="SimSun" w:cs="SimSun"/>
          <w:sz w:val="20"/>
          <w:szCs w:val="20"/>
          <w:spacing w:val="4"/>
        </w:rPr>
        <w:t>并签字及盖章、法定代表人或其授权人签</w:t>
      </w:r>
      <w:r>
        <w:rPr>
          <w:rFonts w:ascii="SimSun" w:hAnsi="SimSun" w:eastAsia="SimSun" w:cs="SimSun"/>
          <w:sz w:val="20"/>
          <w:szCs w:val="20"/>
        </w:rPr>
        <w:t xml:space="preserve"> </w:t>
      </w:r>
      <w:r>
        <w:rPr>
          <w:rFonts w:ascii="SimSun" w:hAnsi="SimSun" w:eastAsia="SimSun" w:cs="SimSun"/>
          <w:sz w:val="20"/>
          <w:szCs w:val="20"/>
          <w:spacing w:val="-1"/>
        </w:rPr>
        <w:t>字或盖章、编制单位盖章。</w:t>
      </w:r>
    </w:p>
    <w:p>
      <w:pPr>
        <w:ind w:left="420"/>
        <w:spacing w:before="72" w:line="218"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工程计价说明可按下列内容填写：</w:t>
      </w:r>
    </w:p>
    <w:p>
      <w:pPr>
        <w:ind w:left="829" w:right="109" w:hanging="179"/>
        <w:spacing w:before="84" w:line="264" w:lineRule="auto"/>
        <w:rPr>
          <w:rFonts w:ascii="SimSun" w:hAnsi="SimSun" w:eastAsia="SimSun" w:cs="SimSun"/>
          <w:sz w:val="20"/>
          <w:szCs w:val="20"/>
        </w:rPr>
      </w:pPr>
      <w:r>
        <w:rPr>
          <w:rFonts w:ascii="SimSun" w:hAnsi="SimSun" w:eastAsia="SimSun" w:cs="SimSun"/>
          <w:sz w:val="20"/>
          <w:szCs w:val="20"/>
          <w:spacing w:val="4"/>
        </w:rPr>
        <w:t>1)最高投标限价编制说明、投标报价填报说明、竣工(过程</w:t>
      </w:r>
      <w:r>
        <w:rPr>
          <w:rFonts w:ascii="SimSun" w:hAnsi="SimSun" w:eastAsia="SimSun" w:cs="SimSun"/>
          <w:sz w:val="20"/>
          <w:szCs w:val="20"/>
          <w:spacing w:val="3"/>
        </w:rPr>
        <w:t>)结算编制说明宜按下列内容填写：工</w:t>
      </w:r>
      <w:r>
        <w:rPr>
          <w:rFonts w:ascii="SimSun" w:hAnsi="SimSun" w:eastAsia="SimSun" w:cs="SimSun"/>
          <w:sz w:val="20"/>
          <w:szCs w:val="20"/>
        </w:rPr>
        <w:t xml:space="preserve"> </w:t>
      </w:r>
      <w:r>
        <w:rPr>
          <w:rFonts w:ascii="SimSun" w:hAnsi="SimSun" w:eastAsia="SimSun" w:cs="SimSun"/>
          <w:sz w:val="20"/>
          <w:szCs w:val="20"/>
          <w:spacing w:val="-6"/>
        </w:rPr>
        <w:t>程概况：建设规模、工程特征、计划工期、合同工期、实际工期、施工现场及变化情况、施工组织</w:t>
      </w:r>
      <w:r>
        <w:rPr>
          <w:rFonts w:ascii="SimSun" w:hAnsi="SimSun" w:eastAsia="SimSun" w:cs="SimSun"/>
          <w:sz w:val="20"/>
          <w:szCs w:val="20"/>
          <w:spacing w:val="17"/>
        </w:rPr>
        <w:t xml:space="preserve"> </w:t>
      </w:r>
      <w:r>
        <w:rPr>
          <w:rFonts w:ascii="SimSun" w:hAnsi="SimSun" w:eastAsia="SimSun" w:cs="SimSun"/>
          <w:sz w:val="20"/>
          <w:szCs w:val="20"/>
          <w:spacing w:val="-3"/>
        </w:rPr>
        <w:t>设计的特点、自然地理条件、环境保护要求等；编制依据等。</w:t>
      </w:r>
    </w:p>
    <w:p>
      <w:pPr>
        <w:ind w:left="650"/>
        <w:spacing w:before="104" w:line="219" w:lineRule="auto"/>
        <w:rPr>
          <w:rFonts w:ascii="SimSun" w:hAnsi="SimSun" w:eastAsia="SimSun" w:cs="SimSun"/>
          <w:sz w:val="20"/>
          <w:szCs w:val="20"/>
        </w:rPr>
      </w:pPr>
      <w:r>
        <w:rPr>
          <w:rFonts w:ascii="SimSun" w:hAnsi="SimSun" w:eastAsia="SimSun" w:cs="SimSun"/>
          <w:sz w:val="20"/>
          <w:szCs w:val="20"/>
          <w:spacing w:val="6"/>
        </w:rPr>
        <w:t>2)工程量清单计算规则说明。</w:t>
      </w:r>
    </w:p>
    <w:p>
      <w:pPr>
        <w:spacing w:line="219" w:lineRule="auto"/>
        <w:sectPr>
          <w:footerReference w:type="default" r:id="rId62"/>
          <w:pgSz w:w="11910" w:h="16850"/>
          <w:pgMar w:top="1432" w:right="1350" w:bottom="1233" w:left="1239" w:header="0" w:footer="986" w:gutter="0"/>
        </w:sectPr>
        <w:rPr>
          <w:rFonts w:ascii="SimSun" w:hAnsi="SimSun" w:eastAsia="SimSun" w:cs="SimSun"/>
          <w:sz w:val="20"/>
          <w:szCs w:val="20"/>
        </w:rPr>
      </w:pPr>
    </w:p>
    <w:p>
      <w:pPr>
        <w:spacing w:before="274" w:line="218" w:lineRule="auto"/>
        <w:rPr>
          <w:rFonts w:ascii="SimSun" w:hAnsi="SimSun" w:eastAsia="SimSun" w:cs="SimSun"/>
          <w:sz w:val="20"/>
          <w:szCs w:val="20"/>
        </w:rPr>
      </w:pPr>
      <w:r>
        <w:rPr>
          <w:rFonts w:ascii="Times New Roman" w:hAnsi="Times New Roman" w:eastAsia="Times New Roman" w:cs="Times New Roman"/>
          <w:sz w:val="20"/>
          <w:szCs w:val="20"/>
          <w:spacing w:val="4"/>
        </w:rPr>
        <w:t>12.1.5      </w:t>
      </w:r>
      <w:r>
        <w:rPr>
          <w:rFonts w:ascii="SimSun" w:hAnsi="SimSun" w:eastAsia="SimSun" w:cs="SimSun"/>
          <w:sz w:val="20"/>
          <w:szCs w:val="20"/>
          <w:spacing w:val="4"/>
        </w:rPr>
        <w:t>投标人应按招标文件的要求，附工程量清单综合单价分析表。</w:t>
      </w:r>
    </w:p>
    <w:p>
      <w:pPr>
        <w:spacing w:line="263" w:lineRule="auto"/>
        <w:rPr>
          <w:rFonts w:ascii="Arial"/>
          <w:sz w:val="21"/>
        </w:rPr>
      </w:pPr>
      <w:r/>
    </w:p>
    <w:p>
      <w:pPr>
        <w:ind w:left="3300"/>
        <w:spacing w:before="91" w:line="218" w:lineRule="auto"/>
        <w:outlineLvl w:val="1"/>
        <w:rPr>
          <w:rFonts w:ascii="SimSun" w:hAnsi="SimSun" w:eastAsia="SimSun" w:cs="SimSun"/>
          <w:sz w:val="28"/>
          <w:szCs w:val="28"/>
        </w:rPr>
      </w:pPr>
      <w:bookmarkStart w:name="bookmark252" w:id="103"/>
      <w:bookmarkEnd w:id="103"/>
      <w:bookmarkStart w:name="bookmark61" w:id="104"/>
      <w:bookmarkEnd w:id="104"/>
      <w:r>
        <w:rPr>
          <w:rFonts w:ascii="Times New Roman" w:hAnsi="Times New Roman" w:eastAsia="Times New Roman" w:cs="Times New Roman"/>
          <w:sz w:val="28"/>
          <w:szCs w:val="28"/>
          <w:spacing w:val="6"/>
        </w:rPr>
        <w:t>12.2</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6"/>
        </w:rPr>
        <w:t>工程计价资料</w:t>
      </w:r>
    </w:p>
    <w:p>
      <w:pPr>
        <w:spacing w:line="282" w:lineRule="auto"/>
        <w:rPr>
          <w:rFonts w:ascii="Arial"/>
          <w:sz w:val="21"/>
        </w:rPr>
      </w:pPr>
      <w:r/>
    </w:p>
    <w:p>
      <w:pPr>
        <w:spacing w:before="65" w:line="251" w:lineRule="auto"/>
        <w:rPr>
          <w:rFonts w:ascii="SimSun" w:hAnsi="SimSun" w:eastAsia="SimSun" w:cs="SimSun"/>
          <w:sz w:val="20"/>
          <w:szCs w:val="20"/>
        </w:rPr>
      </w:pPr>
      <w:r>
        <w:rPr>
          <w:rFonts w:ascii="Times New Roman" w:hAnsi="Times New Roman" w:eastAsia="Times New Roman" w:cs="Times New Roman"/>
          <w:sz w:val="20"/>
          <w:szCs w:val="20"/>
          <w:spacing w:val="9"/>
        </w:rPr>
        <w:t>12.2.1      </w:t>
      </w:r>
      <w:r>
        <w:rPr>
          <w:rFonts w:ascii="SimSun" w:hAnsi="SimSun" w:eastAsia="SimSun" w:cs="SimSun"/>
          <w:sz w:val="20"/>
          <w:szCs w:val="20"/>
          <w:spacing w:val="9"/>
        </w:rPr>
        <w:t>发承包双方应在合同中约定各自现场管理</w:t>
      </w:r>
      <w:r>
        <w:rPr>
          <w:rFonts w:ascii="SimSun" w:hAnsi="SimSun" w:eastAsia="SimSun" w:cs="SimSun"/>
          <w:sz w:val="20"/>
          <w:szCs w:val="20"/>
          <w:spacing w:val="8"/>
        </w:rPr>
        <w:t>人员的职责范围，双方现场管理人员在职责范围内</w:t>
      </w:r>
      <w:r>
        <w:rPr>
          <w:rFonts w:ascii="SimSun" w:hAnsi="SimSun" w:eastAsia="SimSun" w:cs="SimSun"/>
          <w:sz w:val="20"/>
          <w:szCs w:val="20"/>
        </w:rPr>
        <w:t xml:space="preserve"> </w:t>
      </w:r>
      <w:r>
        <w:rPr>
          <w:rFonts w:ascii="SimSun" w:hAnsi="SimSun" w:eastAsia="SimSun" w:cs="SimSun"/>
          <w:sz w:val="20"/>
          <w:szCs w:val="20"/>
          <w:spacing w:val="8"/>
        </w:rPr>
        <w:t>签字确认的书面文件应是工程计价的有效凭证</w:t>
      </w:r>
      <w:r>
        <w:rPr>
          <w:rFonts w:ascii="SimSun" w:hAnsi="SimSun" w:eastAsia="SimSun" w:cs="SimSun"/>
          <w:sz w:val="20"/>
          <w:szCs w:val="20"/>
          <w:spacing w:val="7"/>
        </w:rPr>
        <w:t>，但如有其他有效证据或经实证证明其是虚假的除外。</w:t>
      </w:r>
    </w:p>
    <w:p>
      <w:pPr>
        <w:ind w:right="18"/>
        <w:spacing w:before="76" w:line="265" w:lineRule="auto"/>
        <w:rPr>
          <w:rFonts w:ascii="SimSun" w:hAnsi="SimSun" w:eastAsia="SimSun" w:cs="SimSun"/>
          <w:sz w:val="21"/>
          <w:szCs w:val="21"/>
        </w:rPr>
      </w:pPr>
      <w:r>
        <w:rPr>
          <w:rFonts w:ascii="Times New Roman" w:hAnsi="Times New Roman" w:eastAsia="Times New Roman" w:cs="Times New Roman"/>
          <w:sz w:val="21"/>
          <w:szCs w:val="21"/>
          <w:spacing w:val="-12"/>
        </w:rPr>
        <w:t>12.2.2      </w:t>
      </w:r>
      <w:r>
        <w:rPr>
          <w:rFonts w:ascii="SimSun" w:hAnsi="SimSun" w:eastAsia="SimSun" w:cs="SimSun"/>
          <w:sz w:val="21"/>
          <w:szCs w:val="21"/>
          <w:spacing w:val="-12"/>
        </w:rPr>
        <w:t>发承包双方不论在何种场合对与工程计价有关的通知、批准、证明、证书、指示、指令、要求、请</w:t>
      </w:r>
      <w:r>
        <w:rPr>
          <w:rFonts w:ascii="SimSun" w:hAnsi="SimSun" w:eastAsia="SimSun" w:cs="SimSun"/>
          <w:sz w:val="21"/>
          <w:szCs w:val="21"/>
          <w:spacing w:val="18"/>
        </w:rPr>
        <w:t xml:space="preserve"> </w:t>
      </w:r>
      <w:r>
        <w:rPr>
          <w:rFonts w:ascii="SimSun" w:hAnsi="SimSun" w:eastAsia="SimSun" w:cs="SimSun"/>
          <w:sz w:val="21"/>
          <w:szCs w:val="21"/>
          <w:spacing w:val="-13"/>
        </w:rPr>
        <w:t>求、同意、意见、确定和决定等，均应采用书面形式，并应在约</w:t>
      </w:r>
      <w:r>
        <w:rPr>
          <w:rFonts w:ascii="SimSun" w:hAnsi="SimSun" w:eastAsia="SimSun" w:cs="SimSun"/>
          <w:sz w:val="21"/>
          <w:szCs w:val="21"/>
          <w:spacing w:val="-14"/>
        </w:rPr>
        <w:t>定的期限内(如无约定，应在合理期限内)通</w:t>
      </w:r>
      <w:r>
        <w:rPr>
          <w:rFonts w:ascii="SimSun" w:hAnsi="SimSun" w:eastAsia="SimSun" w:cs="SimSun"/>
          <w:sz w:val="21"/>
          <w:szCs w:val="21"/>
        </w:rPr>
        <w:t xml:space="preserve"> </w:t>
      </w:r>
      <w:r>
        <w:rPr>
          <w:rFonts w:ascii="SimSun" w:hAnsi="SimSun" w:eastAsia="SimSun" w:cs="SimSun"/>
          <w:sz w:val="21"/>
          <w:szCs w:val="21"/>
          <w:spacing w:val="-9"/>
        </w:rPr>
        <w:t>过特快专递或专人、挂号信、传真、电子邮件、微信等即时通</w:t>
      </w:r>
      <w:r>
        <w:rPr>
          <w:rFonts w:ascii="SimSun" w:hAnsi="SimSun" w:eastAsia="SimSun" w:cs="SimSun"/>
          <w:sz w:val="21"/>
          <w:szCs w:val="21"/>
          <w:spacing w:val="-10"/>
        </w:rPr>
        <w:t>信工具或发承包双方商定的电子传输方式送</w:t>
      </w:r>
      <w:r>
        <w:rPr>
          <w:rFonts w:ascii="SimSun" w:hAnsi="SimSun" w:eastAsia="SimSun" w:cs="SimSun"/>
          <w:sz w:val="21"/>
          <w:szCs w:val="21"/>
        </w:rPr>
        <w:t xml:space="preserve"> </w:t>
      </w:r>
      <w:r>
        <w:rPr>
          <w:rFonts w:ascii="SimSun" w:hAnsi="SimSun" w:eastAsia="SimSun" w:cs="SimSun"/>
          <w:sz w:val="21"/>
          <w:szCs w:val="21"/>
          <w:spacing w:val="-3"/>
        </w:rPr>
        <w:t>达指定接收地址。口头指令不应作为计价凭证，但有证据证明承包人已按口头指令完成施工的除外。</w:t>
      </w:r>
    </w:p>
    <w:p>
      <w:pPr>
        <w:ind w:right="17"/>
        <w:spacing w:before="62" w:line="257" w:lineRule="auto"/>
        <w:rPr>
          <w:rFonts w:ascii="SimSun" w:hAnsi="SimSun" w:eastAsia="SimSun" w:cs="SimSun"/>
          <w:sz w:val="20"/>
          <w:szCs w:val="20"/>
        </w:rPr>
      </w:pPr>
      <w:r>
        <w:rPr>
          <w:rFonts w:ascii="Times New Roman" w:hAnsi="Times New Roman" w:eastAsia="Times New Roman" w:cs="Times New Roman"/>
          <w:sz w:val="20"/>
          <w:szCs w:val="20"/>
          <w:spacing w:val="8"/>
        </w:rPr>
        <w:t>12.2.3      </w:t>
      </w:r>
      <w:r>
        <w:rPr>
          <w:rFonts w:ascii="SimSun" w:hAnsi="SimSun" w:eastAsia="SimSun" w:cs="SimSun"/>
          <w:sz w:val="20"/>
          <w:szCs w:val="20"/>
          <w:spacing w:val="8"/>
        </w:rPr>
        <w:t>任何书面文件送达时，应由对方签收。任何一方合同当事人指定的送达方式和接收地址发生</w:t>
      </w:r>
      <w:r>
        <w:rPr>
          <w:rFonts w:ascii="SimSun" w:hAnsi="SimSun" w:eastAsia="SimSun" w:cs="SimSun"/>
          <w:sz w:val="20"/>
          <w:szCs w:val="20"/>
          <w:spacing w:val="12"/>
        </w:rPr>
        <w:t xml:space="preserve"> </w:t>
      </w:r>
      <w:r>
        <w:rPr>
          <w:rFonts w:ascii="SimSun" w:hAnsi="SimSun" w:eastAsia="SimSun" w:cs="SimSun"/>
          <w:sz w:val="20"/>
          <w:szCs w:val="20"/>
          <w:spacing w:val="5"/>
        </w:rPr>
        <w:t>改变的，应提前3天以书面形式通知对方，随后通信信息应按新地址发送。</w:t>
      </w:r>
    </w:p>
    <w:p>
      <w:pPr>
        <w:ind w:right="18"/>
        <w:spacing w:before="82" w:line="270" w:lineRule="auto"/>
        <w:rPr>
          <w:rFonts w:ascii="SimSun" w:hAnsi="SimSun" w:eastAsia="SimSun" w:cs="SimSun"/>
          <w:sz w:val="20"/>
          <w:szCs w:val="20"/>
        </w:rPr>
      </w:pPr>
      <w:r>
        <w:rPr>
          <w:rFonts w:ascii="Times New Roman" w:hAnsi="Times New Roman" w:eastAsia="Times New Roman" w:cs="Times New Roman"/>
          <w:sz w:val="20"/>
          <w:szCs w:val="20"/>
          <w:spacing w:val="4"/>
        </w:rPr>
        <w:t>12.2.4      </w:t>
      </w:r>
      <w:r>
        <w:rPr>
          <w:rFonts w:ascii="SimSun" w:hAnsi="SimSun" w:eastAsia="SimSun" w:cs="SimSun"/>
          <w:sz w:val="20"/>
          <w:szCs w:val="20"/>
          <w:spacing w:val="4"/>
        </w:rPr>
        <w:t>发承包双方分别向对方发出的任何书面文件，均应将其抄送现场管理人员，如系复印件应加盖</w:t>
      </w:r>
      <w:r>
        <w:rPr>
          <w:rFonts w:ascii="SimSun" w:hAnsi="SimSun" w:eastAsia="SimSun" w:cs="SimSun"/>
          <w:sz w:val="20"/>
          <w:szCs w:val="20"/>
          <w:spacing w:val="16"/>
        </w:rPr>
        <w:t xml:space="preserve"> </w:t>
      </w:r>
      <w:r>
        <w:rPr>
          <w:rFonts w:ascii="SimSun" w:hAnsi="SimSun" w:eastAsia="SimSun" w:cs="SimSun"/>
          <w:sz w:val="20"/>
          <w:szCs w:val="20"/>
          <w:spacing w:val="5"/>
        </w:rPr>
        <w:t>合同工程管理单位印章，证明与原件相同。发承包双方现场管理人员向对方所发任何书面文件，应将其</w:t>
      </w:r>
      <w:r>
        <w:rPr>
          <w:rFonts w:ascii="SimSun" w:hAnsi="SimSun" w:eastAsia="SimSun" w:cs="SimSun"/>
          <w:sz w:val="20"/>
          <w:szCs w:val="20"/>
          <w:spacing w:val="3"/>
        </w:rPr>
        <w:t xml:space="preserve"> </w:t>
      </w:r>
      <w:r>
        <w:rPr>
          <w:rFonts w:ascii="SimSun" w:hAnsi="SimSun" w:eastAsia="SimSun" w:cs="SimSun"/>
          <w:sz w:val="20"/>
          <w:szCs w:val="20"/>
          <w:spacing w:val="3"/>
        </w:rPr>
        <w:t>复印件发送给发承包双方，复印件应加盖合同工程管理</w:t>
      </w:r>
      <w:r>
        <w:rPr>
          <w:rFonts w:ascii="SimSun" w:hAnsi="SimSun" w:eastAsia="SimSun" w:cs="SimSun"/>
          <w:sz w:val="20"/>
          <w:szCs w:val="20"/>
          <w:spacing w:val="2"/>
        </w:rPr>
        <w:t>单位印章，证明与原件相同。</w:t>
      </w:r>
    </w:p>
    <w:p>
      <w:pPr>
        <w:ind w:right="11"/>
        <w:spacing w:before="74" w:line="261" w:lineRule="auto"/>
        <w:rPr>
          <w:rFonts w:ascii="SimSun" w:hAnsi="SimSun" w:eastAsia="SimSun" w:cs="SimSun"/>
          <w:sz w:val="20"/>
          <w:szCs w:val="20"/>
        </w:rPr>
      </w:pPr>
      <w:r>
        <w:rPr>
          <w:rFonts w:ascii="SimSun" w:hAnsi="SimSun" w:eastAsia="SimSun" w:cs="SimSun"/>
          <w:sz w:val="20"/>
          <w:szCs w:val="20"/>
          <w:spacing w:val="13"/>
        </w:rPr>
        <w:t>12.2.5  发承包双方均应按规定签收另一方通过约定的送达方式和接收地址的来往文件。拒不签收</w:t>
      </w:r>
      <w:r>
        <w:rPr>
          <w:rFonts w:ascii="SimSun" w:hAnsi="SimSun" w:eastAsia="SimSun" w:cs="SimSun"/>
          <w:sz w:val="20"/>
          <w:szCs w:val="20"/>
          <w:spacing w:val="15"/>
        </w:rPr>
        <w:t xml:space="preserve"> </w:t>
      </w:r>
      <w:r>
        <w:rPr>
          <w:rFonts w:ascii="SimSun" w:hAnsi="SimSun" w:eastAsia="SimSun" w:cs="SimSun"/>
          <w:sz w:val="20"/>
          <w:szCs w:val="20"/>
          <w:spacing w:val="8"/>
        </w:rPr>
        <w:t>的，送达信函的一方可以采用公证方式送达</w:t>
      </w:r>
      <w:r>
        <w:rPr>
          <w:rFonts w:ascii="SimSun" w:hAnsi="SimSun" w:eastAsia="SimSun" w:cs="SimSun"/>
          <w:sz w:val="20"/>
          <w:szCs w:val="20"/>
          <w:spacing w:val="7"/>
        </w:rPr>
        <w:t>，所造成的费用增加(包括被迫采用特殊送达方式所发生的</w:t>
      </w:r>
      <w:r>
        <w:rPr>
          <w:rFonts w:ascii="SimSun" w:hAnsi="SimSun" w:eastAsia="SimSun" w:cs="SimSun"/>
          <w:sz w:val="20"/>
          <w:szCs w:val="20"/>
        </w:rPr>
        <w:t xml:space="preserve"> </w:t>
      </w:r>
      <w:r>
        <w:rPr>
          <w:rFonts w:ascii="SimSun" w:hAnsi="SimSun" w:eastAsia="SimSun" w:cs="SimSun"/>
          <w:sz w:val="20"/>
          <w:szCs w:val="20"/>
          <w:spacing w:val="7"/>
        </w:rPr>
        <w:t>费用)和(或)延误的工期应由拒绝签收一方</w:t>
      </w:r>
      <w:r>
        <w:rPr>
          <w:rFonts w:ascii="SimSun" w:hAnsi="SimSun" w:eastAsia="SimSun" w:cs="SimSun"/>
          <w:sz w:val="20"/>
          <w:szCs w:val="20"/>
          <w:spacing w:val="6"/>
        </w:rPr>
        <w:t>承担。</w:t>
      </w:r>
    </w:p>
    <w:p>
      <w:pPr>
        <w:ind w:right="34"/>
        <w:spacing w:before="101" w:line="258" w:lineRule="auto"/>
        <w:rPr>
          <w:rFonts w:ascii="SimSun" w:hAnsi="SimSun" w:eastAsia="SimSun" w:cs="SimSun"/>
          <w:sz w:val="20"/>
          <w:szCs w:val="20"/>
        </w:rPr>
      </w:pPr>
      <w:r>
        <w:rPr>
          <w:rFonts w:ascii="Times New Roman" w:hAnsi="Times New Roman" w:eastAsia="Times New Roman" w:cs="Times New Roman"/>
          <w:sz w:val="20"/>
          <w:szCs w:val="20"/>
          <w:spacing w:val="3"/>
        </w:rPr>
        <w:t>12.2.6      </w:t>
      </w:r>
      <w:r>
        <w:rPr>
          <w:rFonts w:ascii="SimSun" w:hAnsi="SimSun" w:eastAsia="SimSun" w:cs="SimSun"/>
          <w:sz w:val="20"/>
          <w:szCs w:val="20"/>
          <w:spacing w:val="3"/>
        </w:rPr>
        <w:t>书面文件和通知不得扣压，</w:t>
      </w:r>
      <w:r>
        <w:rPr>
          <w:rFonts w:ascii="SimSun" w:hAnsi="SimSun" w:eastAsia="SimSun" w:cs="SimSun"/>
          <w:sz w:val="20"/>
          <w:szCs w:val="20"/>
          <w:spacing w:val="-36"/>
        </w:rPr>
        <w:t xml:space="preserve"> </w:t>
      </w:r>
      <w:r>
        <w:rPr>
          <w:rFonts w:ascii="SimSun" w:hAnsi="SimSun" w:eastAsia="SimSun" w:cs="SimSun"/>
          <w:sz w:val="20"/>
          <w:szCs w:val="20"/>
          <w:spacing w:val="3"/>
        </w:rPr>
        <w:t>一方能够提供证据证明另一方拒绝签收或</w:t>
      </w:r>
      <w:r>
        <w:rPr>
          <w:rFonts w:ascii="SimSun" w:hAnsi="SimSun" w:eastAsia="SimSun" w:cs="SimSun"/>
          <w:sz w:val="20"/>
          <w:szCs w:val="20"/>
          <w:spacing w:val="2"/>
        </w:rPr>
        <w:t>已送达的，应视为对方已</w:t>
      </w:r>
      <w:r>
        <w:rPr>
          <w:rFonts w:ascii="SimSun" w:hAnsi="SimSun" w:eastAsia="SimSun" w:cs="SimSun"/>
          <w:sz w:val="20"/>
          <w:szCs w:val="20"/>
        </w:rPr>
        <w:t xml:space="preserve"> </w:t>
      </w:r>
      <w:r>
        <w:rPr>
          <w:rFonts w:ascii="SimSun" w:hAnsi="SimSun" w:eastAsia="SimSun" w:cs="SimSun"/>
          <w:sz w:val="20"/>
          <w:szCs w:val="20"/>
          <w:spacing w:val="6"/>
        </w:rPr>
        <w:t>签收并应承担相应责任。</w:t>
      </w:r>
    </w:p>
    <w:p>
      <w:pPr>
        <w:spacing w:line="250" w:lineRule="auto"/>
        <w:rPr>
          <w:rFonts w:ascii="Arial"/>
          <w:sz w:val="21"/>
        </w:rPr>
      </w:pPr>
      <w:r/>
    </w:p>
    <w:p>
      <w:pPr>
        <w:ind w:left="3280"/>
        <w:spacing w:before="91" w:line="218" w:lineRule="auto"/>
        <w:outlineLvl w:val="1"/>
        <w:rPr>
          <w:rFonts w:ascii="SimSun" w:hAnsi="SimSun" w:eastAsia="SimSun" w:cs="SimSun"/>
          <w:sz w:val="28"/>
          <w:szCs w:val="28"/>
        </w:rPr>
      </w:pPr>
      <w:bookmarkStart w:name="bookmark62" w:id="105"/>
      <w:bookmarkEnd w:id="105"/>
      <w:r>
        <w:rPr>
          <w:rFonts w:ascii="Times New Roman" w:hAnsi="Times New Roman" w:eastAsia="Times New Roman" w:cs="Times New Roman"/>
          <w:sz w:val="28"/>
          <w:szCs w:val="28"/>
          <w:spacing w:val="8"/>
        </w:rPr>
        <w:t>12.3</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8"/>
        </w:rPr>
        <w:t>工程计价档案</w:t>
      </w:r>
    </w:p>
    <w:p>
      <w:pPr>
        <w:spacing w:line="279" w:lineRule="auto"/>
        <w:rPr>
          <w:rFonts w:ascii="Arial"/>
          <w:sz w:val="21"/>
        </w:rPr>
      </w:pPr>
      <w:r/>
    </w:p>
    <w:p>
      <w:pPr>
        <w:ind w:right="19"/>
        <w:spacing w:before="66" w:line="249" w:lineRule="auto"/>
        <w:rPr>
          <w:rFonts w:ascii="SimSun" w:hAnsi="SimSun" w:eastAsia="SimSun" w:cs="SimSun"/>
          <w:sz w:val="20"/>
          <w:szCs w:val="20"/>
        </w:rPr>
      </w:pPr>
      <w:r>
        <w:rPr>
          <w:rFonts w:ascii="Times New Roman" w:hAnsi="Times New Roman" w:eastAsia="Times New Roman" w:cs="Times New Roman"/>
          <w:sz w:val="20"/>
          <w:szCs w:val="20"/>
          <w:spacing w:val="8"/>
        </w:rPr>
        <w:t>12.3.1      </w:t>
      </w:r>
      <w:r>
        <w:rPr>
          <w:rFonts w:ascii="SimSun" w:hAnsi="SimSun" w:eastAsia="SimSun" w:cs="SimSun"/>
          <w:sz w:val="20"/>
          <w:szCs w:val="20"/>
          <w:spacing w:val="8"/>
        </w:rPr>
        <w:t>发承包双方以及工程造价咨询人应将具有保存价值的各种载体的计价文件收集齐全，整理立</w:t>
      </w:r>
      <w:r>
        <w:rPr>
          <w:rFonts w:ascii="SimSun" w:hAnsi="SimSun" w:eastAsia="SimSun" w:cs="SimSun"/>
          <w:sz w:val="20"/>
          <w:szCs w:val="20"/>
          <w:spacing w:val="10"/>
        </w:rPr>
        <w:t xml:space="preserve"> </w:t>
      </w:r>
      <w:r>
        <w:rPr>
          <w:rFonts w:ascii="SimSun" w:hAnsi="SimSun" w:eastAsia="SimSun" w:cs="SimSun"/>
          <w:sz w:val="20"/>
          <w:szCs w:val="20"/>
          <w:spacing w:val="5"/>
        </w:rPr>
        <w:t>卷后归档。</w:t>
      </w:r>
    </w:p>
    <w:p>
      <w:pPr>
        <w:ind w:right="16"/>
        <w:spacing w:before="92" w:line="253" w:lineRule="auto"/>
        <w:rPr>
          <w:rFonts w:ascii="SimSun" w:hAnsi="SimSun" w:eastAsia="SimSun" w:cs="SimSun"/>
          <w:sz w:val="20"/>
          <w:szCs w:val="20"/>
        </w:rPr>
      </w:pPr>
      <w:r>
        <w:rPr>
          <w:rFonts w:ascii="SimSun" w:hAnsi="SimSun" w:eastAsia="SimSun" w:cs="SimSun"/>
          <w:sz w:val="20"/>
          <w:szCs w:val="20"/>
          <w:spacing w:val="9"/>
        </w:rPr>
        <w:t>12.3.2  发承包双方和工程造价咨询人应建立完善的工程计价档案管理制度，并应符合国家和有</w:t>
      </w:r>
      <w:r>
        <w:rPr>
          <w:rFonts w:ascii="SimSun" w:hAnsi="SimSun" w:eastAsia="SimSun" w:cs="SimSun"/>
          <w:sz w:val="20"/>
          <w:szCs w:val="20"/>
          <w:spacing w:val="8"/>
        </w:rPr>
        <w:t>关部</w:t>
      </w:r>
      <w:r>
        <w:rPr>
          <w:rFonts w:ascii="SimSun" w:hAnsi="SimSun" w:eastAsia="SimSun" w:cs="SimSun"/>
          <w:sz w:val="20"/>
          <w:szCs w:val="20"/>
        </w:rPr>
        <w:t xml:space="preserve"> </w:t>
      </w:r>
      <w:r>
        <w:rPr>
          <w:rFonts w:ascii="SimSun" w:hAnsi="SimSun" w:eastAsia="SimSun" w:cs="SimSun"/>
          <w:sz w:val="20"/>
          <w:szCs w:val="20"/>
          <w:spacing w:val="6"/>
        </w:rPr>
        <w:t>门规定的档案管理相关要求。</w:t>
      </w:r>
    </w:p>
    <w:p>
      <w:pPr>
        <w:ind w:right="18"/>
        <w:spacing w:before="80" w:line="257" w:lineRule="auto"/>
        <w:rPr>
          <w:rFonts w:ascii="SimSun" w:hAnsi="SimSun" w:eastAsia="SimSun" w:cs="SimSun"/>
          <w:sz w:val="20"/>
          <w:szCs w:val="20"/>
        </w:rPr>
      </w:pPr>
      <w:r>
        <w:rPr>
          <w:rFonts w:ascii="Times New Roman" w:hAnsi="Times New Roman" w:eastAsia="Times New Roman" w:cs="Times New Roman"/>
          <w:sz w:val="20"/>
          <w:szCs w:val="20"/>
          <w:spacing w:val="8"/>
        </w:rPr>
        <w:t>12.3.3      </w:t>
      </w:r>
      <w:r>
        <w:rPr>
          <w:rFonts w:ascii="SimSun" w:hAnsi="SimSun" w:eastAsia="SimSun" w:cs="SimSun"/>
          <w:sz w:val="20"/>
          <w:szCs w:val="20"/>
          <w:spacing w:val="8"/>
        </w:rPr>
        <w:t>如工程造价咨询人接受发包人或承包人委托提供工程计量与计价服务的，工程造价咨询人应</w:t>
      </w:r>
      <w:r>
        <w:rPr>
          <w:rFonts w:ascii="SimSun" w:hAnsi="SimSun" w:eastAsia="SimSun" w:cs="SimSun"/>
          <w:sz w:val="20"/>
          <w:szCs w:val="20"/>
          <w:spacing w:val="11"/>
        </w:rPr>
        <w:t xml:space="preserve"> </w:t>
      </w:r>
      <w:r>
        <w:rPr>
          <w:rFonts w:ascii="SimSun" w:hAnsi="SimSun" w:eastAsia="SimSun" w:cs="SimSun"/>
          <w:sz w:val="20"/>
          <w:szCs w:val="20"/>
          <w:spacing w:val="9"/>
        </w:rPr>
        <w:t>依据相关规定对工程计量与计价文件进行归档，归档资料保存期</w:t>
      </w:r>
      <w:r>
        <w:rPr>
          <w:rFonts w:ascii="SimSun" w:hAnsi="SimSun" w:eastAsia="SimSun" w:cs="SimSun"/>
          <w:sz w:val="20"/>
          <w:szCs w:val="20"/>
          <w:spacing w:val="8"/>
        </w:rPr>
        <w:t>不应少于5年。</w:t>
      </w:r>
    </w:p>
    <w:p>
      <w:pPr>
        <w:ind w:right="17"/>
        <w:spacing w:before="63" w:line="257" w:lineRule="auto"/>
        <w:rPr>
          <w:rFonts w:ascii="SimSun" w:hAnsi="SimSun" w:eastAsia="SimSun" w:cs="SimSun"/>
          <w:sz w:val="20"/>
          <w:szCs w:val="20"/>
        </w:rPr>
      </w:pPr>
      <w:r>
        <w:rPr>
          <w:rFonts w:ascii="Times New Roman" w:hAnsi="Times New Roman" w:eastAsia="Times New Roman" w:cs="Times New Roman"/>
          <w:sz w:val="20"/>
          <w:szCs w:val="20"/>
          <w:spacing w:val="4"/>
        </w:rPr>
        <w:t>12.3.4      </w:t>
      </w:r>
      <w:r>
        <w:rPr>
          <w:rFonts w:ascii="SimSun" w:hAnsi="SimSun" w:eastAsia="SimSun" w:cs="SimSun"/>
          <w:sz w:val="20"/>
          <w:szCs w:val="20"/>
          <w:spacing w:val="4"/>
        </w:rPr>
        <w:t>归档的工程计价成果文件应包括纸质原件和电子文件，其他归档文件及依据可为纸质原件、复</w:t>
      </w:r>
      <w:r>
        <w:rPr>
          <w:rFonts w:ascii="SimSun" w:hAnsi="SimSun" w:eastAsia="SimSun" w:cs="SimSun"/>
          <w:sz w:val="20"/>
          <w:szCs w:val="20"/>
          <w:spacing w:val="16"/>
        </w:rPr>
        <w:t xml:space="preserve"> </w:t>
      </w:r>
      <w:r>
        <w:rPr>
          <w:rFonts w:ascii="SimSun" w:hAnsi="SimSun" w:eastAsia="SimSun" w:cs="SimSun"/>
          <w:sz w:val="20"/>
          <w:szCs w:val="20"/>
          <w:spacing w:val="8"/>
        </w:rPr>
        <w:t>印件或电子文件。归档的工程计价成果电子文件应满足标准数据接口的相应要求。</w:t>
      </w:r>
    </w:p>
    <w:p>
      <w:pPr>
        <w:spacing w:before="86" w:line="219" w:lineRule="auto"/>
        <w:rPr>
          <w:rFonts w:ascii="SimSun" w:hAnsi="SimSun" w:eastAsia="SimSun" w:cs="SimSun"/>
          <w:sz w:val="20"/>
          <w:szCs w:val="20"/>
        </w:rPr>
      </w:pPr>
      <w:r>
        <w:rPr>
          <w:rFonts w:ascii="Times New Roman" w:hAnsi="Times New Roman" w:eastAsia="Times New Roman" w:cs="Times New Roman"/>
          <w:sz w:val="20"/>
          <w:szCs w:val="20"/>
          <w:spacing w:val="3"/>
        </w:rPr>
        <w:t>12.3.5      </w:t>
      </w:r>
      <w:r>
        <w:rPr>
          <w:rFonts w:ascii="SimSun" w:hAnsi="SimSun" w:eastAsia="SimSun" w:cs="SimSun"/>
          <w:sz w:val="20"/>
          <w:szCs w:val="20"/>
          <w:spacing w:val="3"/>
        </w:rPr>
        <w:t>归档文件应按要求分类整理，并应组成符合规定的案卷。</w:t>
      </w:r>
    </w:p>
    <w:p>
      <w:pPr>
        <w:spacing w:before="83" w:line="219" w:lineRule="auto"/>
        <w:rPr>
          <w:rFonts w:ascii="SimSun" w:hAnsi="SimSun" w:eastAsia="SimSun" w:cs="SimSun"/>
          <w:sz w:val="20"/>
          <w:szCs w:val="20"/>
        </w:rPr>
      </w:pPr>
      <w:r>
        <w:rPr>
          <w:rFonts w:ascii="Times New Roman" w:hAnsi="Times New Roman" w:eastAsia="Times New Roman" w:cs="Times New Roman"/>
          <w:sz w:val="20"/>
          <w:szCs w:val="20"/>
          <w:spacing w:val="4"/>
        </w:rPr>
        <w:t>12.3.6      </w:t>
      </w:r>
      <w:r>
        <w:rPr>
          <w:rFonts w:ascii="SimSun" w:hAnsi="SimSun" w:eastAsia="SimSun" w:cs="SimSun"/>
          <w:sz w:val="20"/>
          <w:szCs w:val="20"/>
          <w:spacing w:val="4"/>
        </w:rPr>
        <w:t>归档可在项目实施过程分阶段进行，也可在项目竣工结算完成后进行。</w:t>
      </w:r>
    </w:p>
    <w:p>
      <w:pPr>
        <w:spacing w:before="71" w:line="219" w:lineRule="auto"/>
        <w:rPr>
          <w:rFonts w:ascii="SimSun" w:hAnsi="SimSun" w:eastAsia="SimSun" w:cs="SimSun"/>
          <w:sz w:val="20"/>
          <w:szCs w:val="20"/>
        </w:rPr>
      </w:pPr>
      <w:r>
        <w:rPr>
          <w:rFonts w:ascii="SimSun" w:hAnsi="SimSun" w:eastAsia="SimSun" w:cs="SimSun"/>
          <w:sz w:val="20"/>
          <w:szCs w:val="20"/>
          <w:spacing w:val="2"/>
        </w:rPr>
        <w:t>12.3.7  向接收单位移交档案时，应编制移交清单，移交、接收双</w:t>
      </w:r>
      <w:r>
        <w:rPr>
          <w:rFonts w:ascii="SimSun" w:hAnsi="SimSun" w:eastAsia="SimSun" w:cs="SimSun"/>
          <w:sz w:val="20"/>
          <w:szCs w:val="20"/>
          <w:spacing w:val="1"/>
        </w:rPr>
        <w:t>方应签字并盖章后方可交接。</w:t>
      </w:r>
    </w:p>
    <w:p>
      <w:pPr>
        <w:spacing w:line="219" w:lineRule="auto"/>
        <w:sectPr>
          <w:footerReference w:type="default" r:id="rId63"/>
          <w:pgSz w:w="11910" w:h="16850"/>
          <w:pgMar w:top="1432" w:right="1232" w:bottom="1261" w:left="1430" w:header="0" w:footer="1002" w:gutter="0"/>
        </w:sectPr>
        <w:rPr>
          <w:rFonts w:ascii="SimSun" w:hAnsi="SimSun" w:eastAsia="SimSun" w:cs="SimSun"/>
          <w:sz w:val="20"/>
          <w:szCs w:val="20"/>
        </w:rPr>
      </w:pP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ind w:left="1750"/>
        <w:spacing w:before="114" w:line="218" w:lineRule="auto"/>
        <w:outlineLvl w:val="0"/>
        <w:rPr>
          <w:rFonts w:ascii="SimSun" w:hAnsi="SimSun" w:eastAsia="SimSun" w:cs="SimSun"/>
          <w:sz w:val="35"/>
          <w:szCs w:val="35"/>
        </w:rPr>
      </w:pPr>
      <w:bookmarkStart w:name="bookmark253" w:id="106"/>
      <w:bookmarkEnd w:id="106"/>
      <w:bookmarkStart w:name="bookmark63" w:id="107"/>
      <w:bookmarkEnd w:id="107"/>
      <w:r>
        <w:rPr>
          <w:rFonts w:ascii="SimSun" w:hAnsi="SimSun" w:eastAsia="SimSun" w:cs="SimSun"/>
          <w:sz w:val="20"/>
          <w:szCs w:val="20"/>
          <w:spacing w:val="4"/>
        </w:rPr>
        <w:t>附   录 </w:t>
      </w:r>
      <w:r>
        <w:rPr>
          <w:rFonts w:ascii="Times New Roman" w:hAnsi="Times New Roman" w:eastAsia="Times New Roman" w:cs="Times New Roman"/>
          <w:sz w:val="20"/>
          <w:szCs w:val="20"/>
          <w:spacing w:val="4"/>
        </w:rPr>
        <w:t>A          </w:t>
      </w:r>
      <w:r>
        <w:rPr>
          <w:rFonts w:ascii="SimSun" w:hAnsi="SimSun" w:eastAsia="SimSun" w:cs="SimSun"/>
          <w:sz w:val="35"/>
          <w:szCs w:val="35"/>
          <w:spacing w:val="4"/>
        </w:rPr>
        <w:t>物价</w:t>
      </w:r>
      <w:r>
        <w:rPr>
          <w:rFonts w:ascii="SimSun" w:hAnsi="SimSun" w:eastAsia="SimSun" w:cs="SimSun"/>
          <w:sz w:val="35"/>
          <w:szCs w:val="35"/>
          <w:spacing w:val="3"/>
        </w:rPr>
        <w:t>变化合同价格调整方法</w:t>
      </w:r>
    </w:p>
    <w:p>
      <w:pPr>
        <w:spacing w:line="314" w:lineRule="auto"/>
        <w:rPr>
          <w:rFonts w:ascii="Arial"/>
          <w:sz w:val="21"/>
        </w:rPr>
      </w:pPr>
      <w:r/>
    </w:p>
    <w:p>
      <w:pPr>
        <w:spacing w:line="315" w:lineRule="auto"/>
        <w:rPr>
          <w:rFonts w:ascii="Arial"/>
          <w:sz w:val="21"/>
        </w:rPr>
      </w:pPr>
      <w:r/>
    </w:p>
    <w:p>
      <w:pPr>
        <w:ind w:left="3170"/>
        <w:spacing w:before="91" w:line="218" w:lineRule="auto"/>
        <w:outlineLvl w:val="1"/>
        <w:rPr>
          <w:rFonts w:ascii="SimSun" w:hAnsi="SimSun" w:eastAsia="SimSun" w:cs="SimSun"/>
          <w:sz w:val="28"/>
          <w:szCs w:val="28"/>
        </w:rPr>
      </w:pPr>
      <w:bookmarkStart w:name="bookmark64" w:id="108"/>
      <w:bookmarkEnd w:id="108"/>
      <w:r>
        <w:rPr>
          <w:rFonts w:ascii="Times New Roman" w:hAnsi="Times New Roman" w:eastAsia="Times New Roman" w:cs="Times New Roman"/>
          <w:sz w:val="20"/>
          <w:szCs w:val="20"/>
          <w:spacing w:val="13"/>
        </w:rPr>
        <w:t>A.1</w:t>
      </w:r>
      <w:r>
        <w:rPr>
          <w:rFonts w:ascii="Times New Roman" w:hAnsi="Times New Roman" w:eastAsia="Times New Roman" w:cs="Times New Roman"/>
          <w:sz w:val="20"/>
          <w:szCs w:val="20"/>
          <w:spacing w:val="2"/>
        </w:rPr>
        <w:t xml:space="preserve">          </w:t>
      </w:r>
      <w:r>
        <w:rPr>
          <w:rFonts w:ascii="SimSun" w:hAnsi="SimSun" w:eastAsia="SimSun" w:cs="SimSun"/>
          <w:sz w:val="28"/>
          <w:szCs w:val="28"/>
          <w:spacing w:val="13"/>
        </w:rPr>
        <w:t>价格指数调差法</w:t>
      </w:r>
    </w:p>
    <w:p>
      <w:pPr>
        <w:spacing w:line="291" w:lineRule="auto"/>
        <w:rPr>
          <w:rFonts w:ascii="Arial"/>
          <w:sz w:val="21"/>
        </w:rPr>
      </w:pPr>
      <w:r/>
    </w:p>
    <w:p>
      <w:pPr>
        <w:ind w:left="20" w:right="91"/>
        <w:spacing w:before="65" w:line="282" w:lineRule="auto"/>
        <w:jc w:val="both"/>
        <w:rPr>
          <w:rFonts w:ascii="SimSun" w:hAnsi="SimSun" w:eastAsia="SimSun" w:cs="SimSun"/>
          <w:sz w:val="20"/>
          <w:szCs w:val="20"/>
        </w:rPr>
      </w:pPr>
      <w:r>
        <w:drawing>
          <wp:anchor distT="0" distB="0" distL="0" distR="0" simplePos="0" relativeHeight="251842560" behindDoc="0" locked="0" layoutInCell="1" allowOverlap="1">
            <wp:simplePos x="0" y="0"/>
            <wp:positionH relativeFrom="column">
              <wp:posOffset>876307</wp:posOffset>
            </wp:positionH>
            <wp:positionV relativeFrom="paragraph">
              <wp:posOffset>627897</wp:posOffset>
            </wp:positionV>
            <wp:extent cx="4051343" cy="336614"/>
            <wp:effectExtent l="0" t="0" r="0" b="0"/>
            <wp:wrapNone/>
            <wp:docPr id="8" name="IM 8"/>
            <wp:cNvGraphicFramePr/>
            <a:graphic>
              <a:graphicData uri="http://schemas.openxmlformats.org/drawingml/2006/picture">
                <pic:pic>
                  <pic:nvPicPr>
                    <pic:cNvPr id="8" name="IM 8"/>
                    <pic:cNvPicPr/>
                  </pic:nvPicPr>
                  <pic:blipFill>
                    <a:blip r:embed="rId65"/>
                    <a:stretch>
                      <a:fillRect/>
                    </a:stretch>
                  </pic:blipFill>
                  <pic:spPr>
                    <a:xfrm rot="0">
                      <a:off x="0" y="0"/>
                      <a:ext cx="4051343" cy="336614"/>
                    </a:xfrm>
                    <a:prstGeom prst="rect">
                      <a:avLst/>
                    </a:prstGeom>
                  </pic:spPr>
                </pic:pic>
              </a:graphicData>
            </a:graphic>
          </wp:anchor>
        </w:drawing>
      </w:r>
      <w:r>
        <w:rPr>
          <w:rFonts w:ascii="Times New Roman" w:hAnsi="Times New Roman" w:eastAsia="Times New Roman" w:cs="Times New Roman"/>
          <w:sz w:val="20"/>
          <w:szCs w:val="20"/>
          <w:spacing w:val="6"/>
        </w:rPr>
        <w:t>A.1.1     </w:t>
      </w:r>
      <w:r>
        <w:rPr>
          <w:rFonts w:ascii="SimSun" w:hAnsi="SimSun" w:eastAsia="SimSun" w:cs="SimSun"/>
          <w:sz w:val="20"/>
          <w:szCs w:val="20"/>
          <w:spacing w:val="6"/>
        </w:rPr>
        <w:t>物价变化引起合同价格调整采用价格指数调差法的，因人工、材料、施工机具台班价</w:t>
      </w:r>
      <w:r>
        <w:rPr>
          <w:rFonts w:ascii="SimSun" w:hAnsi="SimSun" w:eastAsia="SimSun" w:cs="SimSun"/>
          <w:sz w:val="20"/>
          <w:szCs w:val="20"/>
          <w:spacing w:val="5"/>
        </w:rPr>
        <w:t>格波动影</w:t>
      </w:r>
      <w:r>
        <w:rPr>
          <w:rFonts w:ascii="SimSun" w:hAnsi="SimSun" w:eastAsia="SimSun" w:cs="SimSun"/>
          <w:sz w:val="20"/>
          <w:szCs w:val="20"/>
        </w:rPr>
        <w:t xml:space="preserve"> </w:t>
      </w:r>
      <w:r>
        <w:rPr>
          <w:rFonts w:ascii="SimSun" w:hAnsi="SimSun" w:eastAsia="SimSun" w:cs="SimSun"/>
          <w:sz w:val="20"/>
          <w:szCs w:val="20"/>
          <w:spacing w:val="6"/>
        </w:rPr>
        <w:t>响合同价格时，根据招标人提供的本标准附录</w:t>
      </w:r>
      <w:r>
        <w:rPr>
          <w:rFonts w:ascii="SimSun" w:hAnsi="SimSun" w:eastAsia="SimSun" w:cs="SimSun"/>
          <w:sz w:val="20"/>
          <w:szCs w:val="20"/>
          <w:spacing w:val="-47"/>
        </w:rPr>
        <w:t xml:space="preserve"> </w:t>
      </w:r>
      <w:r>
        <w:rPr>
          <w:rFonts w:ascii="Times New Roman" w:hAnsi="Times New Roman" w:eastAsia="Times New Roman" w:cs="Times New Roman"/>
          <w:sz w:val="20"/>
          <w:szCs w:val="20"/>
          <w:spacing w:val="6"/>
        </w:rPr>
        <w:t>G</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6"/>
        </w:rPr>
        <w:t>中的表</w:t>
      </w:r>
      <w:r>
        <w:rPr>
          <w:rFonts w:ascii="Times New Roman" w:hAnsi="Times New Roman" w:eastAsia="Times New Roman" w:cs="Times New Roman"/>
          <w:sz w:val="20"/>
          <w:szCs w:val="20"/>
          <w:spacing w:val="6"/>
        </w:rPr>
        <w:t>G.2.1-2    </w:t>
      </w:r>
      <w:r>
        <w:rPr>
          <w:rFonts w:ascii="SimSun" w:hAnsi="SimSun" w:eastAsia="SimSun" w:cs="SimSun"/>
          <w:sz w:val="20"/>
          <w:szCs w:val="20"/>
          <w:spacing w:val="6"/>
        </w:rPr>
        <w:t>承包人提供可调价主要材料表二，并</w:t>
      </w:r>
      <w:r>
        <w:rPr>
          <w:rFonts w:ascii="SimSun" w:hAnsi="SimSun" w:eastAsia="SimSun" w:cs="SimSun"/>
          <w:sz w:val="20"/>
          <w:szCs w:val="20"/>
        </w:rPr>
        <w:t xml:space="preserve"> </w:t>
      </w:r>
      <w:r>
        <w:rPr>
          <w:rFonts w:ascii="SimSun" w:hAnsi="SimSun" w:eastAsia="SimSun" w:cs="SimSun"/>
          <w:sz w:val="20"/>
          <w:szCs w:val="20"/>
          <w:spacing w:val="6"/>
        </w:rPr>
        <w:t>由投标人在投标函附录中的价格指数和权重表约定的数据，应按下式计算差额并调整合</w:t>
      </w:r>
      <w:r>
        <w:rPr>
          <w:rFonts w:ascii="SimSun" w:hAnsi="SimSun" w:eastAsia="SimSun" w:cs="SimSun"/>
          <w:sz w:val="20"/>
          <w:szCs w:val="20"/>
          <w:spacing w:val="5"/>
        </w:rPr>
        <w:t>同价格：</w:t>
      </w:r>
    </w:p>
    <w:p>
      <w:pPr>
        <w:ind w:left="8440"/>
        <w:spacing w:before="161"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(A.1.1)</w:t>
      </w:r>
    </w:p>
    <w:p>
      <w:pPr>
        <w:spacing w:before="247" w:line="229" w:lineRule="auto"/>
        <w:rPr>
          <w:rFonts w:ascii="SimSun" w:hAnsi="SimSun" w:eastAsia="SimSun" w:cs="SimSun"/>
          <w:sz w:val="20"/>
          <w:szCs w:val="20"/>
        </w:rPr>
      </w:pPr>
      <w:r>
        <w:rPr>
          <w:rFonts w:ascii="SimSun" w:hAnsi="SimSun" w:eastAsia="SimSun" w:cs="SimSun"/>
          <w:sz w:val="20"/>
          <w:szCs w:val="20"/>
          <w:spacing w:val="-1"/>
        </w:rPr>
        <w:t>式中：          △</w:t>
      </w:r>
      <w:r>
        <w:rPr>
          <w:rFonts w:ascii="Times New Roman" w:hAnsi="Times New Roman" w:eastAsia="Times New Roman" w:cs="Times New Roman"/>
          <w:sz w:val="20"/>
          <w:szCs w:val="20"/>
          <w:spacing w:val="-1"/>
        </w:rPr>
        <w:t>P——</w:t>
      </w:r>
      <w:r>
        <w:rPr>
          <w:rFonts w:ascii="Times New Roman" w:hAnsi="Times New Roman" w:eastAsia="Times New Roman" w:cs="Times New Roman"/>
          <w:sz w:val="20"/>
          <w:szCs w:val="20"/>
          <w:spacing w:val="43"/>
          <w:w w:val="101"/>
        </w:rPr>
        <w:t xml:space="preserve"> </w:t>
      </w:r>
      <w:r>
        <w:rPr>
          <w:rFonts w:ascii="SimSun" w:hAnsi="SimSun" w:eastAsia="SimSun" w:cs="SimSun"/>
          <w:sz w:val="20"/>
          <w:szCs w:val="20"/>
          <w:spacing w:val="-1"/>
        </w:rPr>
        <w:t>需调整的价格差额；</w:t>
      </w:r>
    </w:p>
    <w:p>
      <w:pPr>
        <w:ind w:left="2310" w:right="90" w:hanging="670"/>
        <w:spacing w:before="82" w:line="286" w:lineRule="auto"/>
        <w:rPr>
          <w:rFonts w:ascii="SimSun" w:hAnsi="SimSun" w:eastAsia="SimSun" w:cs="SimSun"/>
          <w:sz w:val="20"/>
          <w:szCs w:val="20"/>
        </w:rPr>
      </w:pPr>
      <w:r>
        <w:rPr>
          <w:rFonts w:ascii="Times New Roman" w:hAnsi="Times New Roman" w:eastAsia="Times New Roman" w:cs="Times New Roman"/>
          <w:sz w:val="20"/>
          <w:szCs w:val="20"/>
          <w:spacing w:val="8"/>
        </w:rPr>
        <w:t>P₀——  </w:t>
      </w:r>
      <w:r>
        <w:rPr>
          <w:rFonts w:ascii="SimSun" w:hAnsi="SimSun" w:eastAsia="SimSun" w:cs="SimSun"/>
          <w:sz w:val="20"/>
          <w:szCs w:val="20"/>
          <w:spacing w:val="8"/>
        </w:rPr>
        <w:t>约定的计量周期中承包人应得到的不含增值税合同价金额。此项金额不应包</w:t>
      </w:r>
      <w:r>
        <w:rPr>
          <w:rFonts w:ascii="SimSun" w:hAnsi="SimSun" w:eastAsia="SimSun" w:cs="SimSun"/>
          <w:sz w:val="20"/>
          <w:szCs w:val="20"/>
          <w:spacing w:val="5"/>
        </w:rPr>
        <w:t xml:space="preserve"> </w:t>
      </w:r>
      <w:r>
        <w:rPr>
          <w:rFonts w:ascii="SimSun" w:hAnsi="SimSun" w:eastAsia="SimSun" w:cs="SimSun"/>
          <w:sz w:val="20"/>
          <w:szCs w:val="20"/>
          <w:spacing w:val="3"/>
        </w:rPr>
        <w:t>括价格调整、不计质量保证金的扣留和支付、预付款的支付和扣回。已</w:t>
      </w:r>
      <w:r>
        <w:rPr>
          <w:rFonts w:ascii="SimSun" w:hAnsi="SimSun" w:eastAsia="SimSun" w:cs="SimSun"/>
          <w:sz w:val="20"/>
          <w:szCs w:val="20"/>
          <w:spacing w:val="2"/>
        </w:rPr>
        <w:t>按现行</w:t>
      </w:r>
      <w:r>
        <w:rPr>
          <w:rFonts w:ascii="SimSun" w:hAnsi="SimSun" w:eastAsia="SimSun" w:cs="SimSun"/>
          <w:sz w:val="20"/>
          <w:szCs w:val="20"/>
        </w:rPr>
        <w:t xml:space="preserve"> </w:t>
      </w:r>
      <w:r>
        <w:rPr>
          <w:rFonts w:ascii="SimSun" w:hAnsi="SimSun" w:eastAsia="SimSun" w:cs="SimSun"/>
          <w:sz w:val="20"/>
          <w:szCs w:val="20"/>
          <w:spacing w:val="9"/>
        </w:rPr>
        <w:t>价格计价的变更及其他金额也不应计算在内，但工程量清单缺陷及按中标价</w:t>
      </w:r>
    </w:p>
    <w:p>
      <w:pPr>
        <w:ind w:left="1730" w:right="2419" w:firstLine="590"/>
        <w:spacing w:before="1" w:line="289" w:lineRule="auto"/>
        <w:rPr>
          <w:rFonts w:ascii="SimSun" w:hAnsi="SimSun" w:eastAsia="SimSun" w:cs="SimSun"/>
          <w:sz w:val="20"/>
          <w:szCs w:val="20"/>
        </w:rPr>
      </w:pPr>
      <w:r>
        <w:rPr>
          <w:rFonts w:ascii="SimSun" w:hAnsi="SimSun" w:eastAsia="SimSun" w:cs="SimSun"/>
          <w:sz w:val="20"/>
          <w:szCs w:val="20"/>
          <w:spacing w:val="8"/>
        </w:rPr>
        <w:t>的工料机单价计算的变更及其他金额应计算在内；</w:t>
      </w:r>
      <w:r>
        <w:rPr>
          <w:rFonts w:ascii="SimSun" w:hAnsi="SimSun" w:eastAsia="SimSun" w:cs="SimSun"/>
          <w:sz w:val="20"/>
          <w:szCs w:val="20"/>
          <w:spacing w:val="2"/>
        </w:rPr>
        <w:t xml:space="preserve"> </w:t>
      </w:r>
      <w:r>
        <w:rPr>
          <w:rFonts w:ascii="Times New Roman" w:hAnsi="Times New Roman" w:eastAsia="Times New Roman" w:cs="Times New Roman"/>
          <w:sz w:val="20"/>
          <w:szCs w:val="20"/>
          <w:spacing w:val="8"/>
        </w:rPr>
        <w:t>A——</w:t>
      </w:r>
      <w:r>
        <w:rPr>
          <w:rFonts w:ascii="Times New Roman" w:hAnsi="Times New Roman" w:eastAsia="Times New Roman" w:cs="Times New Roman"/>
          <w:sz w:val="20"/>
          <w:szCs w:val="20"/>
          <w:spacing w:val="-8"/>
        </w:rPr>
        <w:t xml:space="preserve"> </w:t>
      </w:r>
      <w:r>
        <w:rPr>
          <w:rFonts w:ascii="SimSun" w:hAnsi="SimSun" w:eastAsia="SimSun" w:cs="SimSun"/>
          <w:sz w:val="20"/>
          <w:szCs w:val="20"/>
          <w:spacing w:val="8"/>
        </w:rPr>
        <w:t>定值权重(即不调部分的权重);</w:t>
      </w:r>
    </w:p>
    <w:p>
      <w:pPr>
        <w:ind w:left="269"/>
        <w:spacing w:before="1" w:line="212" w:lineRule="auto"/>
        <w:rPr>
          <w:rFonts w:ascii="SimSun" w:hAnsi="SimSun" w:eastAsia="SimSun" w:cs="SimSun"/>
          <w:sz w:val="20"/>
          <w:szCs w:val="20"/>
        </w:rPr>
      </w:pPr>
      <w:r>
        <w:rPr>
          <w:rFonts w:ascii="Times New Roman" w:hAnsi="Times New Roman" w:eastAsia="Times New Roman" w:cs="Times New Roman"/>
          <w:sz w:val="20"/>
          <w:szCs w:val="20"/>
          <w:spacing w:val="5"/>
        </w:rPr>
        <w:t>B₁</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B₂</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B₃</w:t>
      </w:r>
      <w:r>
        <w:rPr>
          <w:rFonts w:ascii="Times New Roman" w:hAnsi="Times New Roman" w:eastAsia="Times New Roman" w:cs="Times New Roman"/>
          <w:sz w:val="20"/>
          <w:szCs w:val="20"/>
          <w:spacing w:val="-28"/>
        </w:rPr>
        <w:t xml:space="preserve"> </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B,——</w:t>
      </w:r>
      <w:r>
        <w:rPr>
          <w:rFonts w:ascii="Times New Roman" w:hAnsi="Times New Roman" w:eastAsia="Times New Roman" w:cs="Times New Roman"/>
          <w:sz w:val="20"/>
          <w:szCs w:val="20"/>
          <w:spacing w:val="49"/>
          <w:w w:val="101"/>
        </w:rPr>
        <w:t xml:space="preserve"> </w:t>
      </w:r>
      <w:r>
        <w:rPr>
          <w:rFonts w:ascii="SimSun" w:hAnsi="SimSun" w:eastAsia="SimSun" w:cs="SimSun"/>
          <w:sz w:val="20"/>
          <w:szCs w:val="20"/>
          <w:spacing w:val="5"/>
        </w:rPr>
        <w:t>各可调因子的</w:t>
      </w:r>
      <w:r>
        <w:rPr>
          <w:rFonts w:ascii="SimSun" w:hAnsi="SimSun" w:eastAsia="SimSun" w:cs="SimSun"/>
          <w:sz w:val="20"/>
          <w:szCs w:val="20"/>
          <w:spacing w:val="4"/>
        </w:rPr>
        <w:t>变值占不含税签约合同价的权重(即可调部分的权重);</w:t>
      </w:r>
    </w:p>
    <w:p>
      <w:pPr>
        <w:ind w:left="150"/>
        <w:spacing w:before="92" w:line="218" w:lineRule="auto"/>
        <w:rPr>
          <w:rFonts w:ascii="SimSun" w:hAnsi="SimSun" w:eastAsia="SimSun" w:cs="SimSun"/>
          <w:sz w:val="20"/>
          <w:szCs w:val="20"/>
        </w:rPr>
      </w:pPr>
      <w:r>
        <w:rPr>
          <w:rFonts w:ascii="Times New Roman" w:hAnsi="Times New Roman" w:eastAsia="Times New Roman" w:cs="Times New Roman"/>
          <w:sz w:val="20"/>
          <w:szCs w:val="20"/>
          <w:spacing w:val="-1"/>
        </w:rPr>
        <w:t>F</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F.₂</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F+3</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1"/>
        </w:rPr>
        <w:t>、</w:t>
      </w:r>
      <w:r>
        <w:rPr>
          <w:rFonts w:ascii="SimSun" w:hAnsi="SimSun" w:eastAsia="SimSun" w:cs="SimSun"/>
          <w:sz w:val="20"/>
          <w:szCs w:val="20"/>
          <w:spacing w:val="-77"/>
        </w:rPr>
        <w:t xml:space="preserve"> </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F——</w:t>
      </w:r>
      <w:r>
        <w:rPr>
          <w:rFonts w:ascii="SimSun" w:hAnsi="SimSun" w:eastAsia="SimSun" w:cs="SimSun"/>
          <w:sz w:val="20"/>
          <w:szCs w:val="20"/>
          <w:spacing w:val="-1"/>
        </w:rPr>
        <w:t>各可调因子的现行价格指数；</w:t>
      </w:r>
    </w:p>
    <w:p>
      <w:pPr>
        <w:ind w:left="2340" w:right="101" w:hanging="2300"/>
        <w:spacing w:before="64" w:line="286" w:lineRule="auto"/>
        <w:rPr>
          <w:rFonts w:ascii="SimSun" w:hAnsi="SimSun" w:eastAsia="SimSun" w:cs="SimSun"/>
          <w:sz w:val="20"/>
          <w:szCs w:val="20"/>
        </w:rPr>
      </w:pPr>
      <w:r>
        <w:rPr>
          <w:rFonts w:ascii="Times New Roman" w:hAnsi="Times New Roman" w:eastAsia="Times New Roman" w:cs="Times New Roman"/>
          <w:sz w:val="20"/>
          <w:szCs w:val="20"/>
        </w:rPr>
        <w:t>Fo</w:t>
      </w:r>
      <w:r>
        <w:rPr>
          <w:rFonts w:ascii="Times New Roman" w:hAnsi="Times New Roman" w:eastAsia="Times New Roman" w:cs="Times New Roman"/>
          <w:sz w:val="20"/>
          <w:szCs w:val="20"/>
          <w:spacing w:val="2"/>
        </w:rPr>
        <w:t>1</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rPr>
        <w:t>Fo</w:t>
      </w:r>
      <w:r>
        <w:rPr>
          <w:rFonts w:ascii="Times New Roman" w:hAnsi="Times New Roman" w:eastAsia="Times New Roman" w:cs="Times New Roman"/>
          <w:sz w:val="20"/>
          <w:szCs w:val="20"/>
          <w:spacing w:val="2"/>
        </w:rPr>
        <w:t>₂</w:t>
      </w:r>
      <w:r>
        <w:rPr>
          <w:rFonts w:ascii="Times New Roman" w:hAnsi="Times New Roman" w:eastAsia="Times New Roman" w:cs="Times New Roman"/>
          <w:sz w:val="20"/>
          <w:szCs w:val="20"/>
          <w:spacing w:val="-30"/>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rPr>
        <w:t>Fo</w:t>
      </w:r>
      <w:r>
        <w:rPr>
          <w:rFonts w:ascii="Times New Roman" w:hAnsi="Times New Roman" w:eastAsia="Times New Roman" w:cs="Times New Roman"/>
          <w:sz w:val="20"/>
          <w:szCs w:val="20"/>
          <w:spacing w:val="2"/>
        </w:rPr>
        <w:t>3</w:t>
      </w:r>
      <w:r>
        <w:rPr>
          <w:rFonts w:ascii="Times New Roman" w:hAnsi="Times New Roman" w:eastAsia="Times New Roman" w:cs="Times New Roman"/>
          <w:sz w:val="20"/>
          <w:szCs w:val="20"/>
          <w:spacing w:val="-29"/>
        </w:rPr>
        <w:t xml:space="preserve"> </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rPr>
        <w:t>Fon</w:t>
      </w:r>
      <w:r>
        <w:rPr>
          <w:rFonts w:ascii="Times New Roman" w:hAnsi="Times New Roman" w:eastAsia="Times New Roman" w:cs="Times New Roman"/>
          <w:sz w:val="20"/>
          <w:szCs w:val="20"/>
          <w:spacing w:val="2"/>
        </w:rPr>
        <w:t>——</w:t>
      </w:r>
      <w:r>
        <w:rPr>
          <w:rFonts w:ascii="SimSun" w:hAnsi="SimSun" w:eastAsia="SimSun" w:cs="SimSun"/>
          <w:sz w:val="20"/>
          <w:szCs w:val="20"/>
          <w:spacing w:val="2"/>
        </w:rPr>
        <w:t>各可调因子的基本价格指数，指合同基准口的各可调因了的价格指数。如合</w:t>
      </w:r>
      <w:r>
        <w:rPr>
          <w:rFonts w:ascii="SimSun" w:hAnsi="SimSun" w:eastAsia="SimSun" w:cs="SimSun"/>
          <w:sz w:val="20"/>
          <w:szCs w:val="20"/>
        </w:rPr>
        <w:t xml:space="preserve"> </w:t>
      </w:r>
      <w:r>
        <w:rPr>
          <w:rFonts w:ascii="SimSun" w:hAnsi="SimSun" w:eastAsia="SimSun" w:cs="SimSun"/>
          <w:sz w:val="20"/>
          <w:szCs w:val="20"/>
          <w:spacing w:val="4"/>
        </w:rPr>
        <w:t>同约定允许价格波动幅度的，基本价格指数应予以考虑此波动幅度系数。</w:t>
      </w:r>
    </w:p>
    <w:p>
      <w:pPr>
        <w:ind w:left="10" w:right="81" w:firstLine="440"/>
        <w:spacing w:before="2" w:line="291" w:lineRule="auto"/>
        <w:rPr>
          <w:rFonts w:ascii="SimSun" w:hAnsi="SimSun" w:eastAsia="SimSun" w:cs="SimSun"/>
          <w:sz w:val="20"/>
          <w:szCs w:val="20"/>
        </w:rPr>
      </w:pPr>
      <w:r>
        <w:rPr>
          <w:rFonts w:ascii="SimSun" w:hAnsi="SimSun" w:eastAsia="SimSun" w:cs="SimSun"/>
          <w:sz w:val="20"/>
          <w:szCs w:val="20"/>
          <w:spacing w:val="4"/>
        </w:rPr>
        <w:t>以上价格指数调差公式中的各可调因子、定值和变值权重，以及基本价格指数及其来</w:t>
      </w:r>
      <w:r>
        <w:rPr>
          <w:rFonts w:ascii="SimSun" w:hAnsi="SimSun" w:eastAsia="SimSun" w:cs="SimSun"/>
          <w:sz w:val="20"/>
          <w:szCs w:val="20"/>
          <w:spacing w:val="3"/>
        </w:rPr>
        <w:t>源由发包人根</w:t>
      </w:r>
      <w:r>
        <w:rPr>
          <w:rFonts w:ascii="SimSun" w:hAnsi="SimSun" w:eastAsia="SimSun" w:cs="SimSun"/>
          <w:sz w:val="20"/>
          <w:szCs w:val="20"/>
        </w:rPr>
        <w:t xml:space="preserve"> </w:t>
      </w:r>
      <w:r>
        <w:rPr>
          <w:rFonts w:ascii="SimSun" w:hAnsi="SimSun" w:eastAsia="SimSun" w:cs="SimSun"/>
          <w:sz w:val="20"/>
          <w:szCs w:val="20"/>
          <w:spacing w:val="5"/>
        </w:rPr>
        <w:t>据工程情况测算确定其范围，并由投标人在投标函附录价格指数和权重表中约定，投标人有异议的，应</w:t>
      </w:r>
      <w:r>
        <w:rPr>
          <w:rFonts w:ascii="SimSun" w:hAnsi="SimSun" w:eastAsia="SimSun" w:cs="SimSun"/>
          <w:sz w:val="20"/>
          <w:szCs w:val="20"/>
          <w:spacing w:val="2"/>
        </w:rPr>
        <w:t xml:space="preserve"> </w:t>
      </w:r>
      <w:r>
        <w:rPr>
          <w:rFonts w:ascii="SimSun" w:hAnsi="SimSun" w:eastAsia="SimSun" w:cs="SimSun"/>
          <w:sz w:val="20"/>
          <w:szCs w:val="20"/>
          <w:spacing w:val="9"/>
        </w:rPr>
        <w:t>在投标前提请发包人澄清或修正。价格指数的来源或确定方式方法应由发承包双方在合同中约定。</w:t>
      </w:r>
    </w:p>
    <w:p>
      <w:pPr>
        <w:ind w:left="20" w:right="70" w:hanging="10"/>
        <w:spacing w:before="3" w:line="296" w:lineRule="auto"/>
        <w:rPr>
          <w:rFonts w:ascii="SimSun" w:hAnsi="SimSun" w:eastAsia="SimSun" w:cs="SimSun"/>
          <w:sz w:val="20"/>
          <w:szCs w:val="20"/>
        </w:rPr>
      </w:pPr>
      <w:r>
        <w:rPr>
          <w:rFonts w:ascii="Times New Roman" w:hAnsi="Times New Roman" w:eastAsia="Times New Roman" w:cs="Times New Roman"/>
          <w:sz w:val="20"/>
          <w:szCs w:val="20"/>
          <w:spacing w:val="6"/>
        </w:rPr>
        <w:t>A.1.2      </w:t>
      </w:r>
      <w:r>
        <w:rPr>
          <w:rFonts w:ascii="SimSun" w:hAnsi="SimSun" w:eastAsia="SimSun" w:cs="SimSun"/>
          <w:sz w:val="20"/>
          <w:szCs w:val="20"/>
          <w:spacing w:val="6"/>
        </w:rPr>
        <w:t>根据工程实际情况采用暂时确定调整差额，在计算</w:t>
      </w:r>
      <w:r>
        <w:rPr>
          <w:rFonts w:ascii="SimSun" w:hAnsi="SimSun" w:eastAsia="SimSun" w:cs="SimSun"/>
          <w:sz w:val="20"/>
          <w:szCs w:val="20"/>
          <w:spacing w:val="5"/>
        </w:rPr>
        <w:t>调整差额时没有现行价格指数的，可暂用上</w:t>
      </w:r>
      <w:r>
        <w:rPr>
          <w:rFonts w:ascii="SimSun" w:hAnsi="SimSun" w:eastAsia="SimSun" w:cs="SimSun"/>
          <w:sz w:val="20"/>
          <w:szCs w:val="20"/>
        </w:rPr>
        <w:t xml:space="preserve"> </w:t>
      </w:r>
      <w:r>
        <w:rPr>
          <w:rFonts w:ascii="SimSun" w:hAnsi="SimSun" w:eastAsia="SimSun" w:cs="SimSun"/>
          <w:sz w:val="20"/>
          <w:szCs w:val="20"/>
          <w:spacing w:val="6"/>
        </w:rPr>
        <w:t>一计量周期的价格指数计算，并在以后的付款中再按实际价格指数</w:t>
      </w:r>
      <w:r>
        <w:rPr>
          <w:rFonts w:ascii="SimSun" w:hAnsi="SimSun" w:eastAsia="SimSun" w:cs="SimSun"/>
          <w:sz w:val="20"/>
          <w:szCs w:val="20"/>
          <w:spacing w:val="5"/>
        </w:rPr>
        <w:t>进行调整。</w:t>
      </w:r>
    </w:p>
    <w:p>
      <w:pPr>
        <w:ind w:left="10"/>
        <w:spacing w:line="219" w:lineRule="auto"/>
        <w:rPr>
          <w:rFonts w:ascii="SimSun" w:hAnsi="SimSun" w:eastAsia="SimSun" w:cs="SimSun"/>
          <w:sz w:val="20"/>
          <w:szCs w:val="20"/>
        </w:rPr>
      </w:pPr>
      <w:r>
        <w:rPr>
          <w:rFonts w:ascii="Times New Roman" w:hAnsi="Times New Roman" w:eastAsia="Times New Roman" w:cs="Times New Roman"/>
          <w:sz w:val="20"/>
          <w:szCs w:val="20"/>
          <w:spacing w:val="6"/>
        </w:rPr>
        <w:t>A.1.3      </w:t>
      </w:r>
      <w:r>
        <w:rPr>
          <w:rFonts w:ascii="SimSun" w:hAnsi="SimSun" w:eastAsia="SimSun" w:cs="SimSun"/>
          <w:sz w:val="20"/>
          <w:szCs w:val="20"/>
          <w:spacing w:val="6"/>
        </w:rPr>
        <w:t>工程变更引起原定</w:t>
      </w:r>
      <w:r>
        <w:rPr>
          <w:rFonts w:ascii="SimSun" w:hAnsi="SimSun" w:eastAsia="SimSun" w:cs="SimSun"/>
          <w:sz w:val="20"/>
          <w:szCs w:val="20"/>
          <w:spacing w:val="5"/>
        </w:rPr>
        <w:t>合同中的权重不合理需调整权重的，应由发承包双方协商调整。</w:t>
      </w:r>
    </w:p>
    <w:p>
      <w:pPr>
        <w:ind w:left="10"/>
        <w:spacing w:before="71" w:line="218" w:lineRule="auto"/>
        <w:rPr>
          <w:rFonts w:ascii="SimSun" w:hAnsi="SimSun" w:eastAsia="SimSun" w:cs="SimSun"/>
          <w:sz w:val="20"/>
          <w:szCs w:val="20"/>
        </w:rPr>
      </w:pPr>
      <w:r>
        <w:rPr>
          <w:rFonts w:ascii="Times New Roman" w:hAnsi="Times New Roman" w:eastAsia="Times New Roman" w:cs="Times New Roman"/>
          <w:sz w:val="20"/>
          <w:szCs w:val="20"/>
          <w:spacing w:val="5"/>
        </w:rPr>
        <w:t>A.1.4      </w:t>
      </w:r>
      <w:r>
        <w:rPr>
          <w:rFonts w:ascii="SimSun" w:hAnsi="SimSun" w:eastAsia="SimSun" w:cs="SimSun"/>
          <w:sz w:val="20"/>
          <w:szCs w:val="20"/>
          <w:spacing w:val="5"/>
        </w:rPr>
        <w:t>当变值权重未约定时，各可调因子的变值权重可采用最高投标限价的相应权重。</w:t>
      </w:r>
    </w:p>
    <w:p>
      <w:pPr>
        <w:ind w:left="20" w:hanging="10"/>
        <w:spacing w:before="74" w:line="289" w:lineRule="auto"/>
        <w:rPr>
          <w:rFonts w:ascii="SimSun" w:hAnsi="SimSun" w:eastAsia="SimSun" w:cs="SimSun"/>
          <w:sz w:val="20"/>
          <w:szCs w:val="20"/>
        </w:rPr>
      </w:pPr>
      <w:r>
        <w:rPr>
          <w:rFonts w:ascii="Times New Roman" w:hAnsi="Times New Roman" w:eastAsia="Times New Roman" w:cs="Times New Roman"/>
          <w:sz w:val="20"/>
          <w:szCs w:val="20"/>
          <w:spacing w:val="7"/>
        </w:rPr>
        <w:t>A.1.5      </w:t>
      </w:r>
      <w:r>
        <w:rPr>
          <w:rFonts w:ascii="SimSun" w:hAnsi="SimSun" w:eastAsia="SimSun" w:cs="SimSun"/>
          <w:sz w:val="20"/>
          <w:szCs w:val="20"/>
          <w:spacing w:val="7"/>
        </w:rPr>
        <w:t>计量周期内因市场价格波动形成多个价格指数的，可采用计量周期内的价格指数算术平均值，</w:t>
      </w:r>
      <w:r>
        <w:rPr>
          <w:rFonts w:ascii="SimSun" w:hAnsi="SimSun" w:eastAsia="SimSun" w:cs="SimSun"/>
          <w:sz w:val="20"/>
          <w:szCs w:val="20"/>
        </w:rPr>
        <w:t xml:space="preserve"> </w:t>
      </w:r>
      <w:r>
        <w:rPr>
          <w:rFonts w:ascii="SimSun" w:hAnsi="SimSun" w:eastAsia="SimSun" w:cs="SimSun"/>
          <w:sz w:val="20"/>
          <w:szCs w:val="20"/>
          <w:spacing w:val="9"/>
        </w:rPr>
        <w:t>或价格指数与相应已完工程量的加权平均值，或主要用量施工期间的价格指数作为调整公式使用的价</w:t>
      </w:r>
      <w:r>
        <w:rPr>
          <w:rFonts w:ascii="SimSun" w:hAnsi="SimSun" w:eastAsia="SimSun" w:cs="SimSun"/>
          <w:sz w:val="20"/>
          <w:szCs w:val="20"/>
          <w:spacing w:val="5"/>
        </w:rPr>
        <w:t xml:space="preserve">  </w:t>
      </w:r>
      <w:r>
        <w:rPr>
          <w:rFonts w:ascii="SimSun" w:hAnsi="SimSun" w:eastAsia="SimSun" w:cs="SimSun"/>
          <w:sz w:val="20"/>
          <w:szCs w:val="20"/>
          <w:spacing w:val="6"/>
        </w:rPr>
        <w:t>格指数。发承包双方应约定采用何种方法，或不同情况下采用方法的优先顺</w:t>
      </w:r>
      <w:r>
        <w:rPr>
          <w:rFonts w:ascii="SimSun" w:hAnsi="SimSun" w:eastAsia="SimSun" w:cs="SimSun"/>
          <w:sz w:val="20"/>
          <w:szCs w:val="20"/>
          <w:spacing w:val="5"/>
        </w:rPr>
        <w:t>序。</w:t>
      </w:r>
    </w:p>
    <w:p>
      <w:pPr>
        <w:ind w:left="20" w:right="77"/>
        <w:spacing w:before="2" w:line="296" w:lineRule="auto"/>
        <w:rPr>
          <w:rFonts w:ascii="SimSun" w:hAnsi="SimSun" w:eastAsia="SimSun" w:cs="SimSun"/>
          <w:sz w:val="20"/>
          <w:szCs w:val="20"/>
        </w:rPr>
      </w:pPr>
      <w:r>
        <w:rPr>
          <w:rFonts w:ascii="Times New Roman" w:hAnsi="Times New Roman" w:eastAsia="Times New Roman" w:cs="Times New Roman"/>
          <w:sz w:val="20"/>
          <w:szCs w:val="20"/>
          <w:spacing w:val="9"/>
        </w:rPr>
        <w:t>A.1.6      </w:t>
      </w:r>
      <w:r>
        <w:rPr>
          <w:rFonts w:ascii="SimSun" w:hAnsi="SimSun" w:eastAsia="SimSun" w:cs="SimSun"/>
          <w:sz w:val="20"/>
          <w:szCs w:val="20"/>
          <w:spacing w:val="9"/>
        </w:rPr>
        <w:t>招标工程的合同基准日价格指数，为投标截止日前28天的价格指数，招标人应在招标文件中</w:t>
      </w:r>
      <w:r>
        <w:rPr>
          <w:rFonts w:ascii="SimSun" w:hAnsi="SimSun" w:eastAsia="SimSun" w:cs="SimSun"/>
          <w:sz w:val="20"/>
          <w:szCs w:val="20"/>
          <w:spacing w:val="8"/>
        </w:rPr>
        <w:t xml:space="preserve"> </w:t>
      </w:r>
      <w:r>
        <w:rPr>
          <w:rFonts w:ascii="SimSun" w:hAnsi="SimSun" w:eastAsia="SimSun" w:cs="SimSun"/>
          <w:sz w:val="20"/>
          <w:szCs w:val="20"/>
          <w:spacing w:val="8"/>
        </w:rPr>
        <w:t>予以明确。非招标工程的，应为合同签订日前28天的价格指数。</w:t>
      </w:r>
    </w:p>
    <w:p>
      <w:pPr>
        <w:ind w:left="3200"/>
        <w:spacing w:before="270" w:line="218" w:lineRule="auto"/>
        <w:outlineLvl w:val="1"/>
        <w:rPr>
          <w:rFonts w:ascii="SimSun" w:hAnsi="SimSun" w:eastAsia="SimSun" w:cs="SimSun"/>
          <w:sz w:val="28"/>
          <w:szCs w:val="28"/>
        </w:rPr>
      </w:pPr>
      <w:bookmarkStart w:name="bookmark65" w:id="109"/>
      <w:bookmarkEnd w:id="109"/>
      <w:r>
        <w:rPr>
          <w:rFonts w:ascii="Times New Roman" w:hAnsi="Times New Roman" w:eastAsia="Times New Roman" w:cs="Times New Roman"/>
          <w:sz w:val="20"/>
          <w:szCs w:val="20"/>
          <w:spacing w:val="9"/>
        </w:rPr>
        <w:t>A.2         </w:t>
      </w:r>
      <w:r>
        <w:rPr>
          <w:rFonts w:ascii="SimSun" w:hAnsi="SimSun" w:eastAsia="SimSun" w:cs="SimSun"/>
          <w:sz w:val="28"/>
          <w:szCs w:val="28"/>
          <w:spacing w:val="9"/>
        </w:rPr>
        <w:t>价格信息调差法</w:t>
      </w:r>
    </w:p>
    <w:p>
      <w:pPr>
        <w:spacing w:line="280" w:lineRule="auto"/>
        <w:rPr>
          <w:rFonts w:ascii="Arial"/>
          <w:sz w:val="21"/>
        </w:rPr>
      </w:pPr>
      <w:r/>
    </w:p>
    <w:p>
      <w:pPr>
        <w:ind w:left="20" w:right="80" w:firstLine="20"/>
        <w:spacing w:before="65" w:line="287" w:lineRule="auto"/>
        <w:jc w:val="both"/>
        <w:rPr>
          <w:rFonts w:ascii="SimSun" w:hAnsi="SimSun" w:eastAsia="SimSun" w:cs="SimSun"/>
          <w:sz w:val="20"/>
          <w:szCs w:val="20"/>
        </w:rPr>
      </w:pPr>
      <w:r>
        <w:rPr>
          <w:rFonts w:ascii="Times New Roman" w:hAnsi="Times New Roman" w:eastAsia="Times New Roman" w:cs="Times New Roman"/>
          <w:sz w:val="20"/>
          <w:szCs w:val="20"/>
          <w:spacing w:val="5"/>
        </w:rPr>
        <w:t>A.2.1      </w:t>
      </w:r>
      <w:r>
        <w:rPr>
          <w:rFonts w:ascii="SimSun" w:hAnsi="SimSun" w:eastAsia="SimSun" w:cs="SimSun"/>
          <w:sz w:val="20"/>
          <w:szCs w:val="20"/>
          <w:spacing w:val="5"/>
        </w:rPr>
        <w:t>物价变化引起合同价格调整采用价格信息调差法的，因人工、材料、施工机具</w:t>
      </w:r>
      <w:r>
        <w:rPr>
          <w:rFonts w:ascii="SimSun" w:hAnsi="SimSun" w:eastAsia="SimSun" w:cs="SimSun"/>
          <w:sz w:val="20"/>
          <w:szCs w:val="20"/>
          <w:spacing w:val="4"/>
        </w:rPr>
        <w:t>价格波动影响合</w:t>
      </w:r>
      <w:r>
        <w:rPr>
          <w:rFonts w:ascii="SimSun" w:hAnsi="SimSun" w:eastAsia="SimSun" w:cs="SimSun"/>
          <w:sz w:val="20"/>
          <w:szCs w:val="20"/>
        </w:rPr>
        <w:t xml:space="preserve"> </w:t>
      </w:r>
      <w:r>
        <w:rPr>
          <w:rFonts w:ascii="SimSun" w:hAnsi="SimSun" w:eastAsia="SimSun" w:cs="SimSun"/>
          <w:sz w:val="20"/>
          <w:szCs w:val="20"/>
          <w:spacing w:val="5"/>
        </w:rPr>
        <w:t>同价格时，应根据招标人提供的本标准附录</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5"/>
        </w:rPr>
        <w:t>G</w:t>
      </w:r>
      <w:r>
        <w:rPr>
          <w:rFonts w:ascii="Times New Roman" w:hAnsi="Times New Roman" w:eastAsia="Times New Roman" w:cs="Times New Roman"/>
          <w:sz w:val="20"/>
          <w:szCs w:val="20"/>
          <w:spacing w:val="33"/>
        </w:rPr>
        <w:t xml:space="preserve"> </w:t>
      </w:r>
      <w:r>
        <w:rPr>
          <w:rFonts w:ascii="SimSun" w:hAnsi="SimSun" w:eastAsia="SimSun" w:cs="SimSun"/>
          <w:sz w:val="20"/>
          <w:szCs w:val="20"/>
          <w:spacing w:val="5"/>
        </w:rPr>
        <w:t>中的表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5"/>
        </w:rPr>
        <w:t>G.2.1-1    </w:t>
      </w:r>
      <w:r>
        <w:rPr>
          <w:rFonts w:ascii="SimSun" w:hAnsi="SimSun" w:eastAsia="SimSun" w:cs="SimSun"/>
          <w:sz w:val="20"/>
          <w:szCs w:val="20"/>
          <w:spacing w:val="5"/>
        </w:rPr>
        <w:t>承包人提供可调价主要材料表一，并由</w:t>
      </w:r>
      <w:r>
        <w:rPr>
          <w:rFonts w:ascii="SimSun" w:hAnsi="SimSun" w:eastAsia="SimSun" w:cs="SimSun"/>
          <w:sz w:val="20"/>
          <w:szCs w:val="20"/>
        </w:rPr>
        <w:t xml:space="preserve"> </w:t>
      </w:r>
      <w:r>
        <w:rPr>
          <w:rFonts w:ascii="SimSun" w:hAnsi="SimSun" w:eastAsia="SimSun" w:cs="SimSun"/>
          <w:sz w:val="20"/>
          <w:szCs w:val="20"/>
          <w:spacing w:val="5"/>
        </w:rPr>
        <w:t>投标人在投标函附录中约定的价格数据，按下列公式计算差额并调整合同价格：</w:t>
      </w:r>
    </w:p>
    <w:p>
      <w:pPr>
        <w:ind w:left="2100"/>
        <w:spacing w:before="47" w:line="206" w:lineRule="auto"/>
        <w:rPr>
          <w:rFonts w:ascii="Times New Roman" w:hAnsi="Times New Roman" w:eastAsia="Times New Roman" w:cs="Times New Roman"/>
          <w:sz w:val="20"/>
          <w:szCs w:val="20"/>
        </w:rPr>
      </w:pPr>
      <w:r>
        <w:rPr>
          <w:rFonts w:ascii="SimSun" w:hAnsi="SimSun" w:eastAsia="SimSun" w:cs="SimSun"/>
          <w:sz w:val="20"/>
          <w:szCs w:val="20"/>
          <w:spacing w:val="-2"/>
        </w:rPr>
        <w:t>△</w:t>
      </w:r>
      <w:r>
        <w:rPr>
          <w:rFonts w:ascii="Times New Roman" w:hAnsi="Times New Roman" w:eastAsia="Times New Roman" w:cs="Times New Roman"/>
          <w:sz w:val="20"/>
          <w:szCs w:val="20"/>
          <w:spacing w:val="-2"/>
        </w:rPr>
        <w:t>P=∑</w:t>
      </w:r>
      <w:r>
        <w:rPr>
          <w:rFonts w:ascii="Times New Roman" w:hAnsi="Times New Roman" w:eastAsia="Times New Roman" w:cs="Times New Roman"/>
          <w:sz w:val="20"/>
          <w:szCs w:val="20"/>
          <w:spacing w:val="-33"/>
        </w:rPr>
        <w:t xml:space="preserve"> </w:t>
      </w:r>
      <w:r>
        <w:rPr>
          <w:rFonts w:ascii="Times New Roman" w:hAnsi="Times New Roman" w:eastAsia="Times New Roman" w:cs="Times New Roman"/>
          <w:sz w:val="20"/>
          <w:szCs w:val="20"/>
          <w:spacing w:val="-2"/>
        </w:rPr>
        <w:t>[(</w:t>
      </w:r>
      <w:r>
        <w:rPr>
          <w:rFonts w:ascii="SimSun" w:hAnsi="SimSun" w:eastAsia="SimSun" w:cs="SimSun"/>
          <w:sz w:val="20"/>
          <w:szCs w:val="20"/>
          <w:spacing w:val="-2"/>
        </w:rPr>
        <w:t>△</w:t>
      </w:r>
      <w:r>
        <w:rPr>
          <w:rFonts w:ascii="Times New Roman" w:hAnsi="Times New Roman" w:eastAsia="Times New Roman" w:cs="Times New Roman"/>
          <w:sz w:val="20"/>
          <w:szCs w:val="20"/>
          <w:spacing w:val="-2"/>
        </w:rPr>
        <w:t>C-C</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2"/>
        </w:rPr>
        <w:t>。</w:t>
      </w:r>
      <w:r>
        <w:rPr>
          <w:rFonts w:ascii="Times New Roman" w:hAnsi="Times New Roman" w:eastAsia="Times New Roman" w:cs="Times New Roman"/>
          <w:sz w:val="20"/>
          <w:szCs w:val="20"/>
          <w:spacing w:val="-2"/>
        </w:rPr>
        <w:t>×r)×Q],                    </w:t>
      </w:r>
      <w:r>
        <w:rPr>
          <w:rFonts w:ascii="SimSun" w:hAnsi="SimSun" w:eastAsia="SimSun" w:cs="SimSun"/>
          <w:sz w:val="20"/>
          <w:szCs w:val="20"/>
          <w:spacing w:val="-2"/>
        </w:rPr>
        <w:t>其中|△</w:t>
      </w:r>
      <w:r>
        <w:rPr>
          <w:rFonts w:ascii="Times New Roman" w:hAnsi="Times New Roman" w:eastAsia="Times New Roman" w:cs="Times New Roman"/>
          <w:sz w:val="20"/>
          <w:szCs w:val="20"/>
          <w:spacing w:val="-2"/>
        </w:rPr>
        <w:t>C|&gt;|C  </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w:t>
      </w:r>
      <w:r>
        <w:rPr>
          <w:rFonts w:ascii="Times New Roman" w:hAnsi="Times New Roman" w:eastAsia="Times New Roman" w:cs="Times New Roman"/>
          <w:sz w:val="20"/>
          <w:szCs w:val="20"/>
          <w:spacing w:val="-3"/>
        </w:rPr>
        <w:t>×r|                            </w:t>
      </w:r>
      <w:r>
        <w:rPr>
          <w:rFonts w:ascii="Times New Roman" w:hAnsi="Times New Roman" w:eastAsia="Times New Roman" w:cs="Times New Roman"/>
          <w:sz w:val="20"/>
          <w:szCs w:val="20"/>
          <w:spacing w:val="-3"/>
          <w:position w:val="4"/>
        </w:rPr>
        <w:t>(A.2.1-1)</w:t>
      </w:r>
    </w:p>
    <w:p>
      <w:pPr>
        <w:ind w:left="30" w:right="283" w:firstLine="3370"/>
        <w:spacing w:before="100" w:line="263" w:lineRule="auto"/>
        <w:rPr>
          <w:rFonts w:ascii="SimSun" w:hAnsi="SimSun" w:eastAsia="SimSun" w:cs="SimSun"/>
          <w:sz w:val="20"/>
          <w:szCs w:val="20"/>
        </w:rPr>
      </w:pPr>
      <w:r>
        <w:rPr>
          <w:rFonts w:ascii="SimSun" w:hAnsi="SimSun" w:eastAsia="SimSun" w:cs="SimSun"/>
          <w:sz w:val="20"/>
          <w:szCs w:val="20"/>
          <w:spacing w:val="-1"/>
        </w:rPr>
        <w:t>△</w:t>
      </w:r>
      <w:r>
        <w:rPr>
          <w:rFonts w:ascii="Times New Roman" w:hAnsi="Times New Roman" w:eastAsia="Times New Roman" w:cs="Times New Roman"/>
          <w:sz w:val="20"/>
          <w:szCs w:val="20"/>
          <w:spacing w:val="-1"/>
        </w:rPr>
        <w:t>C=C;(i=1,…,n)-C</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1"/>
        </w:rPr>
        <w:t>。                       </w:t>
      </w:r>
      <w:r>
        <w:rPr>
          <w:rFonts w:ascii="SimSun" w:hAnsi="SimSun" w:eastAsia="SimSun" w:cs="SimSun"/>
          <w:sz w:val="20"/>
          <w:szCs w:val="20"/>
          <w:spacing w:val="-2"/>
        </w:rPr>
        <w:t xml:space="preserve">        </w:t>
      </w:r>
      <w:r>
        <w:rPr>
          <w:rFonts w:ascii="Times New Roman" w:hAnsi="Times New Roman" w:eastAsia="Times New Roman" w:cs="Times New Roman"/>
          <w:sz w:val="20"/>
          <w:szCs w:val="20"/>
          <w:spacing w:val="-2"/>
          <w:position w:val="1"/>
        </w:rPr>
        <w:t>(A.2.1-2)</w:t>
      </w:r>
      <w:r>
        <w:rPr>
          <w:rFonts w:ascii="Times New Roman" w:hAnsi="Times New Roman" w:eastAsia="Times New Roman" w:cs="Times New Roman"/>
          <w:sz w:val="20"/>
          <w:szCs w:val="20"/>
          <w:position w:val="1"/>
        </w:rPr>
        <w:t xml:space="preserve"> </w:t>
      </w:r>
      <w:r>
        <w:rPr>
          <w:rFonts w:ascii="SimSun" w:hAnsi="SimSun" w:eastAsia="SimSun" w:cs="SimSun"/>
          <w:sz w:val="20"/>
          <w:szCs w:val="20"/>
          <w:spacing w:val="-1"/>
        </w:rPr>
        <w:t>式中：△</w:t>
      </w:r>
      <w:r>
        <w:rPr>
          <w:rFonts w:ascii="Times New Roman" w:hAnsi="Times New Roman" w:eastAsia="Times New Roman" w:cs="Times New Roman"/>
          <w:sz w:val="20"/>
          <w:szCs w:val="20"/>
          <w:spacing w:val="-1"/>
        </w:rPr>
        <w:t>P         </w:t>
      </w:r>
      <w:r>
        <w:rPr>
          <w:rFonts w:ascii="SimSun" w:hAnsi="SimSun" w:eastAsia="SimSun" w:cs="SimSun"/>
          <w:sz w:val="20"/>
          <w:szCs w:val="20"/>
          <w:spacing w:val="-1"/>
        </w:rPr>
        <w:t>价差调整费用，为按计量周期计算的当次调价费用；</w:t>
      </w:r>
    </w:p>
    <w:p>
      <w:pPr>
        <w:spacing w:line="263" w:lineRule="auto"/>
        <w:sectPr>
          <w:footerReference w:type="default" r:id="rId64"/>
          <w:pgSz w:w="11910" w:h="16850"/>
          <w:pgMar w:top="1432" w:right="1370" w:bottom="1261" w:left="1219" w:header="0" w:footer="1002" w:gutter="0"/>
        </w:sectPr>
        <w:rPr>
          <w:rFonts w:ascii="SimSun" w:hAnsi="SimSun" w:eastAsia="SimSun" w:cs="SimSun"/>
          <w:sz w:val="20"/>
          <w:szCs w:val="20"/>
        </w:rPr>
      </w:pPr>
    </w:p>
    <w:p>
      <w:pPr>
        <w:ind w:left="589"/>
        <w:spacing w:before="254" w:line="218" w:lineRule="auto"/>
        <w:rPr>
          <w:rFonts w:ascii="SimSun" w:hAnsi="SimSun" w:eastAsia="SimSun" w:cs="SimSun"/>
          <w:sz w:val="22"/>
          <w:szCs w:val="22"/>
        </w:rPr>
      </w:pPr>
      <w:bookmarkStart w:name="bookmark254" w:id="110"/>
      <w:bookmarkEnd w:id="110"/>
      <w:r>
        <w:rPr>
          <w:rFonts w:ascii="SimSun" w:hAnsi="SimSun" w:eastAsia="SimSun" w:cs="SimSun"/>
          <w:sz w:val="22"/>
          <w:szCs w:val="22"/>
          <w:spacing w:val="-18"/>
        </w:rPr>
        <w:t>△</w:t>
      </w:r>
      <w:r>
        <w:rPr>
          <w:rFonts w:ascii="Times New Roman" w:hAnsi="Times New Roman" w:eastAsia="Times New Roman" w:cs="Times New Roman"/>
          <w:sz w:val="22"/>
          <w:szCs w:val="22"/>
          <w:spacing w:val="-18"/>
        </w:rPr>
        <w:t>C——</w:t>
      </w:r>
      <w:r>
        <w:rPr>
          <w:rFonts w:ascii="SimSun" w:hAnsi="SimSun" w:eastAsia="SimSun" w:cs="SimSun"/>
          <w:sz w:val="22"/>
          <w:szCs w:val="22"/>
          <w:spacing w:val="-18"/>
        </w:rPr>
        <w:t>可调因子价差；</w:t>
      </w:r>
    </w:p>
    <w:p>
      <w:pPr>
        <w:ind w:left="1279" w:right="89" w:hanging="650"/>
        <w:spacing w:before="61" w:line="288" w:lineRule="auto"/>
        <w:rPr>
          <w:rFonts w:ascii="SimSun" w:hAnsi="SimSun" w:eastAsia="SimSun" w:cs="SimSun"/>
          <w:sz w:val="20"/>
          <w:szCs w:val="20"/>
        </w:rPr>
      </w:pPr>
      <w:r>
        <w:rPr>
          <w:rFonts w:ascii="Times New Roman" w:hAnsi="Times New Roman" w:eastAsia="Times New Roman" w:cs="Times New Roman"/>
          <w:sz w:val="20"/>
          <w:szCs w:val="20"/>
          <w:spacing w:val="7"/>
        </w:rPr>
        <w:t>C</w:t>
      </w:r>
      <w:r>
        <w:rPr>
          <w:rFonts w:ascii="SimSun" w:hAnsi="SimSun" w:eastAsia="SimSun" w:cs="SimSun"/>
          <w:sz w:val="20"/>
          <w:szCs w:val="20"/>
          <w:spacing w:val="7"/>
        </w:rPr>
        <w:t>。</w:t>
      </w:r>
      <w:r>
        <w:rPr>
          <w:rFonts w:ascii="Times New Roman" w:hAnsi="Times New Roman" w:eastAsia="Times New Roman" w:cs="Times New Roman"/>
          <w:sz w:val="20"/>
          <w:szCs w:val="20"/>
          <w:spacing w:val="7"/>
        </w:rPr>
        <w:t>——</w:t>
      </w:r>
      <w:r>
        <w:rPr>
          <w:rFonts w:ascii="SimSun" w:hAnsi="SimSun" w:eastAsia="SimSun" w:cs="SimSun"/>
          <w:sz w:val="20"/>
          <w:szCs w:val="20"/>
          <w:spacing w:val="7"/>
        </w:rPr>
        <w:t>基准价，投标截止日前28天(非招标工程为合同签订日前28天)的市场价格，基准价来源</w:t>
      </w:r>
      <w:r>
        <w:rPr>
          <w:rFonts w:ascii="SimSun" w:hAnsi="SimSun" w:eastAsia="SimSun" w:cs="SimSun"/>
          <w:sz w:val="20"/>
          <w:szCs w:val="20"/>
        </w:rPr>
        <w:t xml:space="preserve"> </w:t>
      </w:r>
      <w:r>
        <w:rPr>
          <w:rFonts w:ascii="SimSun" w:hAnsi="SimSun" w:eastAsia="SimSun" w:cs="SimSun"/>
          <w:sz w:val="20"/>
          <w:szCs w:val="20"/>
          <w:spacing w:val="16"/>
        </w:rPr>
        <w:t>可为发包人确定最高投标限价时所采用的市场价格，或工程造价管理机构发布的当季</w:t>
      </w:r>
      <w:r>
        <w:rPr>
          <w:rFonts w:ascii="SimSun" w:hAnsi="SimSun" w:eastAsia="SimSun" w:cs="SimSun"/>
          <w:sz w:val="20"/>
          <w:szCs w:val="20"/>
          <w:spacing w:val="4"/>
        </w:rPr>
        <w:t xml:space="preserve"> </w:t>
      </w:r>
      <w:r>
        <w:rPr>
          <w:rFonts w:ascii="SimSun" w:hAnsi="SimSun" w:eastAsia="SimSun" w:cs="SimSun"/>
          <w:sz w:val="20"/>
          <w:szCs w:val="20"/>
          <w:spacing w:val="7"/>
        </w:rPr>
        <w:t>(月)度信息价，或同类工程项目、同期(前1个月内)同条件、工程项目所在地交易中心公</w:t>
      </w:r>
      <w:r>
        <w:rPr>
          <w:rFonts w:ascii="SimSun" w:hAnsi="SimSun" w:eastAsia="SimSun" w:cs="SimSun"/>
          <w:sz w:val="20"/>
          <w:szCs w:val="20"/>
          <w:spacing w:val="13"/>
        </w:rPr>
        <w:t xml:space="preserve"> </w:t>
      </w:r>
      <w:r>
        <w:rPr>
          <w:rFonts w:ascii="SimSun" w:hAnsi="SimSun" w:eastAsia="SimSun" w:cs="SimSun"/>
          <w:sz w:val="20"/>
          <w:szCs w:val="20"/>
          <w:spacing w:val="15"/>
        </w:rPr>
        <w:t>布的招标中标价，但均应代表投标截止日前28天(非招标工程为合同签订日前28天)的</w:t>
      </w:r>
      <w:r>
        <w:rPr>
          <w:rFonts w:ascii="SimSun" w:hAnsi="SimSun" w:eastAsia="SimSun" w:cs="SimSun"/>
          <w:sz w:val="20"/>
          <w:szCs w:val="20"/>
          <w:spacing w:val="4"/>
        </w:rPr>
        <w:t xml:space="preserve"> </w:t>
      </w:r>
      <w:r>
        <w:rPr>
          <w:rFonts w:ascii="SimSun" w:hAnsi="SimSun" w:eastAsia="SimSun" w:cs="SimSun"/>
          <w:sz w:val="20"/>
          <w:szCs w:val="20"/>
          <w:spacing w:val="6"/>
        </w:rPr>
        <w:t>市场价格水平；招标人应在招标文件中明确基准价(</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6"/>
        </w:rPr>
        <w:t>C</w:t>
      </w:r>
      <w:r>
        <w:rPr>
          <w:rFonts w:ascii="SimSun" w:hAnsi="SimSun" w:eastAsia="SimSun" w:cs="SimSun"/>
          <w:sz w:val="20"/>
          <w:szCs w:val="20"/>
          <w:spacing w:val="6"/>
        </w:rPr>
        <w:t>。</w:t>
      </w:r>
      <w:r>
        <w:rPr>
          <w:rFonts w:ascii="Times New Roman" w:hAnsi="Times New Roman" w:eastAsia="Times New Roman" w:cs="Times New Roman"/>
          <w:sz w:val="20"/>
          <w:szCs w:val="20"/>
          <w:spacing w:val="6"/>
        </w:rPr>
        <w:t>)</w:t>
      </w:r>
      <w:r>
        <w:rPr>
          <w:rFonts w:ascii="SimSun" w:hAnsi="SimSun" w:eastAsia="SimSun" w:cs="SimSun"/>
          <w:sz w:val="20"/>
          <w:szCs w:val="20"/>
          <w:spacing w:val="6"/>
        </w:rPr>
        <w:t>采用的价格来源、发布机构和具</w:t>
      </w:r>
      <w:r>
        <w:rPr>
          <w:rFonts w:ascii="SimSun" w:hAnsi="SimSun" w:eastAsia="SimSun" w:cs="SimSun"/>
          <w:sz w:val="20"/>
          <w:szCs w:val="20"/>
        </w:rPr>
        <w:t xml:space="preserve"> </w:t>
      </w:r>
      <w:r>
        <w:rPr>
          <w:rFonts w:ascii="SimSun" w:hAnsi="SimSun" w:eastAsia="SimSun" w:cs="SimSun"/>
          <w:sz w:val="20"/>
          <w:szCs w:val="20"/>
          <w:spacing w:val="5"/>
        </w:rPr>
        <w:t>体季(月)等信息；</w:t>
      </w:r>
    </w:p>
    <w:p>
      <w:pPr>
        <w:ind w:left="1279" w:hanging="640"/>
        <w:spacing w:before="23" w:line="271" w:lineRule="auto"/>
        <w:rPr>
          <w:rFonts w:ascii="SimSun" w:hAnsi="SimSun" w:eastAsia="SimSun" w:cs="SimSun"/>
          <w:sz w:val="21"/>
          <w:szCs w:val="21"/>
        </w:rPr>
      </w:pPr>
      <w:r>
        <w:rPr>
          <w:rFonts w:ascii="Times New Roman" w:hAnsi="Times New Roman" w:eastAsia="Times New Roman" w:cs="Times New Roman"/>
          <w:sz w:val="21"/>
          <w:szCs w:val="21"/>
          <w:spacing w:val="-4"/>
        </w:rPr>
        <w:t>C;——</w:t>
      </w:r>
      <w:r>
        <w:rPr>
          <w:rFonts w:ascii="SimSun" w:hAnsi="SimSun" w:eastAsia="SimSun" w:cs="SimSun"/>
          <w:sz w:val="21"/>
          <w:szCs w:val="21"/>
          <w:spacing w:val="-4"/>
        </w:rPr>
        <w:t>计量周期市场价格，现行市场价格可为经发承包双方确认的该计量周期的市场价格，或工</w:t>
      </w:r>
      <w:r>
        <w:rPr>
          <w:rFonts w:ascii="SimSun" w:hAnsi="SimSun" w:eastAsia="SimSun" w:cs="SimSun"/>
          <w:sz w:val="21"/>
          <w:szCs w:val="21"/>
          <w:spacing w:val="1"/>
        </w:rPr>
        <w:t xml:space="preserve">  </w:t>
      </w:r>
      <w:r>
        <w:rPr>
          <w:rFonts w:ascii="SimSun" w:hAnsi="SimSun" w:eastAsia="SimSun" w:cs="SimSun"/>
          <w:sz w:val="21"/>
          <w:szCs w:val="21"/>
        </w:rPr>
        <w:t>程造价管理机构发布的当季(月)度信息价，或同类工程项目、同期(前1个月内)同条件、</w:t>
      </w:r>
      <w:r>
        <w:rPr>
          <w:rFonts w:ascii="SimSun" w:hAnsi="SimSun" w:eastAsia="SimSun" w:cs="SimSun"/>
          <w:sz w:val="21"/>
          <w:szCs w:val="21"/>
          <w:spacing w:val="9"/>
        </w:rPr>
        <w:t xml:space="preserve"> </w:t>
      </w:r>
      <w:r>
        <w:rPr>
          <w:rFonts w:ascii="SimSun" w:hAnsi="SimSun" w:eastAsia="SimSun" w:cs="SimSun"/>
          <w:sz w:val="21"/>
          <w:szCs w:val="21"/>
          <w:spacing w:val="-3"/>
        </w:rPr>
        <w:t>工程项目所在地交易中心公布的招标中标价，但均应代表计量周期的现行市</w:t>
      </w:r>
      <w:r>
        <w:rPr>
          <w:rFonts w:ascii="SimSun" w:hAnsi="SimSun" w:eastAsia="SimSun" w:cs="SimSun"/>
          <w:sz w:val="21"/>
          <w:szCs w:val="21"/>
          <w:spacing w:val="-4"/>
        </w:rPr>
        <w:t>场价格水平；</w:t>
      </w:r>
    </w:p>
    <w:p>
      <w:pPr>
        <w:ind w:left="1279" w:right="97" w:hanging="600"/>
        <w:spacing w:line="286" w:lineRule="auto"/>
        <w:rPr>
          <w:rFonts w:ascii="SimSun" w:hAnsi="SimSun" w:eastAsia="SimSun" w:cs="SimSun"/>
          <w:sz w:val="21"/>
          <w:szCs w:val="21"/>
        </w:rPr>
      </w:pPr>
      <w:r>
        <w:rPr>
          <w:rFonts w:ascii="Times New Roman" w:hAnsi="Times New Roman" w:eastAsia="Times New Roman" w:cs="Times New Roman"/>
          <w:sz w:val="21"/>
          <w:szCs w:val="21"/>
          <w:spacing w:val="-4"/>
        </w:rPr>
        <w:t>Q——</w:t>
      </w:r>
      <w:r>
        <w:rPr>
          <w:rFonts w:ascii="SimSun" w:hAnsi="SimSun" w:eastAsia="SimSun" w:cs="SimSun"/>
          <w:sz w:val="21"/>
          <w:szCs w:val="21"/>
          <w:spacing w:val="-4"/>
        </w:rPr>
        <w:t>可调因子的数量，指可调差因子的数量。可调差因子数量采用其他计算方法的，应在招标</w:t>
      </w:r>
      <w:r>
        <w:rPr>
          <w:rFonts w:ascii="SimSun" w:hAnsi="SimSun" w:eastAsia="SimSun" w:cs="SimSun"/>
          <w:sz w:val="21"/>
          <w:szCs w:val="21"/>
          <w:spacing w:val="3"/>
        </w:rPr>
        <w:t xml:space="preserve"> </w:t>
      </w:r>
      <w:r>
        <w:rPr>
          <w:rFonts w:ascii="SimSun" w:hAnsi="SimSun" w:eastAsia="SimSun" w:cs="SimSun"/>
          <w:sz w:val="21"/>
          <w:szCs w:val="21"/>
          <w:spacing w:val="-1"/>
        </w:rPr>
        <w:t>文件和合同专用条款中细化明确；</w:t>
      </w:r>
    </w:p>
    <w:p>
      <w:pPr>
        <w:ind w:left="729"/>
        <w:spacing w:before="27" w:line="218" w:lineRule="auto"/>
        <w:rPr>
          <w:rFonts w:ascii="SimSun" w:hAnsi="SimSun" w:eastAsia="SimSun" w:cs="SimSun"/>
          <w:sz w:val="20"/>
          <w:szCs w:val="20"/>
        </w:rPr>
      </w:pPr>
      <w:r>
        <w:rPr>
          <w:rFonts w:ascii="Times New Roman" w:hAnsi="Times New Roman" w:eastAsia="Times New Roman" w:cs="Times New Roman"/>
          <w:sz w:val="20"/>
          <w:szCs w:val="20"/>
          <w:spacing w:val="-9"/>
        </w:rPr>
        <w:t>r—— </w:t>
      </w:r>
      <w:r>
        <w:rPr>
          <w:rFonts w:ascii="SimSun" w:hAnsi="SimSun" w:eastAsia="SimSun" w:cs="SimSun"/>
          <w:sz w:val="20"/>
          <w:szCs w:val="20"/>
          <w:spacing w:val="-9"/>
        </w:rPr>
        <w:t>风险幅度系数，当△</w:t>
      </w:r>
      <w:r>
        <w:rPr>
          <w:rFonts w:ascii="Times New Roman" w:hAnsi="Times New Roman" w:eastAsia="Times New Roman" w:cs="Times New Roman"/>
          <w:sz w:val="20"/>
          <w:szCs w:val="20"/>
          <w:spacing w:val="-9"/>
        </w:rPr>
        <w:t>C&gt;0   </w:t>
      </w:r>
      <w:r>
        <w:rPr>
          <w:rFonts w:ascii="SimSun" w:hAnsi="SimSun" w:eastAsia="SimSun" w:cs="SimSun"/>
          <w:sz w:val="20"/>
          <w:szCs w:val="20"/>
          <w:spacing w:val="-9"/>
        </w:rPr>
        <w:t>时</w:t>
      </w:r>
      <w:r>
        <w:rPr>
          <w:rFonts w:ascii="SimSun" w:hAnsi="SimSun" w:eastAsia="SimSun" w:cs="SimSun"/>
          <w:sz w:val="20"/>
          <w:szCs w:val="20"/>
          <w:spacing w:val="-22"/>
        </w:rPr>
        <w:t xml:space="preserve"> </w:t>
      </w:r>
      <w:r>
        <w:rPr>
          <w:rFonts w:ascii="SimSun" w:hAnsi="SimSun" w:eastAsia="SimSun" w:cs="SimSun"/>
          <w:sz w:val="20"/>
          <w:szCs w:val="20"/>
          <w:spacing w:val="-9"/>
        </w:rPr>
        <w:t>，</w:t>
      </w:r>
      <w:r>
        <w:rPr>
          <w:rFonts w:ascii="Times New Roman" w:hAnsi="Times New Roman" w:eastAsia="Times New Roman" w:cs="Times New Roman"/>
          <w:sz w:val="20"/>
          <w:szCs w:val="20"/>
          <w:spacing w:val="-9"/>
        </w:rPr>
        <w:t>r  </w:t>
      </w:r>
      <w:r>
        <w:rPr>
          <w:rFonts w:ascii="SimSun" w:hAnsi="SimSun" w:eastAsia="SimSun" w:cs="SimSun"/>
          <w:sz w:val="20"/>
          <w:szCs w:val="20"/>
          <w:spacing w:val="-9"/>
        </w:rPr>
        <w:t>为正值，当△</w:t>
      </w:r>
      <w:r>
        <w:rPr>
          <w:rFonts w:ascii="Times New Roman" w:hAnsi="Times New Roman" w:eastAsia="Times New Roman" w:cs="Times New Roman"/>
          <w:sz w:val="20"/>
          <w:szCs w:val="20"/>
          <w:spacing w:val="-9"/>
        </w:rPr>
        <w:t>C&lt;0     </w:t>
      </w:r>
      <w:r>
        <w:rPr>
          <w:rFonts w:ascii="SimSun" w:hAnsi="SimSun" w:eastAsia="SimSun" w:cs="SimSun"/>
          <w:sz w:val="20"/>
          <w:szCs w:val="20"/>
          <w:spacing w:val="-9"/>
        </w:rPr>
        <w:t>时</w:t>
      </w:r>
      <w:r>
        <w:rPr>
          <w:rFonts w:ascii="SimSun" w:hAnsi="SimSun" w:eastAsia="SimSun" w:cs="SimSun"/>
          <w:sz w:val="20"/>
          <w:szCs w:val="20"/>
          <w:spacing w:val="-39"/>
        </w:rPr>
        <w:t xml:space="preserve"> </w:t>
      </w:r>
      <w:r>
        <w:rPr>
          <w:rFonts w:ascii="SimSun" w:hAnsi="SimSun" w:eastAsia="SimSun" w:cs="SimSun"/>
          <w:sz w:val="20"/>
          <w:szCs w:val="20"/>
          <w:spacing w:val="-9"/>
        </w:rPr>
        <w:t>，</w:t>
      </w:r>
      <w:r>
        <w:rPr>
          <w:rFonts w:ascii="Times New Roman" w:hAnsi="Times New Roman" w:eastAsia="Times New Roman" w:cs="Times New Roman"/>
          <w:sz w:val="20"/>
          <w:szCs w:val="20"/>
          <w:spacing w:val="-9"/>
        </w:rPr>
        <w:t>r  </w:t>
      </w:r>
      <w:r>
        <w:rPr>
          <w:rFonts w:ascii="SimSun" w:hAnsi="SimSun" w:eastAsia="SimSun" w:cs="SimSun"/>
          <w:sz w:val="20"/>
          <w:szCs w:val="20"/>
          <w:spacing w:val="-9"/>
        </w:rPr>
        <w:t>为负值；</w:t>
      </w:r>
    </w:p>
    <w:p>
      <w:pPr>
        <w:ind w:left="729"/>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3"/>
        </w:rPr>
        <w:t>i</w:t>
      </w:r>
      <w:r>
        <w:rPr>
          <w:rFonts w:ascii="SimSun" w:hAnsi="SimSun" w:eastAsia="SimSun" w:cs="SimSun"/>
          <w:sz w:val="20"/>
          <w:szCs w:val="20"/>
          <w:spacing w:val="3"/>
        </w:rPr>
        <w:t>——</w:t>
      </w:r>
      <w:r>
        <w:rPr>
          <w:rFonts w:ascii="SimSun" w:hAnsi="SimSun" w:eastAsia="SimSun" w:cs="SimSun"/>
          <w:sz w:val="20"/>
          <w:szCs w:val="20"/>
          <w:spacing w:val="-41"/>
        </w:rPr>
        <w:t xml:space="preserve"> </w:t>
      </w:r>
      <w:r>
        <w:rPr>
          <w:rFonts w:ascii="SimSun" w:hAnsi="SimSun" w:eastAsia="SimSun" w:cs="SimSun"/>
          <w:sz w:val="20"/>
          <w:szCs w:val="20"/>
          <w:spacing w:val="3"/>
        </w:rPr>
        <w:t>采购时间。</w:t>
      </w:r>
    </w:p>
    <w:p>
      <w:pPr>
        <w:ind w:right="96" w:firstLine="459"/>
        <w:spacing w:before="42" w:line="296" w:lineRule="auto"/>
        <w:jc w:val="both"/>
        <w:rPr>
          <w:rFonts w:ascii="SimSun" w:hAnsi="SimSun" w:eastAsia="SimSun" w:cs="SimSun"/>
          <w:sz w:val="20"/>
          <w:szCs w:val="20"/>
        </w:rPr>
      </w:pPr>
      <w:r>
        <w:rPr>
          <w:rFonts w:ascii="SimSun" w:hAnsi="SimSun" w:eastAsia="SimSun" w:cs="SimSun"/>
          <w:sz w:val="20"/>
          <w:szCs w:val="20"/>
          <w:spacing w:val="6"/>
        </w:rPr>
        <w:t>以上价格信息调差公式中的基准价(</w:t>
      </w:r>
      <w:r>
        <w:rPr>
          <w:rFonts w:ascii="Times New Roman" w:hAnsi="Times New Roman" w:eastAsia="Times New Roman" w:cs="Times New Roman"/>
          <w:sz w:val="20"/>
          <w:szCs w:val="20"/>
          <w:spacing w:val="6"/>
        </w:rPr>
        <w:t>C</w:t>
      </w:r>
      <w:r>
        <w:rPr>
          <w:rFonts w:ascii="SimSun" w:hAnsi="SimSun" w:eastAsia="SimSun" w:cs="SimSun"/>
          <w:sz w:val="20"/>
          <w:szCs w:val="20"/>
          <w:spacing w:val="6"/>
        </w:rPr>
        <w:t>。</w:t>
      </w:r>
      <w:r>
        <w:rPr>
          <w:rFonts w:ascii="Times New Roman" w:hAnsi="Times New Roman" w:eastAsia="Times New Roman" w:cs="Times New Roman"/>
          <w:sz w:val="20"/>
          <w:szCs w:val="20"/>
          <w:spacing w:val="6"/>
        </w:rPr>
        <w:t>)</w:t>
      </w:r>
      <w:r>
        <w:rPr>
          <w:rFonts w:ascii="SimSun" w:hAnsi="SimSun" w:eastAsia="SimSun" w:cs="SimSun"/>
          <w:sz w:val="20"/>
          <w:szCs w:val="20"/>
          <w:spacing w:val="6"/>
        </w:rPr>
        <w:t>和计量周期市场价格(</w:t>
      </w:r>
      <w:r>
        <w:rPr>
          <w:rFonts w:ascii="Times New Roman" w:hAnsi="Times New Roman" w:eastAsia="Times New Roman" w:cs="Times New Roman"/>
          <w:sz w:val="20"/>
          <w:szCs w:val="20"/>
          <w:spacing w:val="6"/>
        </w:rPr>
        <w:t>C)</w:t>
      </w:r>
      <w:r>
        <w:rPr>
          <w:rFonts w:ascii="Times New Roman" w:hAnsi="Times New Roman" w:eastAsia="Times New Roman" w:cs="Times New Roman"/>
          <w:sz w:val="20"/>
          <w:szCs w:val="20"/>
          <w:spacing w:val="23"/>
          <w:w w:val="101"/>
        </w:rPr>
        <w:t xml:space="preserve">  </w:t>
      </w:r>
      <w:r>
        <w:rPr>
          <w:rFonts w:ascii="SimSun" w:hAnsi="SimSun" w:eastAsia="SimSun" w:cs="SimSun"/>
          <w:sz w:val="20"/>
          <w:szCs w:val="20"/>
          <w:spacing w:val="6"/>
        </w:rPr>
        <w:t>采用的价格方式、价格信息的来</w:t>
      </w:r>
      <w:r>
        <w:rPr>
          <w:rFonts w:ascii="SimSun" w:hAnsi="SimSun" w:eastAsia="SimSun" w:cs="SimSun"/>
          <w:sz w:val="20"/>
          <w:szCs w:val="20"/>
        </w:rPr>
        <w:t xml:space="preserve"> </w:t>
      </w:r>
      <w:r>
        <w:rPr>
          <w:rFonts w:ascii="SimSun" w:hAnsi="SimSun" w:eastAsia="SimSun" w:cs="SimSun"/>
          <w:sz w:val="20"/>
          <w:szCs w:val="20"/>
          <w:spacing w:val="5"/>
        </w:rPr>
        <w:t>源及其确认、风险幅度系数的确认等应由发包人根据工程情况测算确定，并在招标文件明确，承包人有</w:t>
      </w:r>
      <w:r>
        <w:rPr>
          <w:rFonts w:ascii="SimSun" w:hAnsi="SimSun" w:eastAsia="SimSun" w:cs="SimSun"/>
          <w:sz w:val="20"/>
          <w:szCs w:val="20"/>
          <w:spacing w:val="4"/>
        </w:rPr>
        <w:t xml:space="preserve"> </w:t>
      </w:r>
      <w:r>
        <w:rPr>
          <w:rFonts w:ascii="SimSun" w:hAnsi="SimSun" w:eastAsia="SimSun" w:cs="SimSun"/>
          <w:sz w:val="20"/>
          <w:szCs w:val="20"/>
          <w:spacing w:val="10"/>
        </w:rPr>
        <w:t>异议的，应在投标前规定时间内提请发包人澄清或修正。可调差的材料数量应依据发承包双</w:t>
      </w:r>
      <w:r>
        <w:rPr>
          <w:rFonts w:ascii="SimSun" w:hAnsi="SimSun" w:eastAsia="SimSun" w:cs="SimSun"/>
          <w:sz w:val="20"/>
          <w:szCs w:val="20"/>
          <w:spacing w:val="9"/>
        </w:rPr>
        <w:t>方在合同</w:t>
      </w:r>
      <w:r>
        <w:rPr>
          <w:rFonts w:ascii="SimSun" w:hAnsi="SimSun" w:eastAsia="SimSun" w:cs="SimSun"/>
          <w:sz w:val="20"/>
          <w:szCs w:val="20"/>
        </w:rPr>
        <w:t xml:space="preserve"> </w:t>
      </w:r>
      <w:r>
        <w:rPr>
          <w:rFonts w:ascii="SimSun" w:hAnsi="SimSun" w:eastAsia="SimSun" w:cs="SimSun"/>
          <w:sz w:val="20"/>
          <w:szCs w:val="20"/>
          <w:spacing w:val="7"/>
        </w:rPr>
        <w:t>中约定的数量计算规则计算确定。</w:t>
      </w:r>
    </w:p>
    <w:p>
      <w:pPr>
        <w:ind w:right="140"/>
        <w:spacing w:before="18" w:line="287" w:lineRule="auto"/>
        <w:jc w:val="both"/>
        <w:rPr>
          <w:rFonts w:ascii="SimSun" w:hAnsi="SimSun" w:eastAsia="SimSun" w:cs="SimSun"/>
          <w:sz w:val="20"/>
          <w:szCs w:val="20"/>
        </w:rPr>
      </w:pPr>
      <w:r>
        <w:rPr>
          <w:rFonts w:ascii="Times New Roman" w:hAnsi="Times New Roman" w:eastAsia="Times New Roman" w:cs="Times New Roman"/>
          <w:sz w:val="20"/>
          <w:szCs w:val="20"/>
          <w:spacing w:val="11"/>
        </w:rPr>
        <w:t>A.2.2     </w:t>
      </w:r>
      <w:r>
        <w:rPr>
          <w:rFonts w:ascii="SimSun" w:hAnsi="SimSun" w:eastAsia="SimSun" w:cs="SimSun"/>
          <w:sz w:val="20"/>
          <w:szCs w:val="20"/>
          <w:spacing w:val="11"/>
        </w:rPr>
        <w:t>根据工程实际情况采用暂时确定调整差额的，在计算调整差额时没</w:t>
      </w:r>
      <w:r>
        <w:rPr>
          <w:rFonts w:ascii="SimSun" w:hAnsi="SimSun" w:eastAsia="SimSun" w:cs="SimSun"/>
          <w:sz w:val="20"/>
          <w:szCs w:val="20"/>
          <w:spacing w:val="10"/>
        </w:rPr>
        <w:t>有计量周期市场价格信息</w:t>
      </w:r>
      <w:r>
        <w:rPr>
          <w:rFonts w:ascii="SimSun" w:hAnsi="SimSun" w:eastAsia="SimSun" w:cs="SimSun"/>
          <w:sz w:val="20"/>
          <w:szCs w:val="20"/>
        </w:rPr>
        <w:t xml:space="preserve"> </w:t>
      </w:r>
      <w:r>
        <w:rPr>
          <w:rFonts w:ascii="SimSun" w:hAnsi="SimSun" w:eastAsia="SimSun" w:cs="SimSun"/>
          <w:sz w:val="20"/>
          <w:szCs w:val="20"/>
          <w:spacing w:val="5"/>
        </w:rPr>
        <w:t>或者发承包双方争议较大的，可暂用该计量周期工程造价管理机构发布的价格信息计算，并在以后的付</w:t>
      </w:r>
      <w:r>
        <w:rPr>
          <w:rFonts w:ascii="SimSun" w:hAnsi="SimSun" w:eastAsia="SimSun" w:cs="SimSun"/>
          <w:sz w:val="20"/>
          <w:szCs w:val="20"/>
          <w:spacing w:val="1"/>
        </w:rPr>
        <w:t xml:space="preserve"> </w:t>
      </w:r>
      <w:r>
        <w:rPr>
          <w:rFonts w:ascii="SimSun" w:hAnsi="SimSun" w:eastAsia="SimSun" w:cs="SimSun"/>
          <w:sz w:val="20"/>
          <w:szCs w:val="20"/>
          <w:spacing w:val="7"/>
        </w:rPr>
        <w:t>款中再按实际市场价格信息进行调整。</w:t>
      </w:r>
    </w:p>
    <w:p>
      <w:pPr>
        <w:ind w:right="146"/>
        <w:spacing w:before="8" w:line="292" w:lineRule="auto"/>
        <w:jc w:val="both"/>
        <w:rPr>
          <w:rFonts w:ascii="SimSun" w:hAnsi="SimSun" w:eastAsia="SimSun" w:cs="SimSun"/>
          <w:sz w:val="20"/>
          <w:szCs w:val="20"/>
        </w:rPr>
      </w:pPr>
      <w:r>
        <w:rPr>
          <w:rFonts w:ascii="Times New Roman" w:hAnsi="Times New Roman" w:eastAsia="Times New Roman" w:cs="Times New Roman"/>
          <w:sz w:val="20"/>
          <w:szCs w:val="20"/>
          <w:spacing w:val="6"/>
        </w:rPr>
        <w:t>A.2.3     </w:t>
      </w:r>
      <w:r>
        <w:rPr>
          <w:rFonts w:ascii="SimSun" w:hAnsi="SimSun" w:eastAsia="SimSun" w:cs="SimSun"/>
          <w:sz w:val="20"/>
          <w:szCs w:val="20"/>
          <w:spacing w:val="6"/>
        </w:rPr>
        <w:t>计量周期内因物价波动形成多个市场价格的，可采用计量周期内的市场价格算术平均值，或市</w:t>
      </w:r>
      <w:r>
        <w:rPr>
          <w:rFonts w:ascii="SimSun" w:hAnsi="SimSun" w:eastAsia="SimSun" w:cs="SimSun"/>
          <w:sz w:val="20"/>
          <w:szCs w:val="20"/>
          <w:spacing w:val="10"/>
        </w:rPr>
        <w:t xml:space="preserve"> </w:t>
      </w:r>
      <w:r>
        <w:rPr>
          <w:rFonts w:ascii="SimSun" w:hAnsi="SimSun" w:eastAsia="SimSun" w:cs="SimSun"/>
          <w:sz w:val="20"/>
          <w:szCs w:val="20"/>
          <w:spacing w:val="10"/>
        </w:rPr>
        <w:t>场价格与相应已完工程量的加权平均值，或主要用量施工期间的市场价格</w:t>
      </w:r>
      <w:r>
        <w:rPr>
          <w:rFonts w:ascii="SimSun" w:hAnsi="SimSun" w:eastAsia="SimSun" w:cs="SimSun"/>
          <w:sz w:val="20"/>
          <w:szCs w:val="20"/>
          <w:spacing w:val="9"/>
        </w:rPr>
        <w:t>作为调整公式使用的现行价</w:t>
      </w:r>
      <w:r>
        <w:rPr>
          <w:rFonts w:ascii="SimSun" w:hAnsi="SimSun" w:eastAsia="SimSun" w:cs="SimSun"/>
          <w:sz w:val="20"/>
          <w:szCs w:val="20"/>
        </w:rPr>
        <w:t xml:space="preserve"> </w:t>
      </w:r>
      <w:r>
        <w:rPr>
          <w:rFonts w:ascii="SimSun" w:hAnsi="SimSun" w:eastAsia="SimSun" w:cs="SimSun"/>
          <w:sz w:val="20"/>
          <w:szCs w:val="20"/>
          <w:spacing w:val="6"/>
        </w:rPr>
        <w:t>格。发承包双方应约定采用何种方法，或不同情况下</w:t>
      </w:r>
      <w:r>
        <w:rPr>
          <w:rFonts w:ascii="SimSun" w:hAnsi="SimSun" w:eastAsia="SimSun" w:cs="SimSun"/>
          <w:sz w:val="20"/>
          <w:szCs w:val="20"/>
          <w:spacing w:val="5"/>
        </w:rPr>
        <w:t>采用方法的优先顺序。</w:t>
      </w:r>
    </w:p>
    <w:p>
      <w:pPr>
        <w:ind w:right="146"/>
        <w:spacing w:before="1" w:line="289" w:lineRule="auto"/>
        <w:jc w:val="both"/>
        <w:rPr>
          <w:rFonts w:ascii="SimSun" w:hAnsi="SimSun" w:eastAsia="SimSun" w:cs="SimSun"/>
          <w:sz w:val="20"/>
          <w:szCs w:val="20"/>
        </w:rPr>
      </w:pPr>
      <w:r>
        <w:rPr>
          <w:rFonts w:ascii="Times New Roman" w:hAnsi="Times New Roman" w:eastAsia="Times New Roman" w:cs="Times New Roman"/>
          <w:sz w:val="20"/>
          <w:szCs w:val="20"/>
          <w:spacing w:val="14"/>
        </w:rPr>
        <w:t>A.2.4     </w:t>
      </w:r>
      <w:r>
        <w:rPr>
          <w:rFonts w:ascii="SimSun" w:hAnsi="SimSun" w:eastAsia="SimSun" w:cs="SimSun"/>
          <w:sz w:val="20"/>
          <w:szCs w:val="20"/>
          <w:spacing w:val="14"/>
        </w:rPr>
        <w:t>采用投标截止日前28天(非招标工程为合同签订日前28天</w:t>
      </w:r>
      <w:r>
        <w:rPr>
          <w:rFonts w:ascii="SimSun" w:hAnsi="SimSun" w:eastAsia="SimSun" w:cs="SimSun"/>
          <w:sz w:val="20"/>
          <w:szCs w:val="20"/>
          <w:spacing w:val="13"/>
        </w:rPr>
        <w:t>)工程造价管理机构发布的信息价</w:t>
      </w:r>
      <w:r>
        <w:rPr>
          <w:rFonts w:ascii="SimSun" w:hAnsi="SimSun" w:eastAsia="SimSun" w:cs="SimSun"/>
          <w:sz w:val="20"/>
          <w:szCs w:val="20"/>
        </w:rPr>
        <w:t xml:space="preserve"> </w:t>
      </w:r>
      <w:r>
        <w:rPr>
          <w:rFonts w:ascii="SimSun" w:hAnsi="SimSun" w:eastAsia="SimSun" w:cs="SimSun"/>
          <w:sz w:val="20"/>
          <w:szCs w:val="20"/>
          <w:spacing w:val="5"/>
        </w:rPr>
        <w:t>作为基准价，并以计量周期工程造价管理机构发布的信息价作为现行市场价格的，可调价因子价格变化</w:t>
      </w:r>
      <w:r>
        <w:rPr>
          <w:rFonts w:ascii="SimSun" w:hAnsi="SimSun" w:eastAsia="SimSun" w:cs="SimSun"/>
          <w:sz w:val="20"/>
          <w:szCs w:val="20"/>
          <w:spacing w:val="3"/>
        </w:rPr>
        <w:t xml:space="preserve"> </w:t>
      </w:r>
      <w:r>
        <w:rPr>
          <w:rFonts w:ascii="SimSun" w:hAnsi="SimSun" w:eastAsia="SimSun" w:cs="SimSun"/>
          <w:sz w:val="20"/>
          <w:szCs w:val="20"/>
          <w:spacing w:val="11"/>
        </w:rPr>
        <w:t>应按照发包人提供的本标准附录</w:t>
      </w:r>
      <w:r>
        <w:rPr>
          <w:rFonts w:ascii="Times New Roman" w:hAnsi="Times New Roman" w:eastAsia="Times New Roman" w:cs="Times New Roman"/>
          <w:sz w:val="20"/>
          <w:szCs w:val="20"/>
          <w:spacing w:val="11"/>
        </w:rPr>
        <w:t>G</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11"/>
        </w:rPr>
        <w:t>的表</w:t>
      </w:r>
      <w:r>
        <w:rPr>
          <w:rFonts w:ascii="Times New Roman" w:hAnsi="Times New Roman" w:eastAsia="Times New Roman" w:cs="Times New Roman"/>
          <w:sz w:val="20"/>
          <w:szCs w:val="20"/>
          <w:spacing w:val="11"/>
        </w:rPr>
        <w:t>G.2.1-1,    </w:t>
      </w:r>
      <w:r>
        <w:rPr>
          <w:rFonts w:ascii="SimSun" w:hAnsi="SimSun" w:eastAsia="SimSun" w:cs="SimSun"/>
          <w:sz w:val="20"/>
          <w:szCs w:val="20"/>
          <w:spacing w:val="11"/>
        </w:rPr>
        <w:t>依据发承包双方约定的</w:t>
      </w:r>
      <w:r>
        <w:rPr>
          <w:rFonts w:ascii="SimSun" w:hAnsi="SimSun" w:eastAsia="SimSun" w:cs="SimSun"/>
          <w:sz w:val="20"/>
          <w:szCs w:val="20"/>
          <w:spacing w:val="10"/>
        </w:rPr>
        <w:t>风险范围按下列规定调整合</w:t>
      </w:r>
      <w:r>
        <w:rPr>
          <w:rFonts w:ascii="SimSun" w:hAnsi="SimSun" w:eastAsia="SimSun" w:cs="SimSun"/>
          <w:sz w:val="20"/>
          <w:szCs w:val="20"/>
        </w:rPr>
        <w:t xml:space="preserve"> </w:t>
      </w:r>
      <w:r>
        <w:rPr>
          <w:rFonts w:ascii="SimSun" w:hAnsi="SimSun" w:eastAsia="SimSun" w:cs="SimSun"/>
          <w:sz w:val="20"/>
          <w:szCs w:val="20"/>
          <w:spacing w:val="-2"/>
        </w:rPr>
        <w:t>同价格：</w:t>
      </w:r>
    </w:p>
    <w:p>
      <w:pPr>
        <w:ind w:right="145" w:firstLine="419"/>
        <w:spacing w:before="8" w:line="263" w:lineRule="auto"/>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承包人投标报价中可调价因子单价低于基准价的，计量周期工</w:t>
      </w:r>
      <w:r>
        <w:rPr>
          <w:rFonts w:ascii="SimSun" w:hAnsi="SimSun" w:eastAsia="SimSun" w:cs="SimSun"/>
          <w:sz w:val="20"/>
          <w:szCs w:val="20"/>
          <w:spacing w:val="6"/>
        </w:rPr>
        <w:t>程造价管理机构发布的单价涨幅</w:t>
      </w:r>
      <w:r>
        <w:rPr>
          <w:rFonts w:ascii="SimSun" w:hAnsi="SimSun" w:eastAsia="SimSun" w:cs="SimSun"/>
          <w:sz w:val="20"/>
          <w:szCs w:val="20"/>
        </w:rPr>
        <w:t xml:space="preserve"> </w:t>
      </w:r>
      <w:r>
        <w:rPr>
          <w:rFonts w:ascii="SimSun" w:hAnsi="SimSun" w:eastAsia="SimSun" w:cs="SimSun"/>
          <w:sz w:val="20"/>
          <w:szCs w:val="20"/>
          <w:spacing w:val="10"/>
        </w:rPr>
        <w:t>以基准价为基础超出合同约定的风险幅度值，或材料单价跌幅以投标报</w:t>
      </w:r>
      <w:r>
        <w:rPr>
          <w:rFonts w:ascii="SimSun" w:hAnsi="SimSun" w:eastAsia="SimSun" w:cs="SimSun"/>
          <w:sz w:val="20"/>
          <w:szCs w:val="20"/>
          <w:spacing w:val="9"/>
        </w:rPr>
        <w:t>价为基础超出合同约定的风险</w:t>
      </w:r>
      <w:r>
        <w:rPr>
          <w:rFonts w:ascii="SimSun" w:hAnsi="SimSun" w:eastAsia="SimSun" w:cs="SimSun"/>
          <w:sz w:val="20"/>
          <w:szCs w:val="20"/>
        </w:rPr>
        <w:t xml:space="preserve"> </w:t>
      </w:r>
      <w:r>
        <w:rPr>
          <w:rFonts w:ascii="SimSun" w:hAnsi="SimSun" w:eastAsia="SimSun" w:cs="SimSun"/>
          <w:sz w:val="20"/>
          <w:szCs w:val="20"/>
        </w:rPr>
        <w:t>幅度值时，其超出部分应按实调整；</w:t>
      </w:r>
    </w:p>
    <w:p>
      <w:pPr>
        <w:ind w:right="125" w:firstLine="419"/>
        <w:spacing w:before="92" w:line="270" w:lineRule="auto"/>
        <w:rPr>
          <w:rFonts w:ascii="SimSun" w:hAnsi="SimSun" w:eastAsia="SimSun" w:cs="SimSun"/>
          <w:sz w:val="20"/>
          <w:szCs w:val="20"/>
        </w:rPr>
      </w:pPr>
      <w:r>
        <w:rPr>
          <w:rFonts w:ascii="Times New Roman" w:hAnsi="Times New Roman" w:eastAsia="Times New Roman" w:cs="Times New Roman"/>
          <w:sz w:val="20"/>
          <w:szCs w:val="20"/>
          <w:spacing w:val="7"/>
        </w:rPr>
        <w:t>2    </w:t>
      </w:r>
      <w:r>
        <w:rPr>
          <w:rFonts w:ascii="SimSun" w:hAnsi="SimSun" w:eastAsia="SimSun" w:cs="SimSun"/>
          <w:sz w:val="20"/>
          <w:szCs w:val="20"/>
          <w:spacing w:val="7"/>
        </w:rPr>
        <w:t>承包人投标报价中可调价因子单价高于基准价的，计量周期工程造价管理机构发布的单价跌幅</w:t>
      </w:r>
      <w:r>
        <w:rPr>
          <w:rFonts w:ascii="SimSun" w:hAnsi="SimSun" w:eastAsia="SimSun" w:cs="SimSun"/>
          <w:sz w:val="20"/>
          <w:szCs w:val="20"/>
          <w:spacing w:val="6"/>
        </w:rPr>
        <w:t xml:space="preserve"> </w:t>
      </w:r>
      <w:r>
        <w:rPr>
          <w:rFonts w:ascii="SimSun" w:hAnsi="SimSun" w:eastAsia="SimSun" w:cs="SimSun"/>
          <w:sz w:val="20"/>
          <w:szCs w:val="20"/>
          <w:spacing w:val="10"/>
        </w:rPr>
        <w:t>以基准价为基础超出合同约定的风险幅度值，或材料单价涨幅以投标报</w:t>
      </w:r>
      <w:r>
        <w:rPr>
          <w:rFonts w:ascii="SimSun" w:hAnsi="SimSun" w:eastAsia="SimSun" w:cs="SimSun"/>
          <w:sz w:val="20"/>
          <w:szCs w:val="20"/>
          <w:spacing w:val="9"/>
        </w:rPr>
        <w:t>价为基础超出合同约定的风险</w:t>
      </w:r>
      <w:r>
        <w:rPr>
          <w:rFonts w:ascii="SimSun" w:hAnsi="SimSun" w:eastAsia="SimSun" w:cs="SimSun"/>
          <w:sz w:val="20"/>
          <w:szCs w:val="20"/>
        </w:rPr>
        <w:t xml:space="preserve"> </w:t>
      </w:r>
      <w:r>
        <w:rPr>
          <w:rFonts w:ascii="SimSun" w:hAnsi="SimSun" w:eastAsia="SimSun" w:cs="SimSun"/>
          <w:sz w:val="20"/>
          <w:szCs w:val="20"/>
        </w:rPr>
        <w:t>幅度值时，其超出部分应按实调整；</w:t>
      </w:r>
    </w:p>
    <w:p>
      <w:pPr>
        <w:ind w:right="35" w:firstLine="419"/>
        <w:spacing w:before="75" w:line="247" w:lineRule="auto"/>
        <w:rPr>
          <w:rFonts w:ascii="SimSun" w:hAnsi="SimSun" w:eastAsia="SimSun" w:cs="SimSun"/>
          <w:sz w:val="20"/>
          <w:szCs w:val="20"/>
        </w:rPr>
      </w:pPr>
      <w:r>
        <w:rPr>
          <w:rFonts w:ascii="Times New Roman" w:hAnsi="Times New Roman" w:eastAsia="Times New Roman" w:cs="Times New Roman"/>
          <w:sz w:val="20"/>
          <w:szCs w:val="20"/>
          <w:spacing w:val="9"/>
        </w:rPr>
        <w:t>3    </w:t>
      </w:r>
      <w:r>
        <w:rPr>
          <w:rFonts w:ascii="SimSun" w:hAnsi="SimSun" w:eastAsia="SimSun" w:cs="SimSun"/>
          <w:sz w:val="20"/>
          <w:szCs w:val="20"/>
          <w:spacing w:val="9"/>
        </w:rPr>
        <w:t>承包人投标报价中可调价因子单价等于基准价的，计量周期工程造价管理机构发布的单价涨、</w:t>
      </w:r>
      <w:r>
        <w:rPr>
          <w:rFonts w:ascii="SimSun" w:hAnsi="SimSun" w:eastAsia="SimSun" w:cs="SimSun"/>
          <w:sz w:val="20"/>
          <w:szCs w:val="20"/>
          <w:spacing w:val="4"/>
        </w:rPr>
        <w:t xml:space="preserve"> </w:t>
      </w:r>
      <w:r>
        <w:rPr>
          <w:rFonts w:ascii="SimSun" w:hAnsi="SimSun" w:eastAsia="SimSun" w:cs="SimSun"/>
          <w:sz w:val="20"/>
          <w:szCs w:val="20"/>
          <w:spacing w:val="5"/>
        </w:rPr>
        <w:t>跌幅以基准价为基础超出合同约定的风险幅度值时，其超出部分应按实调整。</w:t>
      </w:r>
    </w:p>
    <w:p>
      <w:pPr>
        <w:ind w:right="146"/>
        <w:spacing w:before="93" w:line="281" w:lineRule="auto"/>
        <w:jc w:val="both"/>
        <w:rPr>
          <w:rFonts w:ascii="SimSun" w:hAnsi="SimSun" w:eastAsia="SimSun" w:cs="SimSun"/>
          <w:sz w:val="20"/>
          <w:szCs w:val="20"/>
        </w:rPr>
      </w:pPr>
      <w:r>
        <w:rPr>
          <w:rFonts w:ascii="Times New Roman" w:hAnsi="Times New Roman" w:eastAsia="Times New Roman" w:cs="Times New Roman"/>
          <w:sz w:val="20"/>
          <w:szCs w:val="20"/>
          <w:spacing w:val="10"/>
        </w:rPr>
        <w:t>A.2.5     </w:t>
      </w:r>
      <w:r>
        <w:rPr>
          <w:rFonts w:ascii="SimSun" w:hAnsi="SimSun" w:eastAsia="SimSun" w:cs="SimSun"/>
          <w:sz w:val="20"/>
          <w:szCs w:val="20"/>
          <w:spacing w:val="10"/>
        </w:rPr>
        <w:t>采用发包人认定的材料采购价格作为计量周期材料市场价格的，承包人应在采购材料前将采</w:t>
      </w:r>
      <w:r>
        <w:rPr>
          <w:rFonts w:ascii="SimSun" w:hAnsi="SimSun" w:eastAsia="SimSun" w:cs="SimSun"/>
          <w:sz w:val="20"/>
          <w:szCs w:val="20"/>
          <w:spacing w:val="13"/>
        </w:rPr>
        <w:t xml:space="preserve"> </w:t>
      </w:r>
      <w:r>
        <w:rPr>
          <w:rFonts w:ascii="SimSun" w:hAnsi="SimSun" w:eastAsia="SimSun" w:cs="SimSun"/>
          <w:sz w:val="20"/>
          <w:szCs w:val="20"/>
          <w:spacing w:val="5"/>
        </w:rPr>
        <w:t>购数量和单价等报送发包人核对，发包人应在约定时间内予以核对、确认，并按发承包双方确认的价格</w:t>
      </w:r>
      <w:r>
        <w:rPr>
          <w:rFonts w:ascii="SimSun" w:hAnsi="SimSun" w:eastAsia="SimSun" w:cs="SimSun"/>
          <w:sz w:val="20"/>
          <w:szCs w:val="20"/>
          <w:spacing w:val="2"/>
        </w:rPr>
        <w:t xml:space="preserve"> </w:t>
      </w:r>
      <w:r>
        <w:rPr>
          <w:rFonts w:ascii="SimSun" w:hAnsi="SimSun" w:eastAsia="SimSun" w:cs="SimSun"/>
          <w:sz w:val="20"/>
          <w:szCs w:val="20"/>
          <w:spacing w:val="10"/>
        </w:rPr>
        <w:t>计算，分批采购时可按权重取平均值计算。发包人在收到承包人报送的</w:t>
      </w:r>
      <w:r>
        <w:rPr>
          <w:rFonts w:ascii="SimSun" w:hAnsi="SimSun" w:eastAsia="SimSun" w:cs="SimSun"/>
          <w:sz w:val="20"/>
          <w:szCs w:val="20"/>
          <w:spacing w:val="9"/>
        </w:rPr>
        <w:t>确认资料后在约定期限不予答</w:t>
      </w:r>
      <w:r>
        <w:rPr>
          <w:rFonts w:ascii="SimSun" w:hAnsi="SimSun" w:eastAsia="SimSun" w:cs="SimSun"/>
          <w:sz w:val="20"/>
          <w:szCs w:val="20"/>
        </w:rPr>
        <w:t xml:space="preserve"> </w:t>
      </w:r>
      <w:r>
        <w:rPr>
          <w:rFonts w:ascii="SimSun" w:hAnsi="SimSun" w:eastAsia="SimSun" w:cs="SimSun"/>
          <w:sz w:val="20"/>
          <w:szCs w:val="20"/>
          <w:spacing w:val="-1"/>
        </w:rPr>
        <w:t>复的，可视为已经认可，可作为调整合同价格的依据。</w:t>
      </w:r>
    </w:p>
    <w:p>
      <w:pPr>
        <w:spacing w:line="281" w:lineRule="auto"/>
        <w:sectPr>
          <w:footerReference w:type="default" r:id="rId66"/>
          <w:pgSz w:w="11910" w:h="16850"/>
          <w:pgMar w:top="1432" w:right="1074" w:bottom="1261" w:left="1460" w:header="0" w:footer="1002" w:gutter="0"/>
        </w:sectPr>
        <w:rPr>
          <w:rFonts w:ascii="SimSun" w:hAnsi="SimSun" w:eastAsia="SimSun" w:cs="SimSun"/>
          <w:sz w:val="20"/>
          <w:szCs w:val="20"/>
        </w:rPr>
      </w:pP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ind w:left="2499"/>
        <w:spacing w:before="113" w:line="218" w:lineRule="auto"/>
        <w:outlineLvl w:val="0"/>
        <w:rPr>
          <w:rFonts w:ascii="SimSun" w:hAnsi="SimSun" w:eastAsia="SimSun" w:cs="SimSun"/>
          <w:sz w:val="35"/>
          <w:szCs w:val="35"/>
        </w:rPr>
      </w:pPr>
      <w:bookmarkStart w:name="bookmark255" w:id="111"/>
      <w:bookmarkEnd w:id="111"/>
      <w:bookmarkStart w:name="bookmark66" w:id="112"/>
      <w:bookmarkEnd w:id="112"/>
      <w:bookmarkStart w:name="bookmark173" w:id="113"/>
      <w:bookmarkEnd w:id="113"/>
      <w:bookmarkStart w:name="bookmark174" w:id="114"/>
      <w:bookmarkEnd w:id="114"/>
      <w:r>
        <w:rPr>
          <w:rFonts w:ascii="SimSun" w:hAnsi="SimSun" w:eastAsia="SimSun" w:cs="SimSun"/>
          <w:sz w:val="35"/>
          <w:szCs w:val="35"/>
          <w:spacing w:val="10"/>
        </w:rPr>
        <w:t>附录</w:t>
      </w:r>
      <w:r>
        <w:rPr>
          <w:rFonts w:ascii="Times New Roman" w:hAnsi="Times New Roman" w:eastAsia="Times New Roman" w:cs="Times New Roman"/>
          <w:sz w:val="35"/>
          <w:szCs w:val="35"/>
          <w:spacing w:val="10"/>
        </w:rPr>
        <w:t>B    </w:t>
      </w:r>
      <w:r>
        <w:rPr>
          <w:rFonts w:ascii="SimSun" w:hAnsi="SimSun" w:eastAsia="SimSun" w:cs="SimSun"/>
          <w:sz w:val="35"/>
          <w:szCs w:val="35"/>
          <w:spacing w:val="10"/>
        </w:rPr>
        <w:t>工程计价文件封面</w:t>
      </w:r>
    </w:p>
    <w:p>
      <w:pPr>
        <w:spacing w:line="321" w:lineRule="auto"/>
        <w:rPr>
          <w:rFonts w:ascii="Arial"/>
          <w:sz w:val="21"/>
        </w:rPr>
      </w:pPr>
      <w:r/>
    </w:p>
    <w:p>
      <w:pPr>
        <w:spacing w:line="321" w:lineRule="auto"/>
        <w:rPr>
          <w:rFonts w:ascii="Arial"/>
          <w:sz w:val="21"/>
        </w:rPr>
      </w:pPr>
      <w:r/>
    </w:p>
    <w:p>
      <w:pPr>
        <w:ind w:left="2879"/>
        <w:spacing w:before="91" w:line="220" w:lineRule="auto"/>
        <w:outlineLvl w:val="1"/>
        <w:rPr>
          <w:rFonts w:ascii="SimSun" w:hAnsi="SimSun" w:eastAsia="SimSun" w:cs="SimSun"/>
          <w:sz w:val="28"/>
          <w:szCs w:val="28"/>
        </w:rPr>
      </w:pPr>
      <w:bookmarkStart w:name="bookmark67" w:id="115"/>
      <w:bookmarkEnd w:id="115"/>
      <w:r>
        <w:rPr>
          <w:rFonts w:ascii="Times New Roman" w:hAnsi="Times New Roman" w:eastAsia="Times New Roman" w:cs="Times New Roman"/>
          <w:sz w:val="28"/>
          <w:szCs w:val="28"/>
          <w:spacing w:val="10"/>
        </w:rPr>
        <w:t>B.1     </w:t>
      </w:r>
      <w:r>
        <w:rPr>
          <w:rFonts w:ascii="SimSun" w:hAnsi="SimSun" w:eastAsia="SimSun" w:cs="SimSun"/>
          <w:sz w:val="28"/>
          <w:szCs w:val="28"/>
          <w:spacing w:val="10"/>
        </w:rPr>
        <w:t>招标工程量清单封面</w:t>
      </w:r>
    </w:p>
    <w:p>
      <w:pPr>
        <w:spacing w:line="265"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7"/>
        </w:rPr>
        <w:t>B.1.1      </w:t>
      </w:r>
      <w:r>
        <w:rPr>
          <w:rFonts w:ascii="SimSun" w:hAnsi="SimSun" w:eastAsia="SimSun" w:cs="SimSun"/>
          <w:sz w:val="20"/>
          <w:szCs w:val="20"/>
          <w:spacing w:val="7"/>
        </w:rPr>
        <w:t>招标工程量清单封面应符合表</w:t>
      </w:r>
      <w:r>
        <w:rPr>
          <w:rFonts w:ascii="Times New Roman" w:hAnsi="Times New Roman" w:eastAsia="Times New Roman" w:cs="Times New Roman"/>
          <w:sz w:val="20"/>
          <w:szCs w:val="20"/>
          <w:spacing w:val="7"/>
        </w:rPr>
        <w:t>B.</w:t>
      </w:r>
      <w:r>
        <w:rPr>
          <w:rFonts w:ascii="Times New Roman" w:hAnsi="Times New Roman" w:eastAsia="Times New Roman" w:cs="Times New Roman"/>
          <w:sz w:val="20"/>
          <w:szCs w:val="20"/>
          <w:spacing w:val="6"/>
        </w:rPr>
        <w:t>1.1   </w:t>
      </w:r>
      <w:r>
        <w:rPr>
          <w:rFonts w:ascii="SimSun" w:hAnsi="SimSun" w:eastAsia="SimSun" w:cs="SimSun"/>
          <w:sz w:val="20"/>
          <w:szCs w:val="20"/>
          <w:spacing w:val="6"/>
        </w:rPr>
        <w:t>的规定。</w:t>
      </w:r>
    </w:p>
    <w:p>
      <w:pPr>
        <w:pStyle w:val="BodyText"/>
        <w:ind w:left="3192"/>
        <w:spacing w:before="78" w:line="222" w:lineRule="auto"/>
        <w:rPr>
          <w:sz w:val="19"/>
          <w:szCs w:val="19"/>
        </w:rPr>
      </w:pPr>
      <w:r>
        <w:rPr>
          <w:sz w:val="19"/>
          <w:szCs w:val="19"/>
          <w:b/>
          <w:bCs/>
          <w:spacing w:val="7"/>
        </w:rPr>
        <w:t>表</w:t>
      </w:r>
      <w:r>
        <w:rPr>
          <w:sz w:val="19"/>
          <w:szCs w:val="19"/>
          <w:spacing w:val="-37"/>
        </w:rPr>
        <w:t xml:space="preserve"> </w:t>
      </w:r>
      <w:r>
        <w:rPr>
          <w:rFonts w:ascii="Times New Roman" w:hAnsi="Times New Roman" w:eastAsia="Times New Roman" w:cs="Times New Roman"/>
          <w:sz w:val="19"/>
          <w:szCs w:val="19"/>
          <w:b/>
          <w:bCs/>
          <w:spacing w:val="7"/>
        </w:rPr>
        <w:t>B.1.1       </w:t>
      </w:r>
      <w:r>
        <w:rPr>
          <w:sz w:val="19"/>
          <w:szCs w:val="19"/>
          <w:b/>
          <w:bCs/>
          <w:spacing w:val="7"/>
        </w:rPr>
        <w:t>招标工程量清单封面</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left="2939"/>
        <w:spacing w:before="79" w:line="220" w:lineRule="auto"/>
        <w:tabs>
          <w:tab w:val="left" w:pos="5845"/>
        </w:tabs>
        <w:rPr>
          <w:rFonts w:ascii="SimSun" w:hAnsi="SimSun" w:eastAsia="SimSun" w:cs="SimSun"/>
          <w:sz w:val="24"/>
          <w:szCs w:val="24"/>
        </w:rPr>
      </w:pPr>
      <w:r>
        <w:rPr>
          <w:rFonts w:ascii="SimSun" w:hAnsi="SimSun" w:eastAsia="SimSun" w:cs="SimSun"/>
          <w:sz w:val="24"/>
          <w:szCs w:val="24"/>
          <w:u w:val="single" w:color="auto"/>
        </w:rPr>
        <w:tab/>
      </w:r>
      <w:r>
        <w:rPr>
          <w:rFonts w:ascii="SimSun" w:hAnsi="SimSun" w:eastAsia="SimSun" w:cs="SimSun"/>
          <w:sz w:val="24"/>
          <w:szCs w:val="24"/>
          <w:u w:val="single" w:color="auto"/>
          <w:spacing w:val="-6"/>
        </w:rPr>
        <w:t>工</w:t>
      </w:r>
      <w:r>
        <w:rPr>
          <w:rFonts w:ascii="SimSun" w:hAnsi="SimSun" w:eastAsia="SimSun" w:cs="SimSun"/>
          <w:sz w:val="24"/>
          <w:szCs w:val="24"/>
          <w:spacing w:val="-6"/>
        </w:rPr>
        <w:t>程</w:t>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left="3570"/>
        <w:spacing w:before="101" w:line="220" w:lineRule="auto"/>
        <w:rPr>
          <w:rFonts w:ascii="SimSun" w:hAnsi="SimSun" w:eastAsia="SimSun" w:cs="SimSun"/>
          <w:sz w:val="31"/>
          <w:szCs w:val="31"/>
        </w:rPr>
      </w:pPr>
      <w:r>
        <w:rPr>
          <w:rFonts w:ascii="SimSun" w:hAnsi="SimSun" w:eastAsia="SimSun" w:cs="SimSun"/>
          <w:sz w:val="31"/>
          <w:szCs w:val="31"/>
          <w:spacing w:val="-2"/>
        </w:rPr>
        <w:t>招标工程量清单</w:t>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2939"/>
        <w:spacing w:before="66" w:line="236" w:lineRule="auto"/>
        <w:rPr>
          <w:rFonts w:ascii="SimSun" w:hAnsi="SimSun" w:eastAsia="SimSun" w:cs="SimSun"/>
          <w:sz w:val="20"/>
          <w:szCs w:val="20"/>
        </w:rPr>
      </w:pPr>
      <w:r>
        <w:rPr>
          <w:rFonts w:ascii="SimSun" w:hAnsi="SimSun" w:eastAsia="SimSun" w:cs="SimSun"/>
          <w:sz w:val="20"/>
          <w:szCs w:val="20"/>
          <w:spacing w:val="-12"/>
          <w:position w:val="1"/>
        </w:rPr>
        <w:t>招标人：</w:t>
      </w:r>
      <w:r>
        <w:rPr>
          <w:rFonts w:ascii="SimSun" w:hAnsi="SimSun" w:eastAsia="SimSun" w:cs="SimSun"/>
          <w:sz w:val="20"/>
          <w:szCs w:val="20"/>
          <w:u w:val="single" w:color="auto"/>
          <w:spacing w:val="-12"/>
          <w:position w:val="-1"/>
        </w:rPr>
        <w:t xml:space="preserve">          (</w:t>
      </w:r>
      <w:r>
        <w:rPr>
          <w:rFonts w:ascii="SimSun" w:hAnsi="SimSun" w:eastAsia="SimSun" w:cs="SimSun"/>
          <w:sz w:val="20"/>
          <w:szCs w:val="20"/>
          <w:u w:val="single" w:color="auto"/>
          <w:spacing w:val="27"/>
          <w:position w:val="-1"/>
        </w:rPr>
        <w:t xml:space="preserve"> </w:t>
      </w:r>
      <w:r>
        <w:rPr>
          <w:rFonts w:ascii="SimSun" w:hAnsi="SimSun" w:eastAsia="SimSun" w:cs="SimSun"/>
          <w:sz w:val="20"/>
          <w:szCs w:val="20"/>
          <w:u w:val="single" w:color="auto"/>
          <w:spacing w:val="-12"/>
          <w:position w:val="-1"/>
        </w:rPr>
        <w:t>盖</w:t>
      </w:r>
      <w:r>
        <w:rPr>
          <w:rFonts w:ascii="SimSun" w:hAnsi="SimSun" w:eastAsia="SimSun" w:cs="SimSun"/>
          <w:sz w:val="20"/>
          <w:szCs w:val="20"/>
          <w:u w:val="single" w:color="auto"/>
          <w:spacing w:val="33"/>
          <w:position w:val="-1"/>
        </w:rPr>
        <w:t xml:space="preserve"> </w:t>
      </w:r>
      <w:r>
        <w:rPr>
          <w:rFonts w:ascii="SimSun" w:hAnsi="SimSun" w:eastAsia="SimSun" w:cs="SimSun"/>
          <w:sz w:val="20"/>
          <w:szCs w:val="20"/>
          <w:u w:val="single" w:color="auto"/>
          <w:spacing w:val="-12"/>
          <w:position w:val="-1"/>
        </w:rPr>
        <w:t>章</w:t>
      </w:r>
      <w:r>
        <w:rPr>
          <w:rFonts w:ascii="SimSun" w:hAnsi="SimSun" w:eastAsia="SimSun" w:cs="SimSun"/>
          <w:sz w:val="20"/>
          <w:szCs w:val="20"/>
          <w:u w:val="single" w:color="auto"/>
          <w:spacing w:val="28"/>
          <w:position w:val="-1"/>
        </w:rPr>
        <w:t xml:space="preserve"> </w:t>
      </w:r>
      <w:r>
        <w:rPr>
          <w:rFonts w:ascii="SimSun" w:hAnsi="SimSun" w:eastAsia="SimSun" w:cs="SimSun"/>
          <w:sz w:val="20"/>
          <w:szCs w:val="20"/>
          <w:u w:val="single" w:color="auto"/>
          <w:spacing w:val="-12"/>
          <w:position w:val="-1"/>
        </w:rPr>
        <w:t>)</w:t>
      </w:r>
      <w:r>
        <w:rPr>
          <w:rFonts w:ascii="SimSun" w:hAnsi="SimSun" w:eastAsia="SimSun" w:cs="SimSun"/>
          <w:sz w:val="20"/>
          <w:szCs w:val="20"/>
          <w:u w:val="single" w:color="auto"/>
          <w:position w:val="-1"/>
        </w:rPr>
        <w:t xml:space="preserve">         </w:t>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3949"/>
        <w:spacing w:before="65" w:line="219" w:lineRule="auto"/>
        <w:rPr>
          <w:rFonts w:ascii="SimSun" w:hAnsi="SimSun" w:eastAsia="SimSun" w:cs="SimSun"/>
          <w:sz w:val="20"/>
          <w:szCs w:val="20"/>
        </w:rPr>
      </w:pPr>
      <w:r>
        <w:rPr>
          <w:rFonts w:ascii="SimSun" w:hAnsi="SimSun" w:eastAsia="SimSun" w:cs="SimSun"/>
          <w:sz w:val="20"/>
          <w:szCs w:val="20"/>
          <w:spacing w:val="-8"/>
        </w:rPr>
        <w:t>年</w:t>
      </w:r>
      <w:r>
        <w:rPr>
          <w:rFonts w:ascii="SimSun" w:hAnsi="SimSun" w:eastAsia="SimSun" w:cs="SimSun"/>
          <w:sz w:val="20"/>
          <w:szCs w:val="20"/>
          <w:spacing w:val="10"/>
        </w:rPr>
        <w:t xml:space="preserve">    </w:t>
      </w:r>
      <w:r>
        <w:rPr>
          <w:rFonts w:ascii="SimSun" w:hAnsi="SimSun" w:eastAsia="SimSun" w:cs="SimSun"/>
          <w:sz w:val="20"/>
          <w:szCs w:val="20"/>
          <w:spacing w:val="-8"/>
        </w:rPr>
        <w:t>月</w:t>
      </w:r>
      <w:r>
        <w:rPr>
          <w:rFonts w:ascii="SimSun" w:hAnsi="SimSun" w:eastAsia="SimSun" w:cs="SimSun"/>
          <w:sz w:val="20"/>
          <w:szCs w:val="20"/>
          <w:spacing w:val="15"/>
        </w:rPr>
        <w:t xml:space="preserve">    </w:t>
      </w:r>
      <w:r>
        <w:rPr>
          <w:rFonts w:ascii="SimSun" w:hAnsi="SimSun" w:eastAsia="SimSun" w:cs="SimSun"/>
          <w:sz w:val="20"/>
          <w:szCs w:val="20"/>
          <w:spacing w:val="-8"/>
        </w:rPr>
        <w:t>日</w:t>
      </w:r>
    </w:p>
    <w:p>
      <w:pPr>
        <w:spacing w:line="219" w:lineRule="auto"/>
        <w:sectPr>
          <w:footerReference w:type="default" r:id="rId67"/>
          <w:pgSz w:w="11910" w:h="16850"/>
          <w:pgMar w:top="1432" w:right="1786" w:bottom="1253" w:left="1160" w:header="0" w:footer="1006" w:gutter="0"/>
        </w:sectPr>
        <w:rPr>
          <w:rFonts w:ascii="SimSun" w:hAnsi="SimSun" w:eastAsia="SimSun" w:cs="SimSun"/>
          <w:sz w:val="20"/>
          <w:szCs w:val="20"/>
        </w:rPr>
      </w:pPr>
    </w:p>
    <w:p>
      <w:pPr>
        <w:spacing w:line="246" w:lineRule="auto"/>
        <w:rPr>
          <w:rFonts w:ascii="Arial"/>
          <w:sz w:val="21"/>
        </w:rPr>
      </w:pPr>
      <w:r/>
    </w:p>
    <w:p>
      <w:pPr>
        <w:spacing w:line="246" w:lineRule="auto"/>
        <w:rPr>
          <w:rFonts w:ascii="Arial"/>
          <w:sz w:val="21"/>
        </w:rPr>
      </w:pPr>
      <w:r/>
    </w:p>
    <w:p>
      <w:pPr>
        <w:ind w:left="3029"/>
        <w:spacing w:before="91" w:line="218" w:lineRule="auto"/>
        <w:outlineLvl w:val="1"/>
        <w:rPr>
          <w:rFonts w:ascii="SimSun" w:hAnsi="SimSun" w:eastAsia="SimSun" w:cs="SimSun"/>
          <w:sz w:val="28"/>
          <w:szCs w:val="28"/>
        </w:rPr>
      </w:pPr>
      <w:bookmarkStart w:name="bookmark256" w:id="116"/>
      <w:bookmarkEnd w:id="116"/>
      <w:bookmarkStart w:name="bookmark68" w:id="117"/>
      <w:bookmarkEnd w:id="117"/>
      <w:r>
        <w:rPr>
          <w:rFonts w:ascii="Times New Roman" w:hAnsi="Times New Roman" w:eastAsia="Times New Roman" w:cs="Times New Roman"/>
          <w:sz w:val="28"/>
          <w:szCs w:val="28"/>
          <w:spacing w:val="14"/>
        </w:rPr>
        <w:t>B.2</w:t>
      </w:r>
      <w:r>
        <w:rPr>
          <w:rFonts w:ascii="Times New Roman" w:hAnsi="Times New Roman" w:eastAsia="Times New Roman" w:cs="Times New Roman"/>
          <w:sz w:val="28"/>
          <w:szCs w:val="28"/>
          <w:spacing w:val="4"/>
        </w:rPr>
        <w:t xml:space="preserve">     </w:t>
      </w:r>
      <w:r>
        <w:rPr>
          <w:rFonts w:ascii="SimSun" w:hAnsi="SimSun" w:eastAsia="SimSun" w:cs="SimSun"/>
          <w:sz w:val="28"/>
          <w:szCs w:val="28"/>
          <w:spacing w:val="14"/>
        </w:rPr>
        <w:t>最高投标限价封面</w:t>
      </w:r>
    </w:p>
    <w:p>
      <w:pPr>
        <w:spacing w:line="279"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7"/>
        </w:rPr>
        <w:t>B.2.1      </w:t>
      </w:r>
      <w:r>
        <w:rPr>
          <w:rFonts w:ascii="SimSun" w:hAnsi="SimSun" w:eastAsia="SimSun" w:cs="SimSun"/>
          <w:sz w:val="20"/>
          <w:szCs w:val="20"/>
          <w:spacing w:val="7"/>
        </w:rPr>
        <w:t>最高投标限价封面应符合</w:t>
      </w:r>
      <w:r>
        <w:rPr>
          <w:rFonts w:ascii="SimSun" w:hAnsi="SimSun" w:eastAsia="SimSun" w:cs="SimSun"/>
          <w:sz w:val="20"/>
          <w:szCs w:val="20"/>
          <w:spacing w:val="6"/>
        </w:rPr>
        <w:t>表</w:t>
      </w:r>
      <w:r>
        <w:rPr>
          <w:rFonts w:ascii="Times New Roman" w:hAnsi="Times New Roman" w:eastAsia="Times New Roman" w:cs="Times New Roman"/>
          <w:sz w:val="20"/>
          <w:szCs w:val="20"/>
          <w:spacing w:val="6"/>
        </w:rPr>
        <w:t>B.2.1   </w:t>
      </w:r>
      <w:r>
        <w:rPr>
          <w:rFonts w:ascii="SimSun" w:hAnsi="SimSun" w:eastAsia="SimSun" w:cs="SimSun"/>
          <w:sz w:val="20"/>
          <w:szCs w:val="20"/>
          <w:spacing w:val="6"/>
        </w:rPr>
        <w:t>的规定。</w:t>
      </w:r>
    </w:p>
    <w:p>
      <w:pPr>
        <w:pStyle w:val="BodyText"/>
        <w:ind w:left="3282"/>
        <w:spacing w:before="82" w:line="222" w:lineRule="auto"/>
        <w:rPr>
          <w:sz w:val="19"/>
          <w:szCs w:val="19"/>
        </w:rPr>
      </w:pPr>
      <w:r>
        <w:rPr>
          <w:sz w:val="19"/>
          <w:szCs w:val="19"/>
          <w:b/>
          <w:bCs/>
          <w:spacing w:val="12"/>
        </w:rPr>
        <w:t>表</w:t>
      </w:r>
      <w:r>
        <w:rPr>
          <w:rFonts w:ascii="Times New Roman" w:hAnsi="Times New Roman" w:eastAsia="Times New Roman" w:cs="Times New Roman"/>
          <w:sz w:val="19"/>
          <w:szCs w:val="19"/>
          <w:spacing w:val="12"/>
        </w:rPr>
        <w:t>B.2.</w:t>
      </w:r>
      <w:r>
        <w:rPr>
          <w:rFonts w:ascii="Times New Roman" w:hAnsi="Times New Roman" w:eastAsia="Times New Roman" w:cs="Times New Roman"/>
          <w:sz w:val="19"/>
          <w:szCs w:val="19"/>
          <w:spacing w:val="20"/>
          <w:w w:val="101"/>
        </w:rPr>
        <w:t xml:space="preserve">  </w:t>
      </w:r>
      <w:r>
        <w:rPr>
          <w:sz w:val="19"/>
          <w:szCs w:val="19"/>
          <w:spacing w:val="12"/>
        </w:rPr>
        <w:t>1</w:t>
      </w:r>
      <w:r>
        <w:rPr>
          <w:sz w:val="19"/>
          <w:szCs w:val="19"/>
          <w:spacing w:val="31"/>
        </w:rPr>
        <w:t xml:space="preserve">  </w:t>
      </w:r>
      <w:r>
        <w:rPr>
          <w:sz w:val="19"/>
          <w:szCs w:val="19"/>
          <w:spacing w:val="12"/>
        </w:rPr>
        <w:t>最高投标限价封面</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ind w:left="2939"/>
        <w:spacing w:before="78" w:line="220" w:lineRule="auto"/>
        <w:tabs>
          <w:tab w:val="left" w:pos="5819"/>
        </w:tabs>
        <w:rPr>
          <w:rFonts w:ascii="SimSun" w:hAnsi="SimSun" w:eastAsia="SimSun" w:cs="SimSun"/>
          <w:sz w:val="24"/>
          <w:szCs w:val="24"/>
        </w:rPr>
      </w:pPr>
      <w:r>
        <w:rPr>
          <w:rFonts w:ascii="SimSun" w:hAnsi="SimSun" w:eastAsia="SimSun" w:cs="SimSun"/>
          <w:sz w:val="24"/>
          <w:szCs w:val="24"/>
          <w:u w:val="single" w:color="auto"/>
        </w:rPr>
        <w:tab/>
      </w:r>
      <w:r>
        <w:rPr>
          <w:rFonts w:ascii="SimSun" w:hAnsi="SimSun" w:eastAsia="SimSun" w:cs="SimSun"/>
          <w:sz w:val="24"/>
          <w:szCs w:val="24"/>
          <w:spacing w:val="-6"/>
        </w:rPr>
        <w:t>工程</w:t>
      </w:r>
    </w:p>
    <w:p>
      <w:pPr>
        <w:spacing w:line="265"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ind w:left="3679"/>
        <w:spacing w:before="101" w:line="218" w:lineRule="auto"/>
        <w:rPr>
          <w:rFonts w:ascii="SimSun" w:hAnsi="SimSun" w:eastAsia="SimSun" w:cs="SimSun"/>
          <w:sz w:val="31"/>
          <w:szCs w:val="31"/>
        </w:rPr>
      </w:pPr>
      <w:r>
        <w:rPr>
          <w:rFonts w:ascii="SimSun" w:hAnsi="SimSun" w:eastAsia="SimSun" w:cs="SimSun"/>
          <w:sz w:val="31"/>
          <w:szCs w:val="31"/>
          <w:spacing w:val="-3"/>
        </w:rPr>
        <w:t>最高投标限价</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2869"/>
        <w:spacing w:before="66" w:line="236" w:lineRule="auto"/>
        <w:rPr>
          <w:rFonts w:ascii="SimSun" w:hAnsi="SimSun" w:eastAsia="SimSun" w:cs="SimSun"/>
          <w:sz w:val="20"/>
          <w:szCs w:val="20"/>
        </w:rPr>
      </w:pPr>
      <w:r>
        <w:rPr>
          <w:rFonts w:ascii="SimSun" w:hAnsi="SimSun" w:eastAsia="SimSun" w:cs="SimSun"/>
          <w:sz w:val="20"/>
          <w:szCs w:val="20"/>
          <w:spacing w:val="-13"/>
          <w:position w:val="1"/>
        </w:rPr>
        <w:t>招标人：</w:t>
      </w:r>
      <w:r>
        <w:rPr>
          <w:rFonts w:ascii="SimSun" w:hAnsi="SimSun" w:eastAsia="SimSun" w:cs="SimSun"/>
          <w:sz w:val="20"/>
          <w:szCs w:val="20"/>
          <w:u w:val="single" w:color="auto"/>
          <w:spacing w:val="6"/>
          <w:position w:val="-1"/>
        </w:rPr>
        <w:t xml:space="preserve">        </w:t>
      </w:r>
      <w:r>
        <w:rPr>
          <w:rFonts w:ascii="SimSun" w:hAnsi="SimSun" w:eastAsia="SimSun" w:cs="SimSun"/>
          <w:sz w:val="20"/>
          <w:szCs w:val="20"/>
          <w:u w:val="single" w:color="auto"/>
          <w:spacing w:val="-13"/>
          <w:position w:val="-1"/>
        </w:rPr>
        <w:t>(</w:t>
      </w:r>
      <w:r>
        <w:rPr>
          <w:rFonts w:ascii="SimSun" w:hAnsi="SimSun" w:eastAsia="SimSun" w:cs="SimSun"/>
          <w:sz w:val="20"/>
          <w:szCs w:val="20"/>
          <w:u w:val="single" w:color="auto"/>
          <w:spacing w:val="80"/>
          <w:position w:val="-1"/>
        </w:rPr>
        <w:t xml:space="preserve"> </w:t>
      </w:r>
      <w:r>
        <w:rPr>
          <w:rFonts w:ascii="SimSun" w:hAnsi="SimSun" w:eastAsia="SimSun" w:cs="SimSun"/>
          <w:sz w:val="20"/>
          <w:szCs w:val="20"/>
          <w:u w:val="single" w:color="auto"/>
          <w:spacing w:val="-13"/>
          <w:position w:val="-1"/>
        </w:rPr>
        <w:t>盖  章</w:t>
      </w:r>
      <w:r>
        <w:rPr>
          <w:rFonts w:ascii="SimSun" w:hAnsi="SimSun" w:eastAsia="SimSun" w:cs="SimSun"/>
          <w:sz w:val="20"/>
          <w:szCs w:val="20"/>
          <w:u w:val="single" w:color="auto"/>
          <w:spacing w:val="77"/>
          <w:position w:val="-1"/>
        </w:rPr>
        <w:t xml:space="preserve"> </w:t>
      </w:r>
      <w:r>
        <w:rPr>
          <w:rFonts w:ascii="SimSun" w:hAnsi="SimSun" w:eastAsia="SimSun" w:cs="SimSun"/>
          <w:sz w:val="20"/>
          <w:szCs w:val="20"/>
          <w:u w:val="single" w:color="auto"/>
          <w:spacing w:val="-13"/>
          <w:position w:val="-1"/>
        </w:rPr>
        <w:t>)         </w:t>
      </w:r>
    </w:p>
    <w:p>
      <w:pPr>
        <w:spacing w:line="263"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ind w:left="3849"/>
        <w:spacing w:before="65" w:line="219" w:lineRule="auto"/>
        <w:rPr>
          <w:rFonts w:ascii="SimSun" w:hAnsi="SimSun" w:eastAsia="SimSun" w:cs="SimSun"/>
          <w:sz w:val="20"/>
          <w:szCs w:val="20"/>
        </w:rPr>
      </w:pPr>
      <w:r>
        <w:rPr>
          <w:rFonts w:ascii="SimSun" w:hAnsi="SimSun" w:eastAsia="SimSun" w:cs="SimSun"/>
          <w:sz w:val="20"/>
          <w:szCs w:val="20"/>
          <w:spacing w:val="-8"/>
        </w:rPr>
        <w:t>年</w:t>
      </w:r>
      <w:r>
        <w:rPr>
          <w:rFonts w:ascii="SimSun" w:hAnsi="SimSun" w:eastAsia="SimSun" w:cs="SimSun"/>
          <w:sz w:val="20"/>
          <w:szCs w:val="20"/>
          <w:spacing w:val="10"/>
        </w:rPr>
        <w:t xml:space="preserve">    </w:t>
      </w:r>
      <w:r>
        <w:rPr>
          <w:rFonts w:ascii="SimSun" w:hAnsi="SimSun" w:eastAsia="SimSun" w:cs="SimSun"/>
          <w:sz w:val="20"/>
          <w:szCs w:val="20"/>
          <w:spacing w:val="-8"/>
        </w:rPr>
        <w:t>月</w:t>
      </w:r>
      <w:r>
        <w:rPr>
          <w:rFonts w:ascii="SimSun" w:hAnsi="SimSun" w:eastAsia="SimSun" w:cs="SimSun"/>
          <w:sz w:val="20"/>
          <w:szCs w:val="20"/>
          <w:spacing w:val="15"/>
        </w:rPr>
        <w:t xml:space="preserve">    </w:t>
      </w:r>
      <w:r>
        <w:rPr>
          <w:rFonts w:ascii="SimSun" w:hAnsi="SimSun" w:eastAsia="SimSun" w:cs="SimSun"/>
          <w:sz w:val="20"/>
          <w:szCs w:val="20"/>
          <w:spacing w:val="-8"/>
        </w:rPr>
        <w:t>日</w:t>
      </w:r>
    </w:p>
    <w:p>
      <w:pPr>
        <w:spacing w:line="219" w:lineRule="auto"/>
        <w:sectPr>
          <w:footerReference w:type="default" r:id="rId68"/>
          <w:pgSz w:w="11910" w:h="16850"/>
          <w:pgMar w:top="1432" w:right="1381" w:bottom="1204" w:left="1460" w:header="0" w:footer="971" w:gutter="0"/>
        </w:sectPr>
        <w:rPr>
          <w:rFonts w:ascii="SimSun" w:hAnsi="SimSun" w:eastAsia="SimSun" w:cs="SimSun"/>
          <w:sz w:val="20"/>
          <w:szCs w:val="20"/>
        </w:rPr>
      </w:pPr>
    </w:p>
    <w:p>
      <w:pPr>
        <w:spacing w:line="246" w:lineRule="auto"/>
        <w:rPr>
          <w:rFonts w:ascii="Arial"/>
          <w:sz w:val="21"/>
        </w:rPr>
      </w:pPr>
      <w:r/>
    </w:p>
    <w:p>
      <w:pPr>
        <w:spacing w:line="246" w:lineRule="auto"/>
        <w:rPr>
          <w:rFonts w:ascii="Arial"/>
          <w:sz w:val="21"/>
        </w:rPr>
      </w:pPr>
      <w:r/>
    </w:p>
    <w:p>
      <w:pPr>
        <w:ind w:left="3329"/>
        <w:spacing w:before="91" w:line="218" w:lineRule="auto"/>
        <w:outlineLvl w:val="1"/>
        <w:rPr>
          <w:rFonts w:ascii="SimSun" w:hAnsi="SimSun" w:eastAsia="SimSun" w:cs="SimSun"/>
          <w:sz w:val="28"/>
          <w:szCs w:val="28"/>
        </w:rPr>
      </w:pPr>
      <w:bookmarkStart w:name="bookmark257" w:id="118"/>
      <w:bookmarkEnd w:id="118"/>
      <w:bookmarkStart w:name="bookmark69" w:id="119"/>
      <w:bookmarkEnd w:id="119"/>
      <w:r>
        <w:rPr>
          <w:rFonts w:ascii="Times New Roman" w:hAnsi="Times New Roman" w:eastAsia="Times New Roman" w:cs="Times New Roman"/>
          <w:sz w:val="28"/>
          <w:szCs w:val="28"/>
          <w:spacing w:val="10"/>
        </w:rPr>
        <w:t>B.3</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10"/>
        </w:rPr>
        <w:t>投标总价封面</w:t>
      </w:r>
    </w:p>
    <w:p>
      <w:pPr>
        <w:spacing w:line="279"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6"/>
        </w:rPr>
        <w:t>B.3.1      </w:t>
      </w:r>
      <w:r>
        <w:rPr>
          <w:rFonts w:ascii="SimSun" w:hAnsi="SimSun" w:eastAsia="SimSun" w:cs="SimSun"/>
          <w:sz w:val="20"/>
          <w:szCs w:val="20"/>
          <w:spacing w:val="6"/>
        </w:rPr>
        <w:t>投标总价封面应符合表</w:t>
      </w:r>
      <w:r>
        <w:rPr>
          <w:rFonts w:ascii="Times New Roman" w:hAnsi="Times New Roman" w:eastAsia="Times New Roman" w:cs="Times New Roman"/>
          <w:sz w:val="20"/>
          <w:szCs w:val="20"/>
          <w:spacing w:val="6"/>
        </w:rPr>
        <w:t>B.3.1</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6"/>
        </w:rPr>
        <w:t>的规定。</w:t>
      </w:r>
    </w:p>
    <w:p>
      <w:pPr>
        <w:pStyle w:val="BodyText"/>
        <w:ind w:left="3492"/>
        <w:spacing w:before="37" w:line="259" w:lineRule="exact"/>
        <w:rPr>
          <w:sz w:val="19"/>
          <w:szCs w:val="19"/>
        </w:rPr>
      </w:pPr>
      <w:r>
        <w:rPr>
          <w:sz w:val="19"/>
          <w:szCs w:val="19"/>
          <w:b/>
          <w:bCs/>
          <w:spacing w:val="5"/>
          <w:position w:val="1"/>
        </w:rPr>
        <w:t>表</w:t>
      </w:r>
      <w:r>
        <w:rPr>
          <w:sz w:val="19"/>
          <w:szCs w:val="19"/>
          <w:spacing w:val="-33"/>
          <w:position w:val="1"/>
        </w:rPr>
        <w:t xml:space="preserve"> </w:t>
      </w:r>
      <w:r>
        <w:rPr>
          <w:rFonts w:ascii="Arial" w:hAnsi="Arial" w:eastAsia="Arial" w:cs="Arial"/>
          <w:sz w:val="19"/>
          <w:szCs w:val="19"/>
          <w:spacing w:val="5"/>
          <w:position w:val="1"/>
        </w:rPr>
        <w:t>B.3.1      </w:t>
      </w:r>
      <w:r>
        <w:rPr>
          <w:sz w:val="19"/>
          <w:szCs w:val="19"/>
          <w:b/>
          <w:bCs/>
          <w:spacing w:val="5"/>
          <w:position w:val="1"/>
        </w:rPr>
        <w:t>投标总价封面</w:t>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2959"/>
        <w:spacing w:before="79" w:line="220" w:lineRule="auto"/>
        <w:tabs>
          <w:tab w:val="left" w:pos="5835"/>
        </w:tabs>
        <w:rPr>
          <w:rFonts w:ascii="SimSun" w:hAnsi="SimSun" w:eastAsia="SimSun" w:cs="SimSun"/>
          <w:sz w:val="24"/>
          <w:szCs w:val="24"/>
        </w:rPr>
      </w:pPr>
      <w:r>
        <w:rPr>
          <w:rFonts w:ascii="SimSun" w:hAnsi="SimSun" w:eastAsia="SimSun" w:cs="SimSun"/>
          <w:sz w:val="24"/>
          <w:szCs w:val="24"/>
          <w:u w:val="single" w:color="auto"/>
        </w:rPr>
        <w:tab/>
      </w:r>
      <w:r>
        <w:rPr>
          <w:rFonts w:ascii="SimSun" w:hAnsi="SimSun" w:eastAsia="SimSun" w:cs="SimSun"/>
          <w:sz w:val="24"/>
          <w:szCs w:val="24"/>
          <w:u w:val="single" w:color="auto"/>
          <w:spacing w:val="-6"/>
        </w:rPr>
        <w:t>工</w:t>
      </w:r>
      <w:r>
        <w:rPr>
          <w:rFonts w:ascii="SimSun" w:hAnsi="SimSun" w:eastAsia="SimSun" w:cs="SimSun"/>
          <w:sz w:val="24"/>
          <w:szCs w:val="24"/>
          <w:spacing w:val="-6"/>
        </w:rPr>
        <w:t>程</w:t>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4029"/>
        <w:spacing w:before="101" w:line="218" w:lineRule="auto"/>
        <w:rPr>
          <w:rFonts w:ascii="SimSun" w:hAnsi="SimSun" w:eastAsia="SimSun" w:cs="SimSun"/>
          <w:sz w:val="31"/>
          <w:szCs w:val="31"/>
        </w:rPr>
      </w:pPr>
      <w:r>
        <w:rPr>
          <w:rFonts w:ascii="SimSun" w:hAnsi="SimSun" w:eastAsia="SimSun" w:cs="SimSun"/>
          <w:sz w:val="31"/>
          <w:szCs w:val="31"/>
          <w:spacing w:val="-3"/>
        </w:rPr>
        <w:t>投标总价</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959"/>
        <w:spacing w:before="65" w:line="219" w:lineRule="auto"/>
        <w:rPr>
          <w:rFonts w:ascii="SimSun" w:hAnsi="SimSun" w:eastAsia="SimSun" w:cs="SimSun"/>
          <w:sz w:val="20"/>
          <w:szCs w:val="20"/>
        </w:rPr>
      </w:pPr>
      <w:r>
        <w:pict>
          <v:group id="_x0000_s2" style="position:absolute;margin-left:178.995pt;margin-top:12.7524pt;mso-position-vertical-relative:text;mso-position-horizontal-relative:text;width:141.55pt;height:0.5pt;z-index:251854848;" filled="false" stroked="false" coordsize="2831,10" coordorigin="0,0">
            <v:shape id="_x0000_s4" style="position:absolute;left:0;top:0;width:2831;height:10;" filled="false" stroked="false" type="#_x0000_t75">
              <v:imagedata o:title="" r:id="rId70"/>
            </v:shape>
            <v:shape id="_x0000_s6" style="position:absolute;left:-20;top:-20;width:2871;height:81;" filled="false" stroked="false" type="#_x0000_t202">
              <v:fill on="false"/>
              <v:stroke on="false"/>
              <v:path/>
              <v:imagedata o:title=""/>
              <o:lock v:ext="edit" aspectratio="false"/>
              <v:textbox inset="0mm,0mm,0mm,0mm">
                <w:txbxContent>
                  <w:p>
                    <w:pPr>
                      <w:ind w:left="259"/>
                      <w:spacing w:before="24" w:line="35" w:lineRule="exact"/>
                      <w:rPr>
                        <w:rFonts w:ascii="SimSun" w:hAnsi="SimSun" w:eastAsia="SimSun" w:cs="SimSun"/>
                        <w:sz w:val="20"/>
                        <w:szCs w:val="20"/>
                      </w:rPr>
                    </w:pPr>
                    <w:r>
                      <w:rPr>
                        <w:rFonts w:ascii="SimSun" w:hAnsi="SimSun" w:eastAsia="SimSun" w:cs="SimSun"/>
                        <w:sz w:val="20"/>
                        <w:szCs w:val="20"/>
                        <w:color w:val="9080A0"/>
                        <w:spacing w:val="-1"/>
                        <w:position w:val="2"/>
                      </w:rPr>
                      <w:t>____</w:t>
                    </w:r>
                  </w:p>
                </w:txbxContent>
              </v:textbox>
            </v:shape>
          </v:group>
        </w:pict>
      </w:r>
      <w:r>
        <w:rPr>
          <w:rFonts w:ascii="SimSun" w:hAnsi="SimSun" w:eastAsia="SimSun" w:cs="SimSun"/>
          <w:sz w:val="20"/>
          <w:szCs w:val="20"/>
          <w:spacing w:val="-9"/>
        </w:rPr>
        <w:t>投标人：</w:t>
      </w:r>
      <w:r>
        <w:rPr>
          <w:rFonts w:ascii="SimSun" w:hAnsi="SimSun" w:eastAsia="SimSun" w:cs="SimSun"/>
          <w:sz w:val="20"/>
          <w:szCs w:val="20"/>
          <w:spacing w:val="10"/>
        </w:rPr>
        <w:t xml:space="preserve">         </w:t>
      </w:r>
      <w:r>
        <w:rPr>
          <w:rFonts w:ascii="SimSun" w:hAnsi="SimSun" w:eastAsia="SimSun" w:cs="SimSun"/>
          <w:sz w:val="20"/>
          <w:szCs w:val="20"/>
          <w:spacing w:val="-9"/>
        </w:rPr>
        <w:t>(</w:t>
      </w:r>
      <w:r>
        <w:rPr>
          <w:rFonts w:ascii="SimSun" w:hAnsi="SimSun" w:eastAsia="SimSun" w:cs="SimSun"/>
          <w:sz w:val="20"/>
          <w:szCs w:val="20"/>
          <w:spacing w:val="46"/>
        </w:rPr>
        <w:t xml:space="preserve"> </w:t>
      </w:r>
      <w:r>
        <w:rPr>
          <w:rFonts w:ascii="SimSun" w:hAnsi="SimSun" w:eastAsia="SimSun" w:cs="SimSun"/>
          <w:sz w:val="20"/>
          <w:szCs w:val="20"/>
          <w:spacing w:val="-9"/>
        </w:rPr>
        <w:t>盖</w:t>
      </w:r>
      <w:r>
        <w:rPr>
          <w:rFonts w:ascii="SimSun" w:hAnsi="SimSun" w:eastAsia="SimSun" w:cs="SimSun"/>
          <w:sz w:val="20"/>
          <w:szCs w:val="20"/>
          <w:spacing w:val="49"/>
        </w:rPr>
        <w:t xml:space="preserve"> </w:t>
      </w:r>
      <w:r>
        <w:rPr>
          <w:rFonts w:ascii="SimSun" w:hAnsi="SimSun" w:eastAsia="SimSun" w:cs="SimSun"/>
          <w:sz w:val="20"/>
          <w:szCs w:val="20"/>
          <w:spacing w:val="-9"/>
        </w:rPr>
        <w:t>章</w:t>
      </w:r>
      <w:r>
        <w:rPr>
          <w:rFonts w:ascii="SimSun" w:hAnsi="SimSun" w:eastAsia="SimSun" w:cs="SimSun"/>
          <w:sz w:val="20"/>
          <w:szCs w:val="20"/>
          <w:spacing w:val="43"/>
        </w:rPr>
        <w:t xml:space="preserve"> </w:t>
      </w:r>
      <w:r>
        <w:rPr>
          <w:rFonts w:ascii="SimSun" w:hAnsi="SimSun" w:eastAsia="SimSun" w:cs="SimSun"/>
          <w:sz w:val="20"/>
          <w:szCs w:val="20"/>
          <w:spacing w:val="-9"/>
        </w:rPr>
        <w:t>)</w:t>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ind w:left="3969"/>
        <w:spacing w:before="66" w:line="219" w:lineRule="auto"/>
        <w:rPr>
          <w:rFonts w:ascii="SimSun" w:hAnsi="SimSun" w:eastAsia="SimSun" w:cs="SimSun"/>
          <w:sz w:val="20"/>
          <w:szCs w:val="20"/>
        </w:rPr>
      </w:pPr>
      <w:r>
        <w:rPr>
          <w:rFonts w:ascii="SimSun" w:hAnsi="SimSun" w:eastAsia="SimSun" w:cs="SimSun"/>
          <w:sz w:val="20"/>
          <w:szCs w:val="20"/>
          <w:spacing w:val="-8"/>
        </w:rPr>
        <w:t>年</w:t>
      </w:r>
      <w:r>
        <w:rPr>
          <w:rFonts w:ascii="SimSun" w:hAnsi="SimSun" w:eastAsia="SimSun" w:cs="SimSun"/>
          <w:sz w:val="20"/>
          <w:szCs w:val="20"/>
          <w:spacing w:val="7"/>
        </w:rPr>
        <w:t xml:space="preserve">    </w:t>
      </w:r>
      <w:r>
        <w:rPr>
          <w:rFonts w:ascii="SimSun" w:hAnsi="SimSun" w:eastAsia="SimSun" w:cs="SimSun"/>
          <w:sz w:val="20"/>
          <w:szCs w:val="20"/>
          <w:spacing w:val="-8"/>
        </w:rPr>
        <w:t>月</w:t>
      </w:r>
      <w:r>
        <w:rPr>
          <w:rFonts w:ascii="SimSun" w:hAnsi="SimSun" w:eastAsia="SimSun" w:cs="SimSun"/>
          <w:sz w:val="20"/>
          <w:szCs w:val="20"/>
          <w:spacing w:val="8"/>
        </w:rPr>
        <w:t xml:space="preserve">    </w:t>
      </w:r>
      <w:r>
        <w:rPr>
          <w:rFonts w:ascii="SimSun" w:hAnsi="SimSun" w:eastAsia="SimSun" w:cs="SimSun"/>
          <w:sz w:val="20"/>
          <w:szCs w:val="20"/>
          <w:spacing w:val="-8"/>
        </w:rPr>
        <w:t>日</w:t>
      </w:r>
    </w:p>
    <w:p>
      <w:pPr>
        <w:spacing w:line="219" w:lineRule="auto"/>
        <w:sectPr>
          <w:footerReference w:type="default" r:id="rId69"/>
          <w:pgSz w:w="11910" w:h="16850"/>
          <w:pgMar w:top="1432" w:right="1786" w:bottom="1211" w:left="1210" w:header="0" w:footer="952" w:gutter="0"/>
        </w:sectPr>
        <w:rPr>
          <w:rFonts w:ascii="SimSun" w:hAnsi="SimSun" w:eastAsia="SimSun" w:cs="SimSun"/>
          <w:sz w:val="20"/>
          <w:szCs w:val="20"/>
        </w:rPr>
      </w:pPr>
    </w:p>
    <w:p>
      <w:pPr>
        <w:spacing w:line="473" w:lineRule="auto"/>
        <w:rPr>
          <w:rFonts w:ascii="Arial"/>
          <w:sz w:val="21"/>
        </w:rPr>
      </w:pPr>
      <w:r/>
    </w:p>
    <w:p>
      <w:pPr>
        <w:ind w:left="2710"/>
        <w:spacing w:before="91" w:line="219" w:lineRule="auto"/>
        <w:outlineLvl w:val="1"/>
        <w:rPr>
          <w:rFonts w:ascii="SimSun" w:hAnsi="SimSun" w:eastAsia="SimSun" w:cs="SimSun"/>
          <w:sz w:val="28"/>
          <w:szCs w:val="28"/>
        </w:rPr>
      </w:pPr>
      <w:bookmarkStart w:name="bookmark70" w:id="120"/>
      <w:bookmarkEnd w:id="120"/>
      <w:r>
        <w:rPr>
          <w:rFonts w:ascii="Times New Roman" w:hAnsi="Times New Roman" w:eastAsia="Times New Roman" w:cs="Times New Roman"/>
          <w:sz w:val="28"/>
          <w:szCs w:val="28"/>
          <w:spacing w:val="11"/>
        </w:rPr>
        <w:t>B.4     </w:t>
      </w:r>
      <w:r>
        <w:rPr>
          <w:rFonts w:ascii="SimSun" w:hAnsi="SimSun" w:eastAsia="SimSun" w:cs="SimSun"/>
          <w:sz w:val="28"/>
          <w:szCs w:val="28"/>
          <w:spacing w:val="11"/>
        </w:rPr>
        <w:t>竣工(过程)结算书封面</w:t>
      </w:r>
    </w:p>
    <w:p>
      <w:pPr>
        <w:spacing w:line="288"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B.4.1      </w:t>
      </w:r>
      <w:r>
        <w:rPr>
          <w:rFonts w:ascii="SimSun" w:hAnsi="SimSun" w:eastAsia="SimSun" w:cs="SimSun"/>
          <w:sz w:val="20"/>
          <w:szCs w:val="20"/>
          <w:spacing w:val="5"/>
        </w:rPr>
        <w:t>竣工(过程)结算书封面应符合表</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5"/>
        </w:rPr>
        <w:t>B.4.1   </w:t>
      </w:r>
      <w:r>
        <w:rPr>
          <w:rFonts w:ascii="SimSun" w:hAnsi="SimSun" w:eastAsia="SimSun" w:cs="SimSun"/>
          <w:sz w:val="20"/>
          <w:szCs w:val="20"/>
          <w:spacing w:val="5"/>
        </w:rPr>
        <w:t>的规定。</w:t>
      </w:r>
    </w:p>
    <w:p>
      <w:pPr>
        <w:pStyle w:val="BodyText"/>
        <w:ind w:left="3062"/>
        <w:spacing w:before="69" w:line="221" w:lineRule="auto"/>
        <w:rPr>
          <w:sz w:val="20"/>
          <w:szCs w:val="20"/>
        </w:rPr>
      </w:pPr>
      <w:r>
        <w:rPr>
          <w:sz w:val="20"/>
          <w:szCs w:val="20"/>
          <w:b/>
          <w:bCs/>
          <w:spacing w:val="5"/>
        </w:rPr>
        <w:t>表</w:t>
      </w:r>
      <w:r>
        <w:rPr>
          <w:rFonts w:ascii="Times New Roman" w:hAnsi="Times New Roman" w:eastAsia="Times New Roman" w:cs="Times New Roman"/>
          <w:sz w:val="20"/>
          <w:szCs w:val="20"/>
          <w:b/>
          <w:bCs/>
          <w:spacing w:val="5"/>
        </w:rPr>
        <w:t>B.4.1</w:t>
      </w:r>
      <w:r>
        <w:rPr>
          <w:rFonts w:ascii="Times New Roman" w:hAnsi="Times New Roman" w:eastAsia="Times New Roman" w:cs="Times New Roman"/>
          <w:sz w:val="20"/>
          <w:szCs w:val="20"/>
          <w:b/>
          <w:bCs/>
          <w:spacing w:val="1"/>
        </w:rPr>
        <w:t xml:space="preserve">       </w:t>
      </w:r>
      <w:r>
        <w:rPr>
          <w:sz w:val="20"/>
          <w:szCs w:val="20"/>
          <w:b/>
          <w:bCs/>
          <w:spacing w:val="5"/>
        </w:rPr>
        <w:t>竣工(过程)结算书封面</w:t>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ind w:left="2879"/>
        <w:spacing w:before="78" w:line="220" w:lineRule="auto"/>
        <w:tabs>
          <w:tab w:val="left" w:pos="5749"/>
        </w:tabs>
        <w:rPr>
          <w:rFonts w:ascii="SimSun" w:hAnsi="SimSun" w:eastAsia="SimSun" w:cs="SimSun"/>
          <w:sz w:val="24"/>
          <w:szCs w:val="24"/>
        </w:rPr>
      </w:pPr>
      <w:r>
        <w:rPr>
          <w:rFonts w:ascii="SimSun" w:hAnsi="SimSun" w:eastAsia="SimSun" w:cs="SimSun"/>
          <w:sz w:val="24"/>
          <w:szCs w:val="24"/>
          <w:u w:val="single" w:color="auto"/>
        </w:rPr>
        <w:tab/>
      </w:r>
      <w:r>
        <w:rPr>
          <w:rFonts w:ascii="SimSun" w:hAnsi="SimSun" w:eastAsia="SimSun" w:cs="SimSun"/>
          <w:sz w:val="24"/>
          <w:szCs w:val="24"/>
          <w:spacing w:val="-59"/>
        </w:rPr>
        <w:t xml:space="preserve"> </w:t>
      </w:r>
      <w:r>
        <w:rPr>
          <w:rFonts w:ascii="SimSun" w:hAnsi="SimSun" w:eastAsia="SimSun" w:cs="SimSun"/>
          <w:sz w:val="24"/>
          <w:szCs w:val="24"/>
          <w:spacing w:val="-4"/>
        </w:rPr>
        <w:t>工程</w:t>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ind w:left="3379"/>
        <w:spacing w:before="94" w:line="219" w:lineRule="auto"/>
        <w:rPr>
          <w:rFonts w:ascii="SimSun" w:hAnsi="SimSun" w:eastAsia="SimSun" w:cs="SimSun"/>
          <w:sz w:val="29"/>
          <w:szCs w:val="29"/>
        </w:rPr>
      </w:pPr>
      <w:r>
        <w:rPr>
          <w:rFonts w:ascii="SimSun" w:hAnsi="SimSun" w:eastAsia="SimSun" w:cs="SimSun"/>
          <w:sz w:val="29"/>
          <w:szCs w:val="29"/>
          <w:spacing w:val="17"/>
        </w:rPr>
        <w:t>竣工(过程)结算书</w:t>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2879"/>
        <w:spacing w:before="66" w:line="219" w:lineRule="auto"/>
        <w:rPr>
          <w:rFonts w:ascii="SimSun" w:hAnsi="SimSun" w:eastAsia="SimSun" w:cs="SimSun"/>
          <w:sz w:val="20"/>
          <w:szCs w:val="20"/>
        </w:rPr>
      </w:pPr>
      <w:r>
        <w:drawing>
          <wp:anchor distT="0" distB="0" distL="0" distR="0" simplePos="0" relativeHeight="251858944" behindDoc="0" locked="0" layoutInCell="1" allowOverlap="1">
            <wp:simplePos x="0" y="0"/>
            <wp:positionH relativeFrom="column">
              <wp:posOffset>2228848</wp:posOffset>
            </wp:positionH>
            <wp:positionV relativeFrom="paragraph">
              <wp:posOffset>162359</wp:posOffset>
            </wp:positionV>
            <wp:extent cx="1803360" cy="6350"/>
            <wp:effectExtent l="0" t="0" r="0" b="0"/>
            <wp:wrapNone/>
            <wp:docPr id="10" name="IM 10"/>
            <wp:cNvGraphicFramePr/>
            <a:graphic>
              <a:graphicData uri="http://schemas.openxmlformats.org/drawingml/2006/picture">
                <pic:pic>
                  <pic:nvPicPr>
                    <pic:cNvPr id="10" name="IM 10"/>
                    <pic:cNvPicPr/>
                  </pic:nvPicPr>
                  <pic:blipFill>
                    <a:blip r:embed="rId72"/>
                    <a:stretch>
                      <a:fillRect/>
                    </a:stretch>
                  </pic:blipFill>
                  <pic:spPr>
                    <a:xfrm rot="0">
                      <a:off x="0" y="0"/>
                      <a:ext cx="1803360" cy="6350"/>
                    </a:xfrm>
                    <a:prstGeom prst="rect">
                      <a:avLst/>
                    </a:prstGeom>
                  </pic:spPr>
                </pic:pic>
              </a:graphicData>
            </a:graphic>
          </wp:anchor>
        </w:drawing>
      </w:r>
      <w:r>
        <w:rPr>
          <w:rFonts w:ascii="SimSun" w:hAnsi="SimSun" w:eastAsia="SimSun" w:cs="SimSun"/>
          <w:sz w:val="20"/>
          <w:szCs w:val="20"/>
          <w:spacing w:val="-9"/>
        </w:rPr>
        <w:t>发包人：</w:t>
      </w:r>
      <w:r>
        <w:rPr>
          <w:rFonts w:ascii="SimSun" w:hAnsi="SimSun" w:eastAsia="SimSun" w:cs="SimSun"/>
          <w:sz w:val="20"/>
          <w:szCs w:val="20"/>
          <w:spacing w:val="11"/>
        </w:rPr>
        <w:t xml:space="preserve">         </w:t>
      </w:r>
      <w:r>
        <w:rPr>
          <w:rFonts w:ascii="SimSun" w:hAnsi="SimSun" w:eastAsia="SimSun" w:cs="SimSun"/>
          <w:sz w:val="20"/>
          <w:szCs w:val="20"/>
          <w:spacing w:val="-9"/>
        </w:rPr>
        <w:t>(</w:t>
      </w:r>
      <w:r>
        <w:rPr>
          <w:rFonts w:ascii="SimSun" w:hAnsi="SimSun" w:eastAsia="SimSun" w:cs="SimSun"/>
          <w:sz w:val="20"/>
          <w:szCs w:val="20"/>
          <w:spacing w:val="49"/>
        </w:rPr>
        <w:t xml:space="preserve"> </w:t>
      </w:r>
      <w:r>
        <w:rPr>
          <w:rFonts w:ascii="SimSun" w:hAnsi="SimSun" w:eastAsia="SimSun" w:cs="SimSun"/>
          <w:sz w:val="20"/>
          <w:szCs w:val="20"/>
          <w:spacing w:val="-9"/>
        </w:rPr>
        <w:t>盖</w:t>
      </w:r>
      <w:r>
        <w:rPr>
          <w:rFonts w:ascii="SimSun" w:hAnsi="SimSun" w:eastAsia="SimSun" w:cs="SimSun"/>
          <w:sz w:val="20"/>
          <w:szCs w:val="20"/>
          <w:spacing w:val="50"/>
        </w:rPr>
        <w:t xml:space="preserve"> </w:t>
      </w:r>
      <w:r>
        <w:rPr>
          <w:rFonts w:ascii="SimSun" w:hAnsi="SimSun" w:eastAsia="SimSun" w:cs="SimSun"/>
          <w:sz w:val="20"/>
          <w:szCs w:val="20"/>
          <w:spacing w:val="-9"/>
        </w:rPr>
        <w:t>章</w:t>
      </w:r>
      <w:r>
        <w:rPr>
          <w:rFonts w:ascii="SimSun" w:hAnsi="SimSun" w:eastAsia="SimSun" w:cs="SimSun"/>
          <w:sz w:val="20"/>
          <w:szCs w:val="20"/>
          <w:spacing w:val="45"/>
        </w:rPr>
        <w:t xml:space="preserve"> </w:t>
      </w:r>
      <w:r>
        <w:rPr>
          <w:rFonts w:ascii="SimSun" w:hAnsi="SimSun" w:eastAsia="SimSun" w:cs="SimSun"/>
          <w:sz w:val="20"/>
          <w:szCs w:val="20"/>
          <w:spacing w:val="-9"/>
        </w:rPr>
        <w:t>)</w:t>
      </w:r>
    </w:p>
    <w:p>
      <w:pPr>
        <w:spacing w:line="325" w:lineRule="auto"/>
        <w:rPr>
          <w:rFonts w:ascii="Arial"/>
          <w:sz w:val="21"/>
        </w:rPr>
      </w:pPr>
      <w:r/>
    </w:p>
    <w:p>
      <w:pPr>
        <w:ind w:left="2879"/>
        <w:spacing w:before="65" w:line="219" w:lineRule="auto"/>
        <w:rPr>
          <w:rFonts w:ascii="SimSun" w:hAnsi="SimSun" w:eastAsia="SimSun" w:cs="SimSun"/>
          <w:sz w:val="20"/>
          <w:szCs w:val="20"/>
        </w:rPr>
      </w:pPr>
      <w:r>
        <w:pict>
          <v:group id="_x0000_s8" style="position:absolute;margin-left:175.5pt;margin-top:12.7784pt;mso-position-vertical-relative:text;mso-position-horizontal-relative:text;width:142pt;height:0.5pt;z-index:251857920;" filled="false" stroked="false" coordsize="2840,10" coordorigin="0,0">
            <v:shape id="_x0000_s10" style="position:absolute;left:0;top:0;width:2840;height:10;" filled="false" stroked="false" type="#_x0000_t75">
              <v:imagedata o:title="" r:id="rId73"/>
            </v:shape>
            <v:shape id="_x0000_s12" style="position:absolute;left:-20;top:-20;width:2880;height:81;" filled="false" stroked="false" type="#_x0000_t202">
              <v:fill on="false"/>
              <v:stroke on="false"/>
              <v:path/>
              <v:imagedata o:title=""/>
              <o:lock v:ext="edit" aspectratio="false"/>
              <v:textbox inset="0mm,0mm,0mm,0mm">
                <w:txbxContent>
                  <w:p>
                    <w:pPr>
                      <w:ind w:left="249"/>
                      <w:spacing w:before="24" w:line="35" w:lineRule="exact"/>
                      <w:rPr>
                        <w:rFonts w:ascii="SimSun" w:hAnsi="SimSun" w:eastAsia="SimSun" w:cs="SimSun"/>
                        <w:sz w:val="20"/>
                        <w:szCs w:val="20"/>
                      </w:rPr>
                    </w:pPr>
                    <w:r>
                      <w:rPr>
                        <w:rFonts w:ascii="SimSun" w:hAnsi="SimSun" w:eastAsia="SimSun" w:cs="SimSun"/>
                        <w:sz w:val="20"/>
                        <w:szCs w:val="20"/>
                        <w:spacing w:val="-20"/>
                        <w:w w:val="80"/>
                        <w:position w:val="2"/>
                      </w:rPr>
                      <w:t>_</w:t>
                    </w:r>
                    <w:r>
                      <w:rPr>
                        <w:rFonts w:ascii="SimSun" w:hAnsi="SimSun" w:eastAsia="SimSun" w:cs="SimSun"/>
                        <w:sz w:val="20"/>
                        <w:szCs w:val="20"/>
                        <w:position w:val="2"/>
                      </w:rPr>
                      <w:t>_</w:t>
                    </w:r>
                  </w:p>
                </w:txbxContent>
              </v:textbox>
            </v:shape>
          </v:group>
        </w:pict>
      </w:r>
      <w:r>
        <w:rPr>
          <w:rFonts w:ascii="SimSun" w:hAnsi="SimSun" w:eastAsia="SimSun" w:cs="SimSun"/>
          <w:sz w:val="20"/>
          <w:szCs w:val="20"/>
          <w:spacing w:val="-9"/>
        </w:rPr>
        <w:t>承包人：</w:t>
      </w:r>
      <w:r>
        <w:rPr>
          <w:rFonts w:ascii="SimSun" w:hAnsi="SimSun" w:eastAsia="SimSun" w:cs="SimSun"/>
          <w:sz w:val="20"/>
          <w:szCs w:val="20"/>
          <w:spacing w:val="11"/>
        </w:rPr>
        <w:t xml:space="preserve">         </w:t>
      </w:r>
      <w:r>
        <w:rPr>
          <w:rFonts w:ascii="SimSun" w:hAnsi="SimSun" w:eastAsia="SimSun" w:cs="SimSun"/>
          <w:sz w:val="20"/>
          <w:szCs w:val="20"/>
          <w:spacing w:val="-9"/>
        </w:rPr>
        <w:t>(</w:t>
      </w:r>
      <w:r>
        <w:rPr>
          <w:rFonts w:ascii="SimSun" w:hAnsi="SimSun" w:eastAsia="SimSun" w:cs="SimSun"/>
          <w:sz w:val="20"/>
          <w:szCs w:val="20"/>
          <w:spacing w:val="49"/>
        </w:rPr>
        <w:t xml:space="preserve"> </w:t>
      </w:r>
      <w:r>
        <w:rPr>
          <w:rFonts w:ascii="SimSun" w:hAnsi="SimSun" w:eastAsia="SimSun" w:cs="SimSun"/>
          <w:sz w:val="20"/>
          <w:szCs w:val="20"/>
          <w:spacing w:val="-9"/>
        </w:rPr>
        <w:t>盖</w:t>
      </w:r>
      <w:r>
        <w:rPr>
          <w:rFonts w:ascii="SimSun" w:hAnsi="SimSun" w:eastAsia="SimSun" w:cs="SimSun"/>
          <w:sz w:val="20"/>
          <w:szCs w:val="20"/>
          <w:spacing w:val="50"/>
        </w:rPr>
        <w:t xml:space="preserve"> </w:t>
      </w:r>
      <w:r>
        <w:rPr>
          <w:rFonts w:ascii="SimSun" w:hAnsi="SimSun" w:eastAsia="SimSun" w:cs="SimSun"/>
          <w:sz w:val="20"/>
          <w:szCs w:val="20"/>
          <w:spacing w:val="-9"/>
        </w:rPr>
        <w:t>章</w:t>
      </w:r>
      <w:r>
        <w:rPr>
          <w:rFonts w:ascii="SimSun" w:hAnsi="SimSun" w:eastAsia="SimSun" w:cs="SimSun"/>
          <w:sz w:val="20"/>
          <w:szCs w:val="20"/>
          <w:spacing w:val="45"/>
        </w:rPr>
        <w:t xml:space="preserve"> </w:t>
      </w:r>
      <w:r>
        <w:rPr>
          <w:rFonts w:ascii="SimSun" w:hAnsi="SimSun" w:eastAsia="SimSun" w:cs="SimSun"/>
          <w:sz w:val="20"/>
          <w:szCs w:val="20"/>
          <w:spacing w:val="-9"/>
        </w:rPr>
        <w:t>)</w:t>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ind w:left="3869"/>
        <w:spacing w:before="66" w:line="219" w:lineRule="auto"/>
        <w:rPr>
          <w:rFonts w:ascii="SimSun" w:hAnsi="SimSun" w:eastAsia="SimSun" w:cs="SimSun"/>
          <w:sz w:val="20"/>
          <w:szCs w:val="20"/>
        </w:rPr>
      </w:pPr>
      <w:r>
        <w:rPr>
          <w:rFonts w:ascii="SimSun" w:hAnsi="SimSun" w:eastAsia="SimSun" w:cs="SimSun"/>
          <w:sz w:val="20"/>
          <w:szCs w:val="20"/>
          <w:spacing w:val="-8"/>
        </w:rPr>
        <w:t>年</w:t>
      </w:r>
      <w:r>
        <w:rPr>
          <w:rFonts w:ascii="SimSun" w:hAnsi="SimSun" w:eastAsia="SimSun" w:cs="SimSun"/>
          <w:sz w:val="20"/>
          <w:szCs w:val="20"/>
          <w:spacing w:val="10"/>
        </w:rPr>
        <w:t xml:space="preserve">    </w:t>
      </w:r>
      <w:r>
        <w:rPr>
          <w:rFonts w:ascii="SimSun" w:hAnsi="SimSun" w:eastAsia="SimSun" w:cs="SimSun"/>
          <w:sz w:val="20"/>
          <w:szCs w:val="20"/>
          <w:spacing w:val="-8"/>
        </w:rPr>
        <w:t>月</w:t>
      </w:r>
      <w:r>
        <w:rPr>
          <w:rFonts w:ascii="SimSun" w:hAnsi="SimSun" w:eastAsia="SimSun" w:cs="SimSun"/>
          <w:sz w:val="20"/>
          <w:szCs w:val="20"/>
          <w:spacing w:val="5"/>
        </w:rPr>
        <w:t xml:space="preserve">    </w:t>
      </w:r>
      <w:r>
        <w:rPr>
          <w:rFonts w:ascii="SimSun" w:hAnsi="SimSun" w:eastAsia="SimSun" w:cs="SimSun"/>
          <w:sz w:val="20"/>
          <w:szCs w:val="20"/>
          <w:spacing w:val="-8"/>
        </w:rPr>
        <w:t>日</w:t>
      </w:r>
    </w:p>
    <w:p>
      <w:pPr>
        <w:spacing w:line="219" w:lineRule="auto"/>
        <w:sectPr>
          <w:footerReference w:type="default" r:id="rId71"/>
          <w:pgSz w:w="11910" w:h="16850"/>
          <w:pgMar w:top="1432" w:right="1400" w:bottom="1186" w:left="1460" w:header="0" w:footer="1035" w:gutter="0"/>
        </w:sectPr>
        <w:rPr>
          <w:rFonts w:ascii="SimSun" w:hAnsi="SimSun" w:eastAsia="SimSun" w:cs="SimSun"/>
          <w:sz w:val="20"/>
          <w:szCs w:val="20"/>
        </w:rPr>
      </w:pP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ind w:left="2480"/>
        <w:spacing w:before="114" w:line="218" w:lineRule="auto"/>
        <w:outlineLvl w:val="0"/>
        <w:rPr>
          <w:rFonts w:ascii="SimSun" w:hAnsi="SimSun" w:eastAsia="SimSun" w:cs="SimSun"/>
          <w:sz w:val="35"/>
          <w:szCs w:val="35"/>
        </w:rPr>
      </w:pPr>
      <w:bookmarkStart w:name="bookmark258" w:id="121"/>
      <w:bookmarkEnd w:id="121"/>
      <w:bookmarkStart w:name="bookmark71" w:id="122"/>
      <w:bookmarkEnd w:id="122"/>
      <w:r>
        <w:rPr>
          <w:rFonts w:ascii="SimSun" w:hAnsi="SimSun" w:eastAsia="SimSun" w:cs="SimSun"/>
          <w:sz w:val="35"/>
          <w:szCs w:val="35"/>
          <w:spacing w:val="8"/>
        </w:rPr>
        <w:t>附录</w:t>
      </w:r>
      <w:r>
        <w:rPr>
          <w:rFonts w:ascii="Times New Roman" w:hAnsi="Times New Roman" w:eastAsia="Times New Roman" w:cs="Times New Roman"/>
          <w:sz w:val="35"/>
          <w:szCs w:val="35"/>
          <w:spacing w:val="8"/>
        </w:rPr>
        <w:t>C</w:t>
      </w:r>
      <w:r>
        <w:rPr>
          <w:rFonts w:ascii="Times New Roman" w:hAnsi="Times New Roman" w:eastAsia="Times New Roman" w:cs="Times New Roman"/>
          <w:sz w:val="35"/>
          <w:szCs w:val="35"/>
          <w:spacing w:val="19"/>
        </w:rPr>
        <w:t xml:space="preserve">    </w:t>
      </w:r>
      <w:r>
        <w:rPr>
          <w:rFonts w:ascii="SimSun" w:hAnsi="SimSun" w:eastAsia="SimSun" w:cs="SimSun"/>
          <w:sz w:val="35"/>
          <w:szCs w:val="35"/>
          <w:spacing w:val="8"/>
        </w:rPr>
        <w:t>工程计价文件扉页</w:t>
      </w:r>
    </w:p>
    <w:p>
      <w:pPr>
        <w:spacing w:line="326" w:lineRule="auto"/>
        <w:rPr>
          <w:rFonts w:ascii="Arial"/>
          <w:sz w:val="21"/>
        </w:rPr>
      </w:pPr>
      <w:r/>
    </w:p>
    <w:p>
      <w:pPr>
        <w:spacing w:line="326" w:lineRule="auto"/>
        <w:rPr>
          <w:rFonts w:ascii="Arial"/>
          <w:sz w:val="21"/>
        </w:rPr>
      </w:pPr>
      <w:r/>
    </w:p>
    <w:p>
      <w:pPr>
        <w:ind w:left="2880"/>
        <w:spacing w:before="91" w:line="220" w:lineRule="auto"/>
        <w:outlineLvl w:val="1"/>
        <w:rPr>
          <w:rFonts w:ascii="SimSun" w:hAnsi="SimSun" w:eastAsia="SimSun" w:cs="SimSun"/>
          <w:sz w:val="28"/>
          <w:szCs w:val="28"/>
        </w:rPr>
      </w:pPr>
      <w:bookmarkStart w:name="bookmark72" w:id="123"/>
      <w:bookmarkEnd w:id="123"/>
      <w:r>
        <w:rPr>
          <w:rFonts w:ascii="Times New Roman" w:hAnsi="Times New Roman" w:eastAsia="Times New Roman" w:cs="Times New Roman"/>
          <w:sz w:val="28"/>
          <w:szCs w:val="28"/>
          <w:spacing w:val="11"/>
        </w:rPr>
        <w:t>C.1     </w:t>
      </w:r>
      <w:r>
        <w:rPr>
          <w:rFonts w:ascii="SimSun" w:hAnsi="SimSun" w:eastAsia="SimSun" w:cs="SimSun"/>
          <w:sz w:val="28"/>
          <w:szCs w:val="28"/>
          <w:spacing w:val="11"/>
        </w:rPr>
        <w:t>招标工程量清单扉页</w:t>
      </w:r>
    </w:p>
    <w:p>
      <w:pPr>
        <w:spacing w:line="275"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C.1.1      </w:t>
      </w:r>
      <w:r>
        <w:rPr>
          <w:rFonts w:ascii="SimSun" w:hAnsi="SimSun" w:eastAsia="SimSun" w:cs="SimSun"/>
          <w:sz w:val="20"/>
          <w:szCs w:val="20"/>
          <w:spacing w:val="5"/>
        </w:rPr>
        <w:t>招标工程量清单扉页应符合表</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5"/>
        </w:rPr>
        <w:t>C.1.1   </w:t>
      </w:r>
      <w:r>
        <w:rPr>
          <w:rFonts w:ascii="SimSun" w:hAnsi="SimSun" w:eastAsia="SimSun" w:cs="SimSun"/>
          <w:sz w:val="20"/>
          <w:szCs w:val="20"/>
          <w:spacing w:val="5"/>
        </w:rPr>
        <w:t>的规定。</w:t>
      </w:r>
    </w:p>
    <w:p>
      <w:pPr>
        <w:pStyle w:val="BodyText"/>
        <w:ind w:left="3170"/>
        <w:spacing w:before="58" w:line="222" w:lineRule="auto"/>
        <w:rPr>
          <w:sz w:val="20"/>
          <w:szCs w:val="20"/>
        </w:rPr>
      </w:pPr>
      <w:r>
        <w:rPr>
          <w:rFonts w:ascii="SimSun" w:hAnsi="SimSun" w:eastAsia="SimSun" w:cs="SimSun"/>
          <w:sz w:val="20"/>
          <w:szCs w:val="20"/>
          <w:spacing w:val="5"/>
        </w:rPr>
        <w:t>表</w:t>
      </w:r>
      <w:r>
        <w:rPr>
          <w:rFonts w:ascii="Arial" w:hAnsi="Arial" w:eastAsia="Arial" w:cs="Arial"/>
          <w:sz w:val="20"/>
          <w:szCs w:val="20"/>
          <w:spacing w:val="5"/>
        </w:rPr>
        <w:t>C.1.1     </w:t>
      </w:r>
      <w:r>
        <w:rPr>
          <w:sz w:val="20"/>
          <w:szCs w:val="20"/>
          <w:b/>
          <w:bCs/>
          <w:spacing w:val="5"/>
        </w:rPr>
        <w:t>招标工程量清单扉页</w:t>
      </w: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ind w:left="2630"/>
        <w:spacing w:before="78" w:line="220" w:lineRule="auto"/>
        <w:rPr>
          <w:rFonts w:ascii="SimSun" w:hAnsi="SimSun" w:eastAsia="SimSun" w:cs="SimSun"/>
          <w:sz w:val="24"/>
          <w:szCs w:val="24"/>
        </w:rPr>
      </w:pPr>
      <w:r>
        <w:rPr>
          <w:rFonts w:ascii="SimSun" w:hAnsi="SimSun" w:eastAsia="SimSun" w:cs="SimSun"/>
          <w:sz w:val="24"/>
          <w:szCs w:val="24"/>
          <w:spacing w:val="-12"/>
        </w:rPr>
        <w:t>工程名称：</w:t>
      </w:r>
      <w:r>
        <w:rPr>
          <w:rFonts w:ascii="SimSun" w:hAnsi="SimSun" w:eastAsia="SimSun" w:cs="SimSun"/>
          <w:sz w:val="24"/>
          <w:szCs w:val="24"/>
          <w:u w:val="single" w:color="auto"/>
          <w:spacing w:val="-12"/>
        </w:rPr>
        <w:t xml:space="preserve">                          </w:t>
      </w:r>
    </w:p>
    <w:p>
      <w:pPr>
        <w:spacing w:line="304" w:lineRule="auto"/>
        <w:rPr>
          <w:rFonts w:ascii="Arial"/>
          <w:sz w:val="21"/>
        </w:rPr>
      </w:pPr>
      <w:r/>
    </w:p>
    <w:p>
      <w:pPr>
        <w:ind w:left="2630"/>
        <w:spacing w:before="78" w:line="220" w:lineRule="auto"/>
        <w:rPr>
          <w:rFonts w:ascii="SimSun" w:hAnsi="SimSun" w:eastAsia="SimSun" w:cs="SimSun"/>
          <w:sz w:val="24"/>
          <w:szCs w:val="24"/>
        </w:rPr>
      </w:pPr>
      <w:r>
        <w:rPr>
          <w:rFonts w:ascii="SimSun" w:hAnsi="SimSun" w:eastAsia="SimSun" w:cs="SimSun"/>
          <w:sz w:val="24"/>
          <w:szCs w:val="24"/>
          <w:spacing w:val="-12"/>
        </w:rPr>
        <w:t>标段名称：</w:t>
      </w:r>
      <w:r>
        <w:rPr>
          <w:rFonts w:ascii="SimSun" w:hAnsi="SimSun" w:eastAsia="SimSun" w:cs="SimSun"/>
          <w:sz w:val="24"/>
          <w:szCs w:val="24"/>
          <w:u w:val="single" w:color="auto"/>
          <w:spacing w:val="-12"/>
        </w:rPr>
        <w:t xml:space="preserve">                          </w:t>
      </w: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ind w:left="3530"/>
        <w:spacing w:before="102" w:line="220" w:lineRule="auto"/>
        <w:rPr>
          <w:rFonts w:ascii="SimSun" w:hAnsi="SimSun" w:eastAsia="SimSun" w:cs="SimSun"/>
          <w:sz w:val="31"/>
          <w:szCs w:val="31"/>
        </w:rPr>
      </w:pPr>
      <w:r>
        <w:rPr>
          <w:rFonts w:ascii="SimSun" w:hAnsi="SimSun" w:eastAsia="SimSun" w:cs="SimSun"/>
          <w:sz w:val="31"/>
          <w:szCs w:val="31"/>
          <w:spacing w:val="-2"/>
        </w:rPr>
        <w:t>招标工程量清单</w:t>
      </w:r>
    </w:p>
    <w:p>
      <w:pPr>
        <w:spacing w:before="28"/>
        <w:rPr/>
      </w:pPr>
      <w:r/>
    </w:p>
    <w:p>
      <w:pPr>
        <w:spacing w:before="28"/>
        <w:rPr/>
      </w:pPr>
      <w:r/>
    </w:p>
    <w:p>
      <w:pPr>
        <w:spacing w:before="28"/>
        <w:rPr/>
      </w:pPr>
      <w:r/>
    </w:p>
    <w:p>
      <w:pPr>
        <w:spacing w:before="28"/>
        <w:rPr/>
      </w:pPr>
      <w:r/>
    </w:p>
    <w:p>
      <w:pPr>
        <w:spacing w:before="27"/>
        <w:rPr/>
      </w:pPr>
      <w:r/>
    </w:p>
    <w:p>
      <w:pPr>
        <w:spacing w:before="27"/>
        <w:rPr/>
      </w:pPr>
      <w:r/>
    </w:p>
    <w:tbl>
      <w:tblPr>
        <w:tblStyle w:val="TableNormal"/>
        <w:tblW w:w="5133" w:type="dxa"/>
        <w:tblInd w:w="205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65"/>
        <w:gridCol w:w="3268"/>
      </w:tblGrid>
      <w:tr>
        <w:trPr>
          <w:trHeight w:val="2214" w:hRule="atLeast"/>
        </w:trPr>
        <w:tc>
          <w:tcPr>
            <w:tcW w:w="1865" w:type="dxa"/>
            <w:vAlign w:val="top"/>
          </w:tcPr>
          <w:p>
            <w:pPr>
              <w:pStyle w:val="TableText"/>
              <w:spacing w:line="219" w:lineRule="auto"/>
              <w:rPr/>
            </w:pPr>
            <w:r>
              <w:rPr>
                <w:spacing w:val="-6"/>
              </w:rPr>
              <w:t>编</w:t>
            </w:r>
            <w:r>
              <w:rPr>
                <w:spacing w:val="19"/>
              </w:rPr>
              <w:t xml:space="preserve">  </w:t>
            </w:r>
            <w:r>
              <w:rPr>
                <w:spacing w:val="-6"/>
              </w:rPr>
              <w:t>制</w:t>
            </w:r>
            <w:r>
              <w:rPr>
                <w:spacing w:val="5"/>
              </w:rPr>
              <w:t xml:space="preserve">  </w:t>
            </w:r>
            <w:r>
              <w:rPr>
                <w:spacing w:val="-6"/>
              </w:rPr>
              <w:t>人：</w:t>
            </w:r>
          </w:p>
          <w:p>
            <w:pPr>
              <w:pStyle w:val="TableText"/>
              <w:spacing w:before="73" w:line="220" w:lineRule="auto"/>
              <w:rPr>
                <w:sz w:val="21"/>
                <w:szCs w:val="21"/>
              </w:rPr>
            </w:pPr>
            <w:r>
              <w:rPr>
                <w:sz w:val="21"/>
                <w:szCs w:val="21"/>
                <w:spacing w:val="-8"/>
              </w:rPr>
              <w:t>审</w:t>
            </w:r>
            <w:r>
              <w:rPr>
                <w:sz w:val="21"/>
                <w:szCs w:val="21"/>
                <w:spacing w:val="9"/>
              </w:rPr>
              <w:t xml:space="preserve">  </w:t>
            </w:r>
            <w:r>
              <w:rPr>
                <w:sz w:val="21"/>
                <w:szCs w:val="21"/>
                <w:spacing w:val="-8"/>
              </w:rPr>
              <w:t>核  人：</w:t>
            </w:r>
          </w:p>
          <w:p>
            <w:pPr>
              <w:pStyle w:val="TableText"/>
              <w:ind w:right="634"/>
              <w:spacing w:before="49" w:line="288" w:lineRule="auto"/>
              <w:jc w:val="both"/>
              <w:rPr/>
            </w:pPr>
            <w:r>
              <w:rPr>
                <w:sz w:val="22"/>
                <w:szCs w:val="22"/>
                <w:spacing w:val="26"/>
              </w:rPr>
              <w:t>编制单位：</w:t>
            </w:r>
            <w:r>
              <w:rPr>
                <w:sz w:val="22"/>
                <w:szCs w:val="22"/>
              </w:rPr>
              <w:t xml:space="preserve"> </w:t>
            </w:r>
            <w:r>
              <w:rPr>
                <w:spacing w:val="9"/>
              </w:rPr>
              <w:t>法定代表人</w:t>
            </w:r>
            <w:r>
              <w:rPr/>
              <w:t xml:space="preserve">   </w:t>
            </w:r>
            <w:r>
              <w:rPr>
                <w:spacing w:val="3"/>
              </w:rPr>
              <w:t>或其授权人：</w:t>
            </w:r>
          </w:p>
        </w:tc>
        <w:tc>
          <w:tcPr>
            <w:tcW w:w="3268" w:type="dxa"/>
            <w:vAlign w:val="top"/>
          </w:tcPr>
          <w:p>
            <w:pPr>
              <w:pStyle w:val="TableText"/>
              <w:ind w:left="744"/>
              <w:spacing w:before="8" w:line="291" w:lineRule="auto"/>
              <w:rPr/>
            </w:pPr>
            <w:r>
              <w:rPr>
                <w:spacing w:val="9"/>
              </w:rPr>
              <w:t>(造价专业人员签字及盖章)</w:t>
            </w:r>
            <w:r>
              <w:rPr>
                <w:spacing w:val="5"/>
              </w:rPr>
              <w:t xml:space="preserve"> </w:t>
            </w:r>
            <w:r>
              <w:rPr>
                <w:spacing w:val="10"/>
              </w:rPr>
              <w:t>(签字及盖章)</w:t>
            </w:r>
          </w:p>
          <w:p>
            <w:pPr>
              <w:pStyle w:val="TableText"/>
              <w:ind w:left="744"/>
              <w:spacing w:line="218" w:lineRule="auto"/>
              <w:rPr/>
            </w:pPr>
            <w:r>
              <w:rPr>
                <w:spacing w:val="8"/>
              </w:rPr>
              <w:t>(盖章)</w:t>
            </w:r>
          </w:p>
          <w:p>
            <w:pPr>
              <w:spacing w:line="325" w:lineRule="auto"/>
              <w:rPr>
                <w:rFonts w:ascii="Arial"/>
                <w:sz w:val="21"/>
              </w:rPr>
            </w:pPr>
            <w:r/>
          </w:p>
          <w:p>
            <w:pPr>
              <w:pStyle w:val="TableText"/>
              <w:ind w:left="744"/>
              <w:spacing w:before="65" w:line="219" w:lineRule="auto"/>
              <w:rPr/>
            </w:pPr>
            <w:r>
              <w:rPr>
                <w:spacing w:val="10"/>
              </w:rPr>
              <w:t>(签字或盖章)</w:t>
            </w:r>
          </w:p>
        </w:tc>
      </w:tr>
      <w:tr>
        <w:trPr>
          <w:trHeight w:val="1885" w:hRule="atLeast"/>
        </w:trPr>
        <w:tc>
          <w:tcPr>
            <w:tcW w:w="1865" w:type="dxa"/>
            <w:vAlign w:val="top"/>
          </w:tcPr>
          <w:p>
            <w:pPr>
              <w:spacing w:line="339" w:lineRule="auto"/>
              <w:rPr>
                <w:rFonts w:ascii="Arial"/>
                <w:sz w:val="21"/>
              </w:rPr>
            </w:pPr>
            <w:r/>
          </w:p>
          <w:p>
            <w:pPr>
              <w:spacing w:line="339" w:lineRule="auto"/>
              <w:rPr>
                <w:rFonts w:ascii="Arial"/>
                <w:sz w:val="21"/>
              </w:rPr>
            </w:pPr>
            <w:r/>
          </w:p>
          <w:p>
            <w:pPr>
              <w:pStyle w:val="TableText"/>
              <w:ind w:right="644"/>
              <w:spacing w:before="65" w:line="287" w:lineRule="auto"/>
              <w:jc w:val="both"/>
              <w:rPr/>
            </w:pPr>
            <w:r>
              <w:rPr>
                <w:spacing w:val="-7"/>
              </w:rPr>
              <w:t>招</w:t>
            </w:r>
            <w:r>
              <w:rPr>
                <w:spacing w:val="14"/>
              </w:rPr>
              <w:t xml:space="preserve">  </w:t>
            </w:r>
            <w:r>
              <w:rPr>
                <w:spacing w:val="-7"/>
              </w:rPr>
              <w:t>标</w:t>
            </w:r>
            <w:r>
              <w:rPr>
                <w:spacing w:val="9"/>
              </w:rPr>
              <w:t xml:space="preserve">  </w:t>
            </w:r>
            <w:r>
              <w:rPr>
                <w:spacing w:val="-7"/>
              </w:rPr>
              <w:t>人：</w:t>
            </w:r>
            <w:r>
              <w:rPr>
                <w:spacing w:val="1"/>
              </w:rPr>
              <w:t xml:space="preserve"> </w:t>
            </w:r>
            <w:r>
              <w:rPr>
                <w:spacing w:val="9"/>
              </w:rPr>
              <w:t>法定代表人</w:t>
            </w:r>
            <w:r>
              <w:rPr>
                <w:spacing w:val="1"/>
              </w:rPr>
              <w:t xml:space="preserve">  </w:t>
            </w:r>
            <w:r>
              <w:rPr>
                <w:spacing w:val="3"/>
              </w:rPr>
              <w:t>或其授权人：</w:t>
            </w:r>
          </w:p>
          <w:p>
            <w:pPr>
              <w:pStyle w:val="TableText"/>
              <w:spacing w:before="6" w:line="174" w:lineRule="auto"/>
              <w:rPr/>
            </w:pPr>
            <w:r>
              <w:rPr>
                <w:spacing w:val="-12"/>
              </w:rPr>
              <w:t>编</w:t>
            </w:r>
            <w:r>
              <w:rPr>
                <w:spacing w:val="-18"/>
              </w:rPr>
              <w:t xml:space="preserve"> </w:t>
            </w:r>
            <w:r>
              <w:rPr>
                <w:spacing w:val="-12"/>
              </w:rPr>
              <w:t>制</w:t>
            </w:r>
            <w:r>
              <w:rPr>
                <w:spacing w:val="-14"/>
              </w:rPr>
              <w:t xml:space="preserve"> </w:t>
            </w:r>
            <w:r>
              <w:rPr>
                <w:spacing w:val="-12"/>
              </w:rPr>
              <w:t>时 间</w:t>
            </w:r>
            <w:r>
              <w:rPr>
                <w:spacing w:val="-31"/>
              </w:rPr>
              <w:t xml:space="preserve"> </w:t>
            </w:r>
            <w:r>
              <w:rPr>
                <w:spacing w:val="-12"/>
              </w:rPr>
              <w:t>：</w:t>
            </w:r>
          </w:p>
        </w:tc>
        <w:tc>
          <w:tcPr>
            <w:tcW w:w="3268" w:type="dxa"/>
            <w:vAlign w:val="top"/>
          </w:tcPr>
          <w:p>
            <w:pPr>
              <w:spacing w:line="337" w:lineRule="auto"/>
              <w:rPr>
                <w:rFonts w:ascii="Arial"/>
                <w:sz w:val="21"/>
              </w:rPr>
            </w:pPr>
            <w:r/>
          </w:p>
          <w:p>
            <w:pPr>
              <w:spacing w:line="338" w:lineRule="auto"/>
              <w:rPr>
                <w:rFonts w:ascii="Arial"/>
                <w:sz w:val="21"/>
              </w:rPr>
            </w:pPr>
            <w:r/>
          </w:p>
          <w:p>
            <w:pPr>
              <w:pStyle w:val="TableText"/>
              <w:ind w:left="744"/>
              <w:spacing w:before="65" w:line="219" w:lineRule="auto"/>
              <w:rPr/>
            </w:pPr>
            <w:r>
              <w:rPr>
                <w:spacing w:val="8"/>
              </w:rPr>
              <w:t>(盖章)</w:t>
            </w:r>
          </w:p>
          <w:p>
            <w:pPr>
              <w:spacing w:line="325" w:lineRule="auto"/>
              <w:rPr>
                <w:rFonts w:ascii="Arial"/>
                <w:sz w:val="21"/>
              </w:rPr>
            </w:pPr>
            <w:r/>
          </w:p>
          <w:p>
            <w:pPr>
              <w:pStyle w:val="TableText"/>
              <w:ind w:left="744"/>
              <w:spacing w:before="65" w:line="219" w:lineRule="auto"/>
              <w:rPr/>
            </w:pPr>
            <w:r>
              <w:rPr>
                <w:spacing w:val="10"/>
              </w:rPr>
              <w:t>(签字或盖章)</w:t>
            </w:r>
          </w:p>
        </w:tc>
      </w:tr>
    </w:tbl>
    <w:p>
      <w:pPr>
        <w:rPr>
          <w:rFonts w:ascii="Arial"/>
          <w:sz w:val="21"/>
        </w:rPr>
      </w:pPr>
      <w:r/>
    </w:p>
    <w:p>
      <w:pPr>
        <w:sectPr>
          <w:footerReference w:type="default" r:id="rId74"/>
          <w:pgSz w:w="11910" w:h="16850"/>
          <w:pgMar w:top="1432" w:right="1786" w:bottom="1251" w:left="1259" w:header="0" w:footer="992" w:gutter="0"/>
        </w:sectPr>
        <w:rPr>
          <w:rFonts w:ascii="Arial" w:hAnsi="Arial" w:eastAsia="Arial" w:cs="Arial"/>
          <w:sz w:val="21"/>
          <w:szCs w:val="21"/>
        </w:rPr>
      </w:pPr>
    </w:p>
    <w:p>
      <w:pPr>
        <w:spacing w:line="256" w:lineRule="auto"/>
        <w:rPr>
          <w:rFonts w:ascii="Arial"/>
          <w:sz w:val="21"/>
        </w:rPr>
      </w:pPr>
      <w:r/>
    </w:p>
    <w:p>
      <w:pPr>
        <w:spacing w:line="256" w:lineRule="auto"/>
        <w:rPr>
          <w:rFonts w:ascii="Arial"/>
          <w:sz w:val="21"/>
        </w:rPr>
      </w:pPr>
      <w:r/>
    </w:p>
    <w:p>
      <w:pPr>
        <w:ind w:left="3019"/>
        <w:spacing w:before="91" w:line="218" w:lineRule="auto"/>
        <w:outlineLvl w:val="1"/>
        <w:rPr>
          <w:rFonts w:ascii="SimSun" w:hAnsi="SimSun" w:eastAsia="SimSun" w:cs="SimSun"/>
          <w:sz w:val="28"/>
          <w:szCs w:val="28"/>
        </w:rPr>
      </w:pPr>
      <w:bookmarkStart w:name="bookmark73" w:id="124"/>
      <w:bookmarkEnd w:id="124"/>
      <w:r>
        <w:rPr>
          <w:rFonts w:ascii="Times New Roman" w:hAnsi="Times New Roman" w:eastAsia="Times New Roman" w:cs="Times New Roman"/>
          <w:sz w:val="28"/>
          <w:szCs w:val="28"/>
          <w:spacing w:val="13"/>
        </w:rPr>
        <w:t>C.2</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3"/>
        </w:rPr>
        <w:t>最高投标限价扉页</w:t>
      </w:r>
    </w:p>
    <w:p>
      <w:pPr>
        <w:spacing w:line="257" w:lineRule="auto"/>
        <w:rPr>
          <w:rFonts w:ascii="Arial"/>
          <w:sz w:val="21"/>
        </w:rPr>
      </w:pPr>
      <w:r/>
    </w:p>
    <w:p>
      <w:pPr>
        <w:spacing w:before="68" w:line="218" w:lineRule="auto"/>
        <w:rPr>
          <w:rFonts w:ascii="SimSun" w:hAnsi="SimSun" w:eastAsia="SimSun" w:cs="SimSun"/>
          <w:sz w:val="21"/>
          <w:szCs w:val="21"/>
        </w:rPr>
      </w:pPr>
      <w:r>
        <w:rPr>
          <w:rFonts w:ascii="Times New Roman" w:hAnsi="Times New Roman" w:eastAsia="Times New Roman" w:cs="Times New Roman"/>
          <w:sz w:val="21"/>
          <w:szCs w:val="21"/>
          <w:spacing w:val="2"/>
        </w:rPr>
        <w:t>C.2.1     </w:t>
      </w:r>
      <w:r>
        <w:rPr>
          <w:rFonts w:ascii="SimSun" w:hAnsi="SimSun" w:eastAsia="SimSun" w:cs="SimSun"/>
          <w:sz w:val="21"/>
          <w:szCs w:val="21"/>
          <w:spacing w:val="2"/>
        </w:rPr>
        <w:t>最高投标限价扉页应符合表</w:t>
      </w:r>
      <w:r>
        <w:rPr>
          <w:rFonts w:ascii="Times New Roman" w:hAnsi="Times New Roman" w:eastAsia="Times New Roman" w:cs="Times New Roman"/>
          <w:sz w:val="21"/>
          <w:szCs w:val="21"/>
          <w:spacing w:val="2"/>
        </w:rPr>
        <w:t>C</w:t>
      </w:r>
      <w:r>
        <w:rPr>
          <w:rFonts w:ascii="Times New Roman" w:hAnsi="Times New Roman" w:eastAsia="Times New Roman" w:cs="Times New Roman"/>
          <w:sz w:val="21"/>
          <w:szCs w:val="21"/>
          <w:spacing w:val="1"/>
        </w:rPr>
        <w:t>.2.1   </w:t>
      </w:r>
      <w:r>
        <w:rPr>
          <w:rFonts w:ascii="SimSun" w:hAnsi="SimSun" w:eastAsia="SimSun" w:cs="SimSun"/>
          <w:sz w:val="21"/>
          <w:szCs w:val="21"/>
          <w:spacing w:val="1"/>
        </w:rPr>
        <w:t>的规定。</w:t>
      </w:r>
    </w:p>
    <w:p>
      <w:pPr>
        <w:pStyle w:val="BodyText"/>
        <w:ind w:left="3282"/>
        <w:spacing w:before="69" w:line="222" w:lineRule="auto"/>
        <w:rPr>
          <w:sz w:val="21"/>
          <w:szCs w:val="21"/>
        </w:rPr>
      </w:pPr>
      <w:r>
        <w:rPr>
          <w:sz w:val="21"/>
          <w:szCs w:val="21"/>
          <w:b/>
          <w:bCs/>
          <w:spacing w:val="-3"/>
        </w:rPr>
        <w:t>表</w:t>
      </w:r>
      <w:r>
        <w:rPr>
          <w:sz w:val="21"/>
          <w:szCs w:val="21"/>
          <w:spacing w:val="-36"/>
        </w:rPr>
        <w:t xml:space="preserve"> </w:t>
      </w:r>
      <w:r>
        <w:rPr>
          <w:rFonts w:ascii="Times New Roman" w:hAnsi="Times New Roman" w:eastAsia="Times New Roman" w:cs="Times New Roman"/>
          <w:sz w:val="21"/>
          <w:szCs w:val="21"/>
          <w:spacing w:val="-3"/>
        </w:rPr>
        <w:t>C.2.1      </w:t>
      </w:r>
      <w:r>
        <w:rPr>
          <w:sz w:val="21"/>
          <w:szCs w:val="21"/>
          <w:b/>
          <w:bCs/>
          <w:spacing w:val="-3"/>
        </w:rPr>
        <w:t>最高投标限价扉页</w:t>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2649"/>
        <w:spacing w:before="71" w:line="220" w:lineRule="auto"/>
        <w:rPr>
          <w:rFonts w:ascii="SimSun" w:hAnsi="SimSun" w:eastAsia="SimSun" w:cs="SimSun"/>
          <w:sz w:val="22"/>
          <w:szCs w:val="22"/>
        </w:rPr>
      </w:pPr>
      <w:r>
        <w:rPr>
          <w:rFonts w:ascii="SimSun" w:hAnsi="SimSun" w:eastAsia="SimSun" w:cs="SimSun"/>
          <w:sz w:val="22"/>
          <w:szCs w:val="22"/>
          <w:spacing w:val="-5"/>
        </w:rPr>
        <w:t>工程名称：</w:t>
      </w:r>
      <w:r>
        <w:rPr>
          <w:rFonts w:ascii="SimSun" w:hAnsi="SimSun" w:eastAsia="SimSun" w:cs="SimSun"/>
          <w:sz w:val="22"/>
          <w:szCs w:val="22"/>
          <w:u w:val="single" w:color="auto"/>
        </w:rPr>
        <w:t xml:space="preserve">                           </w:t>
      </w:r>
    </w:p>
    <w:p>
      <w:pPr>
        <w:spacing w:line="341" w:lineRule="auto"/>
        <w:rPr>
          <w:rFonts w:ascii="Arial"/>
          <w:sz w:val="21"/>
        </w:rPr>
      </w:pPr>
      <w:r/>
    </w:p>
    <w:p>
      <w:pPr>
        <w:ind w:left="2629"/>
        <w:spacing w:before="75" w:line="220" w:lineRule="auto"/>
        <w:rPr>
          <w:rFonts w:ascii="SimSun" w:hAnsi="SimSun" w:eastAsia="SimSun" w:cs="SimSun"/>
          <w:sz w:val="23"/>
          <w:szCs w:val="23"/>
        </w:rPr>
      </w:pPr>
      <w:r>
        <w:rPr>
          <w:rFonts w:ascii="SimSun" w:hAnsi="SimSun" w:eastAsia="SimSun" w:cs="SimSun"/>
          <w:sz w:val="23"/>
          <w:szCs w:val="23"/>
          <w:spacing w:val="-12"/>
        </w:rPr>
        <w:t>标段名称：</w:t>
      </w:r>
      <w:r>
        <w:rPr>
          <w:rFonts w:ascii="SimSun" w:hAnsi="SimSun" w:eastAsia="SimSun" w:cs="SimSun"/>
          <w:sz w:val="23"/>
          <w:szCs w:val="23"/>
          <w:u w:val="single" w:color="auto"/>
        </w:rPr>
        <w:t xml:space="preserve">                          </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ind w:left="3659"/>
        <w:spacing w:before="102" w:line="218" w:lineRule="auto"/>
        <w:rPr>
          <w:rFonts w:ascii="SimSun" w:hAnsi="SimSun" w:eastAsia="SimSun" w:cs="SimSun"/>
          <w:sz w:val="31"/>
          <w:szCs w:val="31"/>
        </w:rPr>
      </w:pPr>
      <w:r>
        <w:rPr>
          <w:rFonts w:ascii="SimSun" w:hAnsi="SimSun" w:eastAsia="SimSun" w:cs="SimSun"/>
          <w:sz w:val="31"/>
          <w:szCs w:val="31"/>
          <w:spacing w:val="2"/>
        </w:rPr>
        <w:t>最高投标限价</w:t>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ind w:left="2039"/>
        <w:spacing w:before="68" w:line="218" w:lineRule="auto"/>
        <w:rPr>
          <w:rFonts w:ascii="SimSun" w:hAnsi="SimSun" w:eastAsia="SimSun" w:cs="SimSun"/>
          <w:sz w:val="21"/>
          <w:szCs w:val="21"/>
        </w:rPr>
      </w:pPr>
      <w:r>
        <w:rPr>
          <w:rFonts w:ascii="SimSun" w:hAnsi="SimSun" w:eastAsia="SimSun" w:cs="SimSun"/>
          <w:sz w:val="21"/>
          <w:szCs w:val="21"/>
          <w:spacing w:val="-1"/>
        </w:rPr>
        <w:t>最高投标限价(小写):</w:t>
      </w:r>
      <w:r>
        <w:rPr>
          <w:rFonts w:ascii="SimSun" w:hAnsi="SimSun" w:eastAsia="SimSun" w:cs="SimSun"/>
          <w:sz w:val="21"/>
          <w:szCs w:val="21"/>
          <w:u w:val="single" w:color="auto"/>
          <w:spacing w:val="-1"/>
        </w:rPr>
        <w:t xml:space="preserve">                      </w:t>
      </w:r>
      <w:r>
        <w:rPr>
          <w:rFonts w:ascii="SimSun" w:hAnsi="SimSun" w:eastAsia="SimSun" w:cs="SimSun"/>
          <w:sz w:val="21"/>
          <w:szCs w:val="21"/>
          <w:u w:val="single" w:color="auto"/>
          <w:spacing w:val="-2"/>
        </w:rPr>
        <w:t xml:space="preserve">  </w:t>
      </w:r>
    </w:p>
    <w:p>
      <w:pPr>
        <w:spacing w:line="327" w:lineRule="auto"/>
        <w:rPr>
          <w:rFonts w:ascii="Arial"/>
          <w:sz w:val="21"/>
        </w:rPr>
      </w:pPr>
      <w:r/>
    </w:p>
    <w:p>
      <w:pPr>
        <w:ind w:left="3299"/>
        <w:spacing w:before="65" w:line="220" w:lineRule="auto"/>
        <w:rPr>
          <w:rFonts w:ascii="SimSun" w:hAnsi="SimSun" w:eastAsia="SimSun" w:cs="SimSun"/>
          <w:sz w:val="20"/>
          <w:szCs w:val="20"/>
        </w:rPr>
      </w:pPr>
      <w:r>
        <w:rPr>
          <w:rFonts w:ascii="SimSun" w:hAnsi="SimSun" w:eastAsia="SimSun" w:cs="SimSun"/>
          <w:sz w:val="20"/>
          <w:szCs w:val="20"/>
          <w:spacing w:val="2"/>
        </w:rPr>
        <w:t>(大写):</w:t>
      </w:r>
      <w:r>
        <w:rPr>
          <w:rFonts w:ascii="SimSun" w:hAnsi="SimSun" w:eastAsia="SimSun" w:cs="SimSun"/>
          <w:sz w:val="20"/>
          <w:szCs w:val="20"/>
          <w:u w:val="single" w:color="auto"/>
        </w:rPr>
        <w:t xml:space="preserve">                          </w:t>
      </w:r>
    </w:p>
    <w:p>
      <w:pPr>
        <w:spacing w:before="39"/>
        <w:rPr/>
      </w:pPr>
      <w:r/>
    </w:p>
    <w:p>
      <w:pPr>
        <w:spacing w:before="39"/>
        <w:rPr/>
      </w:pPr>
      <w:r/>
    </w:p>
    <w:p>
      <w:pPr>
        <w:spacing w:before="38"/>
        <w:rPr/>
      </w:pPr>
      <w:r/>
    </w:p>
    <w:p>
      <w:pPr>
        <w:spacing w:before="38"/>
        <w:rPr/>
      </w:pPr>
      <w:r/>
    </w:p>
    <w:tbl>
      <w:tblPr>
        <w:tblStyle w:val="TableNormal"/>
        <w:tblW w:w="5153" w:type="dxa"/>
        <w:tblInd w:w="199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70"/>
        <w:gridCol w:w="3283"/>
      </w:tblGrid>
      <w:tr>
        <w:trPr>
          <w:trHeight w:val="2046" w:hRule="atLeast"/>
        </w:trPr>
        <w:tc>
          <w:tcPr>
            <w:tcW w:w="1870" w:type="dxa"/>
            <w:vAlign w:val="top"/>
          </w:tcPr>
          <w:p>
            <w:pPr>
              <w:pStyle w:val="TableText"/>
              <w:spacing w:before="2" w:line="219" w:lineRule="auto"/>
              <w:rPr>
                <w:sz w:val="21"/>
                <w:szCs w:val="21"/>
              </w:rPr>
            </w:pPr>
            <w:r>
              <w:rPr>
                <w:sz w:val="21"/>
                <w:szCs w:val="21"/>
                <w:spacing w:val="-7"/>
              </w:rPr>
              <w:t>编  制</w:t>
            </w:r>
            <w:r>
              <w:rPr>
                <w:sz w:val="21"/>
                <w:szCs w:val="21"/>
                <w:spacing w:val="6"/>
              </w:rPr>
              <w:t xml:space="preserve">  </w:t>
            </w:r>
            <w:r>
              <w:rPr>
                <w:sz w:val="21"/>
                <w:szCs w:val="21"/>
                <w:spacing w:val="-7"/>
              </w:rPr>
              <w:t>人：</w:t>
            </w:r>
          </w:p>
          <w:p>
            <w:pPr>
              <w:pStyle w:val="TableText"/>
              <w:spacing w:before="71" w:line="220" w:lineRule="auto"/>
              <w:rPr/>
            </w:pPr>
            <w:r>
              <w:rPr>
                <w:spacing w:val="-10"/>
              </w:rPr>
              <w:t>审</w:t>
            </w:r>
            <w:r>
              <w:rPr>
                <w:spacing w:val="14"/>
              </w:rPr>
              <w:t xml:space="preserve">  </w:t>
            </w:r>
            <w:r>
              <w:rPr>
                <w:spacing w:val="-10"/>
              </w:rPr>
              <w:t>核</w:t>
            </w:r>
            <w:r>
              <w:rPr>
                <w:spacing w:val="15"/>
              </w:rPr>
              <w:t xml:space="preserve">  </w:t>
            </w:r>
            <w:r>
              <w:rPr>
                <w:spacing w:val="-10"/>
              </w:rPr>
              <w:t>人：</w:t>
            </w:r>
          </w:p>
          <w:p>
            <w:pPr>
              <w:pStyle w:val="TableText"/>
              <w:ind w:right="649"/>
              <w:spacing w:before="51" w:line="288" w:lineRule="auto"/>
              <w:jc w:val="both"/>
              <w:rPr/>
            </w:pPr>
            <w:r>
              <w:rPr>
                <w:sz w:val="22"/>
                <w:szCs w:val="22"/>
                <w:spacing w:val="24"/>
              </w:rPr>
              <w:t>编制单位：</w:t>
            </w:r>
            <w:r>
              <w:rPr>
                <w:sz w:val="22"/>
                <w:szCs w:val="22"/>
              </w:rPr>
              <w:t xml:space="preserve"> </w:t>
            </w:r>
            <w:r>
              <w:rPr>
                <w:spacing w:val="7"/>
              </w:rPr>
              <w:t>法定代表人</w:t>
            </w:r>
            <w:r>
              <w:rPr/>
              <w:t xml:space="preserve">   </w:t>
            </w:r>
            <w:r>
              <w:rPr>
                <w:spacing w:val="1"/>
              </w:rPr>
              <w:t>或其授权人：</w:t>
            </w:r>
          </w:p>
        </w:tc>
        <w:tc>
          <w:tcPr>
            <w:tcW w:w="3283" w:type="dxa"/>
            <w:vAlign w:val="top"/>
          </w:tcPr>
          <w:p>
            <w:pPr>
              <w:pStyle w:val="TableText"/>
              <w:ind w:left="759"/>
              <w:spacing w:before="1" w:line="286" w:lineRule="auto"/>
              <w:rPr/>
            </w:pPr>
            <w:r>
              <w:rPr>
                <w:spacing w:val="9"/>
              </w:rPr>
              <w:t>(造价专业人员签字及盖章)</w:t>
            </w:r>
            <w:r>
              <w:rPr>
                <w:spacing w:val="5"/>
              </w:rPr>
              <w:t xml:space="preserve"> </w:t>
            </w:r>
            <w:r>
              <w:rPr>
                <w:spacing w:val="10"/>
              </w:rPr>
              <w:t>(签字及盖章)</w:t>
            </w:r>
          </w:p>
          <w:p>
            <w:pPr>
              <w:pStyle w:val="TableText"/>
              <w:ind w:left="759"/>
              <w:spacing w:line="218" w:lineRule="auto"/>
              <w:rPr/>
            </w:pPr>
            <w:r>
              <w:rPr>
                <w:spacing w:val="8"/>
              </w:rPr>
              <w:t>(盖章)</w:t>
            </w:r>
          </w:p>
          <w:p>
            <w:pPr>
              <w:spacing w:line="335" w:lineRule="auto"/>
              <w:rPr>
                <w:rFonts w:ascii="Arial"/>
                <w:sz w:val="21"/>
              </w:rPr>
            </w:pPr>
            <w:r/>
          </w:p>
          <w:p>
            <w:pPr>
              <w:pStyle w:val="TableText"/>
              <w:ind w:left="759"/>
              <w:spacing w:before="65" w:line="219" w:lineRule="auto"/>
              <w:rPr/>
            </w:pPr>
            <w:r>
              <w:rPr>
                <w:spacing w:val="10"/>
              </w:rPr>
              <w:t>(签字或盖章)</w:t>
            </w:r>
          </w:p>
        </w:tc>
      </w:tr>
      <w:tr>
        <w:trPr>
          <w:trHeight w:val="1725" w:hRule="atLeast"/>
        </w:trPr>
        <w:tc>
          <w:tcPr>
            <w:tcW w:w="1870" w:type="dxa"/>
            <w:vAlign w:val="top"/>
          </w:tcPr>
          <w:p>
            <w:pPr>
              <w:spacing w:line="259" w:lineRule="auto"/>
              <w:rPr>
                <w:rFonts w:ascii="Arial"/>
                <w:sz w:val="21"/>
              </w:rPr>
            </w:pPr>
            <w:r/>
          </w:p>
          <w:p>
            <w:pPr>
              <w:spacing w:line="259" w:lineRule="auto"/>
              <w:rPr>
                <w:rFonts w:ascii="Arial"/>
                <w:sz w:val="21"/>
              </w:rPr>
            </w:pPr>
            <w:r/>
          </w:p>
          <w:p>
            <w:pPr>
              <w:pStyle w:val="TableText"/>
              <w:ind w:right="659"/>
              <w:spacing w:before="65" w:line="283" w:lineRule="auto"/>
              <w:jc w:val="both"/>
              <w:rPr/>
            </w:pPr>
            <w:r>
              <w:rPr>
                <w:spacing w:val="-7"/>
              </w:rPr>
              <w:t>招</w:t>
            </w:r>
            <w:r>
              <w:rPr>
                <w:spacing w:val="9"/>
              </w:rPr>
              <w:t xml:space="preserve">  </w:t>
            </w:r>
            <w:r>
              <w:rPr>
                <w:spacing w:val="-7"/>
              </w:rPr>
              <w:t>标</w:t>
            </w:r>
            <w:r>
              <w:rPr>
                <w:spacing w:val="9"/>
              </w:rPr>
              <w:t xml:space="preserve">  </w:t>
            </w:r>
            <w:r>
              <w:rPr>
                <w:spacing w:val="-7"/>
              </w:rPr>
              <w:t>人：</w:t>
            </w:r>
            <w:r>
              <w:rPr>
                <w:spacing w:val="1"/>
              </w:rPr>
              <w:t xml:space="preserve"> </w:t>
            </w:r>
            <w:r>
              <w:rPr>
                <w:spacing w:val="7"/>
              </w:rPr>
              <w:t>法定代表人</w:t>
            </w:r>
            <w:r>
              <w:rPr>
                <w:spacing w:val="1"/>
              </w:rPr>
              <w:t xml:space="preserve">  </w:t>
            </w:r>
            <w:r>
              <w:rPr>
                <w:spacing w:val="1"/>
              </w:rPr>
              <w:t>或其授权人：</w:t>
            </w:r>
          </w:p>
          <w:p>
            <w:pPr>
              <w:pStyle w:val="TableText"/>
              <w:spacing w:line="175" w:lineRule="auto"/>
              <w:rPr>
                <w:sz w:val="22"/>
                <w:szCs w:val="22"/>
              </w:rPr>
            </w:pPr>
            <w:r>
              <w:rPr>
                <w:sz w:val="22"/>
                <w:szCs w:val="22"/>
                <w:spacing w:val="24"/>
              </w:rPr>
              <w:t>编制时间：</w:t>
            </w:r>
          </w:p>
        </w:tc>
        <w:tc>
          <w:tcPr>
            <w:tcW w:w="3283" w:type="dxa"/>
            <w:vAlign w:val="top"/>
          </w:tcPr>
          <w:p>
            <w:pPr>
              <w:spacing w:line="263" w:lineRule="auto"/>
              <w:rPr>
                <w:rFonts w:ascii="Arial"/>
                <w:sz w:val="21"/>
              </w:rPr>
            </w:pPr>
            <w:r/>
          </w:p>
          <w:p>
            <w:pPr>
              <w:spacing w:line="263" w:lineRule="auto"/>
              <w:rPr>
                <w:rFonts w:ascii="Arial"/>
                <w:sz w:val="21"/>
              </w:rPr>
            </w:pPr>
            <w:r/>
          </w:p>
          <w:p>
            <w:pPr>
              <w:pStyle w:val="TableText"/>
              <w:ind w:left="759"/>
              <w:spacing w:before="65" w:line="219" w:lineRule="auto"/>
              <w:rPr/>
            </w:pPr>
            <w:r>
              <w:rPr>
                <w:spacing w:val="8"/>
              </w:rPr>
              <w:t>(盖章)</w:t>
            </w:r>
          </w:p>
          <w:p>
            <w:pPr>
              <w:spacing w:line="315" w:lineRule="auto"/>
              <w:rPr>
                <w:rFonts w:ascii="Arial"/>
                <w:sz w:val="21"/>
              </w:rPr>
            </w:pPr>
            <w:r/>
          </w:p>
          <w:p>
            <w:pPr>
              <w:pStyle w:val="TableText"/>
              <w:ind w:left="759"/>
              <w:spacing w:before="65" w:line="219" w:lineRule="auto"/>
              <w:rPr/>
            </w:pPr>
            <w:r>
              <w:rPr>
                <w:spacing w:val="10"/>
              </w:rPr>
              <w:t>(签字或盖章)</w:t>
            </w:r>
          </w:p>
        </w:tc>
      </w:tr>
    </w:tbl>
    <w:p>
      <w:pPr>
        <w:rPr>
          <w:rFonts w:ascii="Arial"/>
          <w:sz w:val="21"/>
        </w:rPr>
      </w:pPr>
      <w:r/>
    </w:p>
    <w:p>
      <w:pPr>
        <w:sectPr>
          <w:footerReference w:type="default" r:id="rId75"/>
          <w:pgSz w:w="11910" w:h="16850"/>
          <w:pgMar w:top="1432" w:right="1573" w:bottom="1239" w:left="1480" w:header="0" w:footer="980" w:gutter="0"/>
        </w:sectPr>
        <w:rPr>
          <w:rFonts w:ascii="Arial" w:hAnsi="Arial" w:eastAsia="Arial" w:cs="Arial"/>
          <w:sz w:val="21"/>
          <w:szCs w:val="21"/>
        </w:rPr>
      </w:pPr>
    </w:p>
    <w:p>
      <w:pPr>
        <w:spacing w:line="246" w:lineRule="auto"/>
        <w:rPr>
          <w:rFonts w:ascii="Arial"/>
          <w:sz w:val="21"/>
        </w:rPr>
      </w:pPr>
      <w:r/>
    </w:p>
    <w:p>
      <w:pPr>
        <w:spacing w:line="246" w:lineRule="auto"/>
        <w:rPr>
          <w:rFonts w:ascii="Arial"/>
          <w:sz w:val="21"/>
        </w:rPr>
      </w:pPr>
      <w:r/>
    </w:p>
    <w:p>
      <w:pPr>
        <w:ind w:left="3329"/>
        <w:spacing w:before="91" w:line="218" w:lineRule="auto"/>
        <w:outlineLvl w:val="1"/>
        <w:rPr>
          <w:rFonts w:ascii="SimSun" w:hAnsi="SimSun" w:eastAsia="SimSun" w:cs="SimSun"/>
          <w:sz w:val="28"/>
          <w:szCs w:val="28"/>
        </w:rPr>
      </w:pPr>
      <w:bookmarkStart w:name="bookmark259" w:id="125"/>
      <w:bookmarkEnd w:id="125"/>
      <w:bookmarkStart w:name="bookmark74" w:id="126"/>
      <w:bookmarkEnd w:id="126"/>
      <w:r>
        <w:rPr>
          <w:rFonts w:ascii="Times New Roman" w:hAnsi="Times New Roman" w:eastAsia="Times New Roman" w:cs="Times New Roman"/>
          <w:sz w:val="28"/>
          <w:szCs w:val="28"/>
          <w:spacing w:val="11"/>
        </w:rPr>
        <w:t>C.3     </w:t>
      </w:r>
      <w:r>
        <w:rPr>
          <w:rFonts w:ascii="SimSun" w:hAnsi="SimSun" w:eastAsia="SimSun" w:cs="SimSun"/>
          <w:sz w:val="28"/>
          <w:szCs w:val="28"/>
          <w:spacing w:val="11"/>
        </w:rPr>
        <w:t>投标总价扉页</w:t>
      </w:r>
    </w:p>
    <w:p>
      <w:pPr>
        <w:spacing w:line="279"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4"/>
        </w:rPr>
        <w:t>C.3.1      </w:t>
      </w:r>
      <w:r>
        <w:rPr>
          <w:rFonts w:ascii="SimSun" w:hAnsi="SimSun" w:eastAsia="SimSun" w:cs="SimSun"/>
          <w:sz w:val="20"/>
          <w:szCs w:val="20"/>
          <w:spacing w:val="4"/>
        </w:rPr>
        <w:t>投标总价扉页应符</w:t>
      </w:r>
      <w:r>
        <w:rPr>
          <w:rFonts w:ascii="SimSun" w:hAnsi="SimSun" w:eastAsia="SimSun" w:cs="SimSun"/>
          <w:sz w:val="20"/>
          <w:szCs w:val="20"/>
          <w:spacing w:val="3"/>
        </w:rPr>
        <w:t>合表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3"/>
        </w:rPr>
        <w:t>C.3.1    </w:t>
      </w:r>
      <w:r>
        <w:rPr>
          <w:rFonts w:ascii="SimSun" w:hAnsi="SimSun" w:eastAsia="SimSun" w:cs="SimSun"/>
          <w:sz w:val="20"/>
          <w:szCs w:val="20"/>
          <w:spacing w:val="3"/>
        </w:rPr>
        <w:t>的规定。</w:t>
      </w:r>
    </w:p>
    <w:p>
      <w:pPr>
        <w:pStyle w:val="BodyText"/>
        <w:ind w:left="3492"/>
        <w:spacing w:before="81" w:line="222" w:lineRule="auto"/>
        <w:rPr>
          <w:sz w:val="19"/>
          <w:szCs w:val="19"/>
        </w:rPr>
      </w:pPr>
      <w:r>
        <w:rPr>
          <w:sz w:val="19"/>
          <w:szCs w:val="19"/>
          <w:b/>
          <w:bCs/>
          <w:spacing w:val="6"/>
        </w:rPr>
        <w:t>表</w:t>
      </w:r>
      <w:r>
        <w:rPr>
          <w:sz w:val="19"/>
          <w:szCs w:val="19"/>
          <w:spacing w:val="-38"/>
        </w:rPr>
        <w:t xml:space="preserve"> </w:t>
      </w:r>
      <w:r>
        <w:rPr>
          <w:rFonts w:ascii="Times New Roman" w:hAnsi="Times New Roman" w:eastAsia="Times New Roman" w:cs="Times New Roman"/>
          <w:sz w:val="19"/>
          <w:szCs w:val="19"/>
          <w:b/>
          <w:bCs/>
          <w:spacing w:val="6"/>
        </w:rPr>
        <w:t>C.3</w:t>
      </w:r>
      <w:r>
        <w:rPr>
          <w:rFonts w:ascii="Times New Roman" w:hAnsi="Times New Roman" w:eastAsia="Times New Roman" w:cs="Times New Roman"/>
          <w:sz w:val="19"/>
          <w:szCs w:val="19"/>
          <w:b/>
          <w:bCs/>
          <w:spacing w:val="30"/>
          <w:w w:val="101"/>
        </w:rPr>
        <w:t xml:space="preserve"> </w:t>
      </w:r>
      <w:r>
        <w:rPr>
          <w:sz w:val="19"/>
          <w:szCs w:val="19"/>
          <w:spacing w:val="6"/>
        </w:rPr>
        <w:t>.1</w:t>
      </w:r>
      <w:r>
        <w:rPr>
          <w:sz w:val="19"/>
          <w:szCs w:val="19"/>
          <w:spacing w:val="28"/>
        </w:rPr>
        <w:t xml:space="preserve">  </w:t>
      </w:r>
      <w:r>
        <w:rPr>
          <w:sz w:val="19"/>
          <w:szCs w:val="19"/>
          <w:b/>
          <w:bCs/>
          <w:spacing w:val="6"/>
        </w:rPr>
        <w:t>投标总价扉页</w:t>
      </w:r>
    </w:p>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ind w:left="2619"/>
        <w:spacing w:before="75" w:line="220" w:lineRule="auto"/>
        <w:rPr>
          <w:rFonts w:ascii="SimSun" w:hAnsi="SimSun" w:eastAsia="SimSun" w:cs="SimSun"/>
          <w:sz w:val="23"/>
          <w:szCs w:val="23"/>
        </w:rPr>
      </w:pPr>
      <w:r>
        <w:rPr>
          <w:rFonts w:ascii="SimSun" w:hAnsi="SimSun" w:eastAsia="SimSun" w:cs="SimSun"/>
          <w:sz w:val="23"/>
          <w:szCs w:val="23"/>
          <w:spacing w:val="-5"/>
        </w:rPr>
        <w:t>工程名称：</w:t>
      </w:r>
      <w:r>
        <w:rPr>
          <w:rFonts w:ascii="SimSun" w:hAnsi="SimSun" w:eastAsia="SimSun" w:cs="SimSun"/>
          <w:sz w:val="23"/>
          <w:szCs w:val="23"/>
          <w:u w:val="single" w:color="auto"/>
          <w:spacing w:val="-5"/>
        </w:rPr>
        <w:t xml:space="preserve">                   </w:t>
      </w:r>
      <w:r>
        <w:rPr>
          <w:rFonts w:ascii="SimSun" w:hAnsi="SimSun" w:eastAsia="SimSun" w:cs="SimSun"/>
          <w:sz w:val="23"/>
          <w:szCs w:val="23"/>
          <w:u w:val="single" w:color="auto"/>
          <w:spacing w:val="-6"/>
        </w:rPr>
        <w:t xml:space="preserve">       </w:t>
      </w:r>
    </w:p>
    <w:p>
      <w:pPr>
        <w:spacing w:line="361" w:lineRule="auto"/>
        <w:rPr>
          <w:rFonts w:ascii="Arial"/>
          <w:sz w:val="21"/>
        </w:rPr>
      </w:pPr>
      <w:r/>
    </w:p>
    <w:p>
      <w:pPr>
        <w:ind w:left="2619"/>
        <w:spacing w:before="72" w:line="220" w:lineRule="auto"/>
        <w:rPr>
          <w:rFonts w:ascii="SimSun" w:hAnsi="SimSun" w:eastAsia="SimSun" w:cs="SimSun"/>
          <w:sz w:val="22"/>
          <w:szCs w:val="22"/>
        </w:rPr>
      </w:pPr>
      <w:r>
        <w:rPr>
          <w:rFonts w:ascii="SimSun" w:hAnsi="SimSun" w:eastAsia="SimSun" w:cs="SimSun"/>
          <w:sz w:val="22"/>
          <w:szCs w:val="22"/>
          <w:spacing w:val="-2"/>
        </w:rPr>
        <w:t>标段名称：</w:t>
      </w:r>
      <w:r>
        <w:rPr>
          <w:rFonts w:ascii="SimSun" w:hAnsi="SimSun" w:eastAsia="SimSun" w:cs="SimSun"/>
          <w:sz w:val="22"/>
          <w:szCs w:val="22"/>
          <w:u w:val="single" w:color="auto"/>
        </w:rPr>
        <w:t xml:space="preserve">                           </w:t>
      </w:r>
    </w:p>
    <w:p>
      <w:pPr>
        <w:spacing w:line="300" w:lineRule="auto"/>
        <w:rPr>
          <w:rFonts w:ascii="Arial"/>
          <w:sz w:val="21"/>
        </w:rPr>
      </w:pPr>
      <w:r/>
    </w:p>
    <w:p>
      <w:pPr>
        <w:spacing w:line="300" w:lineRule="auto"/>
        <w:rPr>
          <w:rFonts w:ascii="Arial"/>
          <w:sz w:val="21"/>
        </w:rPr>
      </w:pPr>
      <w:r/>
    </w:p>
    <w:p>
      <w:pPr>
        <w:spacing w:line="301" w:lineRule="auto"/>
        <w:rPr>
          <w:rFonts w:ascii="Arial"/>
          <w:sz w:val="21"/>
        </w:rPr>
      </w:pPr>
      <w:r/>
    </w:p>
    <w:p>
      <w:pPr>
        <w:ind w:left="4019"/>
        <w:spacing w:before="101" w:line="218" w:lineRule="auto"/>
        <w:rPr>
          <w:rFonts w:ascii="SimSun" w:hAnsi="SimSun" w:eastAsia="SimSun" w:cs="SimSun"/>
          <w:sz w:val="31"/>
          <w:szCs w:val="31"/>
        </w:rPr>
      </w:pPr>
      <w:r>
        <w:rPr>
          <w:rFonts w:ascii="SimSun" w:hAnsi="SimSun" w:eastAsia="SimSun" w:cs="SimSun"/>
          <w:sz w:val="31"/>
          <w:szCs w:val="31"/>
          <w:spacing w:val="-3"/>
        </w:rPr>
        <w:t>投标总价</w:t>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2619"/>
        <w:spacing w:before="60" w:line="218" w:lineRule="auto"/>
        <w:rPr>
          <w:rFonts w:ascii="SimSun" w:hAnsi="SimSun" w:eastAsia="SimSun" w:cs="SimSun"/>
          <w:sz w:val="18"/>
          <w:szCs w:val="18"/>
        </w:rPr>
      </w:pPr>
      <w:r>
        <w:rPr>
          <w:rFonts w:ascii="SimSun" w:hAnsi="SimSun" w:eastAsia="SimSun" w:cs="SimSun"/>
          <w:sz w:val="18"/>
          <w:szCs w:val="18"/>
          <w:spacing w:val="22"/>
        </w:rPr>
        <w:t>投标总价(小写):</w:t>
      </w:r>
      <w:r>
        <w:rPr>
          <w:rFonts w:ascii="SimSun" w:hAnsi="SimSun" w:eastAsia="SimSun" w:cs="SimSun"/>
          <w:sz w:val="18"/>
          <w:szCs w:val="18"/>
          <w:spacing w:val="-70"/>
        </w:rPr>
        <w:t xml:space="preserve"> </w:t>
      </w:r>
      <w:r>
        <w:rPr>
          <w:rFonts w:ascii="SimSun" w:hAnsi="SimSun" w:eastAsia="SimSun" w:cs="SimSun"/>
          <w:sz w:val="18"/>
          <w:szCs w:val="18"/>
          <w:u w:val="single" w:color="auto"/>
        </w:rPr>
        <w:t xml:space="preserve">                            </w:t>
      </w:r>
    </w:p>
    <w:p>
      <w:pPr>
        <w:spacing w:line="320" w:lineRule="auto"/>
        <w:rPr>
          <w:rFonts w:ascii="Arial"/>
          <w:sz w:val="21"/>
        </w:rPr>
      </w:pPr>
      <w:r/>
    </w:p>
    <w:p>
      <w:pPr>
        <w:ind w:left="3479"/>
        <w:spacing w:before="69" w:line="220" w:lineRule="auto"/>
        <w:rPr>
          <w:rFonts w:ascii="SimSun" w:hAnsi="SimSun" w:eastAsia="SimSun" w:cs="SimSun"/>
          <w:sz w:val="21"/>
          <w:szCs w:val="21"/>
        </w:rPr>
      </w:pPr>
      <w:r>
        <w:rPr>
          <w:rFonts w:ascii="SimSun" w:hAnsi="SimSun" w:eastAsia="SimSun" w:cs="SimSun"/>
          <w:sz w:val="21"/>
          <w:szCs w:val="21"/>
          <w:spacing w:val="-10"/>
        </w:rPr>
        <w:t>(大写):</w:t>
      </w:r>
      <w:r>
        <w:rPr>
          <w:rFonts w:ascii="SimSun" w:hAnsi="SimSun" w:eastAsia="SimSun" w:cs="SimSun"/>
          <w:sz w:val="21"/>
          <w:szCs w:val="21"/>
          <w:spacing w:val="-72"/>
        </w:rPr>
        <w:t xml:space="preserve"> </w:t>
      </w:r>
      <w:r>
        <w:rPr>
          <w:rFonts w:ascii="SimSun" w:hAnsi="SimSun" w:eastAsia="SimSun" w:cs="SimSun"/>
          <w:sz w:val="21"/>
          <w:szCs w:val="21"/>
          <w:u w:val="single" w:color="auto"/>
        </w:rPr>
        <w:t xml:space="preserve">                        </w:t>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ectPr>
          <w:footerReference w:type="default" r:id="rId76"/>
          <w:pgSz w:w="11910" w:h="16850"/>
          <w:pgMar w:top="1432" w:right="1786" w:bottom="1221" w:left="1200" w:header="0" w:footer="962" w:gutter="0"/>
          <w:cols w:equalWidth="0" w:num="1">
            <w:col w:w="8924" w:space="0"/>
          </w:cols>
        </w:sectPr>
        <w:rPr/>
      </w:pPr>
    </w:p>
    <w:p>
      <w:pPr>
        <w:ind w:left="2619" w:right="1319"/>
        <w:spacing w:before="41" w:line="295" w:lineRule="auto"/>
        <w:jc w:val="both"/>
        <w:rPr>
          <w:rFonts w:ascii="SimSun" w:hAnsi="SimSun" w:eastAsia="SimSun" w:cs="SimSun"/>
          <w:sz w:val="20"/>
          <w:szCs w:val="20"/>
        </w:rPr>
      </w:pPr>
      <w:r>
        <w:rPr>
          <w:rFonts w:ascii="SimSun" w:hAnsi="SimSun" w:eastAsia="SimSun" w:cs="SimSun"/>
          <w:sz w:val="20"/>
          <w:szCs w:val="20"/>
          <w:spacing w:val="-8"/>
        </w:rPr>
        <w:t>投</w:t>
      </w:r>
      <w:r>
        <w:rPr>
          <w:rFonts w:ascii="SimSun" w:hAnsi="SimSun" w:eastAsia="SimSun" w:cs="SimSun"/>
          <w:sz w:val="20"/>
          <w:szCs w:val="20"/>
          <w:spacing w:val="11"/>
        </w:rPr>
        <w:t xml:space="preserve">  </w:t>
      </w:r>
      <w:r>
        <w:rPr>
          <w:rFonts w:ascii="SimSun" w:hAnsi="SimSun" w:eastAsia="SimSun" w:cs="SimSun"/>
          <w:sz w:val="20"/>
          <w:szCs w:val="20"/>
          <w:spacing w:val="-8"/>
        </w:rPr>
        <w:t>标</w:t>
      </w:r>
      <w:r>
        <w:rPr>
          <w:rFonts w:ascii="SimSun" w:hAnsi="SimSun" w:eastAsia="SimSun" w:cs="SimSun"/>
          <w:sz w:val="20"/>
          <w:szCs w:val="20"/>
          <w:spacing w:val="9"/>
        </w:rPr>
        <w:t xml:space="preserve">  </w:t>
      </w:r>
      <w:r>
        <w:rPr>
          <w:rFonts w:ascii="SimSun" w:hAnsi="SimSun" w:eastAsia="SimSun" w:cs="SimSun"/>
          <w:sz w:val="20"/>
          <w:szCs w:val="20"/>
          <w:spacing w:val="-8"/>
        </w:rPr>
        <w:t>人：</w:t>
      </w:r>
      <w:r>
        <w:rPr>
          <w:rFonts w:ascii="SimSun" w:hAnsi="SimSun" w:eastAsia="SimSun" w:cs="SimSun"/>
          <w:sz w:val="20"/>
          <w:szCs w:val="20"/>
          <w:spacing w:val="1"/>
        </w:rPr>
        <w:t xml:space="preserve"> </w:t>
      </w:r>
      <w:r>
        <w:rPr>
          <w:rFonts w:ascii="SimSun" w:hAnsi="SimSun" w:eastAsia="SimSun" w:cs="SimSun"/>
          <w:sz w:val="20"/>
          <w:szCs w:val="20"/>
          <w:spacing w:val="7"/>
        </w:rPr>
        <w:t>法定代表人</w:t>
      </w:r>
      <w:r>
        <w:rPr>
          <w:rFonts w:ascii="SimSun" w:hAnsi="SimSun" w:eastAsia="SimSun" w:cs="SimSun"/>
          <w:sz w:val="20"/>
          <w:szCs w:val="20"/>
          <w:spacing w:val="1"/>
        </w:rPr>
        <w:t xml:space="preserve">  </w:t>
      </w:r>
      <w:r>
        <w:rPr>
          <w:rFonts w:ascii="SimSun" w:hAnsi="SimSun" w:eastAsia="SimSun" w:cs="SimSun"/>
          <w:sz w:val="20"/>
          <w:szCs w:val="20"/>
          <w:spacing w:val="1"/>
        </w:rPr>
        <w:t>或其授权人：</w:t>
      </w:r>
    </w:p>
    <w:p>
      <w:pPr>
        <w:ind w:left="2619"/>
        <w:spacing w:before="1" w:line="219" w:lineRule="auto"/>
        <w:rPr>
          <w:rFonts w:ascii="SimSun" w:hAnsi="SimSun" w:eastAsia="SimSun" w:cs="SimSun"/>
          <w:sz w:val="20"/>
          <w:szCs w:val="20"/>
        </w:rPr>
      </w:pPr>
      <w:r>
        <w:rPr>
          <w:rFonts w:ascii="SimSun" w:hAnsi="SimSun" w:eastAsia="SimSun" w:cs="SimSun"/>
          <w:sz w:val="20"/>
          <w:szCs w:val="20"/>
          <w:spacing w:val="-7"/>
        </w:rPr>
        <w:t>编</w:t>
      </w:r>
      <w:r>
        <w:rPr>
          <w:rFonts w:ascii="SimSun" w:hAnsi="SimSun" w:eastAsia="SimSun" w:cs="SimSun"/>
          <w:sz w:val="20"/>
          <w:szCs w:val="20"/>
          <w:spacing w:val="14"/>
        </w:rPr>
        <w:t xml:space="preserve">  </w:t>
      </w:r>
      <w:r>
        <w:rPr>
          <w:rFonts w:ascii="SimSun" w:hAnsi="SimSun" w:eastAsia="SimSun" w:cs="SimSun"/>
          <w:sz w:val="20"/>
          <w:szCs w:val="20"/>
          <w:spacing w:val="-7"/>
        </w:rPr>
        <w:t>制</w:t>
      </w:r>
      <w:r>
        <w:rPr>
          <w:rFonts w:ascii="SimSun" w:hAnsi="SimSun" w:eastAsia="SimSun" w:cs="SimSun"/>
          <w:sz w:val="20"/>
          <w:szCs w:val="20"/>
          <w:spacing w:val="9"/>
        </w:rPr>
        <w:t xml:space="preserve">  </w:t>
      </w:r>
      <w:r>
        <w:rPr>
          <w:rFonts w:ascii="SimSun" w:hAnsi="SimSun" w:eastAsia="SimSun" w:cs="SimSun"/>
          <w:sz w:val="20"/>
          <w:szCs w:val="20"/>
          <w:spacing w:val="-7"/>
        </w:rPr>
        <w:t>人：</w:t>
      </w:r>
    </w:p>
    <w:p>
      <w:pPr>
        <w:ind w:left="2619"/>
        <w:spacing w:before="73" w:line="184" w:lineRule="auto"/>
        <w:rPr>
          <w:rFonts w:ascii="SimSun" w:hAnsi="SimSun" w:eastAsia="SimSun" w:cs="SimSun"/>
          <w:sz w:val="20"/>
          <w:szCs w:val="20"/>
        </w:rPr>
      </w:pPr>
      <w:r>
        <w:rPr>
          <w:rFonts w:ascii="SimSun" w:hAnsi="SimSun" w:eastAsia="SimSun" w:cs="SimSun"/>
          <w:sz w:val="20"/>
          <w:szCs w:val="20"/>
          <w:spacing w:val="-12"/>
        </w:rPr>
        <w:t>编</w:t>
      </w:r>
      <w:r>
        <w:rPr>
          <w:rFonts w:ascii="SimSun" w:hAnsi="SimSun" w:eastAsia="SimSun" w:cs="SimSun"/>
          <w:sz w:val="20"/>
          <w:szCs w:val="20"/>
          <w:spacing w:val="-23"/>
        </w:rPr>
        <w:t xml:space="preserve"> </w:t>
      </w:r>
      <w:r>
        <w:rPr>
          <w:rFonts w:ascii="SimSun" w:hAnsi="SimSun" w:eastAsia="SimSun" w:cs="SimSun"/>
          <w:sz w:val="20"/>
          <w:szCs w:val="20"/>
          <w:spacing w:val="-12"/>
        </w:rPr>
        <w:t>制</w:t>
      </w:r>
      <w:r>
        <w:rPr>
          <w:rFonts w:ascii="SimSun" w:hAnsi="SimSun" w:eastAsia="SimSun" w:cs="SimSun"/>
          <w:sz w:val="20"/>
          <w:szCs w:val="20"/>
          <w:spacing w:val="-17"/>
        </w:rPr>
        <w:t xml:space="preserve"> </w:t>
      </w:r>
      <w:r>
        <w:rPr>
          <w:rFonts w:ascii="SimSun" w:hAnsi="SimSun" w:eastAsia="SimSun" w:cs="SimSun"/>
          <w:sz w:val="20"/>
          <w:szCs w:val="20"/>
          <w:spacing w:val="-12"/>
        </w:rPr>
        <w:t>时 间</w:t>
      </w:r>
      <w:r>
        <w:rPr>
          <w:rFonts w:ascii="SimSun" w:hAnsi="SimSun" w:eastAsia="SimSun" w:cs="SimSun"/>
          <w:sz w:val="20"/>
          <w:szCs w:val="20"/>
          <w:spacing w:val="-33"/>
        </w:rPr>
        <w:t xml:space="preserve"> </w:t>
      </w:r>
      <w:r>
        <w:rPr>
          <w:rFonts w:ascii="SimSun" w:hAnsi="SimSun" w:eastAsia="SimSun" w:cs="SimSun"/>
          <w:sz w:val="20"/>
          <w:szCs w:val="20"/>
          <w:spacing w:val="-12"/>
        </w:rPr>
        <w:t>：</w:t>
      </w:r>
    </w:p>
    <w:p>
      <w:pPr>
        <w:spacing w:line="14" w:lineRule="auto"/>
        <w:rPr>
          <w:rFonts w:ascii="Arial"/>
          <w:sz w:val="2"/>
        </w:rPr>
      </w:pPr>
      <w:r>
        <w:rPr>
          <w:rFonts w:ascii="Arial" w:hAnsi="Arial" w:eastAsia="Arial" w:cs="Arial"/>
          <w:sz w:val="2"/>
          <w:szCs w:val="2"/>
        </w:rPr>
        <w:br w:type="column"/>
      </w:r>
    </w:p>
    <w:p>
      <w:pPr>
        <w:spacing w:before="38" w:line="219" w:lineRule="auto"/>
        <w:rPr>
          <w:rFonts w:ascii="SimSun" w:hAnsi="SimSun" w:eastAsia="SimSun" w:cs="SimSun"/>
          <w:sz w:val="20"/>
          <w:szCs w:val="20"/>
        </w:rPr>
      </w:pPr>
      <w:r>
        <w:rPr>
          <w:rFonts w:ascii="SimSun" w:hAnsi="SimSun" w:eastAsia="SimSun" w:cs="SimSun"/>
          <w:sz w:val="20"/>
          <w:szCs w:val="20"/>
          <w:spacing w:val="13"/>
        </w:rPr>
        <w:t>(盖章)</w:t>
      </w:r>
    </w:p>
    <w:p>
      <w:pPr>
        <w:spacing w:line="335"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spacing w:val="10"/>
        </w:rPr>
        <w:t>(签字或盖章)</w:t>
      </w:r>
    </w:p>
    <w:p>
      <w:pPr>
        <w:spacing w:before="83" w:line="219" w:lineRule="auto"/>
        <w:rPr>
          <w:rFonts w:ascii="SimSun" w:hAnsi="SimSun" w:eastAsia="SimSun" w:cs="SimSun"/>
          <w:sz w:val="20"/>
          <w:szCs w:val="20"/>
        </w:rPr>
      </w:pPr>
      <w:r>
        <w:rPr>
          <w:rFonts w:ascii="SimSun" w:hAnsi="SimSun" w:eastAsia="SimSun" w:cs="SimSun"/>
          <w:sz w:val="20"/>
          <w:szCs w:val="20"/>
          <w:spacing w:val="10"/>
        </w:rPr>
        <w:t>(签字及盖章)</w:t>
      </w:r>
    </w:p>
    <w:p>
      <w:pPr>
        <w:spacing w:line="219" w:lineRule="auto"/>
        <w:sectPr>
          <w:type w:val="continuous"/>
          <w:pgSz w:w="11910" w:h="16850"/>
          <w:pgMar w:top="1432" w:right="1786" w:bottom="1221" w:left="1200" w:header="0" w:footer="962" w:gutter="0"/>
          <w:cols w:equalWidth="0" w:num="2">
            <w:col w:w="5150" w:space="100"/>
            <w:col w:w="3674" w:space="0"/>
          </w:cols>
        </w:sectPr>
        <w:rPr>
          <w:rFonts w:ascii="SimSun" w:hAnsi="SimSun" w:eastAsia="SimSun" w:cs="SimSun"/>
          <w:sz w:val="20"/>
          <w:szCs w:val="20"/>
        </w:rPr>
      </w:pPr>
    </w:p>
    <w:p>
      <w:pPr>
        <w:spacing w:line="472" w:lineRule="auto"/>
        <w:rPr>
          <w:rFonts w:ascii="Arial"/>
          <w:sz w:val="21"/>
        </w:rPr>
      </w:pPr>
      <w:r/>
    </w:p>
    <w:p>
      <w:pPr>
        <w:ind w:left="2730"/>
        <w:spacing w:before="91" w:line="218" w:lineRule="auto"/>
        <w:outlineLvl w:val="1"/>
        <w:rPr>
          <w:rFonts w:ascii="SimSun" w:hAnsi="SimSun" w:eastAsia="SimSun" w:cs="SimSun"/>
          <w:sz w:val="28"/>
          <w:szCs w:val="28"/>
        </w:rPr>
      </w:pPr>
      <w:bookmarkStart w:name="bookmark75" w:id="127"/>
      <w:bookmarkEnd w:id="127"/>
      <w:r>
        <w:rPr>
          <w:rFonts w:ascii="Times New Roman" w:hAnsi="Times New Roman" w:eastAsia="Times New Roman" w:cs="Times New Roman"/>
          <w:sz w:val="28"/>
          <w:szCs w:val="28"/>
          <w:spacing w:val="11"/>
        </w:rPr>
        <w:t>C.4     </w:t>
      </w:r>
      <w:r>
        <w:rPr>
          <w:rFonts w:ascii="SimSun" w:hAnsi="SimSun" w:eastAsia="SimSun" w:cs="SimSun"/>
          <w:sz w:val="28"/>
          <w:szCs w:val="28"/>
          <w:spacing w:val="11"/>
        </w:rPr>
        <w:t>竣工(过程)结算价扉页</w:t>
      </w:r>
    </w:p>
    <w:p>
      <w:pPr>
        <w:spacing w:line="267" w:lineRule="auto"/>
        <w:rPr>
          <w:rFonts w:ascii="Arial"/>
          <w:sz w:val="21"/>
        </w:rPr>
      </w:pPr>
      <w:r/>
    </w:p>
    <w:p>
      <w:pPr>
        <w:spacing w:before="68" w:line="218" w:lineRule="auto"/>
        <w:rPr>
          <w:rFonts w:ascii="SimSun" w:hAnsi="SimSun" w:eastAsia="SimSun" w:cs="SimSun"/>
          <w:sz w:val="21"/>
          <w:szCs w:val="21"/>
        </w:rPr>
      </w:pPr>
      <w:r>
        <w:rPr>
          <w:rFonts w:ascii="Times New Roman" w:hAnsi="Times New Roman" w:eastAsia="Times New Roman" w:cs="Times New Roman"/>
          <w:sz w:val="21"/>
          <w:szCs w:val="21"/>
        </w:rPr>
        <w:t>C.4.1</w:t>
      </w:r>
      <w:r>
        <w:rPr>
          <w:rFonts w:ascii="Times New Roman" w:hAnsi="Times New Roman" w:eastAsia="Times New Roman" w:cs="Times New Roman"/>
          <w:sz w:val="21"/>
          <w:szCs w:val="21"/>
          <w:spacing w:val="13"/>
          <w:w w:val="101"/>
        </w:rPr>
        <w:t xml:space="preserve">     </w:t>
      </w:r>
      <w:r>
        <w:rPr>
          <w:rFonts w:ascii="SimSun" w:hAnsi="SimSun" w:eastAsia="SimSun" w:cs="SimSun"/>
          <w:sz w:val="21"/>
          <w:szCs w:val="21"/>
        </w:rPr>
        <w:t>竣工(过程)结算价扉页应符合表</w:t>
      </w:r>
      <w:r>
        <w:rPr>
          <w:rFonts w:ascii="Times New Roman" w:hAnsi="Times New Roman" w:eastAsia="Times New Roman" w:cs="Times New Roman"/>
          <w:sz w:val="21"/>
          <w:szCs w:val="21"/>
        </w:rPr>
        <w:t>C.4.1   </w:t>
      </w:r>
      <w:r>
        <w:rPr>
          <w:rFonts w:ascii="SimSun" w:hAnsi="SimSun" w:eastAsia="SimSun" w:cs="SimSun"/>
          <w:sz w:val="21"/>
          <w:szCs w:val="21"/>
        </w:rPr>
        <w:t>的规定。</w:t>
      </w:r>
    </w:p>
    <w:p>
      <w:pPr>
        <w:pStyle w:val="BodyText"/>
        <w:ind w:left="3073"/>
        <w:spacing w:before="68" w:line="221" w:lineRule="auto"/>
        <w:rPr>
          <w:sz w:val="21"/>
          <w:szCs w:val="21"/>
        </w:rPr>
      </w:pPr>
      <w:r>
        <w:rPr>
          <w:sz w:val="21"/>
          <w:szCs w:val="21"/>
          <w:b/>
          <w:bCs/>
        </w:rPr>
        <w:t>表</w:t>
      </w:r>
      <w:r>
        <w:rPr>
          <w:rFonts w:ascii="Times New Roman" w:hAnsi="Times New Roman" w:eastAsia="Times New Roman" w:cs="Times New Roman"/>
          <w:sz w:val="21"/>
          <w:szCs w:val="21"/>
        </w:rPr>
        <w:t>C.4.1      </w:t>
      </w:r>
      <w:r>
        <w:rPr>
          <w:sz w:val="21"/>
          <w:szCs w:val="21"/>
          <w:b/>
          <w:bCs/>
        </w:rPr>
        <w:t>竣工(过程)结</w:t>
      </w:r>
      <w:r>
        <w:rPr>
          <w:sz w:val="21"/>
          <w:szCs w:val="21"/>
          <w:b/>
          <w:bCs/>
          <w:spacing w:val="-1"/>
        </w:rPr>
        <w:t>算价扉页</w:t>
      </w:r>
    </w:p>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ind w:left="2630"/>
        <w:spacing w:before="85" w:line="220" w:lineRule="auto"/>
        <w:rPr>
          <w:rFonts w:ascii="SimSun" w:hAnsi="SimSun" w:eastAsia="SimSun" w:cs="SimSun"/>
          <w:sz w:val="26"/>
          <w:szCs w:val="26"/>
        </w:rPr>
      </w:pPr>
      <w:r>
        <w:rPr>
          <w:rFonts w:ascii="SimSun" w:hAnsi="SimSun" w:eastAsia="SimSun" w:cs="SimSun"/>
          <w:sz w:val="26"/>
          <w:szCs w:val="26"/>
          <w:spacing w:val="-29"/>
          <w:w w:val="95"/>
        </w:rPr>
        <w:t>工程名称：</w:t>
      </w:r>
      <w:r>
        <w:rPr>
          <w:rFonts w:ascii="SimSun" w:hAnsi="SimSun" w:eastAsia="SimSun" w:cs="SimSun"/>
          <w:sz w:val="26"/>
          <w:szCs w:val="26"/>
          <w:u w:val="single" w:color="auto"/>
        </w:rPr>
        <w:t xml:space="preserve">                       </w:t>
      </w:r>
    </w:p>
    <w:p>
      <w:pPr>
        <w:spacing w:line="329" w:lineRule="auto"/>
        <w:rPr>
          <w:rFonts w:ascii="Arial"/>
          <w:sz w:val="21"/>
        </w:rPr>
      </w:pPr>
      <w:r/>
    </w:p>
    <w:p>
      <w:pPr>
        <w:ind w:left="2630"/>
        <w:spacing w:before="78" w:line="220" w:lineRule="auto"/>
        <w:rPr>
          <w:rFonts w:ascii="SimSun" w:hAnsi="SimSun" w:eastAsia="SimSun" w:cs="SimSun"/>
          <w:sz w:val="24"/>
          <w:szCs w:val="24"/>
        </w:rPr>
      </w:pPr>
      <w:r>
        <w:rPr>
          <w:rFonts w:ascii="SimSun" w:hAnsi="SimSun" w:eastAsia="SimSun" w:cs="SimSun"/>
          <w:sz w:val="24"/>
          <w:szCs w:val="24"/>
          <w:spacing w:val="-20"/>
        </w:rPr>
        <w:t>标段名称：</w:t>
      </w:r>
      <w:r>
        <w:rPr>
          <w:rFonts w:ascii="SimSun" w:hAnsi="SimSun" w:eastAsia="SimSun" w:cs="SimSun"/>
          <w:sz w:val="24"/>
          <w:szCs w:val="24"/>
          <w:u w:val="single" w:color="auto"/>
        </w:rPr>
        <w:t xml:space="preserve">                        </w:t>
      </w: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ind w:left="3380"/>
        <w:spacing w:before="101" w:line="218" w:lineRule="auto"/>
        <w:rPr>
          <w:rFonts w:ascii="SimSun" w:hAnsi="SimSun" w:eastAsia="SimSun" w:cs="SimSun"/>
          <w:sz w:val="31"/>
          <w:szCs w:val="31"/>
        </w:rPr>
      </w:pPr>
      <w:r>
        <w:rPr>
          <w:rFonts w:ascii="SimSun" w:hAnsi="SimSun" w:eastAsia="SimSun" w:cs="SimSun"/>
          <w:sz w:val="31"/>
          <w:szCs w:val="31"/>
          <w:spacing w:val="-2"/>
        </w:rPr>
        <w:t>竣工(过程)结算价</w:t>
      </w:r>
    </w:p>
    <w:p>
      <w:pPr>
        <w:spacing w:line="301" w:lineRule="auto"/>
        <w:rPr>
          <w:rFonts w:ascii="Arial"/>
          <w:sz w:val="21"/>
        </w:rPr>
      </w:pPr>
      <w:r/>
    </w:p>
    <w:p>
      <w:pPr>
        <w:spacing w:line="302" w:lineRule="auto"/>
        <w:rPr>
          <w:rFonts w:ascii="Arial"/>
          <w:sz w:val="21"/>
        </w:rPr>
      </w:pPr>
      <w:r/>
    </w:p>
    <w:p>
      <w:pPr>
        <w:spacing w:line="302" w:lineRule="auto"/>
        <w:rPr>
          <w:rFonts w:ascii="Arial"/>
          <w:sz w:val="21"/>
        </w:rPr>
      </w:pPr>
      <w:r/>
    </w:p>
    <w:p>
      <w:pPr>
        <w:ind w:left="1770"/>
        <w:spacing w:before="72" w:line="220" w:lineRule="auto"/>
        <w:rPr>
          <w:rFonts w:ascii="SimSun" w:hAnsi="SimSun" w:eastAsia="SimSun" w:cs="SimSun"/>
          <w:sz w:val="22"/>
          <w:szCs w:val="22"/>
        </w:rPr>
      </w:pPr>
      <w:r>
        <w:rPr>
          <w:rFonts w:ascii="SimSun" w:hAnsi="SimSun" w:eastAsia="SimSun" w:cs="SimSun"/>
          <w:sz w:val="20"/>
          <w:szCs w:val="20"/>
          <w:spacing w:val="5"/>
        </w:rPr>
        <w:t>签约合同价(小写):</w:t>
      </w:r>
      <w:r>
        <w:rPr>
          <w:rFonts w:ascii="SimSun" w:hAnsi="SimSun" w:eastAsia="SimSun" w:cs="SimSun"/>
          <w:sz w:val="20"/>
          <w:szCs w:val="20"/>
          <w:u w:val="single" w:color="auto"/>
          <w:spacing w:val="2"/>
        </w:rPr>
        <w:t xml:space="preserve">            </w:t>
      </w:r>
      <w:r>
        <w:rPr>
          <w:rFonts w:ascii="SimSun" w:hAnsi="SimSun" w:eastAsia="SimSun" w:cs="SimSun"/>
          <w:sz w:val="22"/>
          <w:szCs w:val="22"/>
          <w:spacing w:val="5"/>
        </w:rPr>
        <w:t>(大写)</w:t>
      </w:r>
      <w:r>
        <w:rPr>
          <w:rFonts w:ascii="SimSun" w:hAnsi="SimSun" w:eastAsia="SimSun" w:cs="SimSun"/>
          <w:sz w:val="22"/>
          <w:szCs w:val="22"/>
          <w:spacing w:val="-46"/>
        </w:rPr>
        <w:t xml:space="preserve"> </w:t>
      </w:r>
      <w:r>
        <w:rPr>
          <w:rFonts w:ascii="SimSun" w:hAnsi="SimSun" w:eastAsia="SimSun" w:cs="SimSun"/>
          <w:sz w:val="22"/>
          <w:szCs w:val="22"/>
          <w:spacing w:val="5"/>
        </w:rPr>
        <w:t>:</w:t>
      </w:r>
      <w:r>
        <w:rPr>
          <w:rFonts w:ascii="SimSun" w:hAnsi="SimSun" w:eastAsia="SimSun" w:cs="SimSun"/>
          <w:sz w:val="22"/>
          <w:szCs w:val="22"/>
          <w:u w:val="single" w:color="auto"/>
        </w:rPr>
        <w:t xml:space="preserve">           </w:t>
      </w:r>
    </w:p>
    <w:p>
      <w:pPr>
        <w:spacing w:line="318" w:lineRule="auto"/>
        <w:rPr>
          <w:rFonts w:ascii="Arial"/>
          <w:sz w:val="21"/>
        </w:rPr>
      </w:pPr>
      <w:r/>
    </w:p>
    <w:p>
      <w:pPr>
        <w:ind w:left="1770"/>
        <w:spacing w:before="66" w:line="231" w:lineRule="auto"/>
        <w:rPr>
          <w:rFonts w:ascii="SimSun" w:hAnsi="SimSun" w:eastAsia="SimSun" w:cs="SimSun"/>
          <w:sz w:val="20"/>
          <w:szCs w:val="20"/>
        </w:rPr>
      </w:pPr>
      <w:r>
        <w:rPr>
          <w:rFonts w:ascii="SimSun" w:hAnsi="SimSun" w:eastAsia="SimSun" w:cs="SimSun"/>
          <w:sz w:val="20"/>
          <w:szCs w:val="20"/>
          <w:spacing w:val="4"/>
        </w:rPr>
        <w:t>竣工(过程)结算价(小写):</w:t>
      </w:r>
      <w:r>
        <w:rPr>
          <w:rFonts w:ascii="SimSun" w:hAnsi="SimSun" w:eastAsia="SimSun" w:cs="SimSun"/>
          <w:sz w:val="20"/>
          <w:szCs w:val="20"/>
          <w:u w:val="single" w:color="auto"/>
          <w:spacing w:val="4"/>
        </w:rPr>
        <w:t xml:space="preserve">            </w:t>
      </w:r>
      <w:r>
        <w:rPr>
          <w:rFonts w:ascii="SimSun" w:hAnsi="SimSun" w:eastAsia="SimSun" w:cs="SimSun"/>
          <w:sz w:val="20"/>
          <w:szCs w:val="20"/>
          <w:spacing w:val="-72"/>
        </w:rPr>
        <w:t xml:space="preserve"> </w:t>
      </w:r>
      <w:r>
        <w:rPr>
          <w:rFonts w:ascii="SimSun" w:hAnsi="SimSun" w:eastAsia="SimSun" w:cs="SimSun"/>
          <w:sz w:val="20"/>
          <w:szCs w:val="20"/>
          <w:spacing w:val="4"/>
          <w:position w:val="-1"/>
        </w:rPr>
        <w:t>(大写)</w:t>
      </w:r>
      <w:r>
        <w:rPr>
          <w:rFonts w:ascii="SimSun" w:hAnsi="SimSun" w:eastAsia="SimSun" w:cs="SimSun"/>
          <w:sz w:val="20"/>
          <w:szCs w:val="20"/>
          <w:spacing w:val="-42"/>
          <w:position w:val="-1"/>
        </w:rPr>
        <w:t xml:space="preserve"> </w:t>
      </w:r>
      <w:r>
        <w:rPr>
          <w:rFonts w:ascii="SimSun" w:hAnsi="SimSun" w:eastAsia="SimSun" w:cs="SimSun"/>
          <w:sz w:val="20"/>
          <w:szCs w:val="20"/>
          <w:spacing w:val="4"/>
          <w:position w:val="-1"/>
        </w:rPr>
        <w:t>:</w:t>
      </w:r>
      <w:r>
        <w:rPr>
          <w:rFonts w:ascii="SimSun" w:hAnsi="SimSun" w:eastAsia="SimSun" w:cs="SimSun"/>
          <w:sz w:val="20"/>
          <w:szCs w:val="20"/>
          <w:u w:val="single" w:color="auto"/>
          <w:spacing w:val="4"/>
          <w:position w:val="-1"/>
        </w:rPr>
        <w:t xml:space="preserve">            </w:t>
      </w:r>
    </w:p>
    <w:p>
      <w:pPr>
        <w:spacing w:before="12"/>
        <w:rPr/>
      </w:pPr>
      <w:r/>
    </w:p>
    <w:p>
      <w:pPr>
        <w:spacing w:before="11"/>
        <w:rPr/>
      </w:pPr>
      <w:r/>
    </w:p>
    <w:p>
      <w:pPr>
        <w:spacing w:before="11"/>
        <w:rPr/>
      </w:pPr>
      <w:r/>
    </w:p>
    <w:p>
      <w:pPr>
        <w:spacing w:before="11"/>
        <w:rPr/>
      </w:pPr>
      <w:r/>
    </w:p>
    <w:tbl>
      <w:tblPr>
        <w:tblStyle w:val="TableNormal"/>
        <w:tblW w:w="5153" w:type="dxa"/>
        <w:tblInd w:w="177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85"/>
        <w:gridCol w:w="3268"/>
      </w:tblGrid>
      <w:tr>
        <w:trPr>
          <w:trHeight w:val="1880" w:hRule="atLeast"/>
        </w:trPr>
        <w:tc>
          <w:tcPr>
            <w:tcW w:w="1885" w:type="dxa"/>
            <w:vAlign w:val="top"/>
          </w:tcPr>
          <w:p>
            <w:pPr>
              <w:pStyle w:val="TableText"/>
              <w:spacing w:line="219" w:lineRule="auto"/>
              <w:rPr/>
            </w:pPr>
            <w:r>
              <w:rPr>
                <w:spacing w:val="-6"/>
              </w:rPr>
              <w:t>编</w:t>
            </w:r>
            <w:r>
              <w:rPr>
                <w:spacing w:val="14"/>
              </w:rPr>
              <w:t xml:space="preserve">  </w:t>
            </w:r>
            <w:r>
              <w:rPr>
                <w:spacing w:val="-6"/>
              </w:rPr>
              <w:t>制</w:t>
            </w:r>
            <w:r>
              <w:rPr>
                <w:spacing w:val="15"/>
              </w:rPr>
              <w:t xml:space="preserve">  </w:t>
            </w:r>
            <w:r>
              <w:rPr>
                <w:spacing w:val="-6"/>
              </w:rPr>
              <w:t>人：</w:t>
            </w:r>
          </w:p>
          <w:p>
            <w:pPr>
              <w:pStyle w:val="TableText"/>
              <w:spacing w:before="73" w:line="220" w:lineRule="auto"/>
              <w:rPr>
                <w:sz w:val="21"/>
                <w:szCs w:val="21"/>
              </w:rPr>
            </w:pPr>
            <w:r>
              <w:rPr>
                <w:sz w:val="21"/>
                <w:szCs w:val="21"/>
                <w:spacing w:val="-10"/>
              </w:rPr>
              <w:t>审</w:t>
            </w:r>
            <w:r>
              <w:rPr>
                <w:sz w:val="21"/>
                <w:szCs w:val="21"/>
                <w:spacing w:val="4"/>
              </w:rPr>
              <w:t xml:space="preserve">  </w:t>
            </w:r>
            <w:r>
              <w:rPr>
                <w:sz w:val="21"/>
                <w:szCs w:val="21"/>
                <w:spacing w:val="-10"/>
              </w:rPr>
              <w:t>核</w:t>
            </w:r>
            <w:r>
              <w:rPr>
                <w:sz w:val="21"/>
                <w:szCs w:val="21"/>
              </w:rPr>
              <w:t xml:space="preserve">  </w:t>
            </w:r>
            <w:r>
              <w:rPr>
                <w:sz w:val="21"/>
                <w:szCs w:val="21"/>
                <w:spacing w:val="-10"/>
              </w:rPr>
              <w:t>人</w:t>
            </w:r>
            <w:r>
              <w:rPr>
                <w:sz w:val="21"/>
                <w:szCs w:val="21"/>
                <w:spacing w:val="-51"/>
              </w:rPr>
              <w:t xml:space="preserve"> </w:t>
            </w:r>
            <w:r>
              <w:rPr>
                <w:sz w:val="21"/>
                <w:szCs w:val="21"/>
                <w:spacing w:val="-10"/>
              </w:rPr>
              <w:t>：</w:t>
            </w:r>
          </w:p>
          <w:p>
            <w:pPr>
              <w:pStyle w:val="TableText"/>
              <w:ind w:right="644"/>
              <w:spacing w:before="59" w:line="275" w:lineRule="auto"/>
              <w:jc w:val="both"/>
              <w:rPr/>
            </w:pPr>
            <w:r>
              <w:rPr>
                <w:sz w:val="22"/>
                <w:szCs w:val="22"/>
                <w:spacing w:val="28"/>
              </w:rPr>
              <w:t>编制单位：</w:t>
            </w:r>
            <w:r>
              <w:rPr>
                <w:sz w:val="22"/>
                <w:szCs w:val="22"/>
              </w:rPr>
              <w:t xml:space="preserve"> </w:t>
            </w:r>
            <w:r>
              <w:rPr>
                <w:sz w:val="22"/>
                <w:szCs w:val="22"/>
                <w:spacing w:val="-9"/>
              </w:rPr>
              <w:t>法定代表人</w:t>
            </w:r>
            <w:r>
              <w:rPr>
                <w:sz w:val="22"/>
                <w:szCs w:val="22"/>
                <w:spacing w:val="1"/>
              </w:rPr>
              <w:t xml:space="preserve">  </w:t>
            </w:r>
            <w:r>
              <w:rPr>
                <w:spacing w:val="5"/>
              </w:rPr>
              <w:t>或其授权人：</w:t>
            </w:r>
          </w:p>
        </w:tc>
        <w:tc>
          <w:tcPr>
            <w:tcW w:w="3268" w:type="dxa"/>
            <w:vAlign w:val="top"/>
          </w:tcPr>
          <w:p>
            <w:pPr>
              <w:pStyle w:val="TableText"/>
              <w:ind w:left="754"/>
              <w:spacing w:before="7" w:line="289" w:lineRule="auto"/>
              <w:rPr/>
            </w:pPr>
            <w:r>
              <w:rPr>
                <w:spacing w:val="8"/>
              </w:rPr>
              <w:t>(造价专业人员签字及盖章) </w:t>
            </w:r>
            <w:r>
              <w:rPr>
                <w:spacing w:val="11"/>
              </w:rPr>
              <w:t>(签字及盖章)</w:t>
            </w:r>
          </w:p>
          <w:p>
            <w:pPr>
              <w:pStyle w:val="TableText"/>
              <w:ind w:left="754"/>
              <w:spacing w:before="4" w:line="219" w:lineRule="auto"/>
              <w:rPr/>
            </w:pPr>
            <w:r>
              <w:rPr>
                <w:spacing w:val="10"/>
              </w:rPr>
              <w:t>(盖章)</w:t>
            </w:r>
          </w:p>
          <w:p>
            <w:pPr>
              <w:spacing w:line="325" w:lineRule="auto"/>
              <w:rPr>
                <w:rFonts w:ascii="Arial"/>
                <w:sz w:val="21"/>
              </w:rPr>
            </w:pPr>
            <w:r/>
          </w:p>
          <w:p>
            <w:pPr>
              <w:pStyle w:val="TableText"/>
              <w:ind w:left="754"/>
              <w:spacing w:before="65" w:line="219" w:lineRule="auto"/>
              <w:rPr/>
            </w:pPr>
            <w:r>
              <w:rPr>
                <w:spacing w:val="11"/>
              </w:rPr>
              <w:t>(签字或盖章)</w:t>
            </w:r>
          </w:p>
        </w:tc>
      </w:tr>
      <w:tr>
        <w:trPr>
          <w:trHeight w:val="2529" w:hRule="atLeast"/>
        </w:trPr>
        <w:tc>
          <w:tcPr>
            <w:tcW w:w="1885" w:type="dxa"/>
            <w:vAlign w:val="top"/>
          </w:tcPr>
          <w:p>
            <w:pPr>
              <w:spacing w:line="341" w:lineRule="auto"/>
              <w:rPr>
                <w:rFonts w:ascii="Arial"/>
                <w:sz w:val="21"/>
              </w:rPr>
            </w:pPr>
            <w:r/>
          </w:p>
          <w:p>
            <w:pPr>
              <w:pStyle w:val="TableText"/>
              <w:ind w:right="649"/>
              <w:spacing w:before="69" w:line="287" w:lineRule="auto"/>
              <w:jc w:val="both"/>
              <w:rPr/>
            </w:pPr>
            <w:r>
              <w:rPr>
                <w:sz w:val="21"/>
                <w:szCs w:val="21"/>
                <w:spacing w:val="-7"/>
              </w:rPr>
              <w:t>发</w:t>
            </w:r>
            <w:r>
              <w:rPr>
                <w:sz w:val="21"/>
                <w:szCs w:val="21"/>
                <w:spacing w:val="8"/>
              </w:rPr>
              <w:t xml:space="preserve">  </w:t>
            </w:r>
            <w:r>
              <w:rPr>
                <w:sz w:val="21"/>
                <w:szCs w:val="21"/>
                <w:spacing w:val="-7"/>
              </w:rPr>
              <w:t>包  人：</w:t>
            </w:r>
            <w:r>
              <w:rPr>
                <w:sz w:val="21"/>
                <w:szCs w:val="21"/>
              </w:rPr>
              <w:t xml:space="preserve"> </w:t>
            </w:r>
            <w:r>
              <w:rPr>
                <w:spacing w:val="11"/>
              </w:rPr>
              <w:t>法定代表人</w:t>
            </w:r>
            <w:r>
              <w:rPr>
                <w:spacing w:val="1"/>
              </w:rPr>
              <w:t xml:space="preserve">  </w:t>
            </w:r>
            <w:r>
              <w:rPr>
                <w:spacing w:val="5"/>
              </w:rPr>
              <w:t>或其授权人：</w:t>
            </w:r>
          </w:p>
          <w:p>
            <w:pPr>
              <w:pStyle w:val="TableText"/>
              <w:ind w:right="649"/>
              <w:spacing w:before="1" w:line="293" w:lineRule="auto"/>
              <w:jc w:val="both"/>
              <w:rPr/>
            </w:pPr>
            <w:r>
              <w:rPr>
                <w:sz w:val="21"/>
                <w:szCs w:val="21"/>
                <w:spacing w:val="-6"/>
              </w:rPr>
              <w:t>承  包</w:t>
            </w:r>
            <w:r>
              <w:rPr>
                <w:sz w:val="21"/>
                <w:szCs w:val="21"/>
                <w:spacing w:val="5"/>
              </w:rPr>
              <w:t xml:space="preserve">  </w:t>
            </w:r>
            <w:r>
              <w:rPr>
                <w:sz w:val="21"/>
                <w:szCs w:val="21"/>
                <w:spacing w:val="-6"/>
              </w:rPr>
              <w:t>人：</w:t>
            </w:r>
            <w:r>
              <w:rPr>
                <w:sz w:val="21"/>
                <w:szCs w:val="21"/>
              </w:rPr>
              <w:t xml:space="preserve"> </w:t>
            </w:r>
            <w:r>
              <w:rPr>
                <w:spacing w:val="11"/>
              </w:rPr>
              <w:t>法定代表人</w:t>
            </w:r>
            <w:r>
              <w:rPr>
                <w:spacing w:val="1"/>
              </w:rPr>
              <w:t xml:space="preserve">  </w:t>
            </w:r>
            <w:r>
              <w:rPr>
                <w:spacing w:val="5"/>
              </w:rPr>
              <w:t>或其授权人：</w:t>
            </w:r>
          </w:p>
          <w:p>
            <w:pPr>
              <w:pStyle w:val="TableText"/>
              <w:spacing w:line="174" w:lineRule="auto"/>
              <w:rPr/>
            </w:pPr>
            <w:r>
              <w:rPr>
                <w:spacing w:val="-11"/>
              </w:rPr>
              <w:t>编</w:t>
            </w:r>
            <w:r>
              <w:rPr>
                <w:spacing w:val="-20"/>
              </w:rPr>
              <w:t xml:space="preserve"> </w:t>
            </w:r>
            <w:r>
              <w:rPr>
                <w:spacing w:val="-11"/>
              </w:rPr>
              <w:t>制 时 间</w:t>
            </w:r>
            <w:r>
              <w:rPr>
                <w:spacing w:val="-28"/>
              </w:rPr>
              <w:t xml:space="preserve"> </w:t>
            </w:r>
            <w:r>
              <w:rPr>
                <w:spacing w:val="-11"/>
              </w:rPr>
              <w:t>：</w:t>
            </w:r>
          </w:p>
        </w:tc>
        <w:tc>
          <w:tcPr>
            <w:tcW w:w="3268" w:type="dxa"/>
            <w:vAlign w:val="top"/>
          </w:tcPr>
          <w:p>
            <w:pPr>
              <w:spacing w:line="371" w:lineRule="auto"/>
              <w:rPr>
                <w:rFonts w:ascii="Arial"/>
                <w:sz w:val="21"/>
              </w:rPr>
            </w:pPr>
            <w:r/>
          </w:p>
          <w:p>
            <w:pPr>
              <w:pStyle w:val="TableText"/>
              <w:ind w:left="754"/>
              <w:spacing w:before="65" w:line="219" w:lineRule="auto"/>
              <w:rPr/>
            </w:pPr>
            <w:r>
              <w:rPr>
                <w:spacing w:val="10"/>
              </w:rPr>
              <w:t>(盖章)</w:t>
            </w:r>
          </w:p>
          <w:p>
            <w:pPr>
              <w:spacing w:line="335" w:lineRule="auto"/>
              <w:rPr>
                <w:rFonts w:ascii="Arial"/>
                <w:sz w:val="21"/>
              </w:rPr>
            </w:pPr>
            <w:r/>
          </w:p>
          <w:p>
            <w:pPr>
              <w:pStyle w:val="TableText"/>
              <w:ind w:left="754" w:right="1229"/>
              <w:spacing w:before="65" w:line="288" w:lineRule="auto"/>
              <w:rPr/>
            </w:pPr>
            <w:r>
              <w:rPr>
                <w:spacing w:val="11"/>
              </w:rPr>
              <w:t>(签字或盖章)</w:t>
            </w:r>
            <w:r>
              <w:rPr>
                <w:spacing w:val="5"/>
              </w:rPr>
              <w:t xml:space="preserve"> </w:t>
            </w:r>
            <w:r>
              <w:rPr>
                <w:spacing w:val="10"/>
              </w:rPr>
              <w:t>(盖章)</w:t>
            </w:r>
          </w:p>
          <w:p>
            <w:pPr>
              <w:pStyle w:val="TableText"/>
              <w:ind w:left="754"/>
              <w:spacing w:before="305" w:line="219" w:lineRule="auto"/>
              <w:rPr/>
            </w:pPr>
            <w:r>
              <w:rPr>
                <w:spacing w:val="11"/>
              </w:rPr>
              <w:t>(签字或盖章)</w:t>
            </w:r>
          </w:p>
        </w:tc>
      </w:tr>
    </w:tbl>
    <w:p>
      <w:pPr>
        <w:rPr>
          <w:rFonts w:ascii="Arial"/>
          <w:sz w:val="21"/>
        </w:rPr>
      </w:pPr>
      <w:r/>
    </w:p>
    <w:p>
      <w:pPr>
        <w:sectPr>
          <w:footerReference w:type="default" r:id="rId77"/>
          <w:pgSz w:w="11910" w:h="16850"/>
          <w:pgMar w:top="1432" w:right="1321" w:bottom="1214" w:left="1499" w:header="0" w:footer="981" w:gutter="0"/>
        </w:sectPr>
        <w:rPr>
          <w:rFonts w:ascii="Arial" w:hAnsi="Arial" w:eastAsia="Arial" w:cs="Arial"/>
          <w:sz w:val="21"/>
          <w:szCs w:val="21"/>
        </w:rPr>
      </w:pP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ind w:left="2829"/>
        <w:spacing w:before="114" w:line="218" w:lineRule="auto"/>
        <w:outlineLvl w:val="0"/>
        <w:rPr>
          <w:rFonts w:ascii="SimSun" w:hAnsi="SimSun" w:eastAsia="SimSun" w:cs="SimSun"/>
          <w:sz w:val="35"/>
          <w:szCs w:val="35"/>
        </w:rPr>
      </w:pPr>
      <w:bookmarkStart w:name="bookmark76" w:id="128"/>
      <w:bookmarkEnd w:id="128"/>
      <w:bookmarkStart w:name="bookmark183" w:id="129"/>
      <w:bookmarkEnd w:id="129"/>
      <w:bookmarkStart w:name="bookmark184" w:id="130"/>
      <w:bookmarkEnd w:id="130"/>
      <w:r>
        <w:rPr>
          <w:rFonts w:ascii="SimSun" w:hAnsi="SimSun" w:eastAsia="SimSun" w:cs="SimSun"/>
          <w:sz w:val="35"/>
          <w:szCs w:val="35"/>
          <w:spacing w:val="6"/>
        </w:rPr>
        <w:t>附录</w:t>
      </w:r>
      <w:r>
        <w:rPr>
          <w:rFonts w:ascii="SimSun" w:hAnsi="SimSun" w:eastAsia="SimSun" w:cs="SimSun"/>
          <w:sz w:val="35"/>
          <w:szCs w:val="35"/>
          <w:spacing w:val="-99"/>
        </w:rPr>
        <w:t xml:space="preserve"> </w:t>
      </w:r>
      <w:r>
        <w:rPr>
          <w:rFonts w:ascii="Times New Roman" w:hAnsi="Times New Roman" w:eastAsia="Times New Roman" w:cs="Times New Roman"/>
          <w:sz w:val="35"/>
          <w:szCs w:val="35"/>
          <w:spacing w:val="6"/>
        </w:rPr>
        <w:t>D    </w:t>
      </w:r>
      <w:r>
        <w:rPr>
          <w:rFonts w:ascii="SimSun" w:hAnsi="SimSun" w:eastAsia="SimSun" w:cs="SimSun"/>
          <w:sz w:val="35"/>
          <w:szCs w:val="35"/>
          <w:spacing w:val="6"/>
        </w:rPr>
        <w:t>工程计价说明</w:t>
      </w:r>
    </w:p>
    <w:p>
      <w:pPr>
        <w:spacing w:line="324" w:lineRule="auto"/>
        <w:rPr>
          <w:rFonts w:ascii="Arial"/>
          <w:sz w:val="21"/>
        </w:rPr>
      </w:pPr>
      <w:r/>
    </w:p>
    <w:p>
      <w:pPr>
        <w:spacing w:line="325" w:lineRule="auto"/>
        <w:rPr>
          <w:rFonts w:ascii="Arial"/>
          <w:sz w:val="21"/>
        </w:rPr>
      </w:pPr>
      <w:r/>
    </w:p>
    <w:p>
      <w:pPr>
        <w:ind w:left="2269"/>
        <w:spacing w:before="91" w:line="218" w:lineRule="auto"/>
        <w:outlineLvl w:val="1"/>
        <w:rPr>
          <w:rFonts w:ascii="SimSun" w:hAnsi="SimSun" w:eastAsia="SimSun" w:cs="SimSun"/>
          <w:sz w:val="28"/>
          <w:szCs w:val="28"/>
        </w:rPr>
      </w:pPr>
      <w:bookmarkStart w:name="bookmark77" w:id="131"/>
      <w:bookmarkEnd w:id="131"/>
      <w:r>
        <w:rPr>
          <w:rFonts w:ascii="Times New Roman" w:hAnsi="Times New Roman" w:eastAsia="Times New Roman" w:cs="Times New Roman"/>
          <w:sz w:val="28"/>
          <w:szCs w:val="28"/>
          <w:spacing w:val="12"/>
        </w:rPr>
        <w:t>D.1     </w:t>
      </w:r>
      <w:r>
        <w:rPr>
          <w:rFonts w:ascii="SimSun" w:hAnsi="SimSun" w:eastAsia="SimSun" w:cs="SimSun"/>
          <w:sz w:val="28"/>
          <w:szCs w:val="28"/>
          <w:spacing w:val="12"/>
        </w:rPr>
        <w:t>最高投标限价编制(审核)说明</w:t>
      </w:r>
    </w:p>
    <w:p>
      <w:pPr>
        <w:spacing w:line="270" w:lineRule="auto"/>
        <w:rPr>
          <w:rFonts w:ascii="Arial"/>
          <w:sz w:val="21"/>
        </w:rPr>
      </w:pPr>
      <w:r/>
    </w:p>
    <w:p>
      <w:pPr>
        <w:ind w:left="10"/>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5"/>
        </w:rPr>
        <w:t>D.1.1      </w:t>
      </w:r>
      <w:r>
        <w:rPr>
          <w:rFonts w:ascii="SimSun" w:hAnsi="SimSun" w:eastAsia="SimSun" w:cs="SimSun"/>
          <w:sz w:val="20"/>
          <w:szCs w:val="20"/>
          <w:spacing w:val="5"/>
        </w:rPr>
        <w:t>最高投标限价编制(审核)说明应符合表</w:t>
      </w:r>
      <w:r>
        <w:rPr>
          <w:rFonts w:ascii="Times New Roman" w:hAnsi="Times New Roman" w:eastAsia="Times New Roman" w:cs="Times New Roman"/>
          <w:sz w:val="20"/>
          <w:szCs w:val="20"/>
          <w:spacing w:val="5"/>
        </w:rPr>
        <w:t>D.1.1    </w:t>
      </w:r>
      <w:r>
        <w:rPr>
          <w:rFonts w:ascii="SimSun" w:hAnsi="SimSun" w:eastAsia="SimSun" w:cs="SimSun"/>
          <w:sz w:val="20"/>
          <w:szCs w:val="20"/>
          <w:spacing w:val="5"/>
        </w:rPr>
        <w:t>的规定。</w:t>
      </w:r>
    </w:p>
    <w:p>
      <w:pPr>
        <w:pStyle w:val="BodyText"/>
        <w:ind w:left="2759"/>
        <w:spacing w:before="83" w:line="221" w:lineRule="auto"/>
        <w:rPr>
          <w:sz w:val="19"/>
          <w:szCs w:val="19"/>
        </w:rPr>
      </w:pPr>
      <w:r>
        <w:rPr>
          <w:sz w:val="19"/>
          <w:szCs w:val="19"/>
          <w:spacing w:val="9"/>
        </w:rPr>
        <w:t>表</w:t>
      </w:r>
      <w:r>
        <w:rPr>
          <w:sz w:val="19"/>
          <w:szCs w:val="19"/>
          <w:spacing w:val="-33"/>
        </w:rPr>
        <w:t xml:space="preserve"> </w:t>
      </w:r>
      <w:r>
        <w:rPr>
          <w:rFonts w:ascii="Arial" w:hAnsi="Arial" w:eastAsia="Arial" w:cs="Arial"/>
          <w:sz w:val="19"/>
          <w:szCs w:val="19"/>
          <w:spacing w:val="9"/>
        </w:rPr>
        <w:t>D.1.1      </w:t>
      </w:r>
      <w:r>
        <w:rPr>
          <w:sz w:val="19"/>
          <w:szCs w:val="19"/>
          <w:spacing w:val="9"/>
        </w:rPr>
        <w:t>最高投标限价编制(审核)说明</w:t>
      </w:r>
    </w:p>
    <w:p>
      <w:pPr>
        <w:spacing w:before="75" w:line="220" w:lineRule="auto"/>
        <w:rPr>
          <w:rFonts w:ascii="SimSun" w:hAnsi="SimSun" w:eastAsia="SimSun" w:cs="SimSun"/>
          <w:sz w:val="20"/>
          <w:szCs w:val="20"/>
        </w:rPr>
      </w:pPr>
      <w:r>
        <w:rPr>
          <w:rFonts w:ascii="SimSun" w:hAnsi="SimSun" w:eastAsia="SimSun" w:cs="SimSun"/>
          <w:sz w:val="20"/>
          <w:szCs w:val="20"/>
          <w:spacing w:val="-5"/>
        </w:rPr>
        <w:t>工程名称：</w:t>
      </w:r>
    </w:p>
    <w:p>
      <w:pPr>
        <w:spacing w:line="67" w:lineRule="exact"/>
        <w:rPr/>
      </w:pPr>
      <w:r/>
    </w:p>
    <w:tbl>
      <w:tblPr>
        <w:tblStyle w:val="TableNormal"/>
        <w:tblW w:w="9190" w:type="dxa"/>
        <w:tblInd w:w="49" w:type="dxa"/>
        <w:tblLayout w:type="fixed"/>
        <w:tblBorders>
          <w:left w:val="single" w:color="000000" w:sz="4" w:space="0"/>
          <w:bottom w:val="single" w:color="000000" w:sz="4" w:space="0"/>
          <w:right w:val="single" w:color="000000" w:sz="4" w:space="0"/>
          <w:top w:val="single" w:color="000000" w:sz="4" w:space="0"/>
        </w:tblBorders>
      </w:tblPr>
      <w:tblGrid>
        <w:gridCol w:w="9190"/>
      </w:tblGrid>
      <w:tr>
        <w:trPr>
          <w:trHeight w:val="9720" w:hRule="atLeast"/>
        </w:trPr>
        <w:tc>
          <w:tcPr>
            <w:tcW w:w="9190" w:type="dxa"/>
            <w:vAlign w:val="top"/>
          </w:tcPr>
          <w:p>
            <w:pPr>
              <w:rPr>
                <w:rFonts w:ascii="Arial"/>
                <w:sz w:val="21"/>
              </w:rPr>
            </w:pPr>
            <w:r/>
          </w:p>
        </w:tc>
      </w:tr>
    </w:tbl>
    <w:p>
      <w:pPr>
        <w:ind w:left="729" w:right="8" w:hanging="280"/>
        <w:spacing w:before="111" w:line="311" w:lineRule="auto"/>
        <w:rPr>
          <w:rFonts w:ascii="SimSun" w:hAnsi="SimSun" w:eastAsia="SimSun" w:cs="SimSun"/>
          <w:sz w:val="17"/>
          <w:szCs w:val="17"/>
        </w:rPr>
      </w:pPr>
      <w:r>
        <w:rPr>
          <w:rFonts w:ascii="SimSun" w:hAnsi="SimSun" w:eastAsia="SimSun" w:cs="SimSun"/>
          <w:sz w:val="17"/>
          <w:szCs w:val="17"/>
          <w:spacing w:val="20"/>
        </w:rPr>
        <w:t>注：最高投标限价编制(审核)说明应包括工程概况、工程范围、编制(审核</w:t>
      </w:r>
      <w:r>
        <w:rPr>
          <w:rFonts w:ascii="SimSun" w:hAnsi="SimSun" w:eastAsia="SimSun" w:cs="SimSun"/>
          <w:sz w:val="17"/>
          <w:szCs w:val="17"/>
          <w:spacing w:val="19"/>
        </w:rPr>
        <w:t>)依据、特殊要求(如有)及其他</w:t>
      </w:r>
      <w:r>
        <w:rPr>
          <w:rFonts w:ascii="SimSun" w:hAnsi="SimSun" w:eastAsia="SimSun" w:cs="SimSun"/>
          <w:sz w:val="17"/>
          <w:szCs w:val="17"/>
        </w:rPr>
        <w:t xml:space="preserve"> </w:t>
      </w:r>
      <w:r>
        <w:rPr>
          <w:rFonts w:ascii="SimSun" w:hAnsi="SimSun" w:eastAsia="SimSun" w:cs="SimSun"/>
          <w:sz w:val="17"/>
          <w:szCs w:val="17"/>
          <w:spacing w:val="25"/>
        </w:rPr>
        <w:t>需要说明的问题等内容。</w:t>
      </w:r>
    </w:p>
    <w:p>
      <w:pPr>
        <w:spacing w:line="311" w:lineRule="auto"/>
        <w:sectPr>
          <w:footerReference w:type="default" r:id="rId78"/>
          <w:pgSz w:w="11910" w:h="16850"/>
          <w:pgMar w:top="1432" w:right="1484" w:bottom="1251" w:left="1180" w:header="0" w:footer="992" w:gutter="0"/>
        </w:sectPr>
        <w:rPr>
          <w:rFonts w:ascii="SimSun" w:hAnsi="SimSun" w:eastAsia="SimSun" w:cs="SimSun"/>
          <w:sz w:val="17"/>
          <w:szCs w:val="17"/>
        </w:rPr>
      </w:pPr>
    </w:p>
    <w:p>
      <w:pPr>
        <w:spacing w:line="472" w:lineRule="auto"/>
        <w:rPr>
          <w:rFonts w:ascii="Arial"/>
          <w:sz w:val="21"/>
        </w:rPr>
      </w:pPr>
      <w:r/>
    </w:p>
    <w:p>
      <w:pPr>
        <w:ind w:left="3039"/>
        <w:spacing w:before="91" w:line="218" w:lineRule="auto"/>
        <w:outlineLvl w:val="1"/>
        <w:rPr>
          <w:rFonts w:ascii="SimSun" w:hAnsi="SimSun" w:eastAsia="SimSun" w:cs="SimSun"/>
          <w:sz w:val="28"/>
          <w:szCs w:val="28"/>
        </w:rPr>
      </w:pPr>
      <w:bookmarkStart w:name="bookmark260" w:id="132"/>
      <w:bookmarkEnd w:id="132"/>
      <w:bookmarkStart w:name="bookmark78" w:id="133"/>
      <w:bookmarkEnd w:id="133"/>
      <w:bookmarkStart w:name="bookmark185" w:id="134"/>
      <w:bookmarkEnd w:id="134"/>
      <w:r>
        <w:rPr>
          <w:rFonts w:ascii="Times New Roman" w:hAnsi="Times New Roman" w:eastAsia="Times New Roman" w:cs="Times New Roman"/>
          <w:sz w:val="28"/>
          <w:szCs w:val="28"/>
          <w:spacing w:val="13"/>
        </w:rPr>
        <w:t>D.2     </w:t>
      </w:r>
      <w:r>
        <w:rPr>
          <w:rFonts w:ascii="SimSun" w:hAnsi="SimSun" w:eastAsia="SimSun" w:cs="SimSun"/>
          <w:sz w:val="28"/>
          <w:szCs w:val="28"/>
          <w:spacing w:val="13"/>
        </w:rPr>
        <w:t>投标报价填报说明</w:t>
      </w:r>
    </w:p>
    <w:p>
      <w:pPr>
        <w:spacing w:line="254" w:lineRule="auto"/>
        <w:rPr>
          <w:rFonts w:ascii="Arial"/>
          <w:sz w:val="21"/>
        </w:rPr>
      </w:pPr>
      <w:r/>
    </w:p>
    <w:p>
      <w:pPr>
        <w:ind w:left="9"/>
        <w:spacing w:before="71" w:line="218" w:lineRule="auto"/>
        <w:rPr>
          <w:rFonts w:ascii="SimSun" w:hAnsi="SimSun" w:eastAsia="SimSun" w:cs="SimSun"/>
          <w:sz w:val="22"/>
          <w:szCs w:val="22"/>
        </w:rPr>
      </w:pPr>
      <w:r>
        <w:rPr>
          <w:rFonts w:ascii="Times New Roman" w:hAnsi="Times New Roman" w:eastAsia="Times New Roman" w:cs="Times New Roman"/>
          <w:sz w:val="22"/>
          <w:szCs w:val="22"/>
          <w:spacing w:val="-4"/>
        </w:rPr>
        <w:t>D.2.1     </w:t>
      </w:r>
      <w:r>
        <w:rPr>
          <w:rFonts w:ascii="SimSun" w:hAnsi="SimSun" w:eastAsia="SimSun" w:cs="SimSun"/>
          <w:sz w:val="22"/>
          <w:szCs w:val="22"/>
          <w:spacing w:val="-4"/>
        </w:rPr>
        <w:t>投标报价填报说明应符合表</w:t>
      </w:r>
      <w:r>
        <w:rPr>
          <w:rFonts w:ascii="Times New Roman" w:hAnsi="Times New Roman" w:eastAsia="Times New Roman" w:cs="Times New Roman"/>
          <w:sz w:val="22"/>
          <w:szCs w:val="22"/>
          <w:spacing w:val="-4"/>
        </w:rPr>
        <w:t>D.2.1   </w:t>
      </w:r>
      <w:r>
        <w:rPr>
          <w:rFonts w:ascii="SimSun" w:hAnsi="SimSun" w:eastAsia="SimSun" w:cs="SimSun"/>
          <w:sz w:val="22"/>
          <w:szCs w:val="22"/>
          <w:spacing w:val="-4"/>
        </w:rPr>
        <w:t>的规定。</w:t>
      </w:r>
    </w:p>
    <w:p>
      <w:pPr>
        <w:pStyle w:val="BodyText"/>
        <w:ind w:left="3279"/>
        <w:spacing w:before="89" w:line="221" w:lineRule="auto"/>
        <w:rPr>
          <w:sz w:val="19"/>
          <w:szCs w:val="19"/>
        </w:rPr>
      </w:pPr>
      <w:r>
        <w:rPr>
          <w:sz w:val="19"/>
          <w:szCs w:val="19"/>
          <w:spacing w:val="9"/>
        </w:rPr>
        <w:t>表</w:t>
      </w:r>
      <w:r>
        <w:rPr>
          <w:sz w:val="19"/>
          <w:szCs w:val="19"/>
          <w:spacing w:val="-33"/>
        </w:rPr>
        <w:t xml:space="preserve"> </w:t>
      </w:r>
      <w:r>
        <w:rPr>
          <w:rFonts w:ascii="Times New Roman" w:hAnsi="Times New Roman" w:eastAsia="Times New Roman" w:cs="Times New Roman"/>
          <w:sz w:val="19"/>
          <w:szCs w:val="19"/>
          <w:b/>
          <w:bCs/>
          <w:spacing w:val="9"/>
        </w:rPr>
        <w:t>D.2.</w:t>
      </w:r>
      <w:r>
        <w:rPr>
          <w:rFonts w:ascii="Times New Roman" w:hAnsi="Times New Roman" w:eastAsia="Times New Roman" w:cs="Times New Roman"/>
          <w:sz w:val="19"/>
          <w:szCs w:val="19"/>
          <w:b/>
          <w:bCs/>
          <w:spacing w:val="15"/>
        </w:rPr>
        <w:t xml:space="preserve">  </w:t>
      </w:r>
      <w:r>
        <w:rPr>
          <w:sz w:val="19"/>
          <w:szCs w:val="19"/>
          <w:spacing w:val="9"/>
        </w:rPr>
        <w:t>1</w:t>
      </w:r>
      <w:r>
        <w:rPr>
          <w:sz w:val="19"/>
          <w:szCs w:val="19"/>
          <w:spacing w:val="36"/>
        </w:rPr>
        <w:t xml:space="preserve">  </w:t>
      </w:r>
      <w:r>
        <w:rPr>
          <w:sz w:val="19"/>
          <w:szCs w:val="19"/>
          <w:spacing w:val="9"/>
        </w:rPr>
        <w:t>投标报价填报说明</w:t>
      </w:r>
    </w:p>
    <w:p>
      <w:pPr>
        <w:spacing w:before="65" w:line="220" w:lineRule="auto"/>
        <w:rPr>
          <w:rFonts w:ascii="SimSun" w:hAnsi="SimSun" w:eastAsia="SimSun" w:cs="SimSun"/>
          <w:sz w:val="20"/>
          <w:szCs w:val="20"/>
        </w:rPr>
      </w:pPr>
      <w:r>
        <w:rPr>
          <w:rFonts w:ascii="SimSun" w:hAnsi="SimSun" w:eastAsia="SimSun" w:cs="SimSun"/>
          <w:sz w:val="20"/>
          <w:szCs w:val="20"/>
          <w:spacing w:val="-5"/>
        </w:rPr>
        <w:t>工程名称：</w:t>
      </w:r>
    </w:p>
    <w:p>
      <w:pPr>
        <w:spacing w:line="88" w:lineRule="exact"/>
        <w:rPr/>
      </w:pPr>
      <w:r/>
    </w:p>
    <w:tbl>
      <w:tblPr>
        <w:tblStyle w:val="TableNormal"/>
        <w:tblW w:w="9240" w:type="dxa"/>
        <w:tblInd w:w="9" w:type="dxa"/>
        <w:tblLayout w:type="fixed"/>
        <w:tblBorders>
          <w:left w:val="single" w:color="000000" w:sz="4" w:space="0"/>
          <w:bottom w:val="single" w:color="000000" w:sz="4" w:space="0"/>
          <w:right w:val="single" w:color="000000" w:sz="4" w:space="0"/>
          <w:top w:val="single" w:color="000000" w:sz="4" w:space="0"/>
        </w:tblBorders>
      </w:tblPr>
      <w:tblGrid>
        <w:gridCol w:w="9240"/>
      </w:tblGrid>
      <w:tr>
        <w:trPr>
          <w:trHeight w:val="11250" w:hRule="atLeast"/>
        </w:trPr>
        <w:tc>
          <w:tcPr>
            <w:tcW w:w="9240" w:type="dxa"/>
            <w:vAlign w:val="top"/>
          </w:tcPr>
          <w:p>
            <w:pPr>
              <w:rPr>
                <w:rFonts w:ascii="Arial"/>
                <w:sz w:val="21"/>
              </w:rPr>
            </w:pPr>
            <w:r/>
          </w:p>
        </w:tc>
      </w:tr>
    </w:tbl>
    <w:p>
      <w:pPr>
        <w:ind w:left="689" w:right="55" w:hanging="310"/>
        <w:spacing w:before="82" w:line="289" w:lineRule="auto"/>
        <w:rPr>
          <w:rFonts w:ascii="SimSun" w:hAnsi="SimSun" w:eastAsia="SimSun" w:cs="SimSun"/>
          <w:sz w:val="20"/>
          <w:szCs w:val="20"/>
        </w:rPr>
      </w:pPr>
      <w:r>
        <w:rPr>
          <w:rFonts w:ascii="SimSun" w:hAnsi="SimSun" w:eastAsia="SimSun" w:cs="SimSun"/>
          <w:sz w:val="20"/>
          <w:szCs w:val="20"/>
          <w:spacing w:val="-8"/>
        </w:rPr>
        <w:t>注：投标报价填报说明应包括工程范围、工程特征、计划工期、施工现场</w:t>
      </w:r>
      <w:r>
        <w:rPr>
          <w:rFonts w:ascii="SimSun" w:hAnsi="SimSun" w:eastAsia="SimSun" w:cs="SimSun"/>
          <w:sz w:val="20"/>
          <w:szCs w:val="20"/>
          <w:spacing w:val="-9"/>
        </w:rPr>
        <w:t>情况、施工组织特点及其他需要</w:t>
      </w:r>
      <w:r>
        <w:rPr>
          <w:rFonts w:ascii="SimSun" w:hAnsi="SimSun" w:eastAsia="SimSun" w:cs="SimSun"/>
          <w:sz w:val="20"/>
          <w:szCs w:val="20"/>
        </w:rPr>
        <w:t xml:space="preserve"> </w:t>
      </w:r>
      <w:r>
        <w:rPr>
          <w:rFonts w:ascii="SimSun" w:hAnsi="SimSun" w:eastAsia="SimSun" w:cs="SimSun"/>
          <w:sz w:val="20"/>
          <w:szCs w:val="20"/>
          <w:spacing w:val="-4"/>
        </w:rPr>
        <w:t>说明的问题等内容。</w:t>
      </w:r>
    </w:p>
    <w:p>
      <w:pPr>
        <w:spacing w:line="289" w:lineRule="auto"/>
        <w:sectPr>
          <w:footerReference w:type="default" r:id="rId79"/>
          <w:pgSz w:w="11910" w:h="16850"/>
          <w:pgMar w:top="1432" w:right="1175" w:bottom="1211" w:left="1480" w:header="0" w:footer="952" w:gutter="0"/>
        </w:sectPr>
        <w:rPr>
          <w:rFonts w:ascii="SimSun" w:hAnsi="SimSun" w:eastAsia="SimSun" w:cs="SimSun"/>
          <w:sz w:val="20"/>
          <w:szCs w:val="20"/>
        </w:rPr>
      </w:pPr>
    </w:p>
    <w:p>
      <w:pPr>
        <w:spacing w:line="247" w:lineRule="auto"/>
        <w:rPr>
          <w:rFonts w:ascii="Arial"/>
          <w:sz w:val="21"/>
        </w:rPr>
      </w:pPr>
      <w:r/>
    </w:p>
    <w:p>
      <w:pPr>
        <w:spacing w:line="248" w:lineRule="auto"/>
        <w:rPr>
          <w:rFonts w:ascii="Arial"/>
          <w:sz w:val="21"/>
        </w:rPr>
      </w:pPr>
      <w:r/>
    </w:p>
    <w:p>
      <w:pPr>
        <w:ind w:left="2139"/>
        <w:spacing w:before="91" w:line="219" w:lineRule="auto"/>
        <w:outlineLvl w:val="1"/>
        <w:rPr>
          <w:rFonts w:ascii="SimSun" w:hAnsi="SimSun" w:eastAsia="SimSun" w:cs="SimSun"/>
          <w:sz w:val="28"/>
          <w:szCs w:val="28"/>
        </w:rPr>
      </w:pPr>
      <w:bookmarkStart w:name="bookmark261" w:id="135"/>
      <w:bookmarkEnd w:id="135"/>
      <w:bookmarkStart w:name="bookmark79" w:id="136"/>
      <w:bookmarkEnd w:id="136"/>
      <w:bookmarkStart w:name="bookmark186" w:id="137"/>
      <w:bookmarkEnd w:id="137"/>
      <w:r>
        <w:rPr>
          <w:rFonts w:ascii="Times New Roman" w:hAnsi="Times New Roman" w:eastAsia="Times New Roman" w:cs="Times New Roman"/>
          <w:sz w:val="28"/>
          <w:szCs w:val="28"/>
          <w:spacing w:val="13"/>
        </w:rPr>
        <w:t>D.3     </w:t>
      </w:r>
      <w:r>
        <w:rPr>
          <w:rFonts w:ascii="SimSun" w:hAnsi="SimSun" w:eastAsia="SimSun" w:cs="SimSun"/>
          <w:sz w:val="28"/>
          <w:szCs w:val="28"/>
          <w:spacing w:val="13"/>
        </w:rPr>
        <w:t>竣工(过程)结算编制(审核)说明</w:t>
      </w:r>
    </w:p>
    <w:p>
      <w:pPr>
        <w:spacing w:line="247"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7"/>
        </w:rPr>
        <w:t>D.3.1      </w:t>
      </w:r>
      <w:r>
        <w:rPr>
          <w:rFonts w:ascii="SimSun" w:hAnsi="SimSun" w:eastAsia="SimSun" w:cs="SimSun"/>
          <w:sz w:val="20"/>
          <w:szCs w:val="20"/>
          <w:spacing w:val="7"/>
        </w:rPr>
        <w:t>竣工(过程)结算编制(审核)说明应符合表</w:t>
      </w:r>
      <w:r>
        <w:rPr>
          <w:rFonts w:ascii="Times New Roman" w:hAnsi="Times New Roman" w:eastAsia="Times New Roman" w:cs="Times New Roman"/>
          <w:sz w:val="20"/>
          <w:szCs w:val="20"/>
          <w:spacing w:val="7"/>
        </w:rPr>
        <w:t>D.3.1   </w:t>
      </w:r>
      <w:r>
        <w:rPr>
          <w:rFonts w:ascii="SimSun" w:hAnsi="SimSun" w:eastAsia="SimSun" w:cs="SimSun"/>
          <w:sz w:val="20"/>
          <w:szCs w:val="20"/>
          <w:spacing w:val="7"/>
        </w:rPr>
        <w:t>的规定。</w:t>
      </w:r>
    </w:p>
    <w:p>
      <w:pPr>
        <w:pStyle w:val="BodyText"/>
        <w:ind w:left="2662"/>
        <w:spacing w:before="88" w:line="221" w:lineRule="auto"/>
        <w:rPr>
          <w:sz w:val="20"/>
          <w:szCs w:val="20"/>
        </w:rPr>
      </w:pPr>
      <w:r>
        <w:rPr>
          <w:sz w:val="20"/>
          <w:szCs w:val="20"/>
          <w:b/>
          <w:bCs/>
          <w:spacing w:val="4"/>
        </w:rPr>
        <w:t>表</w:t>
      </w:r>
      <w:r>
        <w:rPr>
          <w:rFonts w:ascii="Times New Roman" w:hAnsi="Times New Roman" w:eastAsia="Times New Roman" w:cs="Times New Roman"/>
          <w:sz w:val="20"/>
          <w:szCs w:val="20"/>
          <w:spacing w:val="4"/>
        </w:rPr>
        <w:t>D.3.  </w:t>
      </w:r>
      <w:r>
        <w:rPr>
          <w:sz w:val="20"/>
          <w:szCs w:val="20"/>
          <w:b/>
          <w:bCs/>
          <w:spacing w:val="4"/>
        </w:rPr>
        <w:t>1</w:t>
      </w:r>
      <w:r>
        <w:rPr>
          <w:sz w:val="20"/>
          <w:szCs w:val="20"/>
          <w:spacing w:val="32"/>
        </w:rPr>
        <w:t xml:space="preserve">  </w:t>
      </w:r>
      <w:r>
        <w:rPr>
          <w:sz w:val="20"/>
          <w:szCs w:val="20"/>
          <w:b/>
          <w:bCs/>
          <w:spacing w:val="4"/>
        </w:rPr>
        <w:t>竣工(过程)结算编制(审核)说明</w:t>
      </w:r>
    </w:p>
    <w:p>
      <w:pPr>
        <w:ind w:left="10"/>
        <w:spacing w:before="45" w:line="220" w:lineRule="auto"/>
        <w:rPr>
          <w:rFonts w:ascii="SimSun" w:hAnsi="SimSun" w:eastAsia="SimSun" w:cs="SimSun"/>
          <w:sz w:val="20"/>
          <w:szCs w:val="20"/>
        </w:rPr>
      </w:pPr>
      <w:r>
        <w:rPr>
          <w:rFonts w:ascii="SimSun" w:hAnsi="SimSun" w:eastAsia="SimSun" w:cs="SimSun"/>
          <w:sz w:val="20"/>
          <w:szCs w:val="20"/>
          <w:spacing w:val="-2"/>
        </w:rPr>
        <w:t>工程名称：</w:t>
      </w:r>
    </w:p>
    <w:p>
      <w:pPr>
        <w:spacing w:line="87" w:lineRule="exact"/>
        <w:rPr/>
      </w:pPr>
      <w:r/>
    </w:p>
    <w:tbl>
      <w:tblPr>
        <w:tblStyle w:val="TableNormal"/>
        <w:tblW w:w="9220" w:type="dxa"/>
        <w:tblInd w:w="19" w:type="dxa"/>
        <w:tblLayout w:type="fixed"/>
        <w:tblBorders>
          <w:left w:val="single" w:color="000000" w:sz="4" w:space="0"/>
          <w:bottom w:val="single" w:color="000000" w:sz="4" w:space="0"/>
          <w:right w:val="single" w:color="000000" w:sz="4" w:space="0"/>
          <w:top w:val="single" w:color="000000" w:sz="4" w:space="0"/>
        </w:tblBorders>
      </w:tblPr>
      <w:tblGrid>
        <w:gridCol w:w="9220"/>
      </w:tblGrid>
      <w:tr>
        <w:trPr>
          <w:trHeight w:val="11260" w:hRule="atLeast"/>
        </w:trPr>
        <w:tc>
          <w:tcPr>
            <w:tcW w:w="9220" w:type="dxa"/>
            <w:vAlign w:val="top"/>
          </w:tcPr>
          <w:p>
            <w:pPr>
              <w:rPr>
                <w:rFonts w:ascii="Arial"/>
                <w:sz w:val="21"/>
              </w:rPr>
            </w:pPr>
            <w:r/>
          </w:p>
        </w:tc>
      </w:tr>
    </w:tbl>
    <w:p>
      <w:pPr>
        <w:ind w:left="729" w:right="80" w:hanging="320"/>
        <w:spacing w:before="72" w:line="293" w:lineRule="auto"/>
        <w:rPr>
          <w:rFonts w:ascii="SimSun" w:hAnsi="SimSun" w:eastAsia="SimSun" w:cs="SimSun"/>
          <w:sz w:val="20"/>
          <w:szCs w:val="20"/>
        </w:rPr>
      </w:pPr>
      <w:r>
        <w:rPr>
          <w:rFonts w:ascii="SimSun" w:hAnsi="SimSun" w:eastAsia="SimSun" w:cs="SimSun"/>
          <w:sz w:val="19"/>
          <w:szCs w:val="19"/>
        </w:rPr>
        <w:t>注：竣工(过程)结算编制(审核)说明应包括工程概况、工程范围、编制(审核)依据、以及其他需要说明的</w:t>
      </w:r>
      <w:r>
        <w:rPr>
          <w:rFonts w:ascii="SimSun" w:hAnsi="SimSun" w:eastAsia="SimSun" w:cs="SimSun"/>
          <w:sz w:val="19"/>
          <w:szCs w:val="19"/>
          <w:spacing w:val="13"/>
        </w:rPr>
        <w:t xml:space="preserve"> </w:t>
      </w:r>
      <w:r>
        <w:rPr>
          <w:rFonts w:ascii="SimSun" w:hAnsi="SimSun" w:eastAsia="SimSun" w:cs="SimSun"/>
          <w:sz w:val="20"/>
          <w:szCs w:val="20"/>
          <w:spacing w:val="-9"/>
        </w:rPr>
        <w:t>问题等内容。</w:t>
      </w:r>
    </w:p>
    <w:p>
      <w:pPr>
        <w:spacing w:line="293" w:lineRule="auto"/>
        <w:sectPr>
          <w:footerReference w:type="default" r:id="rId80"/>
          <w:pgSz w:w="11910" w:h="16850"/>
          <w:pgMar w:top="1432" w:right="1465" w:bottom="1253" w:left="1200" w:header="0" w:footer="1006" w:gutter="0"/>
        </w:sectPr>
        <w:rPr>
          <w:rFonts w:ascii="SimSun" w:hAnsi="SimSun" w:eastAsia="SimSun" w:cs="SimSun"/>
          <w:sz w:val="20"/>
          <w:szCs w:val="20"/>
        </w:rPr>
      </w:pPr>
    </w:p>
    <w:p>
      <w:pPr>
        <w:spacing w:line="252" w:lineRule="auto"/>
        <w:rPr>
          <w:rFonts w:ascii="Arial"/>
          <w:sz w:val="21"/>
        </w:rPr>
      </w:pPr>
      <w:r/>
    </w:p>
    <w:p>
      <w:pPr>
        <w:spacing w:line="253" w:lineRule="auto"/>
        <w:rPr>
          <w:rFonts w:ascii="Arial"/>
          <w:sz w:val="21"/>
        </w:rPr>
      </w:pPr>
      <w:r/>
    </w:p>
    <w:p>
      <w:pPr>
        <w:ind w:left="2569"/>
        <w:spacing w:before="91" w:line="219" w:lineRule="auto"/>
        <w:outlineLvl w:val="1"/>
        <w:rPr>
          <w:rFonts w:ascii="SimSun" w:hAnsi="SimSun" w:eastAsia="SimSun" w:cs="SimSun"/>
          <w:sz w:val="28"/>
          <w:szCs w:val="28"/>
        </w:rPr>
      </w:pPr>
      <w:bookmarkStart w:name="bookmark262" w:id="138"/>
      <w:bookmarkEnd w:id="138"/>
      <w:bookmarkStart w:name="bookmark80" w:id="139"/>
      <w:bookmarkEnd w:id="139"/>
      <w:bookmarkStart w:name="bookmark187" w:id="140"/>
      <w:bookmarkEnd w:id="140"/>
      <w:r>
        <w:rPr>
          <w:rFonts w:ascii="Times New Roman" w:hAnsi="Times New Roman" w:eastAsia="Times New Roman" w:cs="Times New Roman"/>
          <w:sz w:val="28"/>
          <w:szCs w:val="28"/>
          <w:spacing w:val="13"/>
        </w:rPr>
        <w:t>D.4     </w:t>
      </w:r>
      <w:r>
        <w:rPr>
          <w:rFonts w:ascii="SimSun" w:hAnsi="SimSun" w:eastAsia="SimSun" w:cs="SimSun"/>
          <w:sz w:val="28"/>
          <w:szCs w:val="28"/>
          <w:spacing w:val="13"/>
        </w:rPr>
        <w:t>工程量清单计算规则说明</w:t>
      </w:r>
    </w:p>
    <w:p>
      <w:pPr>
        <w:spacing w:line="272" w:lineRule="auto"/>
        <w:rPr>
          <w:rFonts w:ascii="Arial"/>
          <w:sz w:val="21"/>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5"/>
        </w:rPr>
        <w:t>D.4.1     </w:t>
      </w:r>
      <w:r>
        <w:rPr>
          <w:rFonts w:ascii="SimSun" w:hAnsi="SimSun" w:eastAsia="SimSun" w:cs="SimSun"/>
          <w:sz w:val="22"/>
          <w:szCs w:val="22"/>
          <w:spacing w:val="-5"/>
        </w:rPr>
        <w:t>工程量清单计算规则说明应符合表</w:t>
      </w:r>
      <w:r>
        <w:rPr>
          <w:rFonts w:ascii="Times New Roman" w:hAnsi="Times New Roman" w:eastAsia="Times New Roman" w:cs="Times New Roman"/>
          <w:sz w:val="22"/>
          <w:szCs w:val="22"/>
          <w:spacing w:val="-5"/>
        </w:rPr>
        <w:t>D.4.1   </w:t>
      </w:r>
      <w:r>
        <w:rPr>
          <w:rFonts w:ascii="SimSun" w:hAnsi="SimSun" w:eastAsia="SimSun" w:cs="SimSun"/>
          <w:sz w:val="22"/>
          <w:szCs w:val="22"/>
          <w:spacing w:val="-5"/>
        </w:rPr>
        <w:t>的规定。</w:t>
      </w:r>
    </w:p>
    <w:p>
      <w:pPr>
        <w:pStyle w:val="BodyText"/>
        <w:ind w:left="2962"/>
        <w:spacing w:before="53" w:line="221" w:lineRule="auto"/>
        <w:rPr>
          <w:sz w:val="19"/>
          <w:szCs w:val="19"/>
        </w:rPr>
      </w:pPr>
      <w:r>
        <w:rPr>
          <w:sz w:val="19"/>
          <w:szCs w:val="19"/>
          <w:b/>
          <w:bCs/>
          <w:spacing w:val="9"/>
        </w:rPr>
        <w:t>表</w:t>
      </w:r>
      <w:r>
        <w:rPr>
          <w:sz w:val="19"/>
          <w:szCs w:val="19"/>
          <w:spacing w:val="-38"/>
        </w:rPr>
        <w:t xml:space="preserve"> </w:t>
      </w:r>
      <w:r>
        <w:rPr>
          <w:rFonts w:ascii="Times New Roman" w:hAnsi="Times New Roman" w:eastAsia="Times New Roman" w:cs="Times New Roman"/>
          <w:sz w:val="19"/>
          <w:szCs w:val="19"/>
          <w:b/>
          <w:bCs/>
          <w:spacing w:val="9"/>
        </w:rPr>
        <w:t>D.4.1       </w:t>
      </w:r>
      <w:r>
        <w:rPr>
          <w:sz w:val="19"/>
          <w:szCs w:val="19"/>
          <w:b/>
          <w:bCs/>
          <w:spacing w:val="9"/>
        </w:rPr>
        <w:t>工程量清单计算规则说明</w:t>
      </w:r>
    </w:p>
    <w:p>
      <w:pPr>
        <w:ind w:left="39"/>
        <w:spacing w:before="97" w:line="220" w:lineRule="auto"/>
        <w:rPr>
          <w:rFonts w:ascii="SimSun" w:hAnsi="SimSun" w:eastAsia="SimSun" w:cs="SimSun"/>
          <w:sz w:val="19"/>
          <w:szCs w:val="19"/>
        </w:rPr>
      </w:pPr>
      <w:r>
        <w:rPr>
          <w:rFonts w:ascii="SimSun" w:hAnsi="SimSun" w:eastAsia="SimSun" w:cs="SimSun"/>
          <w:sz w:val="19"/>
          <w:szCs w:val="19"/>
          <w:spacing w:val="-1"/>
        </w:rPr>
        <w:t>工程名称：</w:t>
      </w:r>
    </w:p>
    <w:p>
      <w:pPr>
        <w:spacing w:line="70" w:lineRule="exact"/>
        <w:rPr/>
      </w:pPr>
      <w:r/>
    </w:p>
    <w:tbl>
      <w:tblPr>
        <w:tblStyle w:val="TableNormal"/>
        <w:tblW w:w="9220" w:type="dxa"/>
        <w:tblInd w:w="39" w:type="dxa"/>
        <w:tblLayout w:type="fixed"/>
        <w:tblBorders>
          <w:left w:val="single" w:color="000000" w:sz="4" w:space="0"/>
          <w:bottom w:val="single" w:color="000000" w:sz="4" w:space="0"/>
          <w:right w:val="single" w:color="000000" w:sz="4" w:space="0"/>
          <w:top w:val="single" w:color="000000" w:sz="4" w:space="0"/>
        </w:tblBorders>
      </w:tblPr>
      <w:tblGrid>
        <w:gridCol w:w="9220"/>
      </w:tblGrid>
      <w:tr>
        <w:trPr>
          <w:trHeight w:val="11259" w:hRule="atLeast"/>
        </w:trPr>
        <w:tc>
          <w:tcPr>
            <w:tcW w:w="9220" w:type="dxa"/>
            <w:vAlign w:val="top"/>
          </w:tcPr>
          <w:p>
            <w:pPr>
              <w:rPr>
                <w:rFonts w:ascii="Arial"/>
                <w:sz w:val="21"/>
              </w:rPr>
            </w:pPr>
            <w:r/>
          </w:p>
        </w:tc>
      </w:tr>
    </w:tbl>
    <w:p>
      <w:pPr>
        <w:ind w:left="429"/>
        <w:spacing w:before="81" w:line="219" w:lineRule="auto"/>
        <w:rPr>
          <w:rFonts w:ascii="SimSun" w:hAnsi="SimSun" w:eastAsia="SimSun" w:cs="SimSun"/>
          <w:sz w:val="19"/>
          <w:szCs w:val="19"/>
        </w:rPr>
      </w:pPr>
      <w:r>
        <w:rPr>
          <w:rFonts w:ascii="SimSun" w:hAnsi="SimSun" w:eastAsia="SimSun" w:cs="SimSun"/>
          <w:sz w:val="19"/>
          <w:szCs w:val="19"/>
          <w:spacing w:val="2"/>
        </w:rPr>
        <w:t>注：1采用国家及行业工程量计算标准的，应明确相应国家及行业标准的名称及编号；</w:t>
      </w:r>
    </w:p>
    <w:p>
      <w:pPr>
        <w:ind w:left="719"/>
        <w:spacing w:before="96" w:line="219" w:lineRule="auto"/>
        <w:rPr>
          <w:rFonts w:ascii="SimSun" w:hAnsi="SimSun" w:eastAsia="SimSun" w:cs="SimSun"/>
          <w:sz w:val="19"/>
          <w:szCs w:val="19"/>
        </w:rPr>
      </w:pPr>
      <w:r>
        <w:rPr>
          <w:rFonts w:ascii="Times New Roman" w:hAnsi="Times New Roman" w:eastAsia="Times New Roman" w:cs="Times New Roman"/>
          <w:sz w:val="19"/>
          <w:szCs w:val="19"/>
          <w:spacing w:val="6"/>
        </w:rPr>
        <w:t>2    </w:t>
      </w:r>
      <w:r>
        <w:rPr>
          <w:rFonts w:ascii="SimSun" w:hAnsi="SimSun" w:eastAsia="SimSun" w:cs="SimSun"/>
          <w:sz w:val="19"/>
          <w:szCs w:val="19"/>
          <w:spacing w:val="6"/>
        </w:rPr>
        <w:t>根据工程项目特点补充完善计算规则的，应列明工程量清单的详细</w:t>
      </w:r>
      <w:r>
        <w:rPr>
          <w:rFonts w:ascii="SimSun" w:hAnsi="SimSun" w:eastAsia="SimSun" w:cs="SimSun"/>
          <w:sz w:val="19"/>
          <w:szCs w:val="19"/>
          <w:spacing w:val="5"/>
        </w:rPr>
        <w:t>计算规则。</w:t>
      </w:r>
    </w:p>
    <w:p>
      <w:pPr>
        <w:spacing w:line="219" w:lineRule="auto"/>
        <w:sectPr>
          <w:footerReference w:type="default" r:id="rId81"/>
          <w:pgSz w:w="11910" w:h="16850"/>
          <w:pgMar w:top="1432" w:right="1165" w:bottom="1195" w:left="1480" w:header="0" w:footer="975" w:gutter="0"/>
        </w:sectPr>
        <w:rPr>
          <w:rFonts w:ascii="SimSun" w:hAnsi="SimSun" w:eastAsia="SimSun" w:cs="SimSun"/>
          <w:sz w:val="19"/>
          <w:szCs w:val="19"/>
        </w:rPr>
      </w:pPr>
    </w:p>
    <w:p>
      <w:pPr>
        <w:spacing w:line="309" w:lineRule="auto"/>
        <w:rPr>
          <w:rFonts w:ascii="Arial"/>
          <w:sz w:val="21"/>
        </w:rPr>
      </w:pPr>
      <w:r/>
    </w:p>
    <w:p>
      <w:pPr>
        <w:spacing w:line="310" w:lineRule="auto"/>
        <w:rPr>
          <w:rFonts w:ascii="Arial"/>
          <w:sz w:val="21"/>
        </w:rPr>
      </w:pPr>
      <w:r/>
    </w:p>
    <w:p>
      <w:pPr>
        <w:spacing w:line="310" w:lineRule="auto"/>
        <w:rPr>
          <w:rFonts w:ascii="Arial"/>
          <w:sz w:val="21"/>
        </w:rPr>
      </w:pPr>
      <w:r/>
    </w:p>
    <w:p>
      <w:pPr>
        <w:ind w:left="2299"/>
        <w:spacing w:before="114" w:line="218" w:lineRule="auto"/>
        <w:outlineLvl w:val="0"/>
        <w:rPr>
          <w:rFonts w:ascii="SimSun" w:hAnsi="SimSun" w:eastAsia="SimSun" w:cs="SimSun"/>
          <w:sz w:val="35"/>
          <w:szCs w:val="35"/>
        </w:rPr>
      </w:pPr>
      <w:bookmarkStart w:name="bookmark263" w:id="141"/>
      <w:bookmarkEnd w:id="141"/>
      <w:bookmarkStart w:name="bookmark81" w:id="142"/>
      <w:bookmarkEnd w:id="142"/>
      <w:r>
        <w:rPr>
          <w:rFonts w:ascii="SimSun" w:hAnsi="SimSun" w:eastAsia="SimSun" w:cs="SimSun"/>
          <w:sz w:val="35"/>
          <w:szCs w:val="35"/>
          <w:spacing w:val="4"/>
        </w:rPr>
        <w:t>附录</w:t>
      </w:r>
      <w:r>
        <w:rPr>
          <w:rFonts w:ascii="SimSun" w:hAnsi="SimSun" w:eastAsia="SimSun" w:cs="SimSun"/>
          <w:sz w:val="35"/>
          <w:szCs w:val="35"/>
          <w:spacing w:val="-86"/>
        </w:rPr>
        <w:t xml:space="preserve"> </w:t>
      </w:r>
      <w:r>
        <w:rPr>
          <w:rFonts w:ascii="Times New Roman" w:hAnsi="Times New Roman" w:eastAsia="Times New Roman" w:cs="Times New Roman"/>
          <w:sz w:val="35"/>
          <w:szCs w:val="35"/>
          <w:spacing w:val="4"/>
        </w:rPr>
        <w:t>E</w:t>
      </w:r>
      <w:r>
        <w:rPr>
          <w:rFonts w:ascii="Times New Roman" w:hAnsi="Times New Roman" w:eastAsia="Times New Roman" w:cs="Times New Roman"/>
          <w:sz w:val="35"/>
          <w:szCs w:val="35"/>
          <w:spacing w:val="13"/>
        </w:rPr>
        <w:t xml:space="preserve">    </w:t>
      </w:r>
      <w:r>
        <w:rPr>
          <w:rFonts w:ascii="SimSun" w:hAnsi="SimSun" w:eastAsia="SimSun" w:cs="SimSun"/>
          <w:sz w:val="35"/>
          <w:szCs w:val="35"/>
          <w:spacing w:val="4"/>
        </w:rPr>
        <w:t>工程计价费用汇总表</w:t>
      </w:r>
    </w:p>
    <w:p>
      <w:pPr>
        <w:spacing w:line="321" w:lineRule="auto"/>
        <w:rPr>
          <w:rFonts w:ascii="Arial"/>
          <w:sz w:val="21"/>
        </w:rPr>
      </w:pPr>
      <w:r/>
    </w:p>
    <w:p>
      <w:pPr>
        <w:spacing w:line="321" w:lineRule="auto"/>
        <w:rPr>
          <w:rFonts w:ascii="Arial"/>
          <w:sz w:val="21"/>
        </w:rPr>
      </w:pPr>
      <w:r/>
    </w:p>
    <w:p>
      <w:pPr>
        <w:ind w:left="2859"/>
        <w:spacing w:before="91" w:line="220" w:lineRule="auto"/>
        <w:outlineLvl w:val="1"/>
        <w:rPr>
          <w:rFonts w:ascii="SimSun" w:hAnsi="SimSun" w:eastAsia="SimSun" w:cs="SimSun"/>
          <w:sz w:val="28"/>
          <w:szCs w:val="28"/>
        </w:rPr>
      </w:pPr>
      <w:bookmarkStart w:name="bookmark82" w:id="143"/>
      <w:bookmarkEnd w:id="143"/>
      <w:r>
        <w:rPr>
          <w:rFonts w:ascii="Times New Roman" w:hAnsi="Times New Roman" w:eastAsia="Times New Roman" w:cs="Times New Roman"/>
          <w:sz w:val="28"/>
          <w:szCs w:val="28"/>
          <w:spacing w:val="12"/>
        </w:rPr>
        <w:t>E.1</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12"/>
        </w:rPr>
        <w:t>工程项目清单汇总表</w:t>
      </w:r>
    </w:p>
    <w:p>
      <w:pPr>
        <w:spacing w:line="265"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E.1.1      </w:t>
      </w:r>
      <w:r>
        <w:rPr>
          <w:rFonts w:ascii="SimSun" w:hAnsi="SimSun" w:eastAsia="SimSun" w:cs="SimSun"/>
          <w:sz w:val="20"/>
          <w:szCs w:val="20"/>
          <w:spacing w:val="5"/>
        </w:rPr>
        <w:t>工程项目清单汇总应</w:t>
      </w:r>
      <w:r>
        <w:rPr>
          <w:rFonts w:ascii="SimSun" w:hAnsi="SimSun" w:eastAsia="SimSun" w:cs="SimSun"/>
          <w:sz w:val="20"/>
          <w:szCs w:val="20"/>
          <w:spacing w:val="4"/>
        </w:rPr>
        <w:t>符合表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4"/>
        </w:rPr>
        <w:t>E.1.1    </w:t>
      </w:r>
      <w:r>
        <w:rPr>
          <w:rFonts w:ascii="SimSun" w:hAnsi="SimSun" w:eastAsia="SimSun" w:cs="SimSun"/>
          <w:sz w:val="20"/>
          <w:szCs w:val="20"/>
          <w:spacing w:val="4"/>
        </w:rPr>
        <w:t>的规定。</w:t>
      </w:r>
    </w:p>
    <w:p>
      <w:pPr>
        <w:pStyle w:val="BodyText"/>
        <w:ind w:left="3182"/>
        <w:spacing w:before="68" w:line="222" w:lineRule="auto"/>
        <w:rPr>
          <w:sz w:val="19"/>
          <w:szCs w:val="19"/>
        </w:rPr>
      </w:pPr>
      <w:r>
        <w:rPr>
          <w:sz w:val="19"/>
          <w:szCs w:val="19"/>
          <w:b/>
          <w:bCs/>
          <w:spacing w:val="8"/>
        </w:rPr>
        <w:t>表</w:t>
      </w:r>
      <w:r>
        <w:rPr>
          <w:sz w:val="19"/>
          <w:szCs w:val="19"/>
          <w:spacing w:val="-41"/>
        </w:rPr>
        <w:t xml:space="preserve"> </w:t>
      </w:r>
      <w:r>
        <w:rPr>
          <w:rFonts w:ascii="Times New Roman" w:hAnsi="Times New Roman" w:eastAsia="Times New Roman" w:cs="Times New Roman"/>
          <w:sz w:val="19"/>
          <w:szCs w:val="19"/>
          <w:spacing w:val="8"/>
        </w:rPr>
        <w:t>E.1.1</w:t>
      </w:r>
      <w:r>
        <w:rPr>
          <w:rFonts w:ascii="Times New Roman" w:hAnsi="Times New Roman" w:eastAsia="Times New Roman" w:cs="Times New Roman"/>
          <w:sz w:val="19"/>
          <w:szCs w:val="19"/>
        </w:rPr>
        <w:t xml:space="preserve">        </w:t>
      </w:r>
      <w:r>
        <w:rPr>
          <w:sz w:val="19"/>
          <w:szCs w:val="19"/>
          <w:b/>
          <w:bCs/>
          <w:spacing w:val="8"/>
        </w:rPr>
        <w:t>工程项目清单汇总表</w:t>
      </w:r>
    </w:p>
    <w:p>
      <w:pPr>
        <w:ind w:left="20"/>
        <w:spacing w:before="87" w:line="228" w:lineRule="auto"/>
        <w:rPr>
          <w:rFonts w:ascii="SimSun" w:hAnsi="SimSun" w:eastAsia="SimSun" w:cs="SimSun"/>
          <w:sz w:val="22"/>
          <w:szCs w:val="22"/>
        </w:rPr>
      </w:pPr>
      <w:r>
        <w:rPr>
          <w:rFonts w:ascii="SimSun" w:hAnsi="SimSun" w:eastAsia="SimSun" w:cs="SimSun"/>
          <w:sz w:val="22"/>
          <w:szCs w:val="22"/>
          <w:spacing w:val="-1"/>
        </w:rPr>
        <w:t>工程名称：</w:t>
      </w:r>
      <w:r>
        <w:rPr>
          <w:rFonts w:ascii="SimSun" w:hAnsi="SimSun" w:eastAsia="SimSun" w:cs="SimSun"/>
          <w:sz w:val="22"/>
          <w:szCs w:val="22"/>
          <w:spacing w:val="2"/>
        </w:rPr>
        <w:t xml:space="preserve">                             </w:t>
      </w:r>
      <w:r>
        <w:rPr>
          <w:rFonts w:ascii="SimSun" w:hAnsi="SimSun" w:eastAsia="SimSun" w:cs="SimSun"/>
          <w:sz w:val="22"/>
          <w:szCs w:val="22"/>
          <w:spacing w:val="-1"/>
        </w:rPr>
        <w:t>标段：</w:t>
      </w:r>
      <w:r>
        <w:rPr>
          <w:rFonts w:ascii="SimSun" w:hAnsi="SimSun" w:eastAsia="SimSun" w:cs="SimSun"/>
          <w:sz w:val="22"/>
          <w:szCs w:val="22"/>
          <w:spacing w:val="2"/>
        </w:rPr>
        <w:t xml:space="preserve">                         </w:t>
      </w:r>
      <w:r>
        <w:rPr>
          <w:rFonts w:ascii="SimSun" w:hAnsi="SimSun" w:eastAsia="SimSun" w:cs="SimSun"/>
          <w:sz w:val="22"/>
          <w:szCs w:val="22"/>
          <w:spacing w:val="-1"/>
        </w:rPr>
        <w:t>第 页</w:t>
      </w:r>
      <w:r>
        <w:rPr>
          <w:rFonts w:ascii="SimSun" w:hAnsi="SimSun" w:eastAsia="SimSun" w:cs="SimSun"/>
          <w:sz w:val="22"/>
          <w:szCs w:val="22"/>
          <w:spacing w:val="23"/>
        </w:rPr>
        <w:t xml:space="preserve"> </w:t>
      </w:r>
      <w:r>
        <w:rPr>
          <w:rFonts w:ascii="SimSun" w:hAnsi="SimSun" w:eastAsia="SimSun" w:cs="SimSun"/>
          <w:sz w:val="22"/>
          <w:szCs w:val="22"/>
          <w:spacing w:val="-1"/>
        </w:rPr>
        <w:t>共</w:t>
      </w:r>
      <w:r>
        <w:rPr>
          <w:rFonts w:ascii="SimSun" w:hAnsi="SimSun" w:eastAsia="SimSun" w:cs="SimSun"/>
          <w:sz w:val="22"/>
          <w:szCs w:val="22"/>
          <w:spacing w:val="23"/>
        </w:rPr>
        <w:t xml:space="preserve"> </w:t>
      </w:r>
      <w:r>
        <w:rPr>
          <w:rFonts w:ascii="SimSun" w:hAnsi="SimSun" w:eastAsia="SimSun" w:cs="SimSun"/>
          <w:sz w:val="22"/>
          <w:szCs w:val="22"/>
          <w:spacing w:val="-1"/>
        </w:rPr>
        <w:t>页</w:t>
      </w:r>
    </w:p>
    <w:p>
      <w:pPr>
        <w:spacing w:line="34" w:lineRule="exact"/>
        <w:rPr/>
      </w:pPr>
      <w:r/>
    </w:p>
    <w:tbl>
      <w:tblPr>
        <w:tblStyle w:val="TableNormal"/>
        <w:tblW w:w="919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44"/>
        <w:gridCol w:w="5943"/>
        <w:gridCol w:w="2003"/>
      </w:tblGrid>
      <w:tr>
        <w:trPr>
          <w:trHeight w:val="464" w:hRule="atLeast"/>
        </w:trPr>
        <w:tc>
          <w:tcPr>
            <w:tcW w:w="1244" w:type="dxa"/>
            <w:vAlign w:val="top"/>
          </w:tcPr>
          <w:p>
            <w:pPr>
              <w:pStyle w:val="TableText"/>
              <w:ind w:left="425"/>
              <w:spacing w:before="143" w:line="221" w:lineRule="auto"/>
              <w:rPr>
                <w:sz w:val="19"/>
                <w:szCs w:val="19"/>
              </w:rPr>
            </w:pPr>
            <w:r>
              <w:rPr>
                <w:sz w:val="19"/>
                <w:szCs w:val="19"/>
                <w:spacing w:val="-2"/>
              </w:rPr>
              <w:t>序号</w:t>
            </w:r>
          </w:p>
        </w:tc>
        <w:tc>
          <w:tcPr>
            <w:tcW w:w="5943" w:type="dxa"/>
            <w:vAlign w:val="top"/>
          </w:tcPr>
          <w:p>
            <w:pPr>
              <w:pStyle w:val="TableText"/>
              <w:ind w:left="2581"/>
              <w:spacing w:before="142" w:line="219" w:lineRule="auto"/>
              <w:rPr>
                <w:sz w:val="19"/>
                <w:szCs w:val="19"/>
              </w:rPr>
            </w:pPr>
            <w:r>
              <w:rPr>
                <w:sz w:val="19"/>
                <w:szCs w:val="19"/>
                <w:spacing w:val="2"/>
              </w:rPr>
              <w:t>项目内容</w:t>
            </w:r>
          </w:p>
        </w:tc>
        <w:tc>
          <w:tcPr>
            <w:tcW w:w="2003" w:type="dxa"/>
            <w:vAlign w:val="top"/>
          </w:tcPr>
          <w:p>
            <w:pPr>
              <w:pStyle w:val="TableText"/>
              <w:ind w:left="598"/>
              <w:spacing w:before="142" w:line="219" w:lineRule="auto"/>
              <w:rPr>
                <w:sz w:val="19"/>
                <w:szCs w:val="19"/>
              </w:rPr>
            </w:pPr>
            <w:r>
              <w:rPr>
                <w:sz w:val="19"/>
                <w:szCs w:val="19"/>
                <w:spacing w:val="8"/>
              </w:rPr>
              <w:t>金额(元)</w:t>
            </w:r>
          </w:p>
        </w:tc>
      </w:tr>
      <w:tr>
        <w:trPr>
          <w:trHeight w:val="460" w:hRule="atLeast"/>
        </w:trPr>
        <w:tc>
          <w:tcPr>
            <w:tcW w:w="1244" w:type="dxa"/>
            <w:vAlign w:val="top"/>
          </w:tcPr>
          <w:p>
            <w:pPr>
              <w:pStyle w:val="TableText"/>
              <w:ind w:left="565"/>
              <w:spacing w:before="157" w:line="241" w:lineRule="auto"/>
              <w:rPr>
                <w:sz w:val="19"/>
                <w:szCs w:val="19"/>
              </w:rPr>
            </w:pPr>
            <w:r>
              <w:rPr>
                <w:sz w:val="19"/>
                <w:szCs w:val="19"/>
              </w:rPr>
              <w:t>1</w:t>
            </w:r>
          </w:p>
        </w:tc>
        <w:tc>
          <w:tcPr>
            <w:tcW w:w="5943" w:type="dxa"/>
            <w:vAlign w:val="top"/>
          </w:tcPr>
          <w:p>
            <w:pPr>
              <w:pStyle w:val="TableText"/>
              <w:ind w:left="501"/>
              <w:spacing w:before="138" w:line="219" w:lineRule="auto"/>
              <w:rPr>
                <w:sz w:val="19"/>
                <w:szCs w:val="19"/>
              </w:rPr>
            </w:pPr>
            <w:r>
              <w:rPr>
                <w:sz w:val="19"/>
                <w:szCs w:val="19"/>
                <w:spacing w:val="4"/>
              </w:rPr>
              <w:t>分部分项工程项目</w:t>
            </w:r>
          </w:p>
        </w:tc>
        <w:tc>
          <w:tcPr>
            <w:tcW w:w="2003" w:type="dxa"/>
            <w:vAlign w:val="top"/>
          </w:tcPr>
          <w:p>
            <w:pPr>
              <w:rPr>
                <w:rFonts w:ascii="Arial"/>
                <w:sz w:val="21"/>
              </w:rPr>
            </w:pPr>
            <w:r/>
          </w:p>
        </w:tc>
      </w:tr>
      <w:tr>
        <w:trPr>
          <w:trHeight w:val="460" w:hRule="atLeast"/>
        </w:trPr>
        <w:tc>
          <w:tcPr>
            <w:tcW w:w="1244" w:type="dxa"/>
            <w:vAlign w:val="top"/>
          </w:tcPr>
          <w:p>
            <w:pPr>
              <w:pStyle w:val="TableText"/>
              <w:ind w:left="465"/>
              <w:spacing w:before="157" w:line="239" w:lineRule="auto"/>
              <w:rPr>
                <w:sz w:val="19"/>
                <w:szCs w:val="19"/>
              </w:rPr>
            </w:pPr>
            <w:r>
              <w:rPr>
                <w:sz w:val="19"/>
                <w:szCs w:val="19"/>
                <w:spacing w:val="-5"/>
              </w:rPr>
              <w:t>1.1</w:t>
            </w:r>
          </w:p>
        </w:tc>
        <w:tc>
          <w:tcPr>
            <w:tcW w:w="5943" w:type="dxa"/>
            <w:vAlign w:val="top"/>
          </w:tcPr>
          <w:p>
            <w:pPr>
              <w:pStyle w:val="TableText"/>
              <w:ind w:left="501"/>
              <w:spacing w:before="138" w:line="219" w:lineRule="auto"/>
              <w:rPr>
                <w:sz w:val="19"/>
                <w:szCs w:val="19"/>
              </w:rPr>
            </w:pPr>
            <w:r>
              <w:rPr>
                <w:sz w:val="19"/>
                <w:szCs w:val="19"/>
                <w:spacing w:val="3"/>
              </w:rPr>
              <w:t>单项工程1(分部分项工程项目)</w:t>
            </w:r>
          </w:p>
        </w:tc>
        <w:tc>
          <w:tcPr>
            <w:tcW w:w="2003" w:type="dxa"/>
            <w:vAlign w:val="top"/>
          </w:tcPr>
          <w:p>
            <w:pPr>
              <w:rPr>
                <w:rFonts w:ascii="Arial"/>
                <w:sz w:val="21"/>
              </w:rPr>
            </w:pPr>
            <w:r/>
          </w:p>
        </w:tc>
      </w:tr>
      <w:tr>
        <w:trPr>
          <w:trHeight w:val="459" w:hRule="atLeast"/>
        </w:trPr>
        <w:tc>
          <w:tcPr>
            <w:tcW w:w="1244" w:type="dxa"/>
            <w:vAlign w:val="top"/>
          </w:tcPr>
          <w:p>
            <w:pPr>
              <w:pStyle w:val="TableText"/>
              <w:ind w:left="375"/>
              <w:spacing w:before="157" w:line="239" w:lineRule="auto"/>
              <w:rPr>
                <w:sz w:val="19"/>
                <w:szCs w:val="19"/>
              </w:rPr>
            </w:pPr>
            <w:r>
              <w:rPr>
                <w:sz w:val="19"/>
                <w:szCs w:val="19"/>
                <w:spacing w:val="-4"/>
              </w:rPr>
              <w:t>1.1.1</w:t>
            </w:r>
          </w:p>
        </w:tc>
        <w:tc>
          <w:tcPr>
            <w:tcW w:w="5943" w:type="dxa"/>
            <w:vAlign w:val="top"/>
          </w:tcPr>
          <w:p>
            <w:pPr>
              <w:pStyle w:val="TableText"/>
              <w:ind w:left="501"/>
              <w:spacing w:before="138" w:line="219" w:lineRule="auto"/>
              <w:rPr>
                <w:sz w:val="19"/>
                <w:szCs w:val="19"/>
              </w:rPr>
            </w:pPr>
            <w:r>
              <w:rPr>
                <w:sz w:val="19"/>
                <w:szCs w:val="19"/>
                <w:spacing w:val="3"/>
              </w:rPr>
              <w:t>单位工程1(分部分项工程项目)</w:t>
            </w:r>
          </w:p>
        </w:tc>
        <w:tc>
          <w:tcPr>
            <w:tcW w:w="2003" w:type="dxa"/>
            <w:vAlign w:val="top"/>
          </w:tcPr>
          <w:p>
            <w:pPr>
              <w:rPr>
                <w:rFonts w:ascii="Arial"/>
                <w:sz w:val="21"/>
              </w:rPr>
            </w:pPr>
            <w:r/>
          </w:p>
        </w:tc>
      </w:tr>
      <w:tr>
        <w:trPr>
          <w:trHeight w:val="459" w:hRule="atLeast"/>
        </w:trPr>
        <w:tc>
          <w:tcPr>
            <w:tcW w:w="1244" w:type="dxa"/>
            <w:vAlign w:val="top"/>
          </w:tcPr>
          <w:p>
            <w:pPr>
              <w:pStyle w:val="TableText"/>
              <w:ind w:left="375"/>
              <w:spacing w:before="158" w:line="239" w:lineRule="auto"/>
              <w:rPr>
                <w:sz w:val="19"/>
                <w:szCs w:val="19"/>
              </w:rPr>
            </w:pPr>
            <w:r>
              <w:rPr>
                <w:sz w:val="19"/>
                <w:szCs w:val="19"/>
                <w:spacing w:val="-4"/>
              </w:rPr>
              <w:t>1.1.2</w:t>
            </w:r>
          </w:p>
        </w:tc>
        <w:tc>
          <w:tcPr>
            <w:tcW w:w="5943" w:type="dxa"/>
            <w:vAlign w:val="top"/>
          </w:tcPr>
          <w:p>
            <w:pPr>
              <w:pStyle w:val="TableText"/>
              <w:ind w:left="501"/>
              <w:spacing w:before="139" w:line="219" w:lineRule="auto"/>
              <w:rPr>
                <w:sz w:val="19"/>
                <w:szCs w:val="19"/>
              </w:rPr>
            </w:pPr>
            <w:r>
              <w:rPr>
                <w:sz w:val="19"/>
                <w:szCs w:val="19"/>
                <w:spacing w:val="3"/>
              </w:rPr>
              <w:t>单位工程2(分部分项工程项目)</w:t>
            </w:r>
          </w:p>
        </w:tc>
        <w:tc>
          <w:tcPr>
            <w:tcW w:w="2003" w:type="dxa"/>
            <w:vAlign w:val="top"/>
          </w:tcPr>
          <w:p>
            <w:pPr>
              <w:rPr>
                <w:rFonts w:ascii="Arial"/>
                <w:sz w:val="21"/>
              </w:rPr>
            </w:pPr>
            <w:r/>
          </w:p>
        </w:tc>
      </w:tr>
      <w:tr>
        <w:trPr>
          <w:trHeight w:val="470" w:hRule="atLeast"/>
        </w:trPr>
        <w:tc>
          <w:tcPr>
            <w:tcW w:w="1244" w:type="dxa"/>
            <w:vAlign w:val="top"/>
          </w:tcPr>
          <w:p>
            <w:pPr>
              <w:pStyle w:val="TableText"/>
              <w:ind w:left="465"/>
              <w:spacing w:before="159" w:line="239" w:lineRule="auto"/>
              <w:rPr>
                <w:sz w:val="19"/>
                <w:szCs w:val="19"/>
              </w:rPr>
            </w:pPr>
            <w:r>
              <w:rPr>
                <w:sz w:val="19"/>
                <w:szCs w:val="19"/>
                <w:spacing w:val="-5"/>
              </w:rPr>
              <w:t>1.2</w:t>
            </w:r>
          </w:p>
        </w:tc>
        <w:tc>
          <w:tcPr>
            <w:tcW w:w="5943" w:type="dxa"/>
            <w:vAlign w:val="top"/>
          </w:tcPr>
          <w:p>
            <w:pPr>
              <w:pStyle w:val="TableText"/>
              <w:ind w:left="501"/>
              <w:spacing w:before="140" w:line="219" w:lineRule="auto"/>
              <w:rPr>
                <w:sz w:val="19"/>
                <w:szCs w:val="19"/>
              </w:rPr>
            </w:pPr>
            <w:r>
              <w:rPr>
                <w:sz w:val="19"/>
                <w:szCs w:val="19"/>
                <w:spacing w:val="3"/>
              </w:rPr>
              <w:t>单项工程2(分部分项工程项目)</w:t>
            </w:r>
          </w:p>
        </w:tc>
        <w:tc>
          <w:tcPr>
            <w:tcW w:w="2003" w:type="dxa"/>
            <w:vAlign w:val="top"/>
          </w:tcPr>
          <w:p>
            <w:pPr>
              <w:rPr>
                <w:rFonts w:ascii="Arial"/>
                <w:sz w:val="21"/>
              </w:rPr>
            </w:pPr>
            <w:r/>
          </w:p>
        </w:tc>
      </w:tr>
      <w:tr>
        <w:trPr>
          <w:trHeight w:val="459" w:hRule="atLeast"/>
        </w:trPr>
        <w:tc>
          <w:tcPr>
            <w:tcW w:w="1244" w:type="dxa"/>
            <w:vAlign w:val="top"/>
          </w:tcPr>
          <w:p>
            <w:pPr>
              <w:pStyle w:val="TableText"/>
              <w:ind w:left="375"/>
              <w:spacing w:before="159" w:line="239" w:lineRule="auto"/>
              <w:rPr>
                <w:sz w:val="19"/>
                <w:szCs w:val="19"/>
              </w:rPr>
            </w:pPr>
            <w:r>
              <w:rPr>
                <w:sz w:val="19"/>
                <w:szCs w:val="19"/>
                <w:spacing w:val="-4"/>
              </w:rPr>
              <w:t>1.2.1</w:t>
            </w:r>
          </w:p>
        </w:tc>
        <w:tc>
          <w:tcPr>
            <w:tcW w:w="5943" w:type="dxa"/>
            <w:vAlign w:val="top"/>
          </w:tcPr>
          <w:p>
            <w:pPr>
              <w:pStyle w:val="TableText"/>
              <w:ind w:left="501"/>
              <w:spacing w:before="140" w:line="219" w:lineRule="auto"/>
              <w:rPr>
                <w:sz w:val="19"/>
                <w:szCs w:val="19"/>
              </w:rPr>
            </w:pPr>
            <w:r>
              <w:rPr>
                <w:sz w:val="19"/>
                <w:szCs w:val="19"/>
                <w:spacing w:val="3"/>
              </w:rPr>
              <w:t>单位工程1(分部分项工程项目)</w:t>
            </w:r>
          </w:p>
        </w:tc>
        <w:tc>
          <w:tcPr>
            <w:tcW w:w="2003" w:type="dxa"/>
            <w:vAlign w:val="top"/>
          </w:tcPr>
          <w:p>
            <w:pPr>
              <w:rPr>
                <w:rFonts w:ascii="Arial"/>
                <w:sz w:val="21"/>
              </w:rPr>
            </w:pPr>
            <w:r/>
          </w:p>
        </w:tc>
      </w:tr>
      <w:tr>
        <w:trPr>
          <w:trHeight w:val="459" w:hRule="atLeast"/>
        </w:trPr>
        <w:tc>
          <w:tcPr>
            <w:tcW w:w="1244" w:type="dxa"/>
            <w:vAlign w:val="top"/>
          </w:tcPr>
          <w:p>
            <w:pPr>
              <w:pStyle w:val="TableText"/>
              <w:ind w:left="375"/>
              <w:spacing w:before="160" w:line="239" w:lineRule="auto"/>
              <w:rPr>
                <w:sz w:val="19"/>
                <w:szCs w:val="19"/>
              </w:rPr>
            </w:pPr>
            <w:r>
              <w:rPr>
                <w:sz w:val="19"/>
                <w:szCs w:val="19"/>
                <w:spacing w:val="-4"/>
              </w:rPr>
              <w:t>1.2.2</w:t>
            </w:r>
          </w:p>
        </w:tc>
        <w:tc>
          <w:tcPr>
            <w:tcW w:w="5943" w:type="dxa"/>
            <w:vAlign w:val="top"/>
          </w:tcPr>
          <w:p>
            <w:pPr>
              <w:pStyle w:val="TableText"/>
              <w:ind w:left="501"/>
              <w:spacing w:before="141" w:line="219" w:lineRule="auto"/>
              <w:rPr>
                <w:sz w:val="19"/>
                <w:szCs w:val="19"/>
              </w:rPr>
            </w:pPr>
            <w:r>
              <w:rPr>
                <w:sz w:val="19"/>
                <w:szCs w:val="19"/>
                <w:spacing w:val="3"/>
              </w:rPr>
              <w:t>单位工程2(分部分项工程项目)</w:t>
            </w:r>
          </w:p>
        </w:tc>
        <w:tc>
          <w:tcPr>
            <w:tcW w:w="2003" w:type="dxa"/>
            <w:vAlign w:val="top"/>
          </w:tcPr>
          <w:p>
            <w:pPr>
              <w:rPr>
                <w:rFonts w:ascii="Arial"/>
                <w:sz w:val="21"/>
              </w:rPr>
            </w:pPr>
            <w:r/>
          </w:p>
        </w:tc>
      </w:tr>
      <w:tr>
        <w:trPr>
          <w:trHeight w:val="470" w:hRule="atLeast"/>
        </w:trPr>
        <w:tc>
          <w:tcPr>
            <w:tcW w:w="1244" w:type="dxa"/>
            <w:vAlign w:val="top"/>
          </w:tcPr>
          <w:p>
            <w:pPr>
              <w:rPr>
                <w:rFonts w:ascii="Arial"/>
                <w:sz w:val="21"/>
              </w:rPr>
            </w:pPr>
            <w:r/>
          </w:p>
        </w:tc>
        <w:tc>
          <w:tcPr>
            <w:tcW w:w="5943" w:type="dxa"/>
            <w:vAlign w:val="top"/>
          </w:tcPr>
          <w:p>
            <w:pPr>
              <w:rPr>
                <w:rFonts w:ascii="Arial"/>
                <w:sz w:val="21"/>
              </w:rPr>
            </w:pPr>
            <w:r/>
          </w:p>
        </w:tc>
        <w:tc>
          <w:tcPr>
            <w:tcW w:w="2003" w:type="dxa"/>
            <w:vAlign w:val="top"/>
          </w:tcPr>
          <w:p>
            <w:pPr>
              <w:rPr>
                <w:rFonts w:ascii="Arial"/>
                <w:sz w:val="21"/>
              </w:rPr>
            </w:pPr>
            <w:r/>
          </w:p>
        </w:tc>
      </w:tr>
      <w:tr>
        <w:trPr>
          <w:trHeight w:val="459" w:hRule="atLeast"/>
        </w:trPr>
        <w:tc>
          <w:tcPr>
            <w:tcW w:w="1244" w:type="dxa"/>
            <w:vAlign w:val="top"/>
          </w:tcPr>
          <w:p>
            <w:pPr>
              <w:pStyle w:val="TableText"/>
              <w:ind w:left="565"/>
              <w:spacing w:before="161" w:line="241" w:lineRule="auto"/>
              <w:rPr>
                <w:sz w:val="19"/>
                <w:szCs w:val="19"/>
              </w:rPr>
            </w:pPr>
            <w:r>
              <w:rPr>
                <w:sz w:val="19"/>
                <w:szCs w:val="19"/>
              </w:rPr>
              <w:t>2</w:t>
            </w:r>
          </w:p>
        </w:tc>
        <w:tc>
          <w:tcPr>
            <w:tcW w:w="5943" w:type="dxa"/>
            <w:vAlign w:val="top"/>
          </w:tcPr>
          <w:p>
            <w:pPr>
              <w:pStyle w:val="TableText"/>
              <w:ind w:left="501"/>
              <w:spacing w:before="143" w:line="220" w:lineRule="auto"/>
              <w:rPr>
                <w:sz w:val="19"/>
                <w:szCs w:val="19"/>
              </w:rPr>
            </w:pPr>
            <w:r>
              <w:rPr>
                <w:sz w:val="19"/>
                <w:szCs w:val="19"/>
                <w:spacing w:val="9"/>
              </w:rPr>
              <w:t>措施项目</w:t>
            </w:r>
          </w:p>
        </w:tc>
        <w:tc>
          <w:tcPr>
            <w:tcW w:w="2003" w:type="dxa"/>
            <w:vAlign w:val="top"/>
          </w:tcPr>
          <w:p>
            <w:pPr>
              <w:rPr>
                <w:rFonts w:ascii="Arial"/>
                <w:sz w:val="21"/>
              </w:rPr>
            </w:pPr>
            <w:r/>
          </w:p>
        </w:tc>
      </w:tr>
      <w:tr>
        <w:trPr>
          <w:trHeight w:val="460" w:hRule="atLeast"/>
        </w:trPr>
        <w:tc>
          <w:tcPr>
            <w:tcW w:w="1244" w:type="dxa"/>
            <w:vAlign w:val="top"/>
          </w:tcPr>
          <w:p>
            <w:pPr>
              <w:pStyle w:val="TableText"/>
              <w:ind w:left="465"/>
              <w:spacing w:before="162" w:line="239" w:lineRule="auto"/>
              <w:rPr>
                <w:sz w:val="19"/>
                <w:szCs w:val="19"/>
              </w:rPr>
            </w:pPr>
            <w:r>
              <w:rPr>
                <w:sz w:val="19"/>
                <w:szCs w:val="19"/>
                <w:spacing w:val="-3"/>
              </w:rPr>
              <w:t>2.1</w:t>
            </w:r>
          </w:p>
        </w:tc>
        <w:tc>
          <w:tcPr>
            <w:tcW w:w="5943" w:type="dxa"/>
            <w:vAlign w:val="top"/>
          </w:tcPr>
          <w:p>
            <w:pPr>
              <w:pStyle w:val="TableText"/>
              <w:ind w:left="501"/>
              <w:spacing w:before="143" w:line="219" w:lineRule="auto"/>
              <w:rPr>
                <w:sz w:val="19"/>
                <w:szCs w:val="19"/>
              </w:rPr>
            </w:pPr>
            <w:r>
              <w:rPr>
                <w:sz w:val="19"/>
                <w:szCs w:val="19"/>
                <w:spacing w:val="3"/>
              </w:rPr>
              <w:t>其中：安全生产措施项目</w:t>
            </w:r>
          </w:p>
        </w:tc>
        <w:tc>
          <w:tcPr>
            <w:tcW w:w="2003" w:type="dxa"/>
            <w:vAlign w:val="top"/>
          </w:tcPr>
          <w:p>
            <w:pPr>
              <w:rPr>
                <w:rFonts w:ascii="Arial"/>
                <w:sz w:val="21"/>
              </w:rPr>
            </w:pPr>
            <w:r/>
          </w:p>
        </w:tc>
      </w:tr>
      <w:tr>
        <w:trPr>
          <w:trHeight w:val="459" w:hRule="atLeast"/>
        </w:trPr>
        <w:tc>
          <w:tcPr>
            <w:tcW w:w="1244" w:type="dxa"/>
            <w:vAlign w:val="top"/>
          </w:tcPr>
          <w:p>
            <w:pPr>
              <w:rPr>
                <w:rFonts w:ascii="Arial"/>
                <w:sz w:val="21"/>
              </w:rPr>
            </w:pPr>
            <w:r/>
          </w:p>
        </w:tc>
        <w:tc>
          <w:tcPr>
            <w:tcW w:w="5943" w:type="dxa"/>
            <w:vAlign w:val="top"/>
          </w:tcPr>
          <w:p>
            <w:pPr>
              <w:rPr>
                <w:rFonts w:ascii="Arial"/>
                <w:sz w:val="21"/>
              </w:rPr>
            </w:pPr>
            <w:r/>
          </w:p>
        </w:tc>
        <w:tc>
          <w:tcPr>
            <w:tcW w:w="2003" w:type="dxa"/>
            <w:vAlign w:val="top"/>
          </w:tcPr>
          <w:p>
            <w:pPr>
              <w:rPr>
                <w:rFonts w:ascii="Arial"/>
                <w:sz w:val="21"/>
              </w:rPr>
            </w:pPr>
            <w:r/>
          </w:p>
        </w:tc>
      </w:tr>
      <w:tr>
        <w:trPr>
          <w:trHeight w:val="470" w:hRule="atLeast"/>
        </w:trPr>
        <w:tc>
          <w:tcPr>
            <w:tcW w:w="1244" w:type="dxa"/>
            <w:vAlign w:val="top"/>
          </w:tcPr>
          <w:p>
            <w:pPr>
              <w:pStyle w:val="TableText"/>
              <w:ind w:left="565"/>
              <w:spacing w:before="163"/>
              <w:rPr>
                <w:sz w:val="19"/>
                <w:szCs w:val="19"/>
              </w:rPr>
            </w:pPr>
            <w:r>
              <w:rPr>
                <w:sz w:val="19"/>
                <w:szCs w:val="19"/>
              </w:rPr>
              <w:t>3</w:t>
            </w:r>
          </w:p>
        </w:tc>
        <w:tc>
          <w:tcPr>
            <w:tcW w:w="5943" w:type="dxa"/>
            <w:vAlign w:val="top"/>
          </w:tcPr>
          <w:p>
            <w:pPr>
              <w:pStyle w:val="TableText"/>
              <w:ind w:left="501"/>
              <w:spacing w:before="145" w:line="220" w:lineRule="auto"/>
              <w:rPr>
                <w:sz w:val="19"/>
                <w:szCs w:val="19"/>
              </w:rPr>
            </w:pPr>
            <w:r>
              <w:rPr>
                <w:sz w:val="19"/>
                <w:szCs w:val="19"/>
                <w:spacing w:val="9"/>
              </w:rPr>
              <w:t>其他项目</w:t>
            </w:r>
          </w:p>
        </w:tc>
        <w:tc>
          <w:tcPr>
            <w:tcW w:w="2003" w:type="dxa"/>
            <w:vAlign w:val="top"/>
          </w:tcPr>
          <w:p>
            <w:pPr>
              <w:rPr>
                <w:rFonts w:ascii="Arial"/>
                <w:sz w:val="21"/>
              </w:rPr>
            </w:pPr>
            <w:r/>
          </w:p>
        </w:tc>
      </w:tr>
      <w:tr>
        <w:trPr>
          <w:trHeight w:val="460" w:hRule="atLeast"/>
        </w:trPr>
        <w:tc>
          <w:tcPr>
            <w:tcW w:w="1244" w:type="dxa"/>
            <w:vAlign w:val="top"/>
          </w:tcPr>
          <w:p>
            <w:pPr>
              <w:pStyle w:val="TableText"/>
              <w:ind w:left="465"/>
              <w:spacing w:before="163" w:line="239" w:lineRule="auto"/>
              <w:rPr>
                <w:sz w:val="19"/>
                <w:szCs w:val="19"/>
              </w:rPr>
            </w:pPr>
            <w:r>
              <w:rPr>
                <w:sz w:val="19"/>
                <w:szCs w:val="19"/>
                <w:spacing w:val="-3"/>
              </w:rPr>
              <w:t>3.1</w:t>
            </w:r>
          </w:p>
        </w:tc>
        <w:tc>
          <w:tcPr>
            <w:tcW w:w="5943" w:type="dxa"/>
            <w:vAlign w:val="top"/>
          </w:tcPr>
          <w:p>
            <w:pPr>
              <w:pStyle w:val="TableText"/>
              <w:ind w:left="501"/>
              <w:spacing w:before="144" w:line="219" w:lineRule="auto"/>
              <w:rPr>
                <w:sz w:val="19"/>
                <w:szCs w:val="19"/>
              </w:rPr>
            </w:pPr>
            <w:r>
              <w:rPr>
                <w:sz w:val="19"/>
                <w:szCs w:val="19"/>
                <w:spacing w:val="-2"/>
              </w:rPr>
              <w:t>其中：暂列金额</w:t>
            </w:r>
          </w:p>
        </w:tc>
        <w:tc>
          <w:tcPr>
            <w:tcW w:w="2003" w:type="dxa"/>
            <w:vAlign w:val="top"/>
          </w:tcPr>
          <w:p>
            <w:pPr>
              <w:rPr>
                <w:rFonts w:ascii="Arial"/>
                <w:sz w:val="21"/>
              </w:rPr>
            </w:pPr>
            <w:r/>
          </w:p>
        </w:tc>
      </w:tr>
      <w:tr>
        <w:trPr>
          <w:trHeight w:val="459" w:hRule="atLeast"/>
        </w:trPr>
        <w:tc>
          <w:tcPr>
            <w:tcW w:w="1244" w:type="dxa"/>
            <w:vAlign w:val="top"/>
          </w:tcPr>
          <w:p>
            <w:pPr>
              <w:pStyle w:val="TableText"/>
              <w:ind w:left="465"/>
              <w:spacing w:before="163" w:line="239" w:lineRule="auto"/>
              <w:rPr>
                <w:sz w:val="19"/>
                <w:szCs w:val="19"/>
              </w:rPr>
            </w:pPr>
            <w:r>
              <w:rPr>
                <w:sz w:val="19"/>
                <w:szCs w:val="19"/>
                <w:spacing w:val="-3"/>
              </w:rPr>
              <w:t>3.2</w:t>
            </w:r>
          </w:p>
        </w:tc>
        <w:tc>
          <w:tcPr>
            <w:tcW w:w="5943" w:type="dxa"/>
            <w:vAlign w:val="top"/>
          </w:tcPr>
          <w:p>
            <w:pPr>
              <w:pStyle w:val="TableText"/>
              <w:ind w:left="501"/>
              <w:spacing w:before="143" w:line="218" w:lineRule="auto"/>
              <w:rPr>
                <w:sz w:val="19"/>
                <w:szCs w:val="19"/>
              </w:rPr>
            </w:pPr>
            <w:r>
              <w:rPr>
                <w:sz w:val="19"/>
                <w:szCs w:val="19"/>
                <w:spacing w:val="-1"/>
              </w:rPr>
              <w:t>其中：专业工程暂估价</w:t>
            </w:r>
          </w:p>
        </w:tc>
        <w:tc>
          <w:tcPr>
            <w:tcW w:w="2003" w:type="dxa"/>
            <w:vAlign w:val="top"/>
          </w:tcPr>
          <w:p>
            <w:pPr>
              <w:rPr>
                <w:rFonts w:ascii="Arial"/>
                <w:sz w:val="21"/>
              </w:rPr>
            </w:pPr>
            <w:r/>
          </w:p>
        </w:tc>
      </w:tr>
      <w:tr>
        <w:trPr>
          <w:trHeight w:val="460" w:hRule="atLeast"/>
        </w:trPr>
        <w:tc>
          <w:tcPr>
            <w:tcW w:w="1244" w:type="dxa"/>
            <w:vAlign w:val="top"/>
          </w:tcPr>
          <w:p>
            <w:pPr>
              <w:pStyle w:val="TableText"/>
              <w:ind w:left="465"/>
              <w:spacing w:before="164" w:line="239" w:lineRule="auto"/>
              <w:rPr>
                <w:sz w:val="19"/>
                <w:szCs w:val="19"/>
              </w:rPr>
            </w:pPr>
            <w:r>
              <w:rPr>
                <w:sz w:val="19"/>
                <w:szCs w:val="19"/>
                <w:spacing w:val="-3"/>
              </w:rPr>
              <w:t>3.3</w:t>
            </w:r>
          </w:p>
        </w:tc>
        <w:tc>
          <w:tcPr>
            <w:tcW w:w="5943" w:type="dxa"/>
            <w:vAlign w:val="top"/>
          </w:tcPr>
          <w:p>
            <w:pPr>
              <w:pStyle w:val="TableText"/>
              <w:ind w:left="501"/>
              <w:spacing w:before="146" w:line="220" w:lineRule="auto"/>
              <w:rPr>
                <w:sz w:val="19"/>
                <w:szCs w:val="19"/>
              </w:rPr>
            </w:pPr>
            <w:r>
              <w:rPr>
                <w:sz w:val="19"/>
                <w:szCs w:val="19"/>
                <w:spacing w:val="-2"/>
              </w:rPr>
              <w:t>其中：计日工</w:t>
            </w:r>
          </w:p>
        </w:tc>
        <w:tc>
          <w:tcPr>
            <w:tcW w:w="2003" w:type="dxa"/>
            <w:vAlign w:val="top"/>
          </w:tcPr>
          <w:p>
            <w:pPr>
              <w:rPr>
                <w:rFonts w:ascii="Arial"/>
                <w:sz w:val="21"/>
              </w:rPr>
            </w:pPr>
            <w:r/>
          </w:p>
        </w:tc>
      </w:tr>
      <w:tr>
        <w:trPr>
          <w:trHeight w:val="469" w:hRule="atLeast"/>
        </w:trPr>
        <w:tc>
          <w:tcPr>
            <w:tcW w:w="1244" w:type="dxa"/>
            <w:vAlign w:val="top"/>
          </w:tcPr>
          <w:p>
            <w:pPr>
              <w:pStyle w:val="TableText"/>
              <w:ind w:left="465"/>
              <w:spacing w:before="164" w:line="239" w:lineRule="auto"/>
              <w:rPr>
                <w:sz w:val="19"/>
                <w:szCs w:val="19"/>
              </w:rPr>
            </w:pPr>
            <w:r>
              <w:rPr>
                <w:sz w:val="19"/>
                <w:szCs w:val="19"/>
                <w:spacing w:val="-3"/>
              </w:rPr>
              <w:t>3.4</w:t>
            </w:r>
          </w:p>
        </w:tc>
        <w:tc>
          <w:tcPr>
            <w:tcW w:w="5943" w:type="dxa"/>
            <w:vAlign w:val="top"/>
          </w:tcPr>
          <w:p>
            <w:pPr>
              <w:pStyle w:val="TableText"/>
              <w:ind w:left="501"/>
              <w:spacing w:before="145" w:line="219" w:lineRule="auto"/>
              <w:rPr>
                <w:sz w:val="19"/>
                <w:szCs w:val="19"/>
              </w:rPr>
            </w:pPr>
            <w:r>
              <w:rPr>
                <w:sz w:val="19"/>
                <w:szCs w:val="19"/>
                <w:spacing w:val="-1"/>
              </w:rPr>
              <w:t>其中：总承包服务费</w:t>
            </w:r>
          </w:p>
        </w:tc>
        <w:tc>
          <w:tcPr>
            <w:tcW w:w="2003" w:type="dxa"/>
            <w:vAlign w:val="top"/>
          </w:tcPr>
          <w:p>
            <w:pPr>
              <w:rPr>
                <w:rFonts w:ascii="Arial"/>
                <w:sz w:val="21"/>
              </w:rPr>
            </w:pPr>
            <w:r/>
          </w:p>
        </w:tc>
      </w:tr>
      <w:tr>
        <w:trPr>
          <w:trHeight w:val="460" w:hRule="atLeast"/>
        </w:trPr>
        <w:tc>
          <w:tcPr>
            <w:tcW w:w="1244" w:type="dxa"/>
            <w:vAlign w:val="top"/>
          </w:tcPr>
          <w:p>
            <w:pPr>
              <w:pStyle w:val="TableText"/>
              <w:ind w:left="465"/>
              <w:spacing w:before="165" w:line="239" w:lineRule="auto"/>
              <w:rPr>
                <w:sz w:val="19"/>
                <w:szCs w:val="19"/>
              </w:rPr>
            </w:pPr>
            <w:r>
              <w:rPr>
                <w:sz w:val="19"/>
                <w:szCs w:val="19"/>
                <w:spacing w:val="-3"/>
              </w:rPr>
              <w:t>3.5</w:t>
            </w:r>
          </w:p>
        </w:tc>
        <w:tc>
          <w:tcPr>
            <w:tcW w:w="5943" w:type="dxa"/>
            <w:vAlign w:val="top"/>
          </w:tcPr>
          <w:p>
            <w:pPr>
              <w:pStyle w:val="TableText"/>
              <w:ind w:left="501"/>
              <w:spacing w:before="147" w:line="220" w:lineRule="auto"/>
              <w:rPr>
                <w:sz w:val="19"/>
                <w:szCs w:val="19"/>
              </w:rPr>
            </w:pPr>
            <w:r>
              <w:rPr>
                <w:sz w:val="19"/>
                <w:szCs w:val="19"/>
                <w:spacing w:val="2"/>
              </w:rPr>
              <w:t>其中：合同中约定的其他项目</w:t>
            </w:r>
          </w:p>
        </w:tc>
        <w:tc>
          <w:tcPr>
            <w:tcW w:w="2003" w:type="dxa"/>
            <w:vAlign w:val="top"/>
          </w:tcPr>
          <w:p>
            <w:pPr>
              <w:rPr>
                <w:rFonts w:ascii="Arial"/>
                <w:sz w:val="21"/>
              </w:rPr>
            </w:pPr>
            <w:r/>
          </w:p>
        </w:tc>
      </w:tr>
      <w:tr>
        <w:trPr>
          <w:trHeight w:val="459" w:hRule="atLeast"/>
        </w:trPr>
        <w:tc>
          <w:tcPr>
            <w:tcW w:w="1244" w:type="dxa"/>
            <w:vAlign w:val="top"/>
          </w:tcPr>
          <w:p>
            <w:pPr>
              <w:pStyle w:val="TableText"/>
              <w:ind w:left="565"/>
              <w:spacing w:before="165" w:line="241" w:lineRule="auto"/>
              <w:rPr>
                <w:sz w:val="19"/>
                <w:szCs w:val="19"/>
              </w:rPr>
            </w:pPr>
            <w:r>
              <w:rPr>
                <w:sz w:val="19"/>
                <w:szCs w:val="19"/>
              </w:rPr>
              <w:t>4</w:t>
            </w:r>
          </w:p>
        </w:tc>
        <w:tc>
          <w:tcPr>
            <w:tcW w:w="5943" w:type="dxa"/>
            <w:vAlign w:val="top"/>
          </w:tcPr>
          <w:p>
            <w:pPr>
              <w:pStyle w:val="TableText"/>
              <w:ind w:left="501"/>
              <w:spacing w:before="146" w:line="219" w:lineRule="auto"/>
              <w:rPr>
                <w:sz w:val="19"/>
                <w:szCs w:val="19"/>
              </w:rPr>
            </w:pPr>
            <w:r>
              <w:rPr>
                <w:sz w:val="19"/>
                <w:szCs w:val="19"/>
                <w:spacing w:val="-2"/>
              </w:rPr>
              <w:t>增值税</w:t>
            </w:r>
          </w:p>
        </w:tc>
        <w:tc>
          <w:tcPr>
            <w:tcW w:w="2003" w:type="dxa"/>
            <w:vAlign w:val="top"/>
          </w:tcPr>
          <w:p>
            <w:pPr>
              <w:rPr>
                <w:rFonts w:ascii="Arial"/>
                <w:sz w:val="21"/>
              </w:rPr>
            </w:pPr>
            <w:r/>
          </w:p>
        </w:tc>
      </w:tr>
      <w:tr>
        <w:trPr>
          <w:trHeight w:val="464" w:hRule="atLeast"/>
        </w:trPr>
        <w:tc>
          <w:tcPr>
            <w:tcW w:w="7187" w:type="dxa"/>
            <w:vAlign w:val="top"/>
            <w:gridSpan w:val="2"/>
          </w:tcPr>
          <w:p>
            <w:pPr>
              <w:pStyle w:val="TableText"/>
              <w:ind w:left="3195"/>
              <w:spacing w:before="148" w:line="221" w:lineRule="auto"/>
              <w:rPr>
                <w:sz w:val="19"/>
                <w:szCs w:val="19"/>
              </w:rPr>
            </w:pPr>
            <w:r>
              <w:rPr>
                <w:sz w:val="19"/>
                <w:szCs w:val="19"/>
                <w:spacing w:val="-5"/>
              </w:rPr>
              <w:t>合</w:t>
            </w:r>
            <w:r>
              <w:rPr>
                <w:sz w:val="19"/>
                <w:szCs w:val="19"/>
                <w:spacing w:val="4"/>
              </w:rPr>
              <w:t xml:space="preserve">  </w:t>
            </w:r>
            <w:r>
              <w:rPr>
                <w:sz w:val="19"/>
                <w:szCs w:val="19"/>
                <w:spacing w:val="-5"/>
              </w:rPr>
              <w:t>计</w:t>
            </w:r>
          </w:p>
        </w:tc>
        <w:tc>
          <w:tcPr>
            <w:tcW w:w="2003" w:type="dxa"/>
            <w:vAlign w:val="top"/>
          </w:tcPr>
          <w:p>
            <w:pPr>
              <w:rPr>
                <w:rFonts w:ascii="Arial"/>
                <w:sz w:val="21"/>
              </w:rPr>
            </w:pPr>
            <w:r/>
          </w:p>
        </w:tc>
      </w:tr>
    </w:tbl>
    <w:p>
      <w:pPr>
        <w:ind w:left="469"/>
        <w:spacing w:before="81" w:line="218" w:lineRule="auto"/>
        <w:rPr>
          <w:rFonts w:ascii="SimSun" w:hAnsi="SimSun" w:eastAsia="SimSun" w:cs="SimSun"/>
          <w:sz w:val="20"/>
          <w:szCs w:val="20"/>
        </w:rPr>
      </w:pPr>
      <w:r>
        <w:rPr>
          <w:rFonts w:ascii="SimSun" w:hAnsi="SimSun" w:eastAsia="SimSun" w:cs="SimSun"/>
          <w:sz w:val="20"/>
          <w:szCs w:val="20"/>
          <w:spacing w:val="-6"/>
        </w:rPr>
        <w:t>注：1  专业工程暂估价为已含税价格，在计算增值税计算基础时不应包含专业工程暂估价金额；</w:t>
      </w:r>
    </w:p>
    <w:p>
      <w:pPr>
        <w:ind w:left="1039" w:hanging="300"/>
        <w:spacing w:before="45" w:line="260" w:lineRule="auto"/>
        <w:rPr>
          <w:rFonts w:ascii="SimSun" w:hAnsi="SimSun" w:eastAsia="SimSun" w:cs="SimSun"/>
          <w:sz w:val="20"/>
          <w:szCs w:val="20"/>
        </w:rPr>
      </w:pPr>
      <w:r>
        <w:rPr>
          <w:rFonts w:ascii="Times New Roman" w:hAnsi="Times New Roman" w:eastAsia="Times New Roman" w:cs="Times New Roman"/>
          <w:sz w:val="20"/>
          <w:szCs w:val="20"/>
          <w:spacing w:val="-4"/>
        </w:rPr>
        <w:t>2    </w:t>
      </w:r>
      <w:r>
        <w:rPr>
          <w:rFonts w:ascii="SimSun" w:hAnsi="SimSun" w:eastAsia="SimSun" w:cs="SimSun"/>
          <w:sz w:val="20"/>
          <w:szCs w:val="20"/>
          <w:spacing w:val="-4"/>
        </w:rPr>
        <w:t>本表宜用于按合同标的为工程量清单编制对象的工程汇总计算，以单项工程、单位工程等为工程</w:t>
      </w:r>
      <w:r>
        <w:rPr>
          <w:rFonts w:ascii="SimSun" w:hAnsi="SimSun" w:eastAsia="SimSun" w:cs="SimSun"/>
          <w:sz w:val="20"/>
          <w:szCs w:val="20"/>
          <w:spacing w:val="3"/>
        </w:rPr>
        <w:t xml:space="preserve"> </w:t>
      </w:r>
      <w:r>
        <w:rPr>
          <w:rFonts w:ascii="SimSun" w:hAnsi="SimSun" w:eastAsia="SimSun" w:cs="SimSun"/>
          <w:sz w:val="20"/>
          <w:szCs w:val="20"/>
          <w:spacing w:val="-2"/>
        </w:rPr>
        <w:t>量清单编制对象的工程可按本表汇总计算。</w:t>
      </w:r>
    </w:p>
    <w:p>
      <w:pPr>
        <w:spacing w:line="260" w:lineRule="auto"/>
        <w:sectPr>
          <w:footerReference w:type="default" r:id="rId82"/>
          <w:pgSz w:w="11910" w:h="16850"/>
          <w:pgMar w:top="1432" w:right="1463" w:bottom="1191" w:left="1190" w:header="0" w:footer="932" w:gutter="0"/>
        </w:sectPr>
        <w:rPr>
          <w:rFonts w:ascii="SimSun" w:hAnsi="SimSun" w:eastAsia="SimSun" w:cs="SimSun"/>
          <w:sz w:val="20"/>
          <w:szCs w:val="20"/>
        </w:rPr>
      </w:pPr>
    </w:p>
    <w:p>
      <w:pPr>
        <w:spacing w:line="453" w:lineRule="auto"/>
        <w:rPr>
          <w:rFonts w:ascii="Arial"/>
          <w:sz w:val="21"/>
        </w:rPr>
      </w:pPr>
      <w:r/>
    </w:p>
    <w:p>
      <w:pPr>
        <w:ind w:left="2275"/>
        <w:spacing w:before="91" w:line="218" w:lineRule="auto"/>
        <w:outlineLvl w:val="1"/>
        <w:rPr>
          <w:rFonts w:ascii="SimSun" w:hAnsi="SimSun" w:eastAsia="SimSun" w:cs="SimSun"/>
          <w:sz w:val="28"/>
          <w:szCs w:val="28"/>
        </w:rPr>
      </w:pPr>
      <w:bookmarkStart w:name="bookmark264" w:id="144"/>
      <w:bookmarkEnd w:id="144"/>
      <w:bookmarkStart w:name="bookmark83" w:id="145"/>
      <w:bookmarkEnd w:id="145"/>
      <w:r>
        <w:rPr>
          <w:rFonts w:ascii="Times New Roman" w:hAnsi="Times New Roman" w:eastAsia="Times New Roman" w:cs="Times New Roman"/>
          <w:sz w:val="28"/>
          <w:szCs w:val="28"/>
          <w:spacing w:val="14"/>
        </w:rPr>
        <w:t>E.2     </w:t>
      </w:r>
      <w:r>
        <w:rPr>
          <w:rFonts w:ascii="SimSun" w:hAnsi="SimSun" w:eastAsia="SimSun" w:cs="SimSun"/>
          <w:sz w:val="28"/>
          <w:szCs w:val="28"/>
          <w:spacing w:val="14"/>
        </w:rPr>
        <w:t>分部分项工程项目清单计价表</w:t>
      </w:r>
    </w:p>
    <w:p>
      <w:pPr>
        <w:spacing w:line="254" w:lineRule="auto"/>
        <w:rPr>
          <w:rFonts w:ascii="Arial"/>
          <w:sz w:val="21"/>
        </w:rPr>
      </w:pPr>
      <w:r/>
    </w:p>
    <w:p>
      <w:pPr>
        <w:ind w:left="5"/>
        <w:spacing w:before="71" w:line="218" w:lineRule="auto"/>
        <w:rPr>
          <w:rFonts w:ascii="SimSun" w:hAnsi="SimSun" w:eastAsia="SimSun" w:cs="SimSun"/>
          <w:sz w:val="22"/>
          <w:szCs w:val="22"/>
        </w:rPr>
      </w:pPr>
      <w:r>
        <w:rPr>
          <w:rFonts w:ascii="Times New Roman" w:hAnsi="Times New Roman" w:eastAsia="Times New Roman" w:cs="Times New Roman"/>
          <w:sz w:val="22"/>
          <w:szCs w:val="22"/>
          <w:spacing w:val="-4"/>
        </w:rPr>
        <w:t>E.2.1     </w:t>
      </w:r>
      <w:r>
        <w:rPr>
          <w:rFonts w:ascii="SimSun" w:hAnsi="SimSun" w:eastAsia="SimSun" w:cs="SimSun"/>
          <w:sz w:val="22"/>
          <w:szCs w:val="22"/>
          <w:spacing w:val="-4"/>
        </w:rPr>
        <w:t>分部分项工程项目清单计价应符合表</w:t>
      </w:r>
      <w:r>
        <w:rPr>
          <w:rFonts w:ascii="Times New Roman" w:hAnsi="Times New Roman" w:eastAsia="Times New Roman" w:cs="Times New Roman"/>
          <w:sz w:val="22"/>
          <w:szCs w:val="22"/>
          <w:spacing w:val="-5"/>
        </w:rPr>
        <w:t>E.2.1   </w:t>
      </w:r>
      <w:r>
        <w:rPr>
          <w:rFonts w:ascii="SimSun" w:hAnsi="SimSun" w:eastAsia="SimSun" w:cs="SimSun"/>
          <w:sz w:val="22"/>
          <w:szCs w:val="22"/>
          <w:spacing w:val="-5"/>
        </w:rPr>
        <w:t>的规定。</w:t>
      </w:r>
    </w:p>
    <w:p>
      <w:pPr>
        <w:pStyle w:val="BodyText"/>
        <w:ind w:left="2755"/>
        <w:spacing w:before="70" w:line="222" w:lineRule="auto"/>
        <w:rPr>
          <w:sz w:val="20"/>
          <w:szCs w:val="20"/>
        </w:rPr>
      </w:pPr>
      <w:r>
        <w:rPr>
          <w:sz w:val="20"/>
          <w:szCs w:val="20"/>
          <w:spacing w:val="5"/>
        </w:rPr>
        <w:t>表</w:t>
      </w:r>
      <w:r>
        <w:rPr>
          <w:sz w:val="20"/>
          <w:szCs w:val="20"/>
          <w:spacing w:val="-33"/>
        </w:rPr>
        <w:t xml:space="preserve"> </w:t>
      </w:r>
      <w:r>
        <w:rPr>
          <w:rFonts w:ascii="Times New Roman" w:hAnsi="Times New Roman" w:eastAsia="Times New Roman" w:cs="Times New Roman"/>
          <w:sz w:val="20"/>
          <w:szCs w:val="20"/>
          <w:spacing w:val="5"/>
        </w:rPr>
        <w:t>E.2.1</w:t>
      </w:r>
      <w:r>
        <w:rPr>
          <w:rFonts w:ascii="Times New Roman" w:hAnsi="Times New Roman" w:eastAsia="Times New Roman" w:cs="Times New Roman"/>
          <w:sz w:val="20"/>
          <w:szCs w:val="20"/>
        </w:rPr>
        <w:t xml:space="preserve">       </w:t>
      </w:r>
      <w:r>
        <w:rPr>
          <w:sz w:val="20"/>
          <w:szCs w:val="20"/>
          <w:spacing w:val="5"/>
        </w:rPr>
        <w:t>分部分项工程项目清单计价表</w:t>
      </w:r>
    </w:p>
    <w:p>
      <w:pPr>
        <w:ind w:left="5"/>
        <w:spacing w:before="71" w:line="228" w:lineRule="auto"/>
        <w:rPr>
          <w:rFonts w:ascii="SimSun" w:hAnsi="SimSun" w:eastAsia="SimSun" w:cs="SimSun"/>
          <w:sz w:val="20"/>
          <w:szCs w:val="20"/>
        </w:rPr>
      </w:pPr>
      <w:r>
        <w:rPr>
          <w:rFonts w:ascii="SimSun" w:hAnsi="SimSun" w:eastAsia="SimSun" w:cs="SimSun"/>
          <w:sz w:val="20"/>
          <w:szCs w:val="20"/>
          <w:spacing w:val="-1"/>
        </w:rPr>
        <w:t>工程名称：                                  标段：                             第  页  共</w:t>
      </w:r>
      <w:r>
        <w:rPr>
          <w:rFonts w:ascii="SimSun" w:hAnsi="SimSun" w:eastAsia="SimSun" w:cs="SimSun"/>
          <w:sz w:val="20"/>
          <w:szCs w:val="20"/>
          <w:spacing w:val="14"/>
        </w:rPr>
        <w:t xml:space="preserve">  </w:t>
      </w:r>
      <w:r>
        <w:rPr>
          <w:rFonts w:ascii="SimSun" w:hAnsi="SimSun" w:eastAsia="SimSun" w:cs="SimSun"/>
          <w:sz w:val="20"/>
          <w:szCs w:val="20"/>
          <w:spacing w:val="-1"/>
        </w:rPr>
        <w:t>页</w:t>
      </w:r>
    </w:p>
    <w:p>
      <w:pPr>
        <w:spacing w:line="89" w:lineRule="exact"/>
        <w:rPr/>
      </w:pPr>
      <w:r/>
    </w:p>
    <w:tbl>
      <w:tblPr>
        <w:tblStyle w:val="TableNormal"/>
        <w:tblW w:w="923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74"/>
        <w:gridCol w:w="1129"/>
        <w:gridCol w:w="1438"/>
        <w:gridCol w:w="1928"/>
        <w:gridCol w:w="939"/>
        <w:gridCol w:w="999"/>
        <w:gridCol w:w="1139"/>
        <w:gridCol w:w="984"/>
      </w:tblGrid>
      <w:tr>
        <w:trPr>
          <w:trHeight w:val="324" w:hRule="atLeast"/>
        </w:trPr>
        <w:tc>
          <w:tcPr>
            <w:tcW w:w="674" w:type="dxa"/>
            <w:vAlign w:val="top"/>
            <w:vMerge w:val="restart"/>
            <w:tcBorders>
              <w:bottom w:val="nil"/>
            </w:tcBorders>
          </w:tcPr>
          <w:p>
            <w:pPr>
              <w:pStyle w:val="TableText"/>
              <w:ind w:left="115"/>
              <w:spacing w:before="244" w:line="221" w:lineRule="auto"/>
              <w:rPr/>
            </w:pPr>
            <w:r>
              <w:rPr>
                <w:spacing w:val="-2"/>
              </w:rPr>
              <w:t>序号</w:t>
            </w:r>
          </w:p>
        </w:tc>
        <w:tc>
          <w:tcPr>
            <w:tcW w:w="1129" w:type="dxa"/>
            <w:vAlign w:val="top"/>
            <w:vMerge w:val="restart"/>
            <w:tcBorders>
              <w:bottom w:val="nil"/>
            </w:tcBorders>
          </w:tcPr>
          <w:p>
            <w:pPr>
              <w:pStyle w:val="TableText"/>
              <w:ind w:left="151"/>
              <w:spacing w:before="243" w:line="219" w:lineRule="auto"/>
              <w:rPr/>
            </w:pPr>
            <w:r>
              <w:rPr>
                <w:spacing w:val="2"/>
              </w:rPr>
              <w:t>项目编码</w:t>
            </w:r>
          </w:p>
        </w:tc>
        <w:tc>
          <w:tcPr>
            <w:tcW w:w="1438" w:type="dxa"/>
            <w:vAlign w:val="top"/>
            <w:vMerge w:val="restart"/>
            <w:tcBorders>
              <w:bottom w:val="nil"/>
            </w:tcBorders>
          </w:tcPr>
          <w:p>
            <w:pPr>
              <w:pStyle w:val="TableText"/>
              <w:ind w:left="312"/>
              <w:spacing w:before="243" w:line="220" w:lineRule="auto"/>
              <w:rPr/>
            </w:pPr>
            <w:r>
              <w:rPr>
                <w:spacing w:val="2"/>
              </w:rPr>
              <w:t>项目名称</w:t>
            </w:r>
          </w:p>
        </w:tc>
        <w:tc>
          <w:tcPr>
            <w:tcW w:w="1928" w:type="dxa"/>
            <w:vAlign w:val="top"/>
            <w:vMerge w:val="restart"/>
            <w:tcBorders>
              <w:bottom w:val="nil"/>
            </w:tcBorders>
          </w:tcPr>
          <w:p>
            <w:pPr>
              <w:pStyle w:val="TableText"/>
              <w:ind w:left="364"/>
              <w:spacing w:before="243" w:line="219" w:lineRule="auto"/>
              <w:rPr/>
            </w:pPr>
            <w:r>
              <w:rPr>
                <w:spacing w:val="-2"/>
              </w:rPr>
              <w:t>项目特征描述</w:t>
            </w:r>
          </w:p>
        </w:tc>
        <w:tc>
          <w:tcPr>
            <w:tcW w:w="939" w:type="dxa"/>
            <w:vAlign w:val="top"/>
            <w:vMerge w:val="restart"/>
            <w:tcBorders>
              <w:bottom w:val="nil"/>
            </w:tcBorders>
          </w:tcPr>
          <w:p>
            <w:pPr>
              <w:pStyle w:val="TableText"/>
              <w:ind w:left="56"/>
              <w:spacing w:before="243" w:line="220" w:lineRule="auto"/>
              <w:rPr/>
            </w:pPr>
            <w:r>
              <w:rPr>
                <w:spacing w:val="-2"/>
              </w:rPr>
              <w:t>计量单位</w:t>
            </w:r>
          </w:p>
        </w:tc>
        <w:tc>
          <w:tcPr>
            <w:tcW w:w="999" w:type="dxa"/>
            <w:vAlign w:val="top"/>
            <w:vMerge w:val="restart"/>
            <w:tcBorders>
              <w:bottom w:val="nil"/>
            </w:tcBorders>
          </w:tcPr>
          <w:p>
            <w:pPr>
              <w:pStyle w:val="TableText"/>
              <w:ind w:left="197"/>
              <w:spacing w:before="243" w:line="220" w:lineRule="auto"/>
              <w:rPr/>
            </w:pPr>
            <w:r>
              <w:rPr>
                <w:spacing w:val="-3"/>
              </w:rPr>
              <w:t>工程量</w:t>
            </w:r>
          </w:p>
        </w:tc>
        <w:tc>
          <w:tcPr>
            <w:tcW w:w="2123" w:type="dxa"/>
            <w:vAlign w:val="top"/>
            <w:gridSpan w:val="2"/>
          </w:tcPr>
          <w:p>
            <w:pPr>
              <w:pStyle w:val="TableText"/>
              <w:ind w:left="638"/>
              <w:spacing w:before="63" w:line="219" w:lineRule="auto"/>
              <w:rPr/>
            </w:pPr>
            <w:r>
              <w:rPr>
                <w:spacing w:val="8"/>
              </w:rPr>
              <w:t>金额(元)</w:t>
            </w:r>
          </w:p>
        </w:tc>
      </w:tr>
      <w:tr>
        <w:trPr>
          <w:trHeight w:val="339" w:hRule="atLeast"/>
        </w:trPr>
        <w:tc>
          <w:tcPr>
            <w:tcW w:w="674" w:type="dxa"/>
            <w:vAlign w:val="top"/>
            <w:vMerge w:val="continue"/>
            <w:tcBorders>
              <w:top w:val="nil"/>
            </w:tcBorders>
          </w:tcPr>
          <w:p>
            <w:pPr>
              <w:rPr>
                <w:rFonts w:ascii="Arial"/>
                <w:sz w:val="21"/>
              </w:rPr>
            </w:pPr>
            <w:r/>
          </w:p>
        </w:tc>
        <w:tc>
          <w:tcPr>
            <w:tcW w:w="1129" w:type="dxa"/>
            <w:vAlign w:val="top"/>
            <w:vMerge w:val="continue"/>
            <w:tcBorders>
              <w:top w:val="nil"/>
            </w:tcBorders>
          </w:tcPr>
          <w:p>
            <w:pPr>
              <w:rPr>
                <w:rFonts w:ascii="Arial"/>
                <w:sz w:val="21"/>
              </w:rPr>
            </w:pPr>
            <w:r/>
          </w:p>
        </w:tc>
        <w:tc>
          <w:tcPr>
            <w:tcW w:w="1438" w:type="dxa"/>
            <w:vAlign w:val="top"/>
            <w:vMerge w:val="continue"/>
            <w:tcBorders>
              <w:top w:val="nil"/>
            </w:tcBorders>
          </w:tcPr>
          <w:p>
            <w:pPr>
              <w:rPr>
                <w:rFonts w:ascii="Arial"/>
                <w:sz w:val="21"/>
              </w:rPr>
            </w:pPr>
            <w:r/>
          </w:p>
        </w:tc>
        <w:tc>
          <w:tcPr>
            <w:tcW w:w="1928"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999" w:type="dxa"/>
            <w:vAlign w:val="top"/>
            <w:vMerge w:val="continue"/>
            <w:tcBorders>
              <w:top w:val="nil"/>
            </w:tcBorders>
          </w:tcPr>
          <w:p>
            <w:pPr>
              <w:rPr>
                <w:rFonts w:ascii="Arial"/>
                <w:sz w:val="21"/>
              </w:rPr>
            </w:pPr>
            <w:r/>
          </w:p>
        </w:tc>
        <w:tc>
          <w:tcPr>
            <w:tcW w:w="1139" w:type="dxa"/>
            <w:vAlign w:val="top"/>
          </w:tcPr>
          <w:p>
            <w:pPr>
              <w:pStyle w:val="TableText"/>
              <w:ind w:left="158"/>
              <w:spacing w:before="67" w:line="218" w:lineRule="auto"/>
              <w:rPr/>
            </w:pPr>
            <w:r>
              <w:rPr>
                <w:spacing w:val="-2"/>
              </w:rPr>
              <w:t>综合单价</w:t>
            </w:r>
          </w:p>
        </w:tc>
        <w:tc>
          <w:tcPr>
            <w:tcW w:w="984" w:type="dxa"/>
            <w:vAlign w:val="top"/>
          </w:tcPr>
          <w:p>
            <w:pPr>
              <w:pStyle w:val="TableText"/>
              <w:ind w:left="289"/>
              <w:spacing w:before="67" w:line="218" w:lineRule="auto"/>
              <w:rPr/>
            </w:pPr>
            <w:r>
              <w:rPr>
                <w:spacing w:val="-3"/>
              </w:rPr>
              <w:t>合价</w:t>
            </w:r>
          </w:p>
        </w:tc>
      </w:tr>
      <w:tr>
        <w:trPr>
          <w:trHeight w:val="319" w:hRule="atLeast"/>
        </w:trPr>
        <w:tc>
          <w:tcPr>
            <w:tcW w:w="674" w:type="dxa"/>
            <w:vAlign w:val="top"/>
          </w:tcPr>
          <w:p>
            <w:pPr>
              <w:rPr>
                <w:rFonts w:ascii="Arial"/>
                <w:sz w:val="21"/>
              </w:rPr>
            </w:pPr>
            <w:r/>
          </w:p>
        </w:tc>
        <w:tc>
          <w:tcPr>
            <w:tcW w:w="1129" w:type="dxa"/>
            <w:vAlign w:val="top"/>
          </w:tcPr>
          <w:p>
            <w:pPr>
              <w:rPr>
                <w:rFonts w:ascii="Arial"/>
                <w:sz w:val="21"/>
              </w:rPr>
            </w:pPr>
            <w:r/>
          </w:p>
        </w:tc>
        <w:tc>
          <w:tcPr>
            <w:tcW w:w="1438" w:type="dxa"/>
            <w:vAlign w:val="top"/>
          </w:tcPr>
          <w:p>
            <w:pPr>
              <w:rPr>
                <w:rFonts w:ascii="Arial"/>
                <w:sz w:val="21"/>
              </w:rPr>
            </w:pPr>
            <w:r/>
          </w:p>
        </w:tc>
        <w:tc>
          <w:tcPr>
            <w:tcW w:w="1928" w:type="dxa"/>
            <w:vAlign w:val="top"/>
          </w:tcPr>
          <w:p>
            <w:pPr>
              <w:rPr>
                <w:rFonts w:ascii="Arial"/>
                <w:sz w:val="21"/>
              </w:rPr>
            </w:pPr>
            <w:r/>
          </w:p>
        </w:tc>
        <w:tc>
          <w:tcPr>
            <w:tcW w:w="939" w:type="dxa"/>
            <w:vAlign w:val="top"/>
          </w:tcPr>
          <w:p>
            <w:pPr>
              <w:rPr>
                <w:rFonts w:ascii="Arial"/>
                <w:sz w:val="21"/>
              </w:rPr>
            </w:pPr>
            <w:r/>
          </w:p>
        </w:tc>
        <w:tc>
          <w:tcPr>
            <w:tcW w:w="999" w:type="dxa"/>
            <w:vAlign w:val="top"/>
          </w:tcPr>
          <w:p>
            <w:pPr>
              <w:rPr>
                <w:rFonts w:ascii="Arial"/>
                <w:sz w:val="21"/>
              </w:rPr>
            </w:pPr>
            <w:r/>
          </w:p>
        </w:tc>
        <w:tc>
          <w:tcPr>
            <w:tcW w:w="1139" w:type="dxa"/>
            <w:vAlign w:val="top"/>
          </w:tcPr>
          <w:p>
            <w:pPr>
              <w:rPr>
                <w:rFonts w:ascii="Arial"/>
                <w:sz w:val="21"/>
              </w:rPr>
            </w:pPr>
            <w:r/>
          </w:p>
        </w:tc>
        <w:tc>
          <w:tcPr>
            <w:tcW w:w="984" w:type="dxa"/>
            <w:vAlign w:val="top"/>
          </w:tcPr>
          <w:p>
            <w:pPr>
              <w:rPr>
                <w:rFonts w:ascii="Arial"/>
                <w:sz w:val="21"/>
              </w:rPr>
            </w:pPr>
            <w:r/>
          </w:p>
        </w:tc>
      </w:tr>
      <w:tr>
        <w:trPr>
          <w:trHeight w:val="329" w:hRule="atLeast"/>
        </w:trPr>
        <w:tc>
          <w:tcPr>
            <w:tcW w:w="674" w:type="dxa"/>
            <w:vAlign w:val="top"/>
          </w:tcPr>
          <w:p>
            <w:pPr>
              <w:rPr>
                <w:rFonts w:ascii="Arial"/>
                <w:sz w:val="21"/>
              </w:rPr>
            </w:pPr>
            <w:r/>
          </w:p>
        </w:tc>
        <w:tc>
          <w:tcPr>
            <w:tcW w:w="1129" w:type="dxa"/>
            <w:vAlign w:val="top"/>
          </w:tcPr>
          <w:p>
            <w:pPr>
              <w:rPr>
                <w:rFonts w:ascii="Arial"/>
                <w:sz w:val="21"/>
              </w:rPr>
            </w:pPr>
            <w:r/>
          </w:p>
        </w:tc>
        <w:tc>
          <w:tcPr>
            <w:tcW w:w="1438" w:type="dxa"/>
            <w:vAlign w:val="top"/>
          </w:tcPr>
          <w:p>
            <w:pPr>
              <w:rPr>
                <w:rFonts w:ascii="Arial"/>
                <w:sz w:val="21"/>
              </w:rPr>
            </w:pPr>
            <w:r/>
          </w:p>
        </w:tc>
        <w:tc>
          <w:tcPr>
            <w:tcW w:w="1928" w:type="dxa"/>
            <w:vAlign w:val="top"/>
          </w:tcPr>
          <w:p>
            <w:pPr>
              <w:rPr>
                <w:rFonts w:ascii="Arial"/>
                <w:sz w:val="21"/>
              </w:rPr>
            </w:pPr>
            <w:r/>
          </w:p>
        </w:tc>
        <w:tc>
          <w:tcPr>
            <w:tcW w:w="939" w:type="dxa"/>
            <w:vAlign w:val="top"/>
          </w:tcPr>
          <w:p>
            <w:pPr>
              <w:rPr>
                <w:rFonts w:ascii="Arial"/>
                <w:sz w:val="21"/>
              </w:rPr>
            </w:pPr>
            <w:r/>
          </w:p>
        </w:tc>
        <w:tc>
          <w:tcPr>
            <w:tcW w:w="999" w:type="dxa"/>
            <w:vAlign w:val="top"/>
          </w:tcPr>
          <w:p>
            <w:pPr>
              <w:rPr>
                <w:rFonts w:ascii="Arial"/>
                <w:sz w:val="21"/>
              </w:rPr>
            </w:pPr>
            <w:r/>
          </w:p>
        </w:tc>
        <w:tc>
          <w:tcPr>
            <w:tcW w:w="1139" w:type="dxa"/>
            <w:vAlign w:val="top"/>
          </w:tcPr>
          <w:p>
            <w:pPr>
              <w:rPr>
                <w:rFonts w:ascii="Arial"/>
                <w:sz w:val="21"/>
              </w:rPr>
            </w:pPr>
            <w:r/>
          </w:p>
        </w:tc>
        <w:tc>
          <w:tcPr>
            <w:tcW w:w="984" w:type="dxa"/>
            <w:vAlign w:val="top"/>
          </w:tcPr>
          <w:p>
            <w:pPr>
              <w:rPr>
                <w:rFonts w:ascii="Arial"/>
                <w:sz w:val="21"/>
              </w:rPr>
            </w:pPr>
            <w:r/>
          </w:p>
        </w:tc>
      </w:tr>
      <w:tr>
        <w:trPr>
          <w:trHeight w:val="319" w:hRule="atLeast"/>
        </w:trPr>
        <w:tc>
          <w:tcPr>
            <w:tcW w:w="674" w:type="dxa"/>
            <w:vAlign w:val="top"/>
          </w:tcPr>
          <w:p>
            <w:pPr>
              <w:rPr>
                <w:rFonts w:ascii="Arial"/>
                <w:sz w:val="21"/>
              </w:rPr>
            </w:pPr>
            <w:r/>
          </w:p>
        </w:tc>
        <w:tc>
          <w:tcPr>
            <w:tcW w:w="1129" w:type="dxa"/>
            <w:vAlign w:val="top"/>
          </w:tcPr>
          <w:p>
            <w:pPr>
              <w:rPr>
                <w:rFonts w:ascii="Arial"/>
                <w:sz w:val="21"/>
              </w:rPr>
            </w:pPr>
            <w:r/>
          </w:p>
        </w:tc>
        <w:tc>
          <w:tcPr>
            <w:tcW w:w="1438" w:type="dxa"/>
            <w:vAlign w:val="top"/>
          </w:tcPr>
          <w:p>
            <w:pPr>
              <w:rPr>
                <w:rFonts w:ascii="Arial"/>
                <w:sz w:val="21"/>
              </w:rPr>
            </w:pPr>
            <w:r/>
          </w:p>
        </w:tc>
        <w:tc>
          <w:tcPr>
            <w:tcW w:w="1928" w:type="dxa"/>
            <w:vAlign w:val="top"/>
          </w:tcPr>
          <w:p>
            <w:pPr>
              <w:rPr>
                <w:rFonts w:ascii="Arial"/>
                <w:sz w:val="21"/>
              </w:rPr>
            </w:pPr>
            <w:r/>
          </w:p>
        </w:tc>
        <w:tc>
          <w:tcPr>
            <w:tcW w:w="939" w:type="dxa"/>
            <w:vAlign w:val="top"/>
          </w:tcPr>
          <w:p>
            <w:pPr>
              <w:rPr>
                <w:rFonts w:ascii="Arial"/>
                <w:sz w:val="21"/>
              </w:rPr>
            </w:pPr>
            <w:r/>
          </w:p>
        </w:tc>
        <w:tc>
          <w:tcPr>
            <w:tcW w:w="999" w:type="dxa"/>
            <w:vAlign w:val="top"/>
          </w:tcPr>
          <w:p>
            <w:pPr>
              <w:rPr>
                <w:rFonts w:ascii="Arial"/>
                <w:sz w:val="21"/>
              </w:rPr>
            </w:pPr>
            <w:r/>
          </w:p>
        </w:tc>
        <w:tc>
          <w:tcPr>
            <w:tcW w:w="1139" w:type="dxa"/>
            <w:vAlign w:val="top"/>
          </w:tcPr>
          <w:p>
            <w:pPr>
              <w:rPr>
                <w:rFonts w:ascii="Arial"/>
                <w:sz w:val="21"/>
              </w:rPr>
            </w:pPr>
            <w:r/>
          </w:p>
        </w:tc>
        <w:tc>
          <w:tcPr>
            <w:tcW w:w="984" w:type="dxa"/>
            <w:vAlign w:val="top"/>
          </w:tcPr>
          <w:p>
            <w:pPr>
              <w:rPr>
                <w:rFonts w:ascii="Arial"/>
                <w:sz w:val="21"/>
              </w:rPr>
            </w:pPr>
            <w:r/>
          </w:p>
        </w:tc>
      </w:tr>
      <w:tr>
        <w:trPr>
          <w:trHeight w:val="329" w:hRule="atLeast"/>
        </w:trPr>
        <w:tc>
          <w:tcPr>
            <w:tcW w:w="674" w:type="dxa"/>
            <w:vAlign w:val="top"/>
          </w:tcPr>
          <w:p>
            <w:pPr>
              <w:rPr>
                <w:rFonts w:ascii="Arial"/>
                <w:sz w:val="21"/>
              </w:rPr>
            </w:pPr>
            <w:r/>
          </w:p>
        </w:tc>
        <w:tc>
          <w:tcPr>
            <w:tcW w:w="1129" w:type="dxa"/>
            <w:vAlign w:val="top"/>
          </w:tcPr>
          <w:p>
            <w:pPr>
              <w:rPr>
                <w:rFonts w:ascii="Arial"/>
                <w:sz w:val="21"/>
              </w:rPr>
            </w:pPr>
            <w:r/>
          </w:p>
        </w:tc>
        <w:tc>
          <w:tcPr>
            <w:tcW w:w="1438" w:type="dxa"/>
            <w:vAlign w:val="top"/>
          </w:tcPr>
          <w:p>
            <w:pPr>
              <w:rPr>
                <w:rFonts w:ascii="Arial"/>
                <w:sz w:val="21"/>
              </w:rPr>
            </w:pPr>
            <w:r/>
          </w:p>
        </w:tc>
        <w:tc>
          <w:tcPr>
            <w:tcW w:w="1928" w:type="dxa"/>
            <w:vAlign w:val="top"/>
          </w:tcPr>
          <w:p>
            <w:pPr>
              <w:rPr>
                <w:rFonts w:ascii="Arial"/>
                <w:sz w:val="21"/>
              </w:rPr>
            </w:pPr>
            <w:r/>
          </w:p>
        </w:tc>
        <w:tc>
          <w:tcPr>
            <w:tcW w:w="939" w:type="dxa"/>
            <w:vAlign w:val="top"/>
          </w:tcPr>
          <w:p>
            <w:pPr>
              <w:rPr>
                <w:rFonts w:ascii="Arial"/>
                <w:sz w:val="21"/>
              </w:rPr>
            </w:pPr>
            <w:r/>
          </w:p>
        </w:tc>
        <w:tc>
          <w:tcPr>
            <w:tcW w:w="999" w:type="dxa"/>
            <w:vAlign w:val="top"/>
          </w:tcPr>
          <w:p>
            <w:pPr>
              <w:rPr>
                <w:rFonts w:ascii="Arial"/>
                <w:sz w:val="21"/>
              </w:rPr>
            </w:pPr>
            <w:r/>
          </w:p>
        </w:tc>
        <w:tc>
          <w:tcPr>
            <w:tcW w:w="1139" w:type="dxa"/>
            <w:vAlign w:val="top"/>
          </w:tcPr>
          <w:p>
            <w:pPr>
              <w:rPr>
                <w:rFonts w:ascii="Arial"/>
                <w:sz w:val="21"/>
              </w:rPr>
            </w:pPr>
            <w:r/>
          </w:p>
        </w:tc>
        <w:tc>
          <w:tcPr>
            <w:tcW w:w="984" w:type="dxa"/>
            <w:vAlign w:val="top"/>
          </w:tcPr>
          <w:p>
            <w:pPr>
              <w:rPr>
                <w:rFonts w:ascii="Arial"/>
                <w:sz w:val="21"/>
              </w:rPr>
            </w:pPr>
            <w:r/>
          </w:p>
        </w:tc>
      </w:tr>
      <w:tr>
        <w:trPr>
          <w:trHeight w:val="339" w:hRule="atLeast"/>
        </w:trPr>
        <w:tc>
          <w:tcPr>
            <w:tcW w:w="674" w:type="dxa"/>
            <w:vAlign w:val="top"/>
          </w:tcPr>
          <w:p>
            <w:pPr>
              <w:rPr>
                <w:rFonts w:ascii="Arial"/>
                <w:sz w:val="21"/>
              </w:rPr>
            </w:pPr>
            <w:r/>
          </w:p>
        </w:tc>
        <w:tc>
          <w:tcPr>
            <w:tcW w:w="1129" w:type="dxa"/>
            <w:vAlign w:val="top"/>
          </w:tcPr>
          <w:p>
            <w:pPr>
              <w:rPr>
                <w:rFonts w:ascii="Arial"/>
                <w:sz w:val="21"/>
              </w:rPr>
            </w:pPr>
            <w:r/>
          </w:p>
        </w:tc>
        <w:tc>
          <w:tcPr>
            <w:tcW w:w="1438" w:type="dxa"/>
            <w:vAlign w:val="top"/>
          </w:tcPr>
          <w:p>
            <w:pPr>
              <w:rPr>
                <w:rFonts w:ascii="Arial"/>
                <w:sz w:val="21"/>
              </w:rPr>
            </w:pPr>
            <w:r/>
          </w:p>
        </w:tc>
        <w:tc>
          <w:tcPr>
            <w:tcW w:w="1928" w:type="dxa"/>
            <w:vAlign w:val="top"/>
          </w:tcPr>
          <w:p>
            <w:pPr>
              <w:rPr>
                <w:rFonts w:ascii="Arial"/>
                <w:sz w:val="21"/>
              </w:rPr>
            </w:pPr>
            <w:r/>
          </w:p>
        </w:tc>
        <w:tc>
          <w:tcPr>
            <w:tcW w:w="939" w:type="dxa"/>
            <w:vAlign w:val="top"/>
          </w:tcPr>
          <w:p>
            <w:pPr>
              <w:rPr>
                <w:rFonts w:ascii="Arial"/>
                <w:sz w:val="21"/>
              </w:rPr>
            </w:pPr>
            <w:r/>
          </w:p>
        </w:tc>
        <w:tc>
          <w:tcPr>
            <w:tcW w:w="999" w:type="dxa"/>
            <w:vAlign w:val="top"/>
          </w:tcPr>
          <w:p>
            <w:pPr>
              <w:rPr>
                <w:rFonts w:ascii="Arial"/>
                <w:sz w:val="21"/>
              </w:rPr>
            </w:pPr>
            <w:r/>
          </w:p>
        </w:tc>
        <w:tc>
          <w:tcPr>
            <w:tcW w:w="1139" w:type="dxa"/>
            <w:vAlign w:val="top"/>
          </w:tcPr>
          <w:p>
            <w:pPr>
              <w:rPr>
                <w:rFonts w:ascii="Arial"/>
                <w:sz w:val="21"/>
              </w:rPr>
            </w:pPr>
            <w:r/>
          </w:p>
        </w:tc>
        <w:tc>
          <w:tcPr>
            <w:tcW w:w="984" w:type="dxa"/>
            <w:vAlign w:val="top"/>
          </w:tcPr>
          <w:p>
            <w:pPr>
              <w:rPr>
                <w:rFonts w:ascii="Arial"/>
                <w:sz w:val="21"/>
              </w:rPr>
            </w:pPr>
            <w:r/>
          </w:p>
        </w:tc>
      </w:tr>
      <w:tr>
        <w:trPr>
          <w:trHeight w:val="319" w:hRule="atLeast"/>
        </w:trPr>
        <w:tc>
          <w:tcPr>
            <w:tcW w:w="674" w:type="dxa"/>
            <w:vAlign w:val="top"/>
          </w:tcPr>
          <w:p>
            <w:pPr>
              <w:rPr>
                <w:rFonts w:ascii="Arial"/>
                <w:sz w:val="21"/>
              </w:rPr>
            </w:pPr>
            <w:r/>
          </w:p>
        </w:tc>
        <w:tc>
          <w:tcPr>
            <w:tcW w:w="1129" w:type="dxa"/>
            <w:vAlign w:val="top"/>
          </w:tcPr>
          <w:p>
            <w:pPr>
              <w:rPr>
                <w:rFonts w:ascii="Arial"/>
                <w:sz w:val="21"/>
              </w:rPr>
            </w:pPr>
            <w:r/>
          </w:p>
        </w:tc>
        <w:tc>
          <w:tcPr>
            <w:tcW w:w="1438" w:type="dxa"/>
            <w:vAlign w:val="top"/>
          </w:tcPr>
          <w:p>
            <w:pPr>
              <w:rPr>
                <w:rFonts w:ascii="Arial"/>
                <w:sz w:val="21"/>
              </w:rPr>
            </w:pPr>
            <w:r/>
          </w:p>
        </w:tc>
        <w:tc>
          <w:tcPr>
            <w:tcW w:w="1928" w:type="dxa"/>
            <w:vAlign w:val="top"/>
          </w:tcPr>
          <w:p>
            <w:pPr>
              <w:rPr>
                <w:rFonts w:ascii="Arial"/>
                <w:sz w:val="21"/>
              </w:rPr>
            </w:pPr>
            <w:r/>
          </w:p>
        </w:tc>
        <w:tc>
          <w:tcPr>
            <w:tcW w:w="939" w:type="dxa"/>
            <w:vAlign w:val="top"/>
          </w:tcPr>
          <w:p>
            <w:pPr>
              <w:rPr>
                <w:rFonts w:ascii="Arial"/>
                <w:sz w:val="21"/>
              </w:rPr>
            </w:pPr>
            <w:r/>
          </w:p>
        </w:tc>
        <w:tc>
          <w:tcPr>
            <w:tcW w:w="999" w:type="dxa"/>
            <w:vAlign w:val="top"/>
          </w:tcPr>
          <w:p>
            <w:pPr>
              <w:rPr>
                <w:rFonts w:ascii="Arial"/>
                <w:sz w:val="21"/>
              </w:rPr>
            </w:pPr>
            <w:r/>
          </w:p>
        </w:tc>
        <w:tc>
          <w:tcPr>
            <w:tcW w:w="1139" w:type="dxa"/>
            <w:vAlign w:val="top"/>
          </w:tcPr>
          <w:p>
            <w:pPr>
              <w:rPr>
                <w:rFonts w:ascii="Arial"/>
                <w:sz w:val="21"/>
              </w:rPr>
            </w:pPr>
            <w:r/>
          </w:p>
        </w:tc>
        <w:tc>
          <w:tcPr>
            <w:tcW w:w="984" w:type="dxa"/>
            <w:vAlign w:val="top"/>
          </w:tcPr>
          <w:p>
            <w:pPr>
              <w:rPr>
                <w:rFonts w:ascii="Arial"/>
                <w:sz w:val="21"/>
              </w:rPr>
            </w:pPr>
            <w:r/>
          </w:p>
        </w:tc>
      </w:tr>
      <w:tr>
        <w:trPr>
          <w:trHeight w:val="329" w:hRule="atLeast"/>
        </w:trPr>
        <w:tc>
          <w:tcPr>
            <w:tcW w:w="674" w:type="dxa"/>
            <w:vAlign w:val="top"/>
          </w:tcPr>
          <w:p>
            <w:pPr>
              <w:rPr>
                <w:rFonts w:ascii="Arial"/>
                <w:sz w:val="21"/>
              </w:rPr>
            </w:pPr>
            <w:r/>
          </w:p>
        </w:tc>
        <w:tc>
          <w:tcPr>
            <w:tcW w:w="1129" w:type="dxa"/>
            <w:vAlign w:val="top"/>
          </w:tcPr>
          <w:p>
            <w:pPr>
              <w:rPr>
                <w:rFonts w:ascii="Arial"/>
                <w:sz w:val="21"/>
              </w:rPr>
            </w:pPr>
            <w:r/>
          </w:p>
        </w:tc>
        <w:tc>
          <w:tcPr>
            <w:tcW w:w="1438" w:type="dxa"/>
            <w:vAlign w:val="top"/>
          </w:tcPr>
          <w:p>
            <w:pPr>
              <w:rPr>
                <w:rFonts w:ascii="Arial"/>
                <w:sz w:val="21"/>
              </w:rPr>
            </w:pPr>
            <w:r/>
          </w:p>
        </w:tc>
        <w:tc>
          <w:tcPr>
            <w:tcW w:w="1928" w:type="dxa"/>
            <w:vAlign w:val="top"/>
          </w:tcPr>
          <w:p>
            <w:pPr>
              <w:rPr>
                <w:rFonts w:ascii="Arial"/>
                <w:sz w:val="21"/>
              </w:rPr>
            </w:pPr>
            <w:r/>
          </w:p>
        </w:tc>
        <w:tc>
          <w:tcPr>
            <w:tcW w:w="939" w:type="dxa"/>
            <w:vAlign w:val="top"/>
          </w:tcPr>
          <w:p>
            <w:pPr>
              <w:rPr>
                <w:rFonts w:ascii="Arial"/>
                <w:sz w:val="21"/>
              </w:rPr>
            </w:pPr>
            <w:r/>
          </w:p>
        </w:tc>
        <w:tc>
          <w:tcPr>
            <w:tcW w:w="999" w:type="dxa"/>
            <w:vAlign w:val="top"/>
          </w:tcPr>
          <w:p>
            <w:pPr>
              <w:rPr>
                <w:rFonts w:ascii="Arial"/>
                <w:sz w:val="21"/>
              </w:rPr>
            </w:pPr>
            <w:r/>
          </w:p>
        </w:tc>
        <w:tc>
          <w:tcPr>
            <w:tcW w:w="1139" w:type="dxa"/>
            <w:vAlign w:val="top"/>
          </w:tcPr>
          <w:p>
            <w:pPr>
              <w:rPr>
                <w:rFonts w:ascii="Arial"/>
                <w:sz w:val="21"/>
              </w:rPr>
            </w:pPr>
            <w:r/>
          </w:p>
        </w:tc>
        <w:tc>
          <w:tcPr>
            <w:tcW w:w="984" w:type="dxa"/>
            <w:vAlign w:val="top"/>
          </w:tcPr>
          <w:p>
            <w:pPr>
              <w:rPr>
                <w:rFonts w:ascii="Arial"/>
                <w:sz w:val="21"/>
              </w:rPr>
            </w:pPr>
            <w:r/>
          </w:p>
        </w:tc>
      </w:tr>
      <w:tr>
        <w:trPr>
          <w:trHeight w:val="320" w:hRule="atLeast"/>
        </w:trPr>
        <w:tc>
          <w:tcPr>
            <w:tcW w:w="674" w:type="dxa"/>
            <w:vAlign w:val="top"/>
          </w:tcPr>
          <w:p>
            <w:pPr>
              <w:rPr>
                <w:rFonts w:ascii="Arial"/>
                <w:sz w:val="21"/>
              </w:rPr>
            </w:pPr>
            <w:r/>
          </w:p>
        </w:tc>
        <w:tc>
          <w:tcPr>
            <w:tcW w:w="1129" w:type="dxa"/>
            <w:vAlign w:val="top"/>
          </w:tcPr>
          <w:p>
            <w:pPr>
              <w:rPr>
                <w:rFonts w:ascii="Arial"/>
                <w:sz w:val="21"/>
              </w:rPr>
            </w:pPr>
            <w:r/>
          </w:p>
        </w:tc>
        <w:tc>
          <w:tcPr>
            <w:tcW w:w="1438" w:type="dxa"/>
            <w:vAlign w:val="top"/>
          </w:tcPr>
          <w:p>
            <w:pPr>
              <w:rPr>
                <w:rFonts w:ascii="Arial"/>
                <w:sz w:val="21"/>
              </w:rPr>
            </w:pPr>
            <w:r/>
          </w:p>
        </w:tc>
        <w:tc>
          <w:tcPr>
            <w:tcW w:w="1928" w:type="dxa"/>
            <w:vAlign w:val="top"/>
          </w:tcPr>
          <w:p>
            <w:pPr>
              <w:rPr>
                <w:rFonts w:ascii="Arial"/>
                <w:sz w:val="21"/>
              </w:rPr>
            </w:pPr>
            <w:r/>
          </w:p>
        </w:tc>
        <w:tc>
          <w:tcPr>
            <w:tcW w:w="939" w:type="dxa"/>
            <w:vAlign w:val="top"/>
          </w:tcPr>
          <w:p>
            <w:pPr>
              <w:rPr>
                <w:rFonts w:ascii="Arial"/>
                <w:sz w:val="21"/>
              </w:rPr>
            </w:pPr>
            <w:r/>
          </w:p>
        </w:tc>
        <w:tc>
          <w:tcPr>
            <w:tcW w:w="999" w:type="dxa"/>
            <w:vAlign w:val="top"/>
          </w:tcPr>
          <w:p>
            <w:pPr>
              <w:rPr>
                <w:rFonts w:ascii="Arial"/>
                <w:sz w:val="21"/>
              </w:rPr>
            </w:pPr>
            <w:r/>
          </w:p>
        </w:tc>
        <w:tc>
          <w:tcPr>
            <w:tcW w:w="1139" w:type="dxa"/>
            <w:vAlign w:val="top"/>
          </w:tcPr>
          <w:p>
            <w:pPr>
              <w:rPr>
                <w:rFonts w:ascii="Arial"/>
                <w:sz w:val="21"/>
              </w:rPr>
            </w:pPr>
            <w:r/>
          </w:p>
        </w:tc>
        <w:tc>
          <w:tcPr>
            <w:tcW w:w="984" w:type="dxa"/>
            <w:vAlign w:val="top"/>
          </w:tcPr>
          <w:p>
            <w:pPr>
              <w:rPr>
                <w:rFonts w:ascii="Arial"/>
                <w:sz w:val="21"/>
              </w:rPr>
            </w:pPr>
            <w:r/>
          </w:p>
        </w:tc>
      </w:tr>
      <w:tr>
        <w:trPr>
          <w:trHeight w:val="319" w:hRule="atLeast"/>
        </w:trPr>
        <w:tc>
          <w:tcPr>
            <w:tcW w:w="8246" w:type="dxa"/>
            <w:vAlign w:val="top"/>
            <w:gridSpan w:val="7"/>
          </w:tcPr>
          <w:p>
            <w:pPr>
              <w:pStyle w:val="TableText"/>
              <w:ind w:left="3715"/>
              <w:spacing w:before="65" w:line="219" w:lineRule="auto"/>
              <w:rPr/>
            </w:pPr>
            <w:r>
              <w:rPr>
                <w:spacing w:val="-2"/>
              </w:rPr>
              <w:t>本页小计</w:t>
            </w:r>
          </w:p>
        </w:tc>
        <w:tc>
          <w:tcPr>
            <w:tcW w:w="984" w:type="dxa"/>
            <w:vAlign w:val="top"/>
          </w:tcPr>
          <w:p>
            <w:pPr>
              <w:rPr>
                <w:rFonts w:ascii="Arial"/>
                <w:sz w:val="21"/>
              </w:rPr>
            </w:pPr>
            <w:r/>
          </w:p>
        </w:tc>
      </w:tr>
      <w:tr>
        <w:trPr>
          <w:trHeight w:val="334" w:hRule="atLeast"/>
        </w:trPr>
        <w:tc>
          <w:tcPr>
            <w:tcW w:w="8246" w:type="dxa"/>
            <w:vAlign w:val="top"/>
            <w:gridSpan w:val="7"/>
          </w:tcPr>
          <w:p>
            <w:pPr>
              <w:pStyle w:val="TableText"/>
              <w:ind w:left="3764"/>
              <w:spacing w:before="79" w:line="221" w:lineRule="auto"/>
              <w:rPr/>
            </w:pPr>
            <w:r>
              <w:rPr>
                <w:spacing w:val="-5"/>
              </w:rPr>
              <w:t>合</w:t>
            </w:r>
            <w:r>
              <w:rPr>
                <w:spacing w:val="3"/>
              </w:rPr>
              <w:t xml:space="preserve">   </w:t>
            </w:r>
            <w:r>
              <w:rPr>
                <w:spacing w:val="-5"/>
              </w:rPr>
              <w:t>计</w:t>
            </w:r>
          </w:p>
        </w:tc>
        <w:tc>
          <w:tcPr>
            <w:tcW w:w="984" w:type="dxa"/>
            <w:vAlign w:val="top"/>
          </w:tcPr>
          <w:p>
            <w:pPr>
              <w:rPr>
                <w:rFonts w:ascii="Arial"/>
                <w:sz w:val="21"/>
              </w:rPr>
            </w:pPr>
            <w:r/>
          </w:p>
        </w:tc>
      </w:tr>
    </w:tbl>
    <w:p>
      <w:pPr>
        <w:ind w:left="5"/>
        <w:spacing w:before="111" w:line="218" w:lineRule="auto"/>
        <w:rPr>
          <w:rFonts w:ascii="SimSun" w:hAnsi="SimSun" w:eastAsia="SimSun" w:cs="SimSun"/>
          <w:sz w:val="20"/>
          <w:szCs w:val="20"/>
        </w:rPr>
      </w:pPr>
      <w:r>
        <w:rPr>
          <w:rFonts w:ascii="Times New Roman" w:hAnsi="Times New Roman" w:eastAsia="Times New Roman" w:cs="Times New Roman"/>
          <w:sz w:val="20"/>
          <w:szCs w:val="20"/>
          <w:spacing w:val="14"/>
        </w:rPr>
        <w:t>E.2.2      </w:t>
      </w:r>
      <w:r>
        <w:rPr>
          <w:rFonts w:ascii="SimSun" w:hAnsi="SimSun" w:eastAsia="SimSun" w:cs="SimSun"/>
          <w:sz w:val="20"/>
          <w:szCs w:val="20"/>
          <w:spacing w:val="14"/>
        </w:rPr>
        <w:t>根据工程招标要求和合同约定，分部分项工程项目清单</w:t>
      </w:r>
      <w:r>
        <w:rPr>
          <w:rFonts w:ascii="SimSun" w:hAnsi="SimSun" w:eastAsia="SimSun" w:cs="SimSun"/>
          <w:sz w:val="20"/>
          <w:szCs w:val="20"/>
          <w:spacing w:val="13"/>
        </w:rPr>
        <w:t>采用详细综合单价分析的，应符合</w:t>
      </w:r>
    </w:p>
    <w:p>
      <w:pPr>
        <w:ind w:left="5"/>
        <w:spacing w:before="73" w:line="218" w:lineRule="auto"/>
        <w:rPr>
          <w:rFonts w:ascii="SimSun" w:hAnsi="SimSun" w:eastAsia="SimSun" w:cs="SimSun"/>
          <w:sz w:val="20"/>
          <w:szCs w:val="20"/>
        </w:rPr>
      </w:pPr>
      <w:r>
        <w:rPr>
          <w:rFonts w:ascii="SimSun" w:hAnsi="SimSun" w:eastAsia="SimSun" w:cs="SimSun"/>
          <w:sz w:val="20"/>
          <w:szCs w:val="20"/>
          <w:spacing w:val="4"/>
        </w:rPr>
        <w:t>表</w:t>
      </w:r>
      <w:r>
        <w:rPr>
          <w:rFonts w:ascii="SimSun" w:hAnsi="SimSun" w:eastAsia="SimSun" w:cs="SimSun"/>
          <w:sz w:val="20"/>
          <w:szCs w:val="20"/>
          <w:spacing w:val="-43"/>
        </w:rPr>
        <w:t xml:space="preserve"> </w:t>
      </w:r>
      <w:r>
        <w:rPr>
          <w:rFonts w:ascii="Times New Roman" w:hAnsi="Times New Roman" w:eastAsia="Times New Roman" w:cs="Times New Roman"/>
          <w:sz w:val="20"/>
          <w:szCs w:val="20"/>
          <w:spacing w:val="4"/>
        </w:rPr>
        <w:t>E.2.2-1     </w:t>
      </w:r>
      <w:r>
        <w:rPr>
          <w:rFonts w:ascii="SimSun" w:hAnsi="SimSun" w:eastAsia="SimSun" w:cs="SimSun"/>
          <w:sz w:val="20"/>
          <w:szCs w:val="20"/>
          <w:spacing w:val="4"/>
        </w:rPr>
        <w:t>的规定；分部分项工程项目清单采用简易综合单价分析的，应符合表</w:t>
      </w:r>
      <w:r>
        <w:rPr>
          <w:rFonts w:ascii="Times New Roman" w:hAnsi="Times New Roman" w:eastAsia="Times New Roman" w:cs="Times New Roman"/>
          <w:sz w:val="20"/>
          <w:szCs w:val="20"/>
          <w:spacing w:val="4"/>
        </w:rPr>
        <w:t>E.2.2-2</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3"/>
        </w:rPr>
        <w:t>的规定。</w:t>
      </w:r>
    </w:p>
    <w:p>
      <w:pPr>
        <w:pStyle w:val="BodyText"/>
        <w:ind w:left="2225"/>
        <w:spacing w:before="84" w:line="222" w:lineRule="auto"/>
        <w:rPr>
          <w:sz w:val="19"/>
          <w:szCs w:val="19"/>
        </w:rPr>
      </w:pPr>
      <w:r>
        <w:rPr>
          <w:sz w:val="19"/>
          <w:szCs w:val="19"/>
          <w:spacing w:val="12"/>
        </w:rPr>
        <w:t>表</w:t>
      </w:r>
      <w:r>
        <w:rPr>
          <w:sz w:val="19"/>
          <w:szCs w:val="19"/>
          <w:spacing w:val="-45"/>
        </w:rPr>
        <w:t xml:space="preserve"> </w:t>
      </w:r>
      <w:r>
        <w:rPr>
          <w:rFonts w:ascii="Times New Roman" w:hAnsi="Times New Roman" w:eastAsia="Times New Roman" w:cs="Times New Roman"/>
          <w:sz w:val="19"/>
          <w:szCs w:val="19"/>
          <w:spacing w:val="12"/>
        </w:rPr>
        <w:t>E.2.2-1       </w:t>
      </w:r>
      <w:r>
        <w:rPr>
          <w:sz w:val="19"/>
          <w:szCs w:val="19"/>
          <w:spacing w:val="12"/>
        </w:rPr>
        <w:t>分部分项工程项目清单综合单价分析表</w:t>
      </w:r>
    </w:p>
    <w:p>
      <w:pPr>
        <w:ind w:left="5"/>
        <w:spacing w:before="64" w:line="227" w:lineRule="auto"/>
        <w:rPr>
          <w:rFonts w:ascii="SimSun" w:hAnsi="SimSun" w:eastAsia="SimSun" w:cs="SimSun"/>
          <w:sz w:val="20"/>
          <w:szCs w:val="20"/>
        </w:rPr>
      </w:pPr>
      <w:r>
        <w:rPr>
          <w:rFonts w:ascii="SimSun" w:hAnsi="SimSun" w:eastAsia="SimSun" w:cs="SimSun"/>
          <w:sz w:val="20"/>
          <w:szCs w:val="20"/>
          <w:spacing w:val="-1"/>
        </w:rPr>
        <w:t>工程名</w:t>
      </w:r>
      <w:r>
        <w:rPr>
          <w:rFonts w:ascii="FangSong" w:hAnsi="FangSong" w:eastAsia="FangSong" w:cs="FangSong"/>
          <w:sz w:val="20"/>
          <w:szCs w:val="20"/>
          <w:spacing w:val="-1"/>
        </w:rPr>
        <w:t>称：</w:t>
      </w:r>
      <w:r>
        <w:rPr>
          <w:rFonts w:ascii="FangSong" w:hAnsi="FangSong" w:eastAsia="FangSong" w:cs="FangSong"/>
          <w:sz w:val="20"/>
          <w:szCs w:val="20"/>
          <w:spacing w:val="-1"/>
        </w:rPr>
        <w:t xml:space="preserve">                                  </w:t>
      </w:r>
      <w:r>
        <w:rPr>
          <w:rFonts w:ascii="SimSun" w:hAnsi="SimSun" w:eastAsia="SimSun" w:cs="SimSun"/>
          <w:sz w:val="20"/>
          <w:szCs w:val="20"/>
          <w:spacing w:val="-1"/>
        </w:rPr>
        <w:t>标段：                             第  页  共  页</w:t>
      </w:r>
    </w:p>
    <w:p>
      <w:pPr>
        <w:spacing w:line="80" w:lineRule="exact"/>
        <w:rPr/>
      </w:pPr>
      <w:r/>
    </w:p>
    <w:tbl>
      <w:tblPr>
        <w:tblStyle w:val="TableNormal"/>
        <w:tblW w:w="921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1908"/>
        <w:gridCol w:w="1039"/>
        <w:gridCol w:w="889"/>
        <w:gridCol w:w="1478"/>
        <w:gridCol w:w="909"/>
        <w:gridCol w:w="1019"/>
        <w:gridCol w:w="944"/>
      </w:tblGrid>
      <w:tr>
        <w:trPr>
          <w:trHeight w:val="334" w:hRule="atLeast"/>
        </w:trPr>
        <w:tc>
          <w:tcPr>
            <w:tcW w:w="1024" w:type="dxa"/>
            <w:vAlign w:val="top"/>
          </w:tcPr>
          <w:p>
            <w:pPr>
              <w:pStyle w:val="TableText"/>
              <w:ind w:left="105"/>
              <w:spacing w:before="73" w:line="219" w:lineRule="auto"/>
              <w:rPr/>
            </w:pPr>
            <w:r>
              <w:rPr>
                <w:spacing w:val="2"/>
              </w:rPr>
              <w:t>项目编码</w:t>
            </w:r>
          </w:p>
        </w:tc>
        <w:tc>
          <w:tcPr>
            <w:tcW w:w="1908" w:type="dxa"/>
            <w:vAlign w:val="top"/>
          </w:tcPr>
          <w:p>
            <w:pPr>
              <w:rPr>
                <w:rFonts w:ascii="Arial"/>
                <w:sz w:val="21"/>
              </w:rPr>
            </w:pPr>
            <w:r/>
          </w:p>
        </w:tc>
        <w:tc>
          <w:tcPr>
            <w:tcW w:w="1039" w:type="dxa"/>
            <w:vAlign w:val="top"/>
          </w:tcPr>
          <w:p>
            <w:pPr>
              <w:pStyle w:val="TableText"/>
              <w:ind w:left="113"/>
              <w:spacing w:before="73" w:line="220" w:lineRule="auto"/>
              <w:rPr/>
            </w:pPr>
            <w:r>
              <w:rPr>
                <w:spacing w:val="2"/>
              </w:rPr>
              <w:t>项目名称</w:t>
            </w:r>
          </w:p>
        </w:tc>
        <w:tc>
          <w:tcPr>
            <w:tcW w:w="3276" w:type="dxa"/>
            <w:vAlign w:val="top"/>
            <w:gridSpan w:val="3"/>
          </w:tcPr>
          <w:p>
            <w:pPr>
              <w:rPr>
                <w:rFonts w:ascii="Arial"/>
                <w:sz w:val="21"/>
              </w:rPr>
            </w:pPr>
            <w:r/>
          </w:p>
        </w:tc>
        <w:tc>
          <w:tcPr>
            <w:tcW w:w="1019" w:type="dxa"/>
            <w:vAlign w:val="top"/>
          </w:tcPr>
          <w:p>
            <w:pPr>
              <w:pStyle w:val="TableText"/>
              <w:ind w:left="108"/>
              <w:spacing w:before="73" w:line="220" w:lineRule="auto"/>
              <w:rPr/>
            </w:pPr>
            <w:r>
              <w:rPr>
                <w:spacing w:val="-2"/>
              </w:rPr>
              <w:t>计量单位</w:t>
            </w:r>
          </w:p>
        </w:tc>
        <w:tc>
          <w:tcPr>
            <w:tcW w:w="944" w:type="dxa"/>
            <w:vAlign w:val="top"/>
          </w:tcPr>
          <w:p>
            <w:pPr>
              <w:rPr>
                <w:rFonts w:ascii="Arial"/>
                <w:sz w:val="21"/>
              </w:rPr>
            </w:pPr>
            <w:r/>
          </w:p>
        </w:tc>
      </w:tr>
      <w:tr>
        <w:trPr>
          <w:trHeight w:val="330" w:hRule="atLeast"/>
        </w:trPr>
        <w:tc>
          <w:tcPr>
            <w:tcW w:w="1024" w:type="dxa"/>
            <w:vAlign w:val="top"/>
          </w:tcPr>
          <w:p>
            <w:pPr>
              <w:pStyle w:val="TableText"/>
              <w:ind w:left="105"/>
              <w:spacing w:before="69" w:line="219" w:lineRule="auto"/>
              <w:rPr/>
            </w:pPr>
            <w:r>
              <w:rPr>
                <w:spacing w:val="2"/>
              </w:rPr>
              <w:t>项目特征</w:t>
            </w:r>
          </w:p>
        </w:tc>
        <w:tc>
          <w:tcPr>
            <w:tcW w:w="8186" w:type="dxa"/>
            <w:vAlign w:val="top"/>
            <w:gridSpan w:val="7"/>
          </w:tcPr>
          <w:p>
            <w:pPr>
              <w:rPr>
                <w:rFonts w:ascii="Arial"/>
                <w:sz w:val="21"/>
              </w:rPr>
            </w:pPr>
            <w:r/>
          </w:p>
        </w:tc>
      </w:tr>
      <w:tr>
        <w:trPr>
          <w:trHeight w:val="320" w:hRule="atLeast"/>
        </w:trPr>
        <w:tc>
          <w:tcPr>
            <w:tcW w:w="1024" w:type="dxa"/>
            <w:vAlign w:val="top"/>
          </w:tcPr>
          <w:p>
            <w:pPr>
              <w:pStyle w:val="TableText"/>
              <w:ind w:left="305"/>
              <w:spacing w:before="60" w:line="221" w:lineRule="auto"/>
              <w:rPr/>
            </w:pPr>
            <w:r>
              <w:rPr>
                <w:spacing w:val="-2"/>
              </w:rPr>
              <w:t>序号</w:t>
            </w:r>
          </w:p>
        </w:tc>
        <w:tc>
          <w:tcPr>
            <w:tcW w:w="1908" w:type="dxa"/>
            <w:vAlign w:val="top"/>
          </w:tcPr>
          <w:p>
            <w:pPr>
              <w:pStyle w:val="TableText"/>
              <w:ind w:left="541"/>
              <w:spacing w:before="59" w:line="220" w:lineRule="auto"/>
              <w:rPr/>
            </w:pPr>
            <w:r>
              <w:rPr>
                <w:spacing w:val="9"/>
              </w:rPr>
              <w:t>费用项目</w:t>
            </w:r>
          </w:p>
        </w:tc>
        <w:tc>
          <w:tcPr>
            <w:tcW w:w="1039" w:type="dxa"/>
            <w:vAlign w:val="top"/>
          </w:tcPr>
          <w:p>
            <w:pPr>
              <w:pStyle w:val="TableText"/>
              <w:ind w:left="313"/>
              <w:spacing w:before="59" w:line="220" w:lineRule="auto"/>
              <w:rPr/>
            </w:pPr>
            <w:r>
              <w:rPr>
                <w:spacing w:val="-3"/>
              </w:rPr>
              <w:t>单位</w:t>
            </w:r>
          </w:p>
        </w:tc>
        <w:tc>
          <w:tcPr>
            <w:tcW w:w="889" w:type="dxa"/>
            <w:vAlign w:val="top"/>
          </w:tcPr>
          <w:p>
            <w:pPr>
              <w:pStyle w:val="TableText"/>
              <w:ind w:left="234"/>
              <w:spacing w:before="59" w:line="219" w:lineRule="auto"/>
              <w:rPr/>
            </w:pPr>
            <w:r>
              <w:rPr>
                <w:spacing w:val="-3"/>
              </w:rPr>
              <w:t>数量</w:t>
            </w:r>
          </w:p>
        </w:tc>
        <w:tc>
          <w:tcPr>
            <w:tcW w:w="1478" w:type="dxa"/>
            <w:vAlign w:val="top"/>
          </w:tcPr>
          <w:p>
            <w:pPr>
              <w:pStyle w:val="TableText"/>
              <w:ind w:left="135"/>
              <w:spacing w:before="59" w:line="219" w:lineRule="auto"/>
              <w:rPr/>
            </w:pPr>
            <w:r>
              <w:rPr>
                <w:spacing w:val="6"/>
              </w:rPr>
              <w:t>计算基础(元)</w:t>
            </w:r>
          </w:p>
        </w:tc>
        <w:tc>
          <w:tcPr>
            <w:tcW w:w="909" w:type="dxa"/>
            <w:vAlign w:val="top"/>
          </w:tcPr>
          <w:p>
            <w:pPr>
              <w:pStyle w:val="TableText"/>
              <w:ind w:left="97"/>
              <w:spacing w:before="59" w:line="219" w:lineRule="auto"/>
              <w:rPr/>
            </w:pPr>
            <w:r>
              <w:rPr>
                <w:spacing w:val="8"/>
              </w:rPr>
              <w:t>费率(%)</w:t>
            </w:r>
          </w:p>
        </w:tc>
        <w:tc>
          <w:tcPr>
            <w:tcW w:w="1019" w:type="dxa"/>
            <w:vAlign w:val="top"/>
          </w:tcPr>
          <w:p>
            <w:pPr>
              <w:pStyle w:val="TableText"/>
              <w:ind w:left="108"/>
              <w:spacing w:before="57" w:line="218" w:lineRule="auto"/>
              <w:rPr/>
            </w:pPr>
            <w:r>
              <w:rPr>
                <w:spacing w:val="8"/>
              </w:rPr>
              <w:t>单价(元)</w:t>
            </w:r>
          </w:p>
        </w:tc>
        <w:tc>
          <w:tcPr>
            <w:tcW w:w="944" w:type="dxa"/>
            <w:vAlign w:val="top"/>
          </w:tcPr>
          <w:p>
            <w:pPr>
              <w:pStyle w:val="TableText"/>
              <w:ind w:left="69"/>
              <w:spacing w:before="57" w:line="218" w:lineRule="auto"/>
              <w:rPr/>
            </w:pPr>
            <w:r>
              <w:rPr>
                <w:spacing w:val="8"/>
              </w:rPr>
              <w:t>合价(元)</w:t>
            </w:r>
          </w:p>
        </w:tc>
      </w:tr>
      <w:tr>
        <w:trPr>
          <w:trHeight w:val="339" w:hRule="atLeast"/>
        </w:trPr>
        <w:tc>
          <w:tcPr>
            <w:tcW w:w="1024" w:type="dxa"/>
            <w:vAlign w:val="top"/>
          </w:tcPr>
          <w:p>
            <w:pPr>
              <w:pStyle w:val="TableText"/>
              <w:ind w:left="455"/>
              <w:spacing w:before="89" w:line="221" w:lineRule="auto"/>
              <w:rPr/>
            </w:pPr>
            <w:r>
              <w:rPr/>
              <w:t>1</w:t>
            </w:r>
          </w:p>
        </w:tc>
        <w:tc>
          <w:tcPr>
            <w:tcW w:w="1908" w:type="dxa"/>
            <w:vAlign w:val="top"/>
          </w:tcPr>
          <w:p>
            <w:pPr>
              <w:pStyle w:val="TableText"/>
              <w:ind w:left="641"/>
              <w:spacing w:before="69" w:line="220" w:lineRule="auto"/>
              <w:rPr/>
            </w:pPr>
            <w:r>
              <w:rPr>
                <w:spacing w:val="4"/>
              </w:rPr>
              <w:t>人工费</w:t>
            </w:r>
          </w:p>
        </w:tc>
        <w:tc>
          <w:tcPr>
            <w:tcW w:w="1039" w:type="dxa"/>
            <w:vAlign w:val="top"/>
          </w:tcPr>
          <w:p>
            <w:pPr>
              <w:pStyle w:val="TableText"/>
              <w:ind w:left="413"/>
              <w:spacing w:before="164" w:line="155" w:lineRule="exact"/>
              <w:rPr/>
            </w:pPr>
            <w:r>
              <w:rPr>
                <w:position w:val="-4"/>
              </w:rPr>
              <w:t>一</w:t>
            </w:r>
          </w:p>
        </w:tc>
        <w:tc>
          <w:tcPr>
            <w:tcW w:w="889" w:type="dxa"/>
            <w:vAlign w:val="top"/>
          </w:tcPr>
          <w:p>
            <w:pPr>
              <w:pStyle w:val="TableText"/>
              <w:ind w:left="414"/>
              <w:spacing w:before="169" w:line="55" w:lineRule="exact"/>
              <w:rPr>
                <w:sz w:val="8"/>
                <w:szCs w:val="8"/>
              </w:rPr>
            </w:pPr>
            <w:r>
              <w:rPr>
                <w:sz w:val="8"/>
                <w:szCs w:val="8"/>
                <w:position w:val="-1"/>
              </w:rPr>
              <w:t>—</w:t>
            </w:r>
          </w:p>
        </w:tc>
        <w:tc>
          <w:tcPr>
            <w:tcW w:w="1478" w:type="dxa"/>
            <w:vAlign w:val="top"/>
          </w:tcPr>
          <w:p>
            <w:pPr>
              <w:pStyle w:val="TableText"/>
              <w:ind w:left="635"/>
              <w:spacing w:before="164" w:line="155" w:lineRule="exact"/>
              <w:rPr/>
            </w:pPr>
            <w:r>
              <w:rPr>
                <w:position w:val="-4"/>
              </w:rPr>
              <w:t>一</w:t>
            </w:r>
          </w:p>
        </w:tc>
        <w:tc>
          <w:tcPr>
            <w:tcW w:w="909" w:type="dxa"/>
            <w:vAlign w:val="top"/>
          </w:tcPr>
          <w:p>
            <w:pPr>
              <w:rPr>
                <w:rFonts w:ascii="Arial"/>
                <w:sz w:val="21"/>
              </w:rPr>
            </w:pPr>
            <w:r/>
          </w:p>
        </w:tc>
        <w:tc>
          <w:tcPr>
            <w:tcW w:w="1019" w:type="dxa"/>
            <w:vAlign w:val="top"/>
          </w:tcPr>
          <w:p>
            <w:pPr>
              <w:pStyle w:val="TableText"/>
              <w:ind w:left="478"/>
              <w:spacing w:before="174" w:line="81" w:lineRule="exact"/>
              <w:rPr>
                <w:sz w:val="12"/>
                <w:szCs w:val="12"/>
              </w:rPr>
            </w:pPr>
            <w:r>
              <w:rPr>
                <w:sz w:val="12"/>
                <w:szCs w:val="12"/>
                <w:position w:val="-2"/>
              </w:rPr>
              <w:t>—</w:t>
            </w:r>
          </w:p>
        </w:tc>
        <w:tc>
          <w:tcPr>
            <w:tcW w:w="944" w:type="dxa"/>
            <w:vAlign w:val="top"/>
          </w:tcPr>
          <w:p>
            <w:pPr>
              <w:rPr>
                <w:rFonts w:ascii="Arial"/>
                <w:sz w:val="21"/>
              </w:rPr>
            </w:pPr>
            <w:r/>
          </w:p>
        </w:tc>
      </w:tr>
      <w:tr>
        <w:trPr>
          <w:trHeight w:val="319" w:hRule="atLeast"/>
        </w:trPr>
        <w:tc>
          <w:tcPr>
            <w:tcW w:w="1024" w:type="dxa"/>
            <w:vAlign w:val="top"/>
          </w:tcPr>
          <w:p>
            <w:pPr>
              <w:pStyle w:val="TableText"/>
              <w:ind w:left="355"/>
              <w:spacing w:before="80" w:line="211" w:lineRule="auto"/>
              <w:rPr/>
            </w:pPr>
            <w:r>
              <w:rPr>
                <w:spacing w:val="-6"/>
              </w:rPr>
              <w:t>1.1</w:t>
            </w:r>
          </w:p>
        </w:tc>
        <w:tc>
          <w:tcPr>
            <w:tcW w:w="1908" w:type="dxa"/>
            <w:vAlign w:val="top"/>
          </w:tcPr>
          <w:p>
            <w:pPr>
              <w:pStyle w:val="TableText"/>
              <w:ind w:left="741"/>
              <w:spacing w:before="80" w:line="211" w:lineRule="auto"/>
              <w:rPr/>
            </w:pPr>
            <w:r>
              <w:rPr>
                <w:spacing w:val="-6"/>
              </w:rPr>
              <w:t>……</w:t>
            </w:r>
          </w:p>
        </w:tc>
        <w:tc>
          <w:tcPr>
            <w:tcW w:w="1039" w:type="dxa"/>
            <w:vAlign w:val="top"/>
          </w:tcPr>
          <w:p>
            <w:pPr>
              <w:rPr>
                <w:rFonts w:ascii="Arial"/>
                <w:sz w:val="21"/>
              </w:rPr>
            </w:pPr>
            <w:r/>
          </w:p>
        </w:tc>
        <w:tc>
          <w:tcPr>
            <w:tcW w:w="889" w:type="dxa"/>
            <w:vAlign w:val="top"/>
          </w:tcPr>
          <w:p>
            <w:pPr>
              <w:rPr>
                <w:rFonts w:ascii="Arial"/>
                <w:sz w:val="21"/>
              </w:rPr>
            </w:pPr>
            <w:r/>
          </w:p>
        </w:tc>
        <w:tc>
          <w:tcPr>
            <w:tcW w:w="1478" w:type="dxa"/>
            <w:vAlign w:val="top"/>
          </w:tcPr>
          <w:p>
            <w:pPr>
              <w:rPr>
                <w:rFonts w:ascii="Arial"/>
                <w:sz w:val="21"/>
              </w:rPr>
            </w:pPr>
            <w:r/>
          </w:p>
        </w:tc>
        <w:tc>
          <w:tcPr>
            <w:tcW w:w="909" w:type="dxa"/>
            <w:vAlign w:val="top"/>
          </w:tcPr>
          <w:p>
            <w:pPr>
              <w:rPr>
                <w:rFonts w:ascii="Arial"/>
                <w:sz w:val="21"/>
              </w:rPr>
            </w:pPr>
            <w:r/>
          </w:p>
        </w:tc>
        <w:tc>
          <w:tcPr>
            <w:tcW w:w="1019" w:type="dxa"/>
            <w:vAlign w:val="top"/>
          </w:tcPr>
          <w:p>
            <w:pPr>
              <w:rPr>
                <w:rFonts w:ascii="Arial"/>
                <w:sz w:val="21"/>
              </w:rPr>
            </w:pPr>
            <w:r/>
          </w:p>
        </w:tc>
        <w:tc>
          <w:tcPr>
            <w:tcW w:w="944" w:type="dxa"/>
            <w:vAlign w:val="top"/>
          </w:tcPr>
          <w:p>
            <w:pPr>
              <w:rPr>
                <w:rFonts w:ascii="Arial"/>
                <w:sz w:val="21"/>
              </w:rPr>
            </w:pPr>
            <w:r/>
          </w:p>
        </w:tc>
      </w:tr>
      <w:tr>
        <w:trPr>
          <w:trHeight w:val="330" w:hRule="atLeast"/>
        </w:trPr>
        <w:tc>
          <w:tcPr>
            <w:tcW w:w="1024" w:type="dxa"/>
            <w:vAlign w:val="top"/>
          </w:tcPr>
          <w:p>
            <w:pPr>
              <w:pStyle w:val="TableText"/>
              <w:ind w:left="455"/>
              <w:spacing w:before="91" w:line="211" w:lineRule="auto"/>
              <w:rPr/>
            </w:pPr>
            <w:r>
              <w:rPr/>
              <w:t>2</w:t>
            </w:r>
          </w:p>
        </w:tc>
        <w:tc>
          <w:tcPr>
            <w:tcW w:w="1908" w:type="dxa"/>
            <w:vAlign w:val="top"/>
          </w:tcPr>
          <w:p>
            <w:pPr>
              <w:pStyle w:val="TableText"/>
              <w:ind w:left="641"/>
              <w:spacing w:before="69" w:line="219" w:lineRule="auto"/>
              <w:rPr/>
            </w:pPr>
            <w:r>
              <w:rPr>
                <w:spacing w:val="4"/>
              </w:rPr>
              <w:t>材料费</w:t>
            </w:r>
          </w:p>
        </w:tc>
        <w:tc>
          <w:tcPr>
            <w:tcW w:w="1039" w:type="dxa"/>
            <w:vAlign w:val="top"/>
          </w:tcPr>
          <w:p>
            <w:pPr>
              <w:pStyle w:val="TableText"/>
              <w:ind w:left="413"/>
              <w:spacing w:before="166" w:line="153" w:lineRule="exact"/>
              <w:rPr/>
            </w:pPr>
            <w:r>
              <w:rPr>
                <w:position w:val="-4"/>
              </w:rPr>
              <w:t>一</w:t>
            </w:r>
          </w:p>
        </w:tc>
        <w:tc>
          <w:tcPr>
            <w:tcW w:w="889" w:type="dxa"/>
            <w:vAlign w:val="top"/>
          </w:tcPr>
          <w:p>
            <w:pPr>
              <w:pStyle w:val="TableText"/>
              <w:ind w:left="394"/>
              <w:spacing w:before="164" w:line="62" w:lineRule="exact"/>
              <w:rPr>
                <w:sz w:val="8"/>
                <w:szCs w:val="8"/>
              </w:rPr>
            </w:pPr>
            <w:r>
              <w:rPr>
                <w:sz w:val="8"/>
                <w:szCs w:val="8"/>
                <w:position w:val="-2"/>
              </w:rPr>
              <w:t>一</w:t>
            </w:r>
          </w:p>
        </w:tc>
        <w:tc>
          <w:tcPr>
            <w:tcW w:w="1478" w:type="dxa"/>
            <w:vAlign w:val="top"/>
          </w:tcPr>
          <w:p>
            <w:pPr>
              <w:pStyle w:val="TableText"/>
              <w:ind w:left="635"/>
              <w:spacing w:before="166" w:line="153" w:lineRule="exact"/>
              <w:rPr/>
            </w:pPr>
            <w:r>
              <w:rPr>
                <w:position w:val="-4"/>
              </w:rPr>
              <w:t>一</w:t>
            </w:r>
          </w:p>
        </w:tc>
        <w:tc>
          <w:tcPr>
            <w:tcW w:w="909" w:type="dxa"/>
            <w:vAlign w:val="top"/>
          </w:tcPr>
          <w:p>
            <w:pPr>
              <w:pStyle w:val="TableText"/>
              <w:ind w:left="347"/>
              <w:spacing w:before="166" w:line="153" w:lineRule="exact"/>
              <w:rPr/>
            </w:pPr>
            <w:r>
              <w:rPr>
                <w:position w:val="-4"/>
              </w:rPr>
              <w:t>一</w:t>
            </w:r>
          </w:p>
        </w:tc>
        <w:tc>
          <w:tcPr>
            <w:tcW w:w="1019" w:type="dxa"/>
            <w:vAlign w:val="top"/>
          </w:tcPr>
          <w:p>
            <w:pPr>
              <w:pStyle w:val="TableText"/>
              <w:ind w:left="408"/>
              <w:spacing w:before="166" w:line="153" w:lineRule="exact"/>
              <w:rPr/>
            </w:pPr>
            <w:r>
              <w:rPr>
                <w:position w:val="-4"/>
              </w:rPr>
              <w:t>一</w:t>
            </w:r>
          </w:p>
        </w:tc>
        <w:tc>
          <w:tcPr>
            <w:tcW w:w="944" w:type="dxa"/>
            <w:vAlign w:val="top"/>
          </w:tcPr>
          <w:p>
            <w:pPr>
              <w:rPr>
                <w:rFonts w:ascii="Arial"/>
                <w:sz w:val="21"/>
              </w:rPr>
            </w:pPr>
            <w:r/>
          </w:p>
        </w:tc>
      </w:tr>
      <w:tr>
        <w:trPr>
          <w:trHeight w:val="339" w:hRule="atLeast"/>
        </w:trPr>
        <w:tc>
          <w:tcPr>
            <w:tcW w:w="1024" w:type="dxa"/>
            <w:vAlign w:val="top"/>
          </w:tcPr>
          <w:p>
            <w:pPr>
              <w:pStyle w:val="TableText"/>
              <w:ind w:left="355"/>
              <w:spacing w:before="90" w:line="220" w:lineRule="auto"/>
              <w:rPr/>
            </w:pPr>
            <w:r>
              <w:rPr>
                <w:spacing w:val="-3"/>
              </w:rPr>
              <w:t>2.1</w:t>
            </w:r>
          </w:p>
        </w:tc>
        <w:tc>
          <w:tcPr>
            <w:tcW w:w="1908" w:type="dxa"/>
            <w:vAlign w:val="top"/>
          </w:tcPr>
          <w:p>
            <w:pPr>
              <w:pStyle w:val="TableText"/>
              <w:ind w:left="491"/>
              <w:spacing w:before="69" w:line="219" w:lineRule="auto"/>
              <w:rPr/>
            </w:pPr>
            <w:r>
              <w:rPr>
                <w:spacing w:val="4"/>
              </w:rPr>
              <w:t>主要材料1</w:t>
            </w:r>
          </w:p>
        </w:tc>
        <w:tc>
          <w:tcPr>
            <w:tcW w:w="1039" w:type="dxa"/>
            <w:vAlign w:val="top"/>
          </w:tcPr>
          <w:p>
            <w:pPr>
              <w:rPr>
                <w:rFonts w:ascii="Arial"/>
                <w:sz w:val="21"/>
              </w:rPr>
            </w:pPr>
            <w:r/>
          </w:p>
        </w:tc>
        <w:tc>
          <w:tcPr>
            <w:tcW w:w="889" w:type="dxa"/>
            <w:vAlign w:val="top"/>
          </w:tcPr>
          <w:p>
            <w:pPr>
              <w:rPr>
                <w:rFonts w:ascii="Arial"/>
                <w:sz w:val="21"/>
              </w:rPr>
            </w:pPr>
            <w:r/>
          </w:p>
        </w:tc>
        <w:tc>
          <w:tcPr>
            <w:tcW w:w="1478" w:type="dxa"/>
            <w:vAlign w:val="top"/>
          </w:tcPr>
          <w:p>
            <w:pPr>
              <w:rPr>
                <w:rFonts w:ascii="Arial"/>
                <w:sz w:val="21"/>
              </w:rPr>
            </w:pPr>
            <w:r/>
          </w:p>
        </w:tc>
        <w:tc>
          <w:tcPr>
            <w:tcW w:w="909" w:type="dxa"/>
            <w:vAlign w:val="top"/>
          </w:tcPr>
          <w:p>
            <w:pPr>
              <w:rPr>
                <w:rFonts w:ascii="Arial"/>
                <w:sz w:val="21"/>
              </w:rPr>
            </w:pPr>
            <w:r/>
          </w:p>
        </w:tc>
        <w:tc>
          <w:tcPr>
            <w:tcW w:w="1019" w:type="dxa"/>
            <w:vAlign w:val="top"/>
          </w:tcPr>
          <w:p>
            <w:pPr>
              <w:rPr>
                <w:rFonts w:ascii="Arial"/>
                <w:sz w:val="21"/>
              </w:rPr>
            </w:pPr>
            <w:r/>
          </w:p>
        </w:tc>
        <w:tc>
          <w:tcPr>
            <w:tcW w:w="944" w:type="dxa"/>
            <w:vAlign w:val="top"/>
          </w:tcPr>
          <w:p>
            <w:pPr>
              <w:rPr>
                <w:rFonts w:ascii="Arial"/>
                <w:sz w:val="21"/>
              </w:rPr>
            </w:pPr>
            <w:r/>
          </w:p>
        </w:tc>
      </w:tr>
      <w:tr>
        <w:trPr>
          <w:trHeight w:val="329" w:hRule="atLeast"/>
        </w:trPr>
        <w:tc>
          <w:tcPr>
            <w:tcW w:w="1024" w:type="dxa"/>
            <w:vAlign w:val="top"/>
          </w:tcPr>
          <w:p>
            <w:pPr>
              <w:pStyle w:val="TableText"/>
              <w:ind w:left="355"/>
              <w:spacing w:before="92" w:line="209" w:lineRule="auto"/>
              <w:rPr/>
            </w:pPr>
            <w:r>
              <w:rPr>
                <w:spacing w:val="-3"/>
              </w:rPr>
              <w:t>2.2</w:t>
            </w:r>
          </w:p>
        </w:tc>
        <w:tc>
          <w:tcPr>
            <w:tcW w:w="1908" w:type="dxa"/>
            <w:vAlign w:val="top"/>
          </w:tcPr>
          <w:p>
            <w:pPr>
              <w:pStyle w:val="TableText"/>
              <w:ind w:left="491"/>
              <w:spacing w:before="70" w:line="219" w:lineRule="auto"/>
              <w:rPr/>
            </w:pPr>
            <w:r>
              <w:rPr>
                <w:spacing w:val="2"/>
              </w:rPr>
              <w:t>主要材料2</w:t>
            </w:r>
          </w:p>
        </w:tc>
        <w:tc>
          <w:tcPr>
            <w:tcW w:w="1039" w:type="dxa"/>
            <w:vAlign w:val="top"/>
          </w:tcPr>
          <w:p>
            <w:pPr>
              <w:rPr>
                <w:rFonts w:ascii="Arial"/>
                <w:sz w:val="21"/>
              </w:rPr>
            </w:pPr>
            <w:r/>
          </w:p>
        </w:tc>
        <w:tc>
          <w:tcPr>
            <w:tcW w:w="889" w:type="dxa"/>
            <w:vAlign w:val="top"/>
          </w:tcPr>
          <w:p>
            <w:pPr>
              <w:rPr>
                <w:rFonts w:ascii="Arial"/>
                <w:sz w:val="21"/>
              </w:rPr>
            </w:pPr>
            <w:r/>
          </w:p>
        </w:tc>
        <w:tc>
          <w:tcPr>
            <w:tcW w:w="1478" w:type="dxa"/>
            <w:vAlign w:val="top"/>
          </w:tcPr>
          <w:p>
            <w:pPr>
              <w:rPr>
                <w:rFonts w:ascii="Arial"/>
                <w:sz w:val="21"/>
              </w:rPr>
            </w:pPr>
            <w:r/>
          </w:p>
        </w:tc>
        <w:tc>
          <w:tcPr>
            <w:tcW w:w="909" w:type="dxa"/>
            <w:vAlign w:val="top"/>
          </w:tcPr>
          <w:p>
            <w:pPr>
              <w:rPr>
                <w:rFonts w:ascii="Arial"/>
                <w:sz w:val="21"/>
              </w:rPr>
            </w:pPr>
            <w:r/>
          </w:p>
        </w:tc>
        <w:tc>
          <w:tcPr>
            <w:tcW w:w="1019" w:type="dxa"/>
            <w:vAlign w:val="top"/>
          </w:tcPr>
          <w:p>
            <w:pPr>
              <w:rPr>
                <w:rFonts w:ascii="Arial"/>
                <w:sz w:val="21"/>
              </w:rPr>
            </w:pPr>
            <w:r/>
          </w:p>
        </w:tc>
        <w:tc>
          <w:tcPr>
            <w:tcW w:w="944" w:type="dxa"/>
            <w:vAlign w:val="top"/>
          </w:tcPr>
          <w:p>
            <w:pPr>
              <w:rPr>
                <w:rFonts w:ascii="Arial"/>
                <w:sz w:val="21"/>
              </w:rPr>
            </w:pPr>
            <w:r/>
          </w:p>
        </w:tc>
      </w:tr>
      <w:tr>
        <w:trPr>
          <w:trHeight w:val="330" w:hRule="atLeast"/>
        </w:trPr>
        <w:tc>
          <w:tcPr>
            <w:tcW w:w="1024" w:type="dxa"/>
            <w:vAlign w:val="top"/>
          </w:tcPr>
          <w:p>
            <w:pPr>
              <w:rPr>
                <w:rFonts w:ascii="Arial"/>
                <w:sz w:val="21"/>
              </w:rPr>
            </w:pPr>
            <w:r/>
          </w:p>
        </w:tc>
        <w:tc>
          <w:tcPr>
            <w:tcW w:w="1908" w:type="dxa"/>
            <w:vAlign w:val="top"/>
          </w:tcPr>
          <w:p>
            <w:pPr>
              <w:pStyle w:val="TableText"/>
              <w:ind w:left="741"/>
              <w:spacing w:before="93" w:line="209" w:lineRule="auto"/>
              <w:rPr/>
            </w:pPr>
            <w:r>
              <w:rPr>
                <w:spacing w:val="-6"/>
              </w:rPr>
              <w:t>……</w:t>
            </w:r>
          </w:p>
        </w:tc>
        <w:tc>
          <w:tcPr>
            <w:tcW w:w="1039" w:type="dxa"/>
            <w:vAlign w:val="top"/>
          </w:tcPr>
          <w:p>
            <w:pPr>
              <w:rPr>
                <w:rFonts w:ascii="Arial"/>
                <w:sz w:val="21"/>
              </w:rPr>
            </w:pPr>
            <w:r/>
          </w:p>
        </w:tc>
        <w:tc>
          <w:tcPr>
            <w:tcW w:w="889" w:type="dxa"/>
            <w:vAlign w:val="top"/>
          </w:tcPr>
          <w:p>
            <w:pPr>
              <w:rPr>
                <w:rFonts w:ascii="Arial"/>
                <w:sz w:val="21"/>
              </w:rPr>
            </w:pPr>
            <w:r/>
          </w:p>
        </w:tc>
        <w:tc>
          <w:tcPr>
            <w:tcW w:w="1478" w:type="dxa"/>
            <w:vAlign w:val="top"/>
          </w:tcPr>
          <w:p>
            <w:pPr>
              <w:rPr>
                <w:rFonts w:ascii="Arial"/>
                <w:sz w:val="21"/>
              </w:rPr>
            </w:pPr>
            <w:r/>
          </w:p>
        </w:tc>
        <w:tc>
          <w:tcPr>
            <w:tcW w:w="909" w:type="dxa"/>
            <w:vAlign w:val="top"/>
          </w:tcPr>
          <w:p>
            <w:pPr>
              <w:rPr>
                <w:rFonts w:ascii="Arial"/>
                <w:sz w:val="21"/>
              </w:rPr>
            </w:pPr>
            <w:r/>
          </w:p>
        </w:tc>
        <w:tc>
          <w:tcPr>
            <w:tcW w:w="1019" w:type="dxa"/>
            <w:vAlign w:val="top"/>
          </w:tcPr>
          <w:p>
            <w:pPr>
              <w:rPr>
                <w:rFonts w:ascii="Arial"/>
                <w:sz w:val="21"/>
              </w:rPr>
            </w:pPr>
            <w:r/>
          </w:p>
        </w:tc>
        <w:tc>
          <w:tcPr>
            <w:tcW w:w="944" w:type="dxa"/>
            <w:vAlign w:val="top"/>
          </w:tcPr>
          <w:p>
            <w:pPr>
              <w:rPr>
                <w:rFonts w:ascii="Arial"/>
                <w:sz w:val="21"/>
              </w:rPr>
            </w:pPr>
            <w:r/>
          </w:p>
        </w:tc>
      </w:tr>
      <w:tr>
        <w:trPr>
          <w:trHeight w:val="329" w:hRule="atLeast"/>
        </w:trPr>
        <w:tc>
          <w:tcPr>
            <w:tcW w:w="1024" w:type="dxa"/>
            <w:vAlign w:val="top"/>
          </w:tcPr>
          <w:p>
            <w:pPr>
              <w:rPr>
                <w:rFonts w:ascii="Arial"/>
                <w:sz w:val="21"/>
              </w:rPr>
            </w:pPr>
            <w:r/>
          </w:p>
        </w:tc>
        <w:tc>
          <w:tcPr>
            <w:tcW w:w="1908" w:type="dxa"/>
            <w:vAlign w:val="top"/>
          </w:tcPr>
          <w:p>
            <w:pPr>
              <w:pStyle w:val="TableText"/>
              <w:ind w:left="441"/>
              <w:spacing w:before="71" w:line="219" w:lineRule="auto"/>
              <w:rPr/>
            </w:pPr>
            <w:r>
              <w:rPr>
                <w:spacing w:val="2"/>
              </w:rPr>
              <w:t>其他材料费</w:t>
            </w:r>
          </w:p>
        </w:tc>
        <w:tc>
          <w:tcPr>
            <w:tcW w:w="1039" w:type="dxa"/>
            <w:vAlign w:val="top"/>
          </w:tcPr>
          <w:p>
            <w:pPr>
              <w:rPr>
                <w:rFonts w:ascii="Arial"/>
                <w:sz w:val="21"/>
              </w:rPr>
            </w:pPr>
            <w:r/>
          </w:p>
        </w:tc>
        <w:tc>
          <w:tcPr>
            <w:tcW w:w="889" w:type="dxa"/>
            <w:vAlign w:val="top"/>
          </w:tcPr>
          <w:p>
            <w:pPr>
              <w:rPr>
                <w:rFonts w:ascii="Arial"/>
                <w:sz w:val="21"/>
              </w:rPr>
            </w:pPr>
            <w:r/>
          </w:p>
        </w:tc>
        <w:tc>
          <w:tcPr>
            <w:tcW w:w="1478" w:type="dxa"/>
            <w:vAlign w:val="top"/>
          </w:tcPr>
          <w:p>
            <w:pPr>
              <w:rPr>
                <w:rFonts w:ascii="Arial"/>
                <w:sz w:val="21"/>
              </w:rPr>
            </w:pPr>
            <w:r/>
          </w:p>
        </w:tc>
        <w:tc>
          <w:tcPr>
            <w:tcW w:w="909" w:type="dxa"/>
            <w:vAlign w:val="top"/>
          </w:tcPr>
          <w:p>
            <w:pPr>
              <w:rPr>
                <w:rFonts w:ascii="Arial"/>
                <w:sz w:val="21"/>
              </w:rPr>
            </w:pPr>
            <w:r/>
          </w:p>
        </w:tc>
        <w:tc>
          <w:tcPr>
            <w:tcW w:w="1019" w:type="dxa"/>
            <w:vAlign w:val="top"/>
          </w:tcPr>
          <w:p>
            <w:pPr>
              <w:rPr>
                <w:rFonts w:ascii="Arial"/>
                <w:sz w:val="21"/>
              </w:rPr>
            </w:pPr>
            <w:r/>
          </w:p>
        </w:tc>
        <w:tc>
          <w:tcPr>
            <w:tcW w:w="944" w:type="dxa"/>
            <w:vAlign w:val="top"/>
          </w:tcPr>
          <w:p>
            <w:pPr>
              <w:rPr>
                <w:rFonts w:ascii="Arial"/>
                <w:sz w:val="21"/>
              </w:rPr>
            </w:pPr>
            <w:r/>
          </w:p>
        </w:tc>
      </w:tr>
      <w:tr>
        <w:trPr>
          <w:trHeight w:val="329" w:hRule="atLeast"/>
        </w:trPr>
        <w:tc>
          <w:tcPr>
            <w:tcW w:w="1024" w:type="dxa"/>
            <w:vAlign w:val="top"/>
          </w:tcPr>
          <w:p>
            <w:pPr>
              <w:pStyle w:val="TableText"/>
              <w:ind w:left="455"/>
              <w:spacing w:before="93" w:line="208" w:lineRule="auto"/>
              <w:rPr/>
            </w:pPr>
            <w:r>
              <w:rPr/>
              <w:t>3</w:t>
            </w:r>
          </w:p>
        </w:tc>
        <w:tc>
          <w:tcPr>
            <w:tcW w:w="1908" w:type="dxa"/>
            <w:vAlign w:val="top"/>
          </w:tcPr>
          <w:p>
            <w:pPr>
              <w:pStyle w:val="TableText"/>
              <w:ind w:left="241"/>
              <w:spacing w:before="72" w:line="219" w:lineRule="auto"/>
              <w:rPr/>
            </w:pPr>
            <w:r>
              <w:rPr>
                <w:spacing w:val="-1"/>
              </w:rPr>
              <w:t>施工机具使用费</w:t>
            </w:r>
          </w:p>
        </w:tc>
        <w:tc>
          <w:tcPr>
            <w:tcW w:w="1039" w:type="dxa"/>
            <w:vAlign w:val="top"/>
          </w:tcPr>
          <w:p>
            <w:pPr>
              <w:pStyle w:val="TableText"/>
              <w:ind w:left="413"/>
              <w:spacing w:before="169" w:line="149" w:lineRule="exact"/>
              <w:rPr/>
            </w:pPr>
            <w:r>
              <w:rPr>
                <w:position w:val="-4"/>
              </w:rPr>
              <w:t>一</w:t>
            </w:r>
          </w:p>
        </w:tc>
        <w:tc>
          <w:tcPr>
            <w:tcW w:w="889" w:type="dxa"/>
            <w:vAlign w:val="top"/>
          </w:tcPr>
          <w:p>
            <w:pPr>
              <w:pStyle w:val="TableText"/>
              <w:ind w:left="394"/>
              <w:spacing w:before="167" w:line="62" w:lineRule="exact"/>
              <w:rPr>
                <w:sz w:val="8"/>
                <w:szCs w:val="8"/>
              </w:rPr>
            </w:pPr>
            <w:r>
              <w:rPr>
                <w:sz w:val="8"/>
                <w:szCs w:val="8"/>
                <w:position w:val="-2"/>
              </w:rPr>
              <w:t>一</w:t>
            </w:r>
          </w:p>
        </w:tc>
        <w:tc>
          <w:tcPr>
            <w:tcW w:w="1478" w:type="dxa"/>
            <w:vAlign w:val="top"/>
          </w:tcPr>
          <w:p>
            <w:pPr>
              <w:pStyle w:val="TableText"/>
              <w:ind w:left="635"/>
              <w:spacing w:before="169" w:line="149" w:lineRule="exact"/>
              <w:rPr/>
            </w:pPr>
            <w:r>
              <w:rPr>
                <w:position w:val="-4"/>
              </w:rPr>
              <w:t>一</w:t>
            </w:r>
          </w:p>
        </w:tc>
        <w:tc>
          <w:tcPr>
            <w:tcW w:w="909" w:type="dxa"/>
            <w:vAlign w:val="top"/>
          </w:tcPr>
          <w:p>
            <w:pPr>
              <w:pStyle w:val="TableText"/>
              <w:ind w:left="347"/>
              <w:spacing w:before="169" w:line="149" w:lineRule="exact"/>
              <w:rPr/>
            </w:pPr>
            <w:r>
              <w:rPr>
                <w:position w:val="-4"/>
              </w:rPr>
              <w:t>一</w:t>
            </w:r>
          </w:p>
        </w:tc>
        <w:tc>
          <w:tcPr>
            <w:tcW w:w="1019" w:type="dxa"/>
            <w:vAlign w:val="top"/>
          </w:tcPr>
          <w:p>
            <w:pPr>
              <w:pStyle w:val="TableText"/>
              <w:ind w:left="448"/>
              <w:spacing w:before="167" w:line="93" w:lineRule="exact"/>
              <w:rPr>
                <w:sz w:val="12"/>
                <w:szCs w:val="12"/>
              </w:rPr>
            </w:pPr>
            <w:r>
              <w:rPr>
                <w:sz w:val="12"/>
                <w:szCs w:val="12"/>
                <w:position w:val="-2"/>
              </w:rPr>
              <w:t>一</w:t>
            </w:r>
          </w:p>
        </w:tc>
        <w:tc>
          <w:tcPr>
            <w:tcW w:w="944" w:type="dxa"/>
            <w:vAlign w:val="top"/>
          </w:tcPr>
          <w:p>
            <w:pPr>
              <w:rPr>
                <w:rFonts w:ascii="Arial"/>
                <w:sz w:val="21"/>
              </w:rPr>
            </w:pPr>
            <w:r/>
          </w:p>
        </w:tc>
      </w:tr>
      <w:tr>
        <w:trPr>
          <w:trHeight w:val="340" w:hRule="atLeast"/>
        </w:trPr>
        <w:tc>
          <w:tcPr>
            <w:tcW w:w="1024" w:type="dxa"/>
            <w:vAlign w:val="top"/>
          </w:tcPr>
          <w:p>
            <w:pPr>
              <w:pStyle w:val="TableText"/>
              <w:ind w:left="355"/>
              <w:spacing w:before="94" w:line="217" w:lineRule="auto"/>
              <w:rPr/>
            </w:pPr>
            <w:r>
              <w:rPr>
                <w:spacing w:val="-3"/>
              </w:rPr>
              <w:t>3.1</w:t>
            </w:r>
          </w:p>
        </w:tc>
        <w:tc>
          <w:tcPr>
            <w:tcW w:w="1908" w:type="dxa"/>
            <w:vAlign w:val="top"/>
          </w:tcPr>
          <w:p>
            <w:pPr>
              <w:pStyle w:val="TableText"/>
              <w:ind w:left="691"/>
              <w:spacing w:before="73" w:line="219" w:lineRule="auto"/>
              <w:rPr/>
            </w:pPr>
            <w:r>
              <w:rPr>
                <w:spacing w:val="6"/>
              </w:rPr>
              <w:t>机具1</w:t>
            </w:r>
          </w:p>
        </w:tc>
        <w:tc>
          <w:tcPr>
            <w:tcW w:w="1039" w:type="dxa"/>
            <w:vAlign w:val="top"/>
          </w:tcPr>
          <w:p>
            <w:pPr>
              <w:rPr>
                <w:rFonts w:ascii="Arial"/>
                <w:sz w:val="21"/>
              </w:rPr>
            </w:pPr>
            <w:r/>
          </w:p>
        </w:tc>
        <w:tc>
          <w:tcPr>
            <w:tcW w:w="889" w:type="dxa"/>
            <w:vAlign w:val="top"/>
          </w:tcPr>
          <w:p>
            <w:pPr>
              <w:rPr>
                <w:rFonts w:ascii="Arial"/>
                <w:sz w:val="21"/>
              </w:rPr>
            </w:pPr>
            <w:r/>
          </w:p>
        </w:tc>
        <w:tc>
          <w:tcPr>
            <w:tcW w:w="1478" w:type="dxa"/>
            <w:vAlign w:val="top"/>
          </w:tcPr>
          <w:p>
            <w:pPr>
              <w:rPr>
                <w:rFonts w:ascii="Arial"/>
                <w:sz w:val="21"/>
              </w:rPr>
            </w:pPr>
            <w:r/>
          </w:p>
        </w:tc>
        <w:tc>
          <w:tcPr>
            <w:tcW w:w="909" w:type="dxa"/>
            <w:vAlign w:val="top"/>
          </w:tcPr>
          <w:p>
            <w:pPr>
              <w:rPr>
                <w:rFonts w:ascii="Arial"/>
                <w:sz w:val="21"/>
              </w:rPr>
            </w:pPr>
            <w:r/>
          </w:p>
        </w:tc>
        <w:tc>
          <w:tcPr>
            <w:tcW w:w="1019" w:type="dxa"/>
            <w:vAlign w:val="top"/>
          </w:tcPr>
          <w:p>
            <w:pPr>
              <w:rPr>
                <w:rFonts w:ascii="Arial"/>
                <w:sz w:val="21"/>
              </w:rPr>
            </w:pPr>
            <w:r/>
          </w:p>
        </w:tc>
        <w:tc>
          <w:tcPr>
            <w:tcW w:w="944" w:type="dxa"/>
            <w:vAlign w:val="top"/>
          </w:tcPr>
          <w:p>
            <w:pPr>
              <w:rPr>
                <w:rFonts w:ascii="Arial"/>
                <w:sz w:val="21"/>
              </w:rPr>
            </w:pPr>
            <w:r/>
          </w:p>
        </w:tc>
      </w:tr>
      <w:tr>
        <w:trPr>
          <w:trHeight w:val="319" w:hRule="atLeast"/>
        </w:trPr>
        <w:tc>
          <w:tcPr>
            <w:tcW w:w="1024" w:type="dxa"/>
            <w:vAlign w:val="top"/>
          </w:tcPr>
          <w:p>
            <w:pPr>
              <w:pStyle w:val="TableText"/>
              <w:ind w:left="355"/>
              <w:spacing w:before="84" w:line="207" w:lineRule="auto"/>
              <w:rPr/>
            </w:pPr>
            <w:r>
              <w:rPr>
                <w:spacing w:val="-3"/>
              </w:rPr>
              <w:t>3.2</w:t>
            </w:r>
          </w:p>
        </w:tc>
        <w:tc>
          <w:tcPr>
            <w:tcW w:w="1908" w:type="dxa"/>
            <w:vAlign w:val="top"/>
          </w:tcPr>
          <w:p>
            <w:pPr>
              <w:pStyle w:val="TableText"/>
              <w:ind w:left="691"/>
              <w:spacing w:before="63" w:line="219" w:lineRule="auto"/>
              <w:rPr/>
            </w:pPr>
            <w:r>
              <w:rPr>
                <w:spacing w:val="-2"/>
              </w:rPr>
              <w:t>机具2</w:t>
            </w:r>
          </w:p>
        </w:tc>
        <w:tc>
          <w:tcPr>
            <w:tcW w:w="1039" w:type="dxa"/>
            <w:vAlign w:val="top"/>
          </w:tcPr>
          <w:p>
            <w:pPr>
              <w:rPr>
                <w:rFonts w:ascii="Arial"/>
                <w:sz w:val="21"/>
              </w:rPr>
            </w:pPr>
            <w:r/>
          </w:p>
        </w:tc>
        <w:tc>
          <w:tcPr>
            <w:tcW w:w="889" w:type="dxa"/>
            <w:vAlign w:val="top"/>
          </w:tcPr>
          <w:p>
            <w:pPr>
              <w:rPr>
                <w:rFonts w:ascii="Arial"/>
                <w:sz w:val="21"/>
              </w:rPr>
            </w:pPr>
            <w:r/>
          </w:p>
        </w:tc>
        <w:tc>
          <w:tcPr>
            <w:tcW w:w="1478" w:type="dxa"/>
            <w:vAlign w:val="top"/>
          </w:tcPr>
          <w:p>
            <w:pPr>
              <w:rPr>
                <w:rFonts w:ascii="Arial"/>
                <w:sz w:val="21"/>
              </w:rPr>
            </w:pPr>
            <w:r/>
          </w:p>
        </w:tc>
        <w:tc>
          <w:tcPr>
            <w:tcW w:w="909" w:type="dxa"/>
            <w:vAlign w:val="top"/>
          </w:tcPr>
          <w:p>
            <w:pPr>
              <w:rPr>
                <w:rFonts w:ascii="Arial"/>
                <w:sz w:val="21"/>
              </w:rPr>
            </w:pPr>
            <w:r/>
          </w:p>
        </w:tc>
        <w:tc>
          <w:tcPr>
            <w:tcW w:w="1019" w:type="dxa"/>
            <w:vAlign w:val="top"/>
          </w:tcPr>
          <w:p>
            <w:pPr>
              <w:rPr>
                <w:rFonts w:ascii="Arial"/>
                <w:sz w:val="21"/>
              </w:rPr>
            </w:pPr>
            <w:r/>
          </w:p>
        </w:tc>
        <w:tc>
          <w:tcPr>
            <w:tcW w:w="944" w:type="dxa"/>
            <w:vAlign w:val="top"/>
          </w:tcPr>
          <w:p>
            <w:pPr>
              <w:rPr>
                <w:rFonts w:ascii="Arial"/>
                <w:sz w:val="21"/>
              </w:rPr>
            </w:pPr>
            <w:r/>
          </w:p>
        </w:tc>
      </w:tr>
      <w:tr>
        <w:trPr>
          <w:trHeight w:val="330" w:hRule="atLeast"/>
        </w:trPr>
        <w:tc>
          <w:tcPr>
            <w:tcW w:w="1024" w:type="dxa"/>
            <w:vAlign w:val="top"/>
          </w:tcPr>
          <w:p>
            <w:pPr>
              <w:rPr>
                <w:rFonts w:ascii="Arial"/>
                <w:sz w:val="21"/>
              </w:rPr>
            </w:pPr>
            <w:r/>
          </w:p>
        </w:tc>
        <w:tc>
          <w:tcPr>
            <w:tcW w:w="1908" w:type="dxa"/>
            <w:vAlign w:val="top"/>
          </w:tcPr>
          <w:p>
            <w:pPr>
              <w:pStyle w:val="TableText"/>
              <w:ind w:left="741"/>
              <w:spacing w:before="95" w:line="207" w:lineRule="auto"/>
              <w:rPr/>
            </w:pPr>
            <w:r>
              <w:rPr>
                <w:spacing w:val="-6"/>
              </w:rPr>
              <w:t>……</w:t>
            </w:r>
          </w:p>
        </w:tc>
        <w:tc>
          <w:tcPr>
            <w:tcW w:w="1039" w:type="dxa"/>
            <w:vAlign w:val="top"/>
          </w:tcPr>
          <w:p>
            <w:pPr>
              <w:rPr>
                <w:rFonts w:ascii="Arial"/>
                <w:sz w:val="21"/>
              </w:rPr>
            </w:pPr>
            <w:r/>
          </w:p>
        </w:tc>
        <w:tc>
          <w:tcPr>
            <w:tcW w:w="889" w:type="dxa"/>
            <w:vAlign w:val="top"/>
          </w:tcPr>
          <w:p>
            <w:pPr>
              <w:rPr>
                <w:rFonts w:ascii="Arial"/>
                <w:sz w:val="21"/>
              </w:rPr>
            </w:pPr>
            <w:r/>
          </w:p>
        </w:tc>
        <w:tc>
          <w:tcPr>
            <w:tcW w:w="1478" w:type="dxa"/>
            <w:vAlign w:val="top"/>
          </w:tcPr>
          <w:p>
            <w:pPr>
              <w:rPr>
                <w:rFonts w:ascii="Arial"/>
                <w:sz w:val="21"/>
              </w:rPr>
            </w:pPr>
            <w:r/>
          </w:p>
        </w:tc>
        <w:tc>
          <w:tcPr>
            <w:tcW w:w="909" w:type="dxa"/>
            <w:vAlign w:val="top"/>
          </w:tcPr>
          <w:p>
            <w:pPr>
              <w:rPr>
                <w:rFonts w:ascii="Arial"/>
                <w:sz w:val="21"/>
              </w:rPr>
            </w:pPr>
            <w:r/>
          </w:p>
        </w:tc>
        <w:tc>
          <w:tcPr>
            <w:tcW w:w="1019" w:type="dxa"/>
            <w:vAlign w:val="top"/>
          </w:tcPr>
          <w:p>
            <w:pPr>
              <w:rPr>
                <w:rFonts w:ascii="Arial"/>
                <w:sz w:val="21"/>
              </w:rPr>
            </w:pPr>
            <w:r/>
          </w:p>
        </w:tc>
        <w:tc>
          <w:tcPr>
            <w:tcW w:w="944" w:type="dxa"/>
            <w:vAlign w:val="top"/>
          </w:tcPr>
          <w:p>
            <w:pPr>
              <w:rPr>
                <w:rFonts w:ascii="Arial"/>
                <w:sz w:val="21"/>
              </w:rPr>
            </w:pPr>
            <w:r/>
          </w:p>
        </w:tc>
      </w:tr>
      <w:tr>
        <w:trPr>
          <w:trHeight w:val="339" w:hRule="atLeast"/>
        </w:trPr>
        <w:tc>
          <w:tcPr>
            <w:tcW w:w="1024" w:type="dxa"/>
            <w:vAlign w:val="top"/>
          </w:tcPr>
          <w:p>
            <w:pPr>
              <w:rPr>
                <w:rFonts w:ascii="Arial"/>
                <w:sz w:val="21"/>
              </w:rPr>
            </w:pPr>
            <w:r/>
          </w:p>
        </w:tc>
        <w:tc>
          <w:tcPr>
            <w:tcW w:w="1908" w:type="dxa"/>
            <w:vAlign w:val="top"/>
          </w:tcPr>
          <w:p>
            <w:pPr>
              <w:pStyle w:val="TableText"/>
              <w:ind w:left="41"/>
              <w:spacing w:before="74" w:line="219" w:lineRule="auto"/>
              <w:rPr/>
            </w:pPr>
            <w:r>
              <w:rPr>
                <w:spacing w:val="1"/>
              </w:rPr>
              <w:t>其他施工机具使用费</w:t>
            </w:r>
          </w:p>
        </w:tc>
        <w:tc>
          <w:tcPr>
            <w:tcW w:w="1039" w:type="dxa"/>
            <w:vAlign w:val="top"/>
          </w:tcPr>
          <w:p>
            <w:pPr>
              <w:rPr>
                <w:rFonts w:ascii="Arial"/>
                <w:sz w:val="21"/>
              </w:rPr>
            </w:pPr>
            <w:r/>
          </w:p>
        </w:tc>
        <w:tc>
          <w:tcPr>
            <w:tcW w:w="889" w:type="dxa"/>
            <w:vAlign w:val="top"/>
          </w:tcPr>
          <w:p>
            <w:pPr>
              <w:rPr>
                <w:rFonts w:ascii="Arial"/>
                <w:sz w:val="21"/>
              </w:rPr>
            </w:pPr>
            <w:r/>
          </w:p>
        </w:tc>
        <w:tc>
          <w:tcPr>
            <w:tcW w:w="1478" w:type="dxa"/>
            <w:vAlign w:val="top"/>
          </w:tcPr>
          <w:p>
            <w:pPr>
              <w:rPr>
                <w:rFonts w:ascii="Arial"/>
                <w:sz w:val="21"/>
              </w:rPr>
            </w:pPr>
            <w:r/>
          </w:p>
        </w:tc>
        <w:tc>
          <w:tcPr>
            <w:tcW w:w="909" w:type="dxa"/>
            <w:vAlign w:val="top"/>
          </w:tcPr>
          <w:p>
            <w:pPr>
              <w:rPr>
                <w:rFonts w:ascii="Arial"/>
                <w:sz w:val="21"/>
              </w:rPr>
            </w:pPr>
            <w:r/>
          </w:p>
        </w:tc>
        <w:tc>
          <w:tcPr>
            <w:tcW w:w="1019" w:type="dxa"/>
            <w:vAlign w:val="top"/>
          </w:tcPr>
          <w:p>
            <w:pPr>
              <w:rPr>
                <w:rFonts w:ascii="Arial"/>
                <w:sz w:val="21"/>
              </w:rPr>
            </w:pPr>
            <w:r/>
          </w:p>
        </w:tc>
        <w:tc>
          <w:tcPr>
            <w:tcW w:w="944" w:type="dxa"/>
            <w:vAlign w:val="top"/>
          </w:tcPr>
          <w:p>
            <w:pPr>
              <w:rPr>
                <w:rFonts w:ascii="Arial"/>
                <w:sz w:val="21"/>
              </w:rPr>
            </w:pPr>
            <w:r/>
          </w:p>
        </w:tc>
      </w:tr>
      <w:tr>
        <w:trPr>
          <w:trHeight w:val="330" w:hRule="atLeast"/>
        </w:trPr>
        <w:tc>
          <w:tcPr>
            <w:tcW w:w="1024" w:type="dxa"/>
            <w:vAlign w:val="top"/>
          </w:tcPr>
          <w:p>
            <w:pPr>
              <w:pStyle w:val="TableText"/>
              <w:ind w:left="455"/>
              <w:spacing w:before="96" w:line="206" w:lineRule="auto"/>
              <w:rPr/>
            </w:pPr>
            <w:r>
              <w:rPr/>
              <w:t>4</w:t>
            </w:r>
          </w:p>
        </w:tc>
        <w:tc>
          <w:tcPr>
            <w:tcW w:w="1908" w:type="dxa"/>
            <w:vAlign w:val="top"/>
          </w:tcPr>
          <w:p>
            <w:pPr>
              <w:pStyle w:val="TableText"/>
              <w:ind w:left="361"/>
              <w:spacing w:before="78" w:line="221" w:lineRule="auto"/>
              <w:rPr/>
            </w:pPr>
            <w:r>
              <w:rPr>
                <w:spacing w:val="-11"/>
              </w:rPr>
              <w:t>1</w:t>
            </w:r>
            <w:r>
              <w:rPr>
                <w:spacing w:val="-42"/>
              </w:rPr>
              <w:t xml:space="preserve"> </w:t>
            </w:r>
            <w:r>
              <w:rPr>
                <w:spacing w:val="-11"/>
              </w:rPr>
              <w:t>+</w:t>
            </w:r>
            <w:r>
              <w:rPr>
                <w:spacing w:val="-42"/>
              </w:rPr>
              <w:t xml:space="preserve"> </w:t>
            </w:r>
            <w:r>
              <w:rPr>
                <w:spacing w:val="-11"/>
              </w:rPr>
              <w:t>2</w:t>
            </w:r>
            <w:r>
              <w:rPr>
                <w:spacing w:val="-42"/>
              </w:rPr>
              <w:t xml:space="preserve"> </w:t>
            </w:r>
            <w:r>
              <w:rPr>
                <w:spacing w:val="-11"/>
              </w:rPr>
              <w:t>+</w:t>
            </w:r>
            <w:r>
              <w:rPr>
                <w:spacing w:val="-40"/>
              </w:rPr>
              <w:t xml:space="preserve"> </w:t>
            </w:r>
            <w:r>
              <w:rPr>
                <w:spacing w:val="-11"/>
              </w:rPr>
              <w:t>3</w:t>
            </w:r>
            <w:r>
              <w:rPr>
                <w:spacing w:val="-38"/>
              </w:rPr>
              <w:t xml:space="preserve"> </w:t>
            </w:r>
            <w:r>
              <w:rPr>
                <w:spacing w:val="-11"/>
              </w:rPr>
              <w:t>小</w:t>
            </w:r>
            <w:r>
              <w:rPr>
                <w:spacing w:val="-44"/>
              </w:rPr>
              <w:t xml:space="preserve"> </w:t>
            </w:r>
            <w:r>
              <w:rPr>
                <w:spacing w:val="-11"/>
              </w:rPr>
              <w:t>计</w:t>
            </w:r>
          </w:p>
        </w:tc>
        <w:tc>
          <w:tcPr>
            <w:tcW w:w="1039" w:type="dxa"/>
            <w:vAlign w:val="top"/>
          </w:tcPr>
          <w:p>
            <w:pPr>
              <w:pStyle w:val="TableText"/>
              <w:ind w:left="413"/>
              <w:spacing w:before="172" w:line="148" w:lineRule="exact"/>
              <w:rPr/>
            </w:pPr>
            <w:r>
              <w:rPr>
                <w:position w:val="-4"/>
              </w:rPr>
              <w:t>一</w:t>
            </w:r>
          </w:p>
        </w:tc>
        <w:tc>
          <w:tcPr>
            <w:tcW w:w="889" w:type="dxa"/>
            <w:vAlign w:val="top"/>
          </w:tcPr>
          <w:p>
            <w:pPr>
              <w:pStyle w:val="TableText"/>
              <w:ind w:left="394"/>
              <w:spacing w:before="170" w:line="62" w:lineRule="exact"/>
              <w:rPr>
                <w:sz w:val="8"/>
                <w:szCs w:val="8"/>
              </w:rPr>
            </w:pPr>
            <w:r>
              <w:rPr>
                <w:sz w:val="8"/>
                <w:szCs w:val="8"/>
                <w:position w:val="-2"/>
              </w:rPr>
              <w:t>一</w:t>
            </w:r>
          </w:p>
        </w:tc>
        <w:tc>
          <w:tcPr>
            <w:tcW w:w="1478" w:type="dxa"/>
            <w:vAlign w:val="top"/>
          </w:tcPr>
          <w:p>
            <w:pPr>
              <w:pStyle w:val="TableText"/>
              <w:ind w:left="685"/>
              <w:spacing w:before="191" w:line="128" w:lineRule="exact"/>
              <w:rPr/>
            </w:pPr>
            <w:r>
              <w:rPr>
                <w:position w:val="-3"/>
              </w:rPr>
              <w:t>—</w:t>
            </w:r>
          </w:p>
        </w:tc>
        <w:tc>
          <w:tcPr>
            <w:tcW w:w="909" w:type="dxa"/>
            <w:vAlign w:val="top"/>
          </w:tcPr>
          <w:p>
            <w:pPr>
              <w:pStyle w:val="TableText"/>
              <w:ind w:left="197"/>
              <w:spacing w:before="191" w:line="128" w:lineRule="exact"/>
              <w:rPr/>
            </w:pPr>
            <w:r>
              <w:rPr>
                <w:spacing w:val="-1"/>
                <w:position w:val="-3"/>
              </w:rPr>
              <w:t>-----</w:t>
            </w:r>
          </w:p>
        </w:tc>
        <w:tc>
          <w:tcPr>
            <w:tcW w:w="1019" w:type="dxa"/>
            <w:vAlign w:val="top"/>
          </w:tcPr>
          <w:p>
            <w:pPr>
              <w:pStyle w:val="TableText"/>
              <w:ind w:left="478"/>
              <w:spacing w:before="182" w:line="81" w:lineRule="exact"/>
              <w:rPr>
                <w:sz w:val="12"/>
                <w:szCs w:val="12"/>
              </w:rPr>
            </w:pPr>
            <w:r>
              <w:rPr>
                <w:sz w:val="12"/>
                <w:szCs w:val="12"/>
                <w:position w:val="-2"/>
              </w:rPr>
              <w:t>—</w:t>
            </w:r>
          </w:p>
        </w:tc>
        <w:tc>
          <w:tcPr>
            <w:tcW w:w="944" w:type="dxa"/>
            <w:vAlign w:val="top"/>
          </w:tcPr>
          <w:p>
            <w:pPr>
              <w:rPr>
                <w:rFonts w:ascii="Arial"/>
                <w:sz w:val="21"/>
              </w:rPr>
            </w:pPr>
            <w:r/>
          </w:p>
        </w:tc>
      </w:tr>
      <w:tr>
        <w:trPr>
          <w:trHeight w:val="319" w:hRule="atLeast"/>
        </w:trPr>
        <w:tc>
          <w:tcPr>
            <w:tcW w:w="1024" w:type="dxa"/>
            <w:vAlign w:val="top"/>
          </w:tcPr>
          <w:p>
            <w:pPr>
              <w:pStyle w:val="TableText"/>
              <w:ind w:left="455"/>
              <w:spacing w:before="86" w:line="205" w:lineRule="auto"/>
              <w:rPr/>
            </w:pPr>
            <w:r>
              <w:rPr/>
              <w:t>5</w:t>
            </w:r>
          </w:p>
        </w:tc>
        <w:tc>
          <w:tcPr>
            <w:tcW w:w="1908" w:type="dxa"/>
            <w:vAlign w:val="top"/>
          </w:tcPr>
          <w:p>
            <w:pPr>
              <w:pStyle w:val="TableText"/>
              <w:ind w:left="641"/>
              <w:spacing w:before="67" w:line="219" w:lineRule="auto"/>
              <w:rPr/>
            </w:pPr>
            <w:r>
              <w:rPr>
                <w:spacing w:val="4"/>
              </w:rPr>
              <w:t>管理费</w:t>
            </w:r>
          </w:p>
        </w:tc>
        <w:tc>
          <w:tcPr>
            <w:tcW w:w="1039" w:type="dxa"/>
            <w:vAlign w:val="top"/>
          </w:tcPr>
          <w:p>
            <w:pPr>
              <w:pStyle w:val="TableText"/>
              <w:ind w:left="413"/>
              <w:spacing w:before="162" w:line="146" w:lineRule="exact"/>
              <w:rPr/>
            </w:pPr>
            <w:r>
              <w:rPr>
                <w:position w:val="-4"/>
              </w:rPr>
              <w:t>一</w:t>
            </w:r>
          </w:p>
        </w:tc>
        <w:tc>
          <w:tcPr>
            <w:tcW w:w="889" w:type="dxa"/>
            <w:vAlign w:val="top"/>
          </w:tcPr>
          <w:p>
            <w:pPr>
              <w:pStyle w:val="TableText"/>
              <w:ind w:left="414"/>
              <w:spacing w:before="167" w:line="55" w:lineRule="exact"/>
              <w:rPr>
                <w:sz w:val="8"/>
                <w:szCs w:val="8"/>
              </w:rPr>
            </w:pPr>
            <w:r>
              <w:rPr>
                <w:sz w:val="8"/>
                <w:szCs w:val="8"/>
                <w:position w:val="-1"/>
              </w:rPr>
              <w:t>—</w:t>
            </w:r>
          </w:p>
        </w:tc>
        <w:tc>
          <w:tcPr>
            <w:tcW w:w="1478" w:type="dxa"/>
            <w:vAlign w:val="top"/>
          </w:tcPr>
          <w:p>
            <w:pPr>
              <w:rPr>
                <w:rFonts w:ascii="Arial"/>
                <w:sz w:val="21"/>
              </w:rPr>
            </w:pPr>
            <w:r/>
          </w:p>
        </w:tc>
        <w:tc>
          <w:tcPr>
            <w:tcW w:w="909" w:type="dxa"/>
            <w:vAlign w:val="top"/>
          </w:tcPr>
          <w:p>
            <w:pPr>
              <w:rPr>
                <w:rFonts w:ascii="Arial"/>
                <w:sz w:val="21"/>
              </w:rPr>
            </w:pPr>
            <w:r/>
          </w:p>
        </w:tc>
        <w:tc>
          <w:tcPr>
            <w:tcW w:w="1019" w:type="dxa"/>
            <w:vAlign w:val="top"/>
          </w:tcPr>
          <w:p>
            <w:pPr>
              <w:rPr>
                <w:rFonts w:ascii="Arial"/>
                <w:sz w:val="21"/>
              </w:rPr>
            </w:pPr>
            <w:r/>
          </w:p>
        </w:tc>
        <w:tc>
          <w:tcPr>
            <w:tcW w:w="944" w:type="dxa"/>
            <w:vAlign w:val="top"/>
          </w:tcPr>
          <w:p>
            <w:pPr>
              <w:rPr>
                <w:rFonts w:ascii="Arial"/>
                <w:sz w:val="21"/>
              </w:rPr>
            </w:pPr>
            <w:r/>
          </w:p>
        </w:tc>
      </w:tr>
      <w:tr>
        <w:trPr>
          <w:trHeight w:val="330" w:hRule="atLeast"/>
        </w:trPr>
        <w:tc>
          <w:tcPr>
            <w:tcW w:w="1024" w:type="dxa"/>
            <w:vAlign w:val="top"/>
          </w:tcPr>
          <w:p>
            <w:pPr>
              <w:pStyle w:val="TableText"/>
              <w:ind w:left="455"/>
              <w:spacing w:before="97" w:line="205" w:lineRule="auto"/>
              <w:rPr/>
            </w:pPr>
            <w:r>
              <w:rPr/>
              <w:t>6</w:t>
            </w:r>
          </w:p>
        </w:tc>
        <w:tc>
          <w:tcPr>
            <w:tcW w:w="1908" w:type="dxa"/>
            <w:vAlign w:val="top"/>
          </w:tcPr>
          <w:p>
            <w:pPr>
              <w:pStyle w:val="TableText"/>
              <w:ind w:left="741"/>
              <w:spacing w:before="78" w:line="220" w:lineRule="auto"/>
              <w:rPr/>
            </w:pPr>
            <w:r>
              <w:rPr>
                <w:spacing w:val="7"/>
              </w:rPr>
              <w:t>利润</w:t>
            </w:r>
          </w:p>
        </w:tc>
        <w:tc>
          <w:tcPr>
            <w:tcW w:w="1039" w:type="dxa"/>
            <w:vAlign w:val="top"/>
          </w:tcPr>
          <w:p>
            <w:pPr>
              <w:pStyle w:val="TableText"/>
              <w:ind w:left="413"/>
              <w:spacing w:before="173" w:line="146" w:lineRule="exact"/>
              <w:rPr/>
            </w:pPr>
            <w:r>
              <w:rPr>
                <w:position w:val="-4"/>
              </w:rPr>
              <w:t>一</w:t>
            </w:r>
          </w:p>
        </w:tc>
        <w:tc>
          <w:tcPr>
            <w:tcW w:w="889" w:type="dxa"/>
            <w:vAlign w:val="top"/>
          </w:tcPr>
          <w:p>
            <w:pPr>
              <w:pStyle w:val="TableText"/>
              <w:ind w:left="394"/>
              <w:spacing w:before="171" w:line="62" w:lineRule="exact"/>
              <w:rPr>
                <w:sz w:val="8"/>
                <w:szCs w:val="8"/>
              </w:rPr>
            </w:pPr>
            <w:r>
              <w:rPr>
                <w:sz w:val="8"/>
                <w:szCs w:val="8"/>
                <w:position w:val="-2"/>
              </w:rPr>
              <w:t>一</w:t>
            </w:r>
          </w:p>
        </w:tc>
        <w:tc>
          <w:tcPr>
            <w:tcW w:w="1478" w:type="dxa"/>
            <w:vAlign w:val="top"/>
          </w:tcPr>
          <w:p>
            <w:pPr>
              <w:rPr>
                <w:rFonts w:ascii="Arial"/>
                <w:sz w:val="21"/>
              </w:rPr>
            </w:pPr>
            <w:r/>
          </w:p>
        </w:tc>
        <w:tc>
          <w:tcPr>
            <w:tcW w:w="909" w:type="dxa"/>
            <w:vAlign w:val="top"/>
          </w:tcPr>
          <w:p>
            <w:pPr>
              <w:rPr>
                <w:rFonts w:ascii="Arial"/>
                <w:sz w:val="21"/>
              </w:rPr>
            </w:pPr>
            <w:r/>
          </w:p>
        </w:tc>
        <w:tc>
          <w:tcPr>
            <w:tcW w:w="1019" w:type="dxa"/>
            <w:vAlign w:val="top"/>
          </w:tcPr>
          <w:p>
            <w:pPr>
              <w:rPr>
                <w:rFonts w:ascii="Arial"/>
                <w:sz w:val="21"/>
              </w:rPr>
            </w:pPr>
            <w:r/>
          </w:p>
        </w:tc>
        <w:tc>
          <w:tcPr>
            <w:tcW w:w="944" w:type="dxa"/>
            <w:vAlign w:val="top"/>
          </w:tcPr>
          <w:p>
            <w:pPr>
              <w:rPr>
                <w:rFonts w:ascii="Arial"/>
                <w:sz w:val="21"/>
              </w:rPr>
            </w:pPr>
            <w:r/>
          </w:p>
        </w:tc>
      </w:tr>
      <w:tr>
        <w:trPr>
          <w:trHeight w:val="334" w:hRule="atLeast"/>
        </w:trPr>
        <w:tc>
          <w:tcPr>
            <w:tcW w:w="8266" w:type="dxa"/>
            <w:vAlign w:val="top"/>
            <w:gridSpan w:val="7"/>
          </w:tcPr>
          <w:p>
            <w:pPr>
              <w:pStyle w:val="TableText"/>
              <w:ind w:left="3735"/>
              <w:spacing w:before="76" w:line="218" w:lineRule="auto"/>
              <w:rPr/>
            </w:pPr>
            <w:r>
              <w:rPr>
                <w:spacing w:val="-2"/>
              </w:rPr>
              <w:t>综合单价</w:t>
            </w:r>
          </w:p>
        </w:tc>
        <w:tc>
          <w:tcPr>
            <w:tcW w:w="944" w:type="dxa"/>
            <w:vAlign w:val="top"/>
          </w:tcPr>
          <w:p>
            <w:pPr>
              <w:rPr>
                <w:rFonts w:ascii="Arial"/>
                <w:sz w:val="21"/>
              </w:rPr>
            </w:pPr>
            <w:r/>
          </w:p>
        </w:tc>
      </w:tr>
    </w:tbl>
    <w:p>
      <w:pPr>
        <w:spacing w:line="122" w:lineRule="exact"/>
        <w:rPr>
          <w:rFonts w:ascii="Arial"/>
          <w:sz w:val="10"/>
        </w:rPr>
      </w:pPr>
      <w:r/>
    </w:p>
    <w:p>
      <w:pPr>
        <w:spacing w:line="122" w:lineRule="exact"/>
        <w:sectPr>
          <w:footerReference w:type="default" r:id="rId83"/>
          <w:pgSz w:w="11910" w:h="16850"/>
          <w:pgMar w:top="1432" w:right="1165" w:bottom="1223" w:left="1484" w:header="0" w:footer="976" w:gutter="0"/>
        </w:sectPr>
        <w:rPr>
          <w:rFonts w:ascii="Arial" w:hAnsi="Arial" w:eastAsia="Arial" w:cs="Arial"/>
          <w:sz w:val="10"/>
          <w:szCs w:val="10"/>
        </w:rPr>
      </w:pPr>
    </w:p>
    <w:p>
      <w:pPr>
        <w:pStyle w:val="BodyText"/>
        <w:ind w:left="1912"/>
        <w:spacing w:before="284" w:line="222" w:lineRule="auto"/>
        <w:rPr>
          <w:sz w:val="20"/>
          <w:szCs w:val="20"/>
        </w:rPr>
      </w:pPr>
      <w:bookmarkStart w:name="bookmark265" w:id="146"/>
      <w:bookmarkEnd w:id="146"/>
      <w:r>
        <w:rPr>
          <w:rFonts w:ascii="LiSu" w:hAnsi="LiSu" w:eastAsia="LiSu" w:cs="LiSu"/>
          <w:sz w:val="20"/>
          <w:szCs w:val="20"/>
          <w:b/>
          <w:bCs/>
          <w:spacing w:val="6"/>
        </w:rPr>
        <w:t>表</w:t>
      </w:r>
      <w:r>
        <w:rPr>
          <w:rFonts w:ascii="LiSu" w:hAnsi="LiSu" w:eastAsia="LiSu" w:cs="LiSu"/>
          <w:sz w:val="20"/>
          <w:szCs w:val="20"/>
          <w:spacing w:val="-29"/>
        </w:rPr>
        <w:t xml:space="preserve"> </w:t>
      </w:r>
      <w:r>
        <w:rPr>
          <w:rFonts w:ascii="Times New Roman" w:hAnsi="Times New Roman" w:eastAsia="Times New Roman" w:cs="Times New Roman"/>
          <w:sz w:val="20"/>
          <w:szCs w:val="20"/>
          <w:b/>
          <w:bCs/>
          <w:spacing w:val="6"/>
        </w:rPr>
        <w:t>E.2.2-2      </w:t>
      </w:r>
      <w:r>
        <w:rPr>
          <w:sz w:val="20"/>
          <w:szCs w:val="20"/>
          <w:spacing w:val="6"/>
        </w:rPr>
        <w:t>分部分项工程项目清单综合单价分析表(简版)</w:t>
      </w:r>
    </w:p>
    <w:p>
      <w:pPr>
        <w:spacing w:before="70" w:line="220" w:lineRule="auto"/>
        <w:rPr>
          <w:rFonts w:ascii="SimSun" w:hAnsi="SimSun" w:eastAsia="SimSun" w:cs="SimSun"/>
          <w:sz w:val="20"/>
          <w:szCs w:val="20"/>
        </w:rPr>
      </w:pPr>
      <w:r>
        <w:rPr>
          <w:rFonts w:ascii="SimSun" w:hAnsi="SimSun" w:eastAsia="SimSun" w:cs="SimSun"/>
          <w:sz w:val="20"/>
          <w:szCs w:val="20"/>
          <w:spacing w:val="-1"/>
        </w:rPr>
        <w:t>工程名称：</w:t>
      </w:r>
      <w:r>
        <w:rPr>
          <w:rFonts w:ascii="SimSun" w:hAnsi="SimSun" w:eastAsia="SimSun" w:cs="SimSun"/>
          <w:sz w:val="20"/>
          <w:szCs w:val="20"/>
          <w:spacing w:val="2"/>
        </w:rPr>
        <w:t xml:space="preserve">                      </w:t>
      </w:r>
      <w:r>
        <w:rPr>
          <w:rFonts w:ascii="SimSun" w:hAnsi="SimSun" w:eastAsia="SimSun" w:cs="SimSun"/>
          <w:sz w:val="20"/>
          <w:szCs w:val="20"/>
          <w:spacing w:val="1"/>
        </w:rPr>
        <w:t xml:space="preserve">           </w:t>
      </w:r>
      <w:r>
        <w:rPr>
          <w:rFonts w:ascii="SimSun" w:hAnsi="SimSun" w:eastAsia="SimSun" w:cs="SimSun"/>
          <w:sz w:val="20"/>
          <w:szCs w:val="20"/>
          <w:spacing w:val="-1"/>
        </w:rPr>
        <w:t>标段：</w:t>
      </w:r>
      <w:r>
        <w:rPr>
          <w:rFonts w:ascii="SimSun" w:hAnsi="SimSun" w:eastAsia="SimSun" w:cs="SimSun"/>
          <w:sz w:val="20"/>
          <w:szCs w:val="20"/>
          <w:spacing w:val="1"/>
        </w:rPr>
        <w:t xml:space="preserve">                            </w:t>
      </w:r>
      <w:r>
        <w:rPr>
          <w:rFonts w:ascii="SimSun" w:hAnsi="SimSun" w:eastAsia="SimSun" w:cs="SimSun"/>
          <w:sz w:val="20"/>
          <w:szCs w:val="20"/>
          <w:spacing w:val="-1"/>
        </w:rPr>
        <w:t>第  页  共  页</w:t>
      </w:r>
    </w:p>
    <w:p>
      <w:pPr>
        <w:spacing w:line="118" w:lineRule="exact"/>
        <w:rPr/>
      </w:pPr>
      <w:r/>
    </w:p>
    <w:tbl>
      <w:tblPr>
        <w:tblStyle w:val="TableNormal"/>
        <w:tblW w:w="917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5"/>
        <w:gridCol w:w="679"/>
        <w:gridCol w:w="689"/>
        <w:gridCol w:w="1119"/>
        <w:gridCol w:w="680"/>
        <w:gridCol w:w="709"/>
        <w:gridCol w:w="709"/>
        <w:gridCol w:w="1688"/>
        <w:gridCol w:w="699"/>
        <w:gridCol w:w="709"/>
        <w:gridCol w:w="924"/>
      </w:tblGrid>
      <w:tr>
        <w:trPr>
          <w:trHeight w:val="344" w:hRule="atLeast"/>
        </w:trPr>
        <w:tc>
          <w:tcPr>
            <w:tcW w:w="565" w:type="dxa"/>
            <w:vAlign w:val="top"/>
            <w:vMerge w:val="restart"/>
            <w:tcBorders>
              <w:bottom w:val="nil"/>
            </w:tcBorders>
          </w:tcPr>
          <w:p>
            <w:pPr>
              <w:pStyle w:val="TableText"/>
              <w:ind w:left="55"/>
              <w:spacing w:before="244" w:line="221" w:lineRule="auto"/>
              <w:rPr/>
            </w:pPr>
            <w:r>
              <w:rPr>
                <w:spacing w:val="-2"/>
              </w:rPr>
              <w:t>序号</w:t>
            </w:r>
          </w:p>
        </w:tc>
        <w:tc>
          <w:tcPr>
            <w:tcW w:w="679" w:type="dxa"/>
            <w:vAlign w:val="top"/>
            <w:vMerge w:val="restart"/>
            <w:tcBorders>
              <w:bottom w:val="nil"/>
            </w:tcBorders>
          </w:tcPr>
          <w:p>
            <w:pPr>
              <w:pStyle w:val="TableText"/>
              <w:ind w:left="130" w:right="100"/>
              <w:spacing w:before="83" w:line="268" w:lineRule="auto"/>
              <w:rPr/>
            </w:pPr>
            <w:r>
              <w:rPr>
                <w:spacing w:val="-29"/>
              </w:rPr>
              <w:t>项</w:t>
            </w:r>
            <w:r>
              <w:rPr>
                <w:spacing w:val="-5"/>
              </w:rPr>
              <w:t xml:space="preserve"> </w:t>
            </w:r>
            <w:r>
              <w:rPr>
                <w:spacing w:val="-29"/>
              </w:rPr>
              <w:t>目</w:t>
            </w:r>
            <w:r>
              <w:rPr/>
              <w:t xml:space="preserve"> </w:t>
            </w:r>
            <w:r>
              <w:rPr>
                <w:spacing w:val="-3"/>
              </w:rPr>
              <w:t>编码</w:t>
            </w:r>
          </w:p>
        </w:tc>
        <w:tc>
          <w:tcPr>
            <w:tcW w:w="689" w:type="dxa"/>
            <w:vAlign w:val="top"/>
            <w:vMerge w:val="restart"/>
            <w:tcBorders>
              <w:bottom w:val="nil"/>
            </w:tcBorders>
          </w:tcPr>
          <w:p>
            <w:pPr>
              <w:pStyle w:val="TableText"/>
              <w:ind w:left="131" w:right="109"/>
              <w:spacing w:before="74" w:line="272" w:lineRule="auto"/>
              <w:rPr/>
            </w:pPr>
            <w:r>
              <w:rPr>
                <w:spacing w:val="-29"/>
              </w:rPr>
              <w:t>项</w:t>
            </w:r>
            <w:r>
              <w:rPr>
                <w:spacing w:val="-5"/>
              </w:rPr>
              <w:t xml:space="preserve"> </w:t>
            </w:r>
            <w:r>
              <w:rPr>
                <w:spacing w:val="-29"/>
              </w:rPr>
              <w:t>目</w:t>
            </w:r>
            <w:r>
              <w:rPr/>
              <w:t xml:space="preserve"> </w:t>
            </w:r>
            <w:r>
              <w:rPr>
                <w:spacing w:val="5"/>
              </w:rPr>
              <w:t>名称</w:t>
            </w:r>
          </w:p>
        </w:tc>
        <w:tc>
          <w:tcPr>
            <w:tcW w:w="1119" w:type="dxa"/>
            <w:vAlign w:val="top"/>
            <w:vMerge w:val="restart"/>
            <w:tcBorders>
              <w:bottom w:val="nil"/>
            </w:tcBorders>
          </w:tcPr>
          <w:p>
            <w:pPr>
              <w:pStyle w:val="TableText"/>
              <w:ind w:left="152"/>
              <w:spacing w:before="83" w:line="219" w:lineRule="auto"/>
              <w:rPr/>
            </w:pPr>
            <w:r>
              <w:rPr>
                <w:spacing w:val="2"/>
              </w:rPr>
              <w:t>项目特征</w:t>
            </w:r>
          </w:p>
          <w:p>
            <w:pPr>
              <w:pStyle w:val="TableText"/>
              <w:ind w:left="352"/>
              <w:spacing w:before="75" w:line="221" w:lineRule="auto"/>
              <w:rPr/>
            </w:pPr>
            <w:r>
              <w:rPr>
                <w:spacing w:val="-3"/>
              </w:rPr>
              <w:t>描述</w:t>
            </w:r>
          </w:p>
        </w:tc>
        <w:tc>
          <w:tcPr>
            <w:tcW w:w="680" w:type="dxa"/>
            <w:vAlign w:val="top"/>
            <w:vMerge w:val="restart"/>
            <w:tcBorders>
              <w:bottom w:val="nil"/>
            </w:tcBorders>
          </w:tcPr>
          <w:p>
            <w:pPr>
              <w:pStyle w:val="TableText"/>
              <w:ind w:left="133"/>
              <w:spacing w:before="94" w:line="221" w:lineRule="auto"/>
              <w:rPr/>
            </w:pPr>
            <w:r>
              <w:rPr>
                <w:spacing w:val="-2"/>
              </w:rPr>
              <w:t>计量</w:t>
            </w:r>
          </w:p>
          <w:p>
            <w:pPr>
              <w:pStyle w:val="TableText"/>
              <w:ind w:left="133"/>
              <w:spacing w:before="50" w:line="220" w:lineRule="auto"/>
              <w:rPr/>
            </w:pPr>
            <w:r>
              <w:rPr>
                <w:spacing w:val="-3"/>
              </w:rPr>
              <w:t>单位</w:t>
            </w:r>
          </w:p>
        </w:tc>
        <w:tc>
          <w:tcPr>
            <w:tcW w:w="5438" w:type="dxa"/>
            <w:vAlign w:val="top"/>
            <w:gridSpan w:val="6"/>
          </w:tcPr>
          <w:p>
            <w:pPr>
              <w:pStyle w:val="TableText"/>
              <w:ind w:left="1743"/>
              <w:spacing w:before="71" w:line="218" w:lineRule="auto"/>
              <w:rPr/>
            </w:pPr>
            <w:r>
              <w:rPr>
                <w:spacing w:val="3"/>
              </w:rPr>
              <w:t>综合单价组成明细(元)</w:t>
            </w:r>
          </w:p>
        </w:tc>
      </w:tr>
      <w:tr>
        <w:trPr>
          <w:trHeight w:val="320" w:hRule="atLeast"/>
        </w:trPr>
        <w:tc>
          <w:tcPr>
            <w:tcW w:w="565"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689" w:type="dxa"/>
            <w:vAlign w:val="top"/>
            <w:vMerge w:val="continue"/>
            <w:tcBorders>
              <w:top w:val="nil"/>
            </w:tcBorders>
          </w:tcPr>
          <w:p>
            <w:pPr>
              <w:rPr>
                <w:rFonts w:ascii="Arial"/>
                <w:sz w:val="21"/>
              </w:rPr>
            </w:pPr>
            <w:r/>
          </w:p>
        </w:tc>
        <w:tc>
          <w:tcPr>
            <w:tcW w:w="1119" w:type="dxa"/>
            <w:vAlign w:val="top"/>
            <w:vMerge w:val="continue"/>
            <w:tcBorders>
              <w:top w:val="nil"/>
            </w:tcBorders>
          </w:tcPr>
          <w:p>
            <w:pPr>
              <w:rPr>
                <w:rFonts w:ascii="Arial"/>
                <w:sz w:val="21"/>
              </w:rPr>
            </w:pPr>
            <w:r/>
          </w:p>
        </w:tc>
        <w:tc>
          <w:tcPr>
            <w:tcW w:w="680" w:type="dxa"/>
            <w:vAlign w:val="top"/>
            <w:vMerge w:val="continue"/>
            <w:tcBorders>
              <w:top w:val="nil"/>
            </w:tcBorders>
          </w:tcPr>
          <w:p>
            <w:pPr>
              <w:rPr>
                <w:rFonts w:ascii="Arial"/>
                <w:sz w:val="21"/>
              </w:rPr>
            </w:pPr>
            <w:r/>
          </w:p>
        </w:tc>
        <w:tc>
          <w:tcPr>
            <w:tcW w:w="709" w:type="dxa"/>
            <w:vAlign w:val="top"/>
          </w:tcPr>
          <w:p>
            <w:pPr>
              <w:pStyle w:val="TableText"/>
              <w:ind w:left="53"/>
              <w:spacing w:before="59" w:line="220" w:lineRule="auto"/>
              <w:rPr/>
            </w:pPr>
            <w:r>
              <w:rPr>
                <w:spacing w:val="4"/>
              </w:rPr>
              <w:t>人工费</w:t>
            </w:r>
          </w:p>
        </w:tc>
        <w:tc>
          <w:tcPr>
            <w:tcW w:w="709" w:type="dxa"/>
            <w:vAlign w:val="top"/>
          </w:tcPr>
          <w:p>
            <w:pPr>
              <w:pStyle w:val="TableText"/>
              <w:ind w:left="34"/>
              <w:spacing w:before="57" w:line="219" w:lineRule="auto"/>
              <w:rPr/>
            </w:pPr>
            <w:r>
              <w:rPr>
                <w:spacing w:val="4"/>
              </w:rPr>
              <w:t>材料费</w:t>
            </w:r>
          </w:p>
        </w:tc>
        <w:tc>
          <w:tcPr>
            <w:tcW w:w="1688" w:type="dxa"/>
            <w:vAlign w:val="top"/>
          </w:tcPr>
          <w:p>
            <w:pPr>
              <w:pStyle w:val="TableText"/>
              <w:ind w:left="135"/>
              <w:spacing w:before="57" w:line="219" w:lineRule="auto"/>
              <w:rPr/>
            </w:pPr>
            <w:r>
              <w:rPr>
                <w:spacing w:val="-1"/>
              </w:rPr>
              <w:t>施工机具使用费</w:t>
            </w:r>
          </w:p>
        </w:tc>
        <w:tc>
          <w:tcPr>
            <w:tcW w:w="699" w:type="dxa"/>
            <w:vAlign w:val="top"/>
          </w:tcPr>
          <w:p>
            <w:pPr>
              <w:pStyle w:val="TableText"/>
              <w:ind w:left="47"/>
              <w:spacing w:before="59" w:line="219" w:lineRule="auto"/>
              <w:rPr/>
            </w:pPr>
            <w:r>
              <w:rPr>
                <w:spacing w:val="4"/>
              </w:rPr>
              <w:t>管理费</w:t>
            </w:r>
          </w:p>
        </w:tc>
        <w:tc>
          <w:tcPr>
            <w:tcW w:w="709" w:type="dxa"/>
            <w:vAlign w:val="top"/>
          </w:tcPr>
          <w:p>
            <w:pPr>
              <w:pStyle w:val="TableText"/>
              <w:ind w:left="158"/>
              <w:spacing w:before="59" w:line="220" w:lineRule="auto"/>
              <w:rPr/>
            </w:pPr>
            <w:r>
              <w:rPr>
                <w:spacing w:val="7"/>
              </w:rPr>
              <w:t>利润</w:t>
            </w:r>
          </w:p>
        </w:tc>
        <w:tc>
          <w:tcPr>
            <w:tcW w:w="924" w:type="dxa"/>
            <w:vAlign w:val="top"/>
          </w:tcPr>
          <w:p>
            <w:pPr>
              <w:pStyle w:val="TableText"/>
              <w:ind w:left="79"/>
              <w:spacing w:before="57" w:line="218" w:lineRule="auto"/>
              <w:rPr/>
            </w:pPr>
            <w:r>
              <w:rPr>
                <w:spacing w:val="-2"/>
              </w:rPr>
              <w:t>综合单价</w:t>
            </w:r>
          </w:p>
        </w:tc>
      </w:tr>
      <w:tr>
        <w:trPr>
          <w:trHeight w:val="349"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29"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29"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49"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39"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20"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39"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49"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30"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30"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50"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29"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29"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50"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r>
        <w:trPr>
          <w:trHeight w:val="334" w:hRule="atLeast"/>
        </w:trPr>
        <w:tc>
          <w:tcPr>
            <w:tcW w:w="565"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119" w:type="dxa"/>
            <w:vAlign w:val="top"/>
          </w:tcPr>
          <w:p>
            <w:pPr>
              <w:rPr>
                <w:rFonts w:ascii="Arial"/>
                <w:sz w:val="21"/>
              </w:rPr>
            </w:pPr>
            <w:r/>
          </w:p>
        </w:tc>
        <w:tc>
          <w:tcPr>
            <w:tcW w:w="680" w:type="dxa"/>
            <w:vAlign w:val="top"/>
          </w:tcPr>
          <w:p>
            <w:pPr>
              <w:rPr>
                <w:rFonts w:ascii="Arial"/>
                <w:sz w:val="21"/>
              </w:rPr>
            </w:pPr>
            <w:r/>
          </w:p>
        </w:tc>
        <w:tc>
          <w:tcPr>
            <w:tcW w:w="709" w:type="dxa"/>
            <w:vAlign w:val="top"/>
          </w:tcPr>
          <w:p>
            <w:pPr>
              <w:rPr>
                <w:rFonts w:ascii="Arial"/>
                <w:sz w:val="21"/>
              </w:rPr>
            </w:pPr>
            <w:r/>
          </w:p>
        </w:tc>
        <w:tc>
          <w:tcPr>
            <w:tcW w:w="709" w:type="dxa"/>
            <w:vAlign w:val="top"/>
          </w:tcPr>
          <w:p>
            <w:pPr>
              <w:rPr>
                <w:rFonts w:ascii="Arial"/>
                <w:sz w:val="21"/>
              </w:rPr>
            </w:pPr>
            <w:r/>
          </w:p>
        </w:tc>
        <w:tc>
          <w:tcPr>
            <w:tcW w:w="1688" w:type="dxa"/>
            <w:vAlign w:val="top"/>
          </w:tcPr>
          <w:p>
            <w:pPr>
              <w:rPr>
                <w:rFonts w:ascii="Arial"/>
                <w:sz w:val="21"/>
              </w:rPr>
            </w:pPr>
            <w:r/>
          </w:p>
        </w:tc>
        <w:tc>
          <w:tcPr>
            <w:tcW w:w="699" w:type="dxa"/>
            <w:vAlign w:val="top"/>
          </w:tcPr>
          <w:p>
            <w:pPr>
              <w:rPr>
                <w:rFonts w:ascii="Arial"/>
                <w:sz w:val="21"/>
              </w:rPr>
            </w:pPr>
            <w:r/>
          </w:p>
        </w:tc>
        <w:tc>
          <w:tcPr>
            <w:tcW w:w="709" w:type="dxa"/>
            <w:vAlign w:val="top"/>
          </w:tcPr>
          <w:p>
            <w:pPr>
              <w:rPr>
                <w:rFonts w:ascii="Arial"/>
                <w:sz w:val="21"/>
              </w:rPr>
            </w:pPr>
            <w:r/>
          </w:p>
        </w:tc>
        <w:tc>
          <w:tcPr>
            <w:tcW w:w="924" w:type="dxa"/>
            <w:vAlign w:val="top"/>
          </w:tcPr>
          <w:p>
            <w:pPr>
              <w:rPr>
                <w:rFonts w:ascii="Arial"/>
                <w:sz w:val="21"/>
              </w:rPr>
            </w:pPr>
            <w:r/>
          </w:p>
        </w:tc>
      </w:tr>
    </w:tbl>
    <w:p>
      <w:pPr>
        <w:spacing w:before="91" w:line="218" w:lineRule="auto"/>
        <w:rPr>
          <w:rFonts w:ascii="SimSun" w:hAnsi="SimSun" w:eastAsia="SimSun" w:cs="SimSun"/>
          <w:sz w:val="20"/>
          <w:szCs w:val="20"/>
        </w:rPr>
      </w:pPr>
      <w:r>
        <w:rPr>
          <w:rFonts w:ascii="Times New Roman" w:hAnsi="Times New Roman" w:eastAsia="Times New Roman" w:cs="Times New Roman"/>
          <w:sz w:val="20"/>
          <w:szCs w:val="20"/>
          <w:spacing w:val="4"/>
        </w:rPr>
        <w:t>E.2.3       </w:t>
      </w:r>
      <w:r>
        <w:rPr>
          <w:rFonts w:ascii="SimSun" w:hAnsi="SimSun" w:eastAsia="SimSun" w:cs="SimSun"/>
          <w:sz w:val="20"/>
          <w:szCs w:val="20"/>
          <w:spacing w:val="4"/>
        </w:rPr>
        <w:t>材料暂估单价及调整应符合表</w:t>
      </w:r>
      <w:r>
        <w:rPr>
          <w:rFonts w:ascii="SimSun" w:hAnsi="SimSun" w:eastAsia="SimSun" w:cs="SimSun"/>
          <w:sz w:val="20"/>
          <w:szCs w:val="20"/>
          <w:spacing w:val="-44"/>
        </w:rPr>
        <w:t xml:space="preserve"> </w:t>
      </w:r>
      <w:r>
        <w:rPr>
          <w:rFonts w:ascii="Times New Roman" w:hAnsi="Times New Roman" w:eastAsia="Times New Roman" w:cs="Times New Roman"/>
          <w:sz w:val="20"/>
          <w:szCs w:val="20"/>
          <w:spacing w:val="4"/>
        </w:rPr>
        <w:t>E.2.3</w:t>
      </w:r>
      <w:r>
        <w:rPr>
          <w:rFonts w:ascii="Times New Roman" w:hAnsi="Times New Roman" w:eastAsia="Times New Roman" w:cs="Times New Roman"/>
          <w:sz w:val="20"/>
          <w:szCs w:val="20"/>
        </w:rPr>
        <w:t xml:space="preserve">    </w:t>
      </w:r>
      <w:r>
        <w:rPr>
          <w:rFonts w:ascii="SimSun" w:hAnsi="SimSun" w:eastAsia="SimSun" w:cs="SimSun"/>
          <w:sz w:val="20"/>
          <w:szCs w:val="20"/>
          <w:spacing w:val="4"/>
        </w:rPr>
        <w:t>的规定。</w:t>
      </w:r>
    </w:p>
    <w:p>
      <w:pPr>
        <w:pStyle w:val="BodyText"/>
        <w:ind w:left="3080"/>
        <w:spacing w:before="94" w:line="222" w:lineRule="auto"/>
        <w:rPr>
          <w:sz w:val="19"/>
          <w:szCs w:val="19"/>
        </w:rPr>
      </w:pPr>
      <w:r>
        <w:rPr>
          <w:sz w:val="19"/>
          <w:szCs w:val="19"/>
          <w:spacing w:val="9"/>
        </w:rPr>
        <w:t>表</w:t>
      </w:r>
      <w:r>
        <w:rPr>
          <w:sz w:val="19"/>
          <w:szCs w:val="19"/>
          <w:spacing w:val="-30"/>
        </w:rPr>
        <w:t xml:space="preserve"> </w:t>
      </w:r>
      <w:r>
        <w:rPr>
          <w:rFonts w:ascii="Times New Roman" w:hAnsi="Times New Roman" w:eastAsia="Times New Roman" w:cs="Times New Roman"/>
          <w:sz w:val="19"/>
          <w:szCs w:val="19"/>
          <w:spacing w:val="9"/>
        </w:rPr>
        <w:t>E.2.3       </w:t>
      </w:r>
      <w:r>
        <w:rPr>
          <w:sz w:val="19"/>
          <w:szCs w:val="19"/>
          <w:spacing w:val="9"/>
        </w:rPr>
        <w:t>材料暂估单价及调整表</w:t>
      </w:r>
    </w:p>
    <w:p>
      <w:pPr>
        <w:spacing w:before="83" w:line="220" w:lineRule="auto"/>
        <w:rPr>
          <w:rFonts w:ascii="SimSun" w:hAnsi="SimSun" w:eastAsia="SimSun" w:cs="SimSun"/>
          <w:sz w:val="20"/>
          <w:szCs w:val="20"/>
        </w:rPr>
      </w:pPr>
      <w:r>
        <w:rPr>
          <w:rFonts w:ascii="SimSun" w:hAnsi="SimSun" w:eastAsia="SimSun" w:cs="SimSun"/>
          <w:sz w:val="20"/>
          <w:szCs w:val="20"/>
          <w:spacing w:val="-1"/>
        </w:rPr>
        <w:t>工程名称：                                  标段：                             第  页  共  页</w:t>
      </w:r>
    </w:p>
    <w:p>
      <w:pPr>
        <w:spacing w:line="119" w:lineRule="exact"/>
        <w:rPr/>
      </w:pPr>
      <w:r/>
    </w:p>
    <w:tbl>
      <w:tblPr>
        <w:tblStyle w:val="TableNormal"/>
        <w:tblW w:w="916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4"/>
        <w:gridCol w:w="560"/>
        <w:gridCol w:w="569"/>
        <w:gridCol w:w="569"/>
        <w:gridCol w:w="839"/>
        <w:gridCol w:w="849"/>
        <w:gridCol w:w="849"/>
        <w:gridCol w:w="849"/>
        <w:gridCol w:w="839"/>
        <w:gridCol w:w="849"/>
        <w:gridCol w:w="1129"/>
        <w:gridCol w:w="704"/>
      </w:tblGrid>
      <w:tr>
        <w:trPr>
          <w:trHeight w:val="324" w:hRule="atLeast"/>
        </w:trPr>
        <w:tc>
          <w:tcPr>
            <w:tcW w:w="564" w:type="dxa"/>
            <w:vAlign w:val="top"/>
            <w:vMerge w:val="restart"/>
            <w:tcBorders>
              <w:bottom w:val="nil"/>
            </w:tcBorders>
          </w:tcPr>
          <w:p>
            <w:pPr>
              <w:spacing w:line="337" w:lineRule="auto"/>
              <w:rPr>
                <w:rFonts w:ascii="Arial"/>
                <w:sz w:val="21"/>
              </w:rPr>
            </w:pPr>
            <w:r/>
          </w:p>
          <w:p>
            <w:pPr>
              <w:pStyle w:val="TableText"/>
              <w:ind w:left="65"/>
              <w:spacing w:before="65" w:line="221" w:lineRule="auto"/>
              <w:rPr/>
            </w:pPr>
            <w:r>
              <w:rPr>
                <w:spacing w:val="-2"/>
              </w:rPr>
              <w:t>序号</w:t>
            </w:r>
          </w:p>
        </w:tc>
        <w:tc>
          <w:tcPr>
            <w:tcW w:w="560" w:type="dxa"/>
            <w:vAlign w:val="top"/>
            <w:vMerge w:val="restart"/>
            <w:tcBorders>
              <w:bottom w:val="nil"/>
            </w:tcBorders>
          </w:tcPr>
          <w:p>
            <w:pPr>
              <w:pStyle w:val="TableText"/>
              <w:ind w:left="71"/>
              <w:spacing w:before="241" w:line="219" w:lineRule="auto"/>
              <w:rPr/>
            </w:pPr>
            <w:r>
              <w:rPr>
                <w:spacing w:val="-2"/>
              </w:rPr>
              <w:t>材料</w:t>
            </w:r>
          </w:p>
          <w:p>
            <w:pPr>
              <w:pStyle w:val="TableText"/>
              <w:ind w:left="71"/>
              <w:spacing w:before="66" w:line="221" w:lineRule="auto"/>
              <w:rPr/>
            </w:pPr>
            <w:r>
              <w:rPr>
                <w:spacing w:val="5"/>
              </w:rPr>
              <w:t>名称</w:t>
            </w:r>
          </w:p>
        </w:tc>
        <w:tc>
          <w:tcPr>
            <w:tcW w:w="569" w:type="dxa"/>
            <w:vAlign w:val="top"/>
            <w:vMerge w:val="restart"/>
            <w:tcBorders>
              <w:bottom w:val="nil"/>
            </w:tcBorders>
          </w:tcPr>
          <w:p>
            <w:pPr>
              <w:pStyle w:val="TableText"/>
              <w:ind w:left="71" w:right="75"/>
              <w:spacing w:before="243" w:line="281" w:lineRule="auto"/>
              <w:rPr/>
            </w:pPr>
            <w:r>
              <w:rPr>
                <w:spacing w:val="-5"/>
              </w:rPr>
              <w:t>规格</w:t>
            </w:r>
            <w:r>
              <w:rPr/>
              <w:t xml:space="preserve"> </w:t>
            </w:r>
            <w:r>
              <w:rPr>
                <w:spacing w:val="6"/>
              </w:rPr>
              <w:t>型号</w:t>
            </w:r>
          </w:p>
        </w:tc>
        <w:tc>
          <w:tcPr>
            <w:tcW w:w="569" w:type="dxa"/>
            <w:vAlign w:val="top"/>
            <w:vMerge w:val="restart"/>
            <w:tcBorders>
              <w:bottom w:val="nil"/>
            </w:tcBorders>
          </w:tcPr>
          <w:p>
            <w:pPr>
              <w:pStyle w:val="TableText"/>
              <w:ind w:left="72"/>
              <w:spacing w:before="244" w:line="221" w:lineRule="auto"/>
              <w:rPr/>
            </w:pPr>
            <w:r>
              <w:rPr>
                <w:spacing w:val="-2"/>
              </w:rPr>
              <w:t>计量</w:t>
            </w:r>
          </w:p>
          <w:p>
            <w:pPr>
              <w:pStyle w:val="TableText"/>
              <w:ind w:left="72"/>
              <w:spacing w:before="80" w:line="220" w:lineRule="auto"/>
              <w:rPr/>
            </w:pPr>
            <w:r>
              <w:rPr>
                <w:spacing w:val="-3"/>
              </w:rPr>
              <w:t>单位</w:t>
            </w:r>
          </w:p>
        </w:tc>
        <w:tc>
          <w:tcPr>
            <w:tcW w:w="2537" w:type="dxa"/>
            <w:vAlign w:val="top"/>
            <w:gridSpan w:val="3"/>
          </w:tcPr>
          <w:p>
            <w:pPr>
              <w:pStyle w:val="TableText"/>
              <w:ind w:left="1053"/>
              <w:spacing w:before="61" w:line="218" w:lineRule="auto"/>
              <w:rPr/>
            </w:pPr>
            <w:r>
              <w:rPr>
                <w:spacing w:val="4"/>
              </w:rPr>
              <w:t>暂估</w:t>
            </w:r>
          </w:p>
        </w:tc>
        <w:tc>
          <w:tcPr>
            <w:tcW w:w="2537" w:type="dxa"/>
            <w:vAlign w:val="top"/>
            <w:gridSpan w:val="3"/>
          </w:tcPr>
          <w:p>
            <w:pPr>
              <w:pStyle w:val="TableText"/>
              <w:ind w:left="1066"/>
              <w:spacing w:before="63" w:line="220" w:lineRule="auto"/>
              <w:rPr/>
            </w:pPr>
            <w:r>
              <w:rPr>
                <w:spacing w:val="-2"/>
              </w:rPr>
              <w:t>确认</w:t>
            </w:r>
          </w:p>
        </w:tc>
        <w:tc>
          <w:tcPr>
            <w:tcW w:w="1129" w:type="dxa"/>
            <w:vAlign w:val="top"/>
            <w:vMerge w:val="restart"/>
            <w:tcBorders>
              <w:bottom w:val="nil"/>
            </w:tcBorders>
          </w:tcPr>
          <w:p>
            <w:pPr>
              <w:pStyle w:val="TableText"/>
              <w:ind w:left="159"/>
              <w:spacing w:before="83" w:line="219" w:lineRule="auto"/>
              <w:rPr/>
            </w:pPr>
            <w:r>
              <w:rPr>
                <w:spacing w:val="-2"/>
              </w:rPr>
              <w:t>调整金额</w:t>
            </w:r>
          </w:p>
          <w:p>
            <w:pPr>
              <w:pStyle w:val="TableText"/>
              <w:ind w:left="359"/>
              <w:spacing w:before="73" w:line="220" w:lineRule="auto"/>
              <w:rPr/>
            </w:pPr>
            <w:r>
              <w:rPr>
                <w:spacing w:val="14"/>
              </w:rPr>
              <w:t>(元)</w:t>
            </w:r>
          </w:p>
        </w:tc>
        <w:tc>
          <w:tcPr>
            <w:tcW w:w="704" w:type="dxa"/>
            <w:vAlign w:val="top"/>
            <w:vMerge w:val="restart"/>
            <w:tcBorders>
              <w:bottom w:val="nil"/>
            </w:tcBorders>
          </w:tcPr>
          <w:p>
            <w:pPr>
              <w:spacing w:line="337" w:lineRule="auto"/>
              <w:rPr>
                <w:rFonts w:ascii="Arial"/>
                <w:sz w:val="21"/>
              </w:rPr>
            </w:pPr>
            <w:r/>
          </w:p>
          <w:p>
            <w:pPr>
              <w:pStyle w:val="TableText"/>
              <w:ind w:left="149"/>
              <w:spacing w:before="65" w:line="221" w:lineRule="auto"/>
              <w:rPr/>
            </w:pPr>
            <w:r>
              <w:rPr>
                <w:spacing w:val="5"/>
              </w:rPr>
              <w:t>备注</w:t>
            </w:r>
          </w:p>
        </w:tc>
      </w:tr>
      <w:tr>
        <w:trPr>
          <w:trHeight w:val="320" w:hRule="atLeast"/>
        </w:trPr>
        <w:tc>
          <w:tcPr>
            <w:tcW w:w="564" w:type="dxa"/>
            <w:vAlign w:val="top"/>
            <w:vMerge w:val="continue"/>
            <w:tcBorders>
              <w:top w:val="nil"/>
              <w:bottom w:val="nil"/>
            </w:tcBorders>
          </w:tcPr>
          <w:p>
            <w:pPr>
              <w:rPr>
                <w:rFonts w:ascii="Arial"/>
                <w:sz w:val="21"/>
              </w:rPr>
            </w:pPr>
            <w:r/>
          </w:p>
        </w:tc>
        <w:tc>
          <w:tcPr>
            <w:tcW w:w="560" w:type="dxa"/>
            <w:vAlign w:val="top"/>
            <w:vMerge w:val="continue"/>
            <w:tcBorders>
              <w:top w:val="nil"/>
              <w:bottom w:val="nil"/>
            </w:tcBorders>
          </w:tcPr>
          <w:p>
            <w:pPr>
              <w:rPr>
                <w:rFonts w:ascii="Arial"/>
                <w:sz w:val="21"/>
              </w:rPr>
            </w:pPr>
            <w:r/>
          </w:p>
        </w:tc>
        <w:tc>
          <w:tcPr>
            <w:tcW w:w="569" w:type="dxa"/>
            <w:vAlign w:val="top"/>
            <w:vMerge w:val="continue"/>
            <w:tcBorders>
              <w:top w:val="nil"/>
              <w:bottom w:val="nil"/>
            </w:tcBorders>
          </w:tcPr>
          <w:p>
            <w:pPr>
              <w:rPr>
                <w:rFonts w:ascii="Arial"/>
                <w:sz w:val="21"/>
              </w:rPr>
            </w:pPr>
            <w:r/>
          </w:p>
        </w:tc>
        <w:tc>
          <w:tcPr>
            <w:tcW w:w="569" w:type="dxa"/>
            <w:vAlign w:val="top"/>
            <w:vMerge w:val="continue"/>
            <w:tcBorders>
              <w:top w:val="nil"/>
              <w:bottom w:val="nil"/>
            </w:tcBorders>
          </w:tcPr>
          <w:p>
            <w:pPr>
              <w:rPr>
                <w:rFonts w:ascii="Arial"/>
                <w:sz w:val="21"/>
              </w:rPr>
            </w:pPr>
            <w:r/>
          </w:p>
        </w:tc>
        <w:tc>
          <w:tcPr>
            <w:tcW w:w="839" w:type="dxa"/>
            <w:vAlign w:val="top"/>
          </w:tcPr>
          <w:p>
            <w:pPr>
              <w:pStyle w:val="TableText"/>
              <w:ind w:left="213"/>
              <w:spacing w:before="59" w:line="219" w:lineRule="auto"/>
              <w:rPr/>
            </w:pPr>
            <w:r>
              <w:rPr>
                <w:spacing w:val="-3"/>
              </w:rPr>
              <w:t>数量</w:t>
            </w:r>
          </w:p>
        </w:tc>
        <w:tc>
          <w:tcPr>
            <w:tcW w:w="849" w:type="dxa"/>
            <w:vAlign w:val="top"/>
          </w:tcPr>
          <w:p>
            <w:pPr>
              <w:pStyle w:val="TableText"/>
              <w:spacing w:before="57" w:line="218" w:lineRule="auto"/>
              <w:jc w:val="right"/>
              <w:rPr/>
            </w:pPr>
            <w:r>
              <w:rPr>
                <w:spacing w:val="4"/>
              </w:rPr>
              <w:t>单价(元)</w:t>
            </w:r>
          </w:p>
        </w:tc>
        <w:tc>
          <w:tcPr>
            <w:tcW w:w="849" w:type="dxa"/>
            <w:vAlign w:val="top"/>
          </w:tcPr>
          <w:p>
            <w:pPr>
              <w:pStyle w:val="TableText"/>
              <w:spacing w:before="57" w:line="218" w:lineRule="auto"/>
              <w:jc w:val="right"/>
              <w:rPr/>
            </w:pPr>
            <w:r>
              <w:rPr>
                <w:spacing w:val="4"/>
              </w:rPr>
              <w:t>合价(元)</w:t>
            </w:r>
          </w:p>
        </w:tc>
        <w:tc>
          <w:tcPr>
            <w:tcW w:w="849" w:type="dxa"/>
            <w:vAlign w:val="top"/>
          </w:tcPr>
          <w:p>
            <w:pPr>
              <w:pStyle w:val="TableText"/>
              <w:ind w:left="216"/>
              <w:spacing w:before="59" w:line="219" w:lineRule="auto"/>
              <w:rPr/>
            </w:pPr>
            <w:r>
              <w:rPr>
                <w:spacing w:val="-3"/>
              </w:rPr>
              <w:t>数量</w:t>
            </w:r>
          </w:p>
        </w:tc>
        <w:tc>
          <w:tcPr>
            <w:tcW w:w="839" w:type="dxa"/>
            <w:vAlign w:val="top"/>
          </w:tcPr>
          <w:p>
            <w:pPr>
              <w:pStyle w:val="TableText"/>
              <w:spacing w:before="57" w:line="218" w:lineRule="auto"/>
              <w:jc w:val="right"/>
              <w:rPr/>
            </w:pPr>
            <w:r>
              <w:rPr>
                <w:spacing w:val="2"/>
              </w:rPr>
              <w:t>单价(元)</w:t>
            </w:r>
          </w:p>
        </w:tc>
        <w:tc>
          <w:tcPr>
            <w:tcW w:w="849" w:type="dxa"/>
            <w:vAlign w:val="top"/>
          </w:tcPr>
          <w:p>
            <w:pPr>
              <w:pStyle w:val="TableText"/>
              <w:spacing w:before="57" w:line="218" w:lineRule="auto"/>
              <w:jc w:val="right"/>
              <w:rPr/>
            </w:pPr>
            <w:r>
              <w:rPr>
                <w:spacing w:val="4"/>
              </w:rPr>
              <w:t>合价(元)</w:t>
            </w:r>
          </w:p>
        </w:tc>
        <w:tc>
          <w:tcPr>
            <w:tcW w:w="1129" w:type="dxa"/>
            <w:vAlign w:val="top"/>
            <w:vMerge w:val="continue"/>
            <w:tcBorders>
              <w:top w:val="nil"/>
            </w:tcBorders>
          </w:tcPr>
          <w:p>
            <w:pPr>
              <w:rPr>
                <w:rFonts w:ascii="Arial"/>
                <w:sz w:val="21"/>
              </w:rPr>
            </w:pPr>
            <w:r/>
          </w:p>
        </w:tc>
        <w:tc>
          <w:tcPr>
            <w:tcW w:w="704" w:type="dxa"/>
            <w:vAlign w:val="top"/>
            <w:vMerge w:val="continue"/>
            <w:tcBorders>
              <w:top w:val="nil"/>
              <w:bottom w:val="nil"/>
            </w:tcBorders>
          </w:tcPr>
          <w:p>
            <w:pPr>
              <w:rPr>
                <w:rFonts w:ascii="Arial"/>
                <w:sz w:val="21"/>
              </w:rPr>
            </w:pPr>
            <w:r/>
          </w:p>
        </w:tc>
      </w:tr>
      <w:tr>
        <w:trPr>
          <w:trHeight w:val="339" w:hRule="atLeast"/>
        </w:trPr>
        <w:tc>
          <w:tcPr>
            <w:tcW w:w="564" w:type="dxa"/>
            <w:vAlign w:val="top"/>
            <w:vMerge w:val="continue"/>
            <w:tcBorders>
              <w:top w:val="nil"/>
            </w:tcBorders>
          </w:tcPr>
          <w:p>
            <w:pPr>
              <w:rPr>
                <w:rFonts w:ascii="Arial"/>
                <w:sz w:val="21"/>
              </w:rPr>
            </w:pPr>
            <w:r/>
          </w:p>
        </w:tc>
        <w:tc>
          <w:tcPr>
            <w:tcW w:w="560" w:type="dxa"/>
            <w:vAlign w:val="top"/>
            <w:vMerge w:val="continue"/>
            <w:tcBorders>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839" w:type="dxa"/>
            <w:vAlign w:val="top"/>
          </w:tcPr>
          <w:p>
            <w:pPr>
              <w:pStyle w:val="TableText"/>
              <w:ind w:left="263"/>
              <w:spacing w:before="99" w:line="184" w:lineRule="auto"/>
              <w:rPr>
                <w:rFonts w:ascii="Calibri" w:hAnsi="Calibri" w:eastAsia="Calibri" w:cs="Calibri"/>
              </w:rPr>
            </w:pPr>
            <w:r>
              <w:rPr>
                <w:spacing w:val="-1"/>
              </w:rPr>
              <w:t>A</w:t>
            </w:r>
            <w:r>
              <w:rPr>
                <w:rFonts w:ascii="Calibri" w:hAnsi="Calibri" w:eastAsia="Calibri" w:cs="Calibri"/>
                <w:spacing w:val="-1"/>
              </w:rPr>
              <w:t>₁</w:t>
            </w:r>
          </w:p>
        </w:tc>
        <w:tc>
          <w:tcPr>
            <w:tcW w:w="849" w:type="dxa"/>
            <w:vAlign w:val="top"/>
          </w:tcPr>
          <w:p>
            <w:pPr>
              <w:pStyle w:val="TableText"/>
              <w:ind w:left="264"/>
              <w:spacing w:before="101" w:line="182" w:lineRule="auto"/>
              <w:rPr>
                <w:rFonts w:ascii="Calibri" w:hAnsi="Calibri" w:eastAsia="Calibri" w:cs="Calibri"/>
              </w:rPr>
            </w:pPr>
            <w:r>
              <w:rPr>
                <w:spacing w:val="-2"/>
              </w:rPr>
              <w:t>B</w:t>
            </w:r>
            <w:r>
              <w:rPr>
                <w:rFonts w:ascii="Calibri" w:hAnsi="Calibri" w:eastAsia="Calibri" w:cs="Calibri"/>
                <w:spacing w:val="-2"/>
              </w:rPr>
              <w:t>₁</w:t>
            </w:r>
          </w:p>
        </w:tc>
        <w:tc>
          <w:tcPr>
            <w:tcW w:w="849" w:type="dxa"/>
            <w:vAlign w:val="top"/>
          </w:tcPr>
          <w:p>
            <w:pPr>
              <w:pStyle w:val="TableText"/>
              <w:ind w:left="265"/>
              <w:spacing w:before="100" w:line="183" w:lineRule="auto"/>
              <w:rPr>
                <w:rFonts w:ascii="Calibri" w:hAnsi="Calibri" w:eastAsia="Calibri" w:cs="Calibri"/>
              </w:rPr>
            </w:pPr>
            <w:r>
              <w:rPr>
                <w:spacing w:val="-4"/>
              </w:rPr>
              <w:t>C</w:t>
            </w:r>
            <w:r>
              <w:rPr>
                <w:rFonts w:ascii="Calibri" w:hAnsi="Calibri" w:eastAsia="Calibri" w:cs="Calibri"/>
                <w:spacing w:val="-4"/>
              </w:rPr>
              <w:t>₁</w:t>
            </w:r>
          </w:p>
        </w:tc>
        <w:tc>
          <w:tcPr>
            <w:tcW w:w="849" w:type="dxa"/>
            <w:vAlign w:val="top"/>
          </w:tcPr>
          <w:p>
            <w:pPr>
              <w:pStyle w:val="TableText"/>
              <w:ind w:left="266"/>
              <w:spacing w:before="100" w:line="184" w:lineRule="auto"/>
              <w:rPr>
                <w:rFonts w:ascii="Calibri" w:hAnsi="Calibri" w:eastAsia="Calibri" w:cs="Calibri"/>
              </w:rPr>
            </w:pPr>
            <w:r>
              <w:rPr>
                <w:spacing w:val="-1"/>
              </w:rPr>
              <w:t>A</w:t>
            </w:r>
            <w:r>
              <w:rPr>
                <w:rFonts w:ascii="Calibri" w:hAnsi="Calibri" w:eastAsia="Calibri" w:cs="Calibri"/>
                <w:spacing w:val="-1"/>
              </w:rPr>
              <w:t>₂</w:t>
            </w:r>
          </w:p>
        </w:tc>
        <w:tc>
          <w:tcPr>
            <w:tcW w:w="839" w:type="dxa"/>
            <w:vAlign w:val="top"/>
          </w:tcPr>
          <w:p>
            <w:pPr>
              <w:pStyle w:val="TableText"/>
              <w:ind w:left="266"/>
              <w:spacing w:before="102" w:line="182" w:lineRule="auto"/>
              <w:rPr>
                <w:rFonts w:ascii="Calibri" w:hAnsi="Calibri" w:eastAsia="Calibri" w:cs="Calibri"/>
              </w:rPr>
            </w:pPr>
            <w:r>
              <w:rPr>
                <w:spacing w:val="-2"/>
              </w:rPr>
              <w:t>B</w:t>
            </w:r>
            <w:r>
              <w:rPr>
                <w:rFonts w:ascii="Calibri" w:hAnsi="Calibri" w:eastAsia="Calibri" w:cs="Calibri"/>
                <w:spacing w:val="-2"/>
              </w:rPr>
              <w:t>₂</w:t>
            </w:r>
          </w:p>
        </w:tc>
        <w:tc>
          <w:tcPr>
            <w:tcW w:w="849" w:type="dxa"/>
            <w:vAlign w:val="top"/>
          </w:tcPr>
          <w:p>
            <w:pPr>
              <w:pStyle w:val="TableText"/>
              <w:ind w:left="267"/>
              <w:spacing w:before="101" w:line="183" w:lineRule="auto"/>
              <w:rPr>
                <w:rFonts w:ascii="Calibri" w:hAnsi="Calibri" w:eastAsia="Calibri" w:cs="Calibri"/>
              </w:rPr>
            </w:pPr>
            <w:r>
              <w:rPr>
                <w:spacing w:val="-4"/>
              </w:rPr>
              <w:t>C</w:t>
            </w:r>
            <w:r>
              <w:rPr>
                <w:rFonts w:ascii="Calibri" w:hAnsi="Calibri" w:eastAsia="Calibri" w:cs="Calibri"/>
                <w:spacing w:val="-4"/>
              </w:rPr>
              <w:t>₂</w:t>
            </w:r>
          </w:p>
        </w:tc>
        <w:tc>
          <w:tcPr>
            <w:tcW w:w="1129" w:type="dxa"/>
            <w:vAlign w:val="top"/>
          </w:tcPr>
          <w:p>
            <w:pPr>
              <w:pStyle w:val="TableText"/>
              <w:ind w:left="109"/>
              <w:spacing w:before="100" w:line="183" w:lineRule="auto"/>
              <w:rPr>
                <w:rFonts w:ascii="Calibri" w:hAnsi="Calibri" w:eastAsia="Calibri" w:cs="Calibri"/>
              </w:rPr>
            </w:pPr>
            <w:r>
              <w:rPr>
                <w:spacing w:val="-1"/>
              </w:rPr>
              <w:t>D=C</w:t>
            </w:r>
            <w:r>
              <w:rPr>
                <w:rFonts w:ascii="Calibri" w:hAnsi="Calibri" w:eastAsia="Calibri" w:cs="Calibri"/>
                <w:spacing w:val="-1"/>
              </w:rPr>
              <w:t>₂</w:t>
            </w:r>
            <w:r>
              <w:rPr>
                <w:spacing w:val="-1"/>
              </w:rPr>
              <w:t>-C</w:t>
            </w:r>
            <w:r>
              <w:rPr>
                <w:rFonts w:ascii="Calibri" w:hAnsi="Calibri" w:eastAsia="Calibri" w:cs="Calibri"/>
                <w:spacing w:val="-1"/>
              </w:rPr>
              <w:t>₁</w:t>
            </w:r>
          </w:p>
        </w:tc>
        <w:tc>
          <w:tcPr>
            <w:tcW w:w="704" w:type="dxa"/>
            <w:vAlign w:val="top"/>
            <w:vMerge w:val="continue"/>
            <w:tcBorders>
              <w:top w:val="nil"/>
            </w:tcBorders>
          </w:tcPr>
          <w:p>
            <w:pPr>
              <w:rPr>
                <w:rFonts w:ascii="Arial"/>
                <w:sz w:val="21"/>
              </w:rPr>
            </w:pPr>
            <w:r/>
          </w:p>
        </w:tc>
      </w:tr>
      <w:tr>
        <w:trPr>
          <w:trHeight w:val="319" w:hRule="atLeast"/>
        </w:trPr>
        <w:tc>
          <w:tcPr>
            <w:tcW w:w="564" w:type="dxa"/>
            <w:vAlign w:val="top"/>
          </w:tcPr>
          <w:p>
            <w:pPr>
              <w:rPr>
                <w:rFonts w:ascii="Arial"/>
                <w:sz w:val="21"/>
              </w:rPr>
            </w:pPr>
            <w:r/>
          </w:p>
        </w:tc>
        <w:tc>
          <w:tcPr>
            <w:tcW w:w="560" w:type="dxa"/>
            <w:vAlign w:val="top"/>
          </w:tcPr>
          <w:p>
            <w:pPr>
              <w:rPr>
                <w:rFonts w:ascii="Arial"/>
                <w:sz w:val="21"/>
              </w:rPr>
            </w:pPr>
            <w:r/>
          </w:p>
        </w:tc>
        <w:tc>
          <w:tcPr>
            <w:tcW w:w="569" w:type="dxa"/>
            <w:vAlign w:val="top"/>
          </w:tcPr>
          <w:p>
            <w:pPr>
              <w:rPr>
                <w:rFonts w:ascii="Arial"/>
                <w:sz w:val="21"/>
              </w:rPr>
            </w:pPr>
            <w:r/>
          </w:p>
        </w:tc>
        <w:tc>
          <w:tcPr>
            <w:tcW w:w="56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560" w:type="dxa"/>
            <w:vAlign w:val="top"/>
          </w:tcPr>
          <w:p>
            <w:pPr>
              <w:rPr>
                <w:rFonts w:ascii="Arial"/>
                <w:sz w:val="21"/>
              </w:rPr>
            </w:pPr>
            <w:r/>
          </w:p>
        </w:tc>
        <w:tc>
          <w:tcPr>
            <w:tcW w:w="569" w:type="dxa"/>
            <w:vAlign w:val="top"/>
          </w:tcPr>
          <w:p>
            <w:pPr>
              <w:rPr>
                <w:rFonts w:ascii="Arial"/>
                <w:sz w:val="21"/>
              </w:rPr>
            </w:pPr>
            <w:r/>
          </w:p>
        </w:tc>
        <w:tc>
          <w:tcPr>
            <w:tcW w:w="56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rPr>
                <w:rFonts w:ascii="Arial"/>
                <w:sz w:val="21"/>
              </w:rPr>
            </w:pPr>
            <w:r/>
          </w:p>
        </w:tc>
      </w:tr>
      <w:tr>
        <w:trPr>
          <w:trHeight w:val="330" w:hRule="atLeast"/>
        </w:trPr>
        <w:tc>
          <w:tcPr>
            <w:tcW w:w="564" w:type="dxa"/>
            <w:vAlign w:val="top"/>
          </w:tcPr>
          <w:p>
            <w:pPr>
              <w:rPr>
                <w:rFonts w:ascii="Arial"/>
                <w:sz w:val="21"/>
              </w:rPr>
            </w:pPr>
            <w:r/>
          </w:p>
        </w:tc>
        <w:tc>
          <w:tcPr>
            <w:tcW w:w="560" w:type="dxa"/>
            <w:vAlign w:val="top"/>
          </w:tcPr>
          <w:p>
            <w:pPr>
              <w:rPr>
                <w:rFonts w:ascii="Arial"/>
                <w:sz w:val="21"/>
              </w:rPr>
            </w:pPr>
            <w:r/>
          </w:p>
        </w:tc>
        <w:tc>
          <w:tcPr>
            <w:tcW w:w="569" w:type="dxa"/>
            <w:vAlign w:val="top"/>
          </w:tcPr>
          <w:p>
            <w:pPr>
              <w:rPr>
                <w:rFonts w:ascii="Arial"/>
                <w:sz w:val="21"/>
              </w:rPr>
            </w:pPr>
            <w:r/>
          </w:p>
        </w:tc>
        <w:tc>
          <w:tcPr>
            <w:tcW w:w="56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560" w:type="dxa"/>
            <w:vAlign w:val="top"/>
          </w:tcPr>
          <w:p>
            <w:pPr>
              <w:rPr>
                <w:rFonts w:ascii="Arial"/>
                <w:sz w:val="21"/>
              </w:rPr>
            </w:pPr>
            <w:r/>
          </w:p>
        </w:tc>
        <w:tc>
          <w:tcPr>
            <w:tcW w:w="569" w:type="dxa"/>
            <w:vAlign w:val="top"/>
          </w:tcPr>
          <w:p>
            <w:pPr>
              <w:rPr>
                <w:rFonts w:ascii="Arial"/>
                <w:sz w:val="21"/>
              </w:rPr>
            </w:pPr>
            <w:r/>
          </w:p>
        </w:tc>
        <w:tc>
          <w:tcPr>
            <w:tcW w:w="56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rPr>
                <w:rFonts w:ascii="Arial"/>
                <w:sz w:val="21"/>
              </w:rPr>
            </w:pPr>
            <w:r/>
          </w:p>
        </w:tc>
      </w:tr>
      <w:tr>
        <w:trPr>
          <w:trHeight w:val="320" w:hRule="atLeast"/>
        </w:trPr>
        <w:tc>
          <w:tcPr>
            <w:tcW w:w="564" w:type="dxa"/>
            <w:vAlign w:val="top"/>
          </w:tcPr>
          <w:p>
            <w:pPr>
              <w:rPr>
                <w:rFonts w:ascii="Arial"/>
                <w:sz w:val="21"/>
              </w:rPr>
            </w:pPr>
            <w:r/>
          </w:p>
        </w:tc>
        <w:tc>
          <w:tcPr>
            <w:tcW w:w="560" w:type="dxa"/>
            <w:vAlign w:val="top"/>
          </w:tcPr>
          <w:p>
            <w:pPr>
              <w:rPr>
                <w:rFonts w:ascii="Arial"/>
                <w:sz w:val="21"/>
              </w:rPr>
            </w:pPr>
            <w:r/>
          </w:p>
        </w:tc>
        <w:tc>
          <w:tcPr>
            <w:tcW w:w="569" w:type="dxa"/>
            <w:vAlign w:val="top"/>
          </w:tcPr>
          <w:p>
            <w:pPr>
              <w:rPr>
                <w:rFonts w:ascii="Arial"/>
                <w:sz w:val="21"/>
              </w:rPr>
            </w:pPr>
            <w:r/>
          </w:p>
        </w:tc>
        <w:tc>
          <w:tcPr>
            <w:tcW w:w="56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560" w:type="dxa"/>
            <w:vAlign w:val="top"/>
          </w:tcPr>
          <w:p>
            <w:pPr>
              <w:rPr>
                <w:rFonts w:ascii="Arial"/>
                <w:sz w:val="21"/>
              </w:rPr>
            </w:pPr>
            <w:r/>
          </w:p>
        </w:tc>
        <w:tc>
          <w:tcPr>
            <w:tcW w:w="569" w:type="dxa"/>
            <w:vAlign w:val="top"/>
          </w:tcPr>
          <w:p>
            <w:pPr>
              <w:rPr>
                <w:rFonts w:ascii="Arial"/>
                <w:sz w:val="21"/>
              </w:rPr>
            </w:pPr>
            <w:r/>
          </w:p>
        </w:tc>
        <w:tc>
          <w:tcPr>
            <w:tcW w:w="56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rPr>
                <w:rFonts w:ascii="Arial"/>
                <w:sz w:val="21"/>
              </w:rPr>
            </w:pPr>
            <w:r/>
          </w:p>
        </w:tc>
      </w:tr>
      <w:tr>
        <w:trPr>
          <w:trHeight w:val="319" w:hRule="atLeast"/>
        </w:trPr>
        <w:tc>
          <w:tcPr>
            <w:tcW w:w="564" w:type="dxa"/>
            <w:vAlign w:val="top"/>
          </w:tcPr>
          <w:p>
            <w:pPr>
              <w:rPr>
                <w:rFonts w:ascii="Arial"/>
                <w:sz w:val="21"/>
              </w:rPr>
            </w:pPr>
            <w:r/>
          </w:p>
        </w:tc>
        <w:tc>
          <w:tcPr>
            <w:tcW w:w="560" w:type="dxa"/>
            <w:vAlign w:val="top"/>
          </w:tcPr>
          <w:p>
            <w:pPr>
              <w:rPr>
                <w:rFonts w:ascii="Arial"/>
                <w:sz w:val="21"/>
              </w:rPr>
            </w:pPr>
            <w:r/>
          </w:p>
        </w:tc>
        <w:tc>
          <w:tcPr>
            <w:tcW w:w="569" w:type="dxa"/>
            <w:vAlign w:val="top"/>
          </w:tcPr>
          <w:p>
            <w:pPr>
              <w:rPr>
                <w:rFonts w:ascii="Arial"/>
                <w:sz w:val="21"/>
              </w:rPr>
            </w:pPr>
            <w:r/>
          </w:p>
        </w:tc>
        <w:tc>
          <w:tcPr>
            <w:tcW w:w="56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rPr>
                <w:rFonts w:ascii="Arial"/>
                <w:sz w:val="21"/>
              </w:rPr>
            </w:pPr>
            <w:r/>
          </w:p>
        </w:tc>
      </w:tr>
      <w:tr>
        <w:trPr>
          <w:trHeight w:val="350" w:hRule="atLeast"/>
        </w:trPr>
        <w:tc>
          <w:tcPr>
            <w:tcW w:w="564" w:type="dxa"/>
            <w:vAlign w:val="top"/>
          </w:tcPr>
          <w:p>
            <w:pPr>
              <w:rPr>
                <w:rFonts w:ascii="Arial"/>
                <w:sz w:val="21"/>
              </w:rPr>
            </w:pPr>
            <w:r/>
          </w:p>
        </w:tc>
        <w:tc>
          <w:tcPr>
            <w:tcW w:w="560" w:type="dxa"/>
            <w:vAlign w:val="top"/>
          </w:tcPr>
          <w:p>
            <w:pPr>
              <w:rPr>
                <w:rFonts w:ascii="Arial"/>
                <w:sz w:val="21"/>
              </w:rPr>
            </w:pPr>
            <w:r/>
          </w:p>
        </w:tc>
        <w:tc>
          <w:tcPr>
            <w:tcW w:w="569" w:type="dxa"/>
            <w:vAlign w:val="top"/>
          </w:tcPr>
          <w:p>
            <w:pPr>
              <w:rPr>
                <w:rFonts w:ascii="Arial"/>
                <w:sz w:val="21"/>
              </w:rPr>
            </w:pPr>
            <w:r/>
          </w:p>
        </w:tc>
        <w:tc>
          <w:tcPr>
            <w:tcW w:w="56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rPr>
                <w:rFonts w:ascii="Arial"/>
                <w:sz w:val="21"/>
              </w:rPr>
            </w:pPr>
            <w:r/>
          </w:p>
        </w:tc>
      </w:tr>
      <w:tr>
        <w:trPr>
          <w:trHeight w:val="319" w:hRule="atLeast"/>
        </w:trPr>
        <w:tc>
          <w:tcPr>
            <w:tcW w:w="564" w:type="dxa"/>
            <w:vAlign w:val="top"/>
          </w:tcPr>
          <w:p>
            <w:pPr>
              <w:rPr>
                <w:rFonts w:ascii="Arial"/>
                <w:sz w:val="21"/>
              </w:rPr>
            </w:pPr>
            <w:r/>
          </w:p>
        </w:tc>
        <w:tc>
          <w:tcPr>
            <w:tcW w:w="560" w:type="dxa"/>
            <w:vAlign w:val="top"/>
          </w:tcPr>
          <w:p>
            <w:pPr>
              <w:rPr>
                <w:rFonts w:ascii="Arial"/>
                <w:sz w:val="21"/>
              </w:rPr>
            </w:pPr>
            <w:r/>
          </w:p>
        </w:tc>
        <w:tc>
          <w:tcPr>
            <w:tcW w:w="569" w:type="dxa"/>
            <w:vAlign w:val="top"/>
          </w:tcPr>
          <w:p>
            <w:pPr>
              <w:rPr>
                <w:rFonts w:ascii="Arial"/>
                <w:sz w:val="21"/>
              </w:rPr>
            </w:pPr>
            <w:r/>
          </w:p>
        </w:tc>
        <w:tc>
          <w:tcPr>
            <w:tcW w:w="56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560" w:type="dxa"/>
            <w:vAlign w:val="top"/>
          </w:tcPr>
          <w:p>
            <w:pPr>
              <w:rPr>
                <w:rFonts w:ascii="Arial"/>
                <w:sz w:val="21"/>
              </w:rPr>
            </w:pPr>
            <w:r/>
          </w:p>
        </w:tc>
        <w:tc>
          <w:tcPr>
            <w:tcW w:w="569" w:type="dxa"/>
            <w:vAlign w:val="top"/>
          </w:tcPr>
          <w:p>
            <w:pPr>
              <w:rPr>
                <w:rFonts w:ascii="Arial"/>
                <w:sz w:val="21"/>
              </w:rPr>
            </w:pPr>
            <w:r/>
          </w:p>
        </w:tc>
        <w:tc>
          <w:tcPr>
            <w:tcW w:w="56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rPr>
                <w:rFonts w:ascii="Arial"/>
                <w:sz w:val="21"/>
              </w:rPr>
            </w:pPr>
            <w:r/>
          </w:p>
        </w:tc>
      </w:tr>
      <w:tr>
        <w:trPr>
          <w:trHeight w:val="320" w:hRule="atLeast"/>
        </w:trPr>
        <w:tc>
          <w:tcPr>
            <w:tcW w:w="564" w:type="dxa"/>
            <w:vAlign w:val="top"/>
          </w:tcPr>
          <w:p>
            <w:pPr>
              <w:rPr>
                <w:rFonts w:ascii="Arial"/>
                <w:sz w:val="21"/>
              </w:rPr>
            </w:pPr>
            <w:r/>
          </w:p>
        </w:tc>
        <w:tc>
          <w:tcPr>
            <w:tcW w:w="560" w:type="dxa"/>
            <w:vAlign w:val="top"/>
          </w:tcPr>
          <w:p>
            <w:pPr>
              <w:rPr>
                <w:rFonts w:ascii="Arial"/>
                <w:sz w:val="21"/>
              </w:rPr>
            </w:pPr>
            <w:r/>
          </w:p>
        </w:tc>
        <w:tc>
          <w:tcPr>
            <w:tcW w:w="569" w:type="dxa"/>
            <w:vAlign w:val="top"/>
          </w:tcPr>
          <w:p>
            <w:pPr>
              <w:rPr>
                <w:rFonts w:ascii="Arial"/>
                <w:sz w:val="21"/>
              </w:rPr>
            </w:pPr>
            <w:r/>
          </w:p>
        </w:tc>
        <w:tc>
          <w:tcPr>
            <w:tcW w:w="56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49" w:type="dxa"/>
            <w:vAlign w:val="top"/>
          </w:tcPr>
          <w:p>
            <w:pPr>
              <w:rPr>
                <w:rFonts w:ascii="Arial"/>
                <w:sz w:val="21"/>
              </w:rPr>
            </w:pPr>
            <w:r/>
          </w:p>
        </w:tc>
        <w:tc>
          <w:tcPr>
            <w:tcW w:w="83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rPr>
                <w:rFonts w:ascii="Arial"/>
                <w:sz w:val="21"/>
              </w:rPr>
            </w:pPr>
            <w:r/>
          </w:p>
        </w:tc>
      </w:tr>
      <w:tr>
        <w:trPr>
          <w:trHeight w:val="339" w:hRule="atLeast"/>
        </w:trPr>
        <w:tc>
          <w:tcPr>
            <w:tcW w:w="3950" w:type="dxa"/>
            <w:vAlign w:val="top"/>
            <w:gridSpan w:val="6"/>
          </w:tcPr>
          <w:p>
            <w:pPr>
              <w:pStyle w:val="TableText"/>
              <w:ind w:left="1564"/>
              <w:spacing w:before="75" w:line="219" w:lineRule="auto"/>
              <w:rPr/>
            </w:pPr>
            <w:r>
              <w:rPr>
                <w:spacing w:val="-2"/>
              </w:rPr>
              <w:t>本页小计</w:t>
            </w:r>
          </w:p>
        </w:tc>
        <w:tc>
          <w:tcPr>
            <w:tcW w:w="849" w:type="dxa"/>
            <w:vAlign w:val="top"/>
          </w:tcPr>
          <w:p>
            <w:pPr>
              <w:rPr>
                <w:rFonts w:ascii="Arial"/>
                <w:sz w:val="21"/>
              </w:rPr>
            </w:pPr>
            <w:r/>
          </w:p>
        </w:tc>
        <w:tc>
          <w:tcPr>
            <w:tcW w:w="849" w:type="dxa"/>
            <w:vAlign w:val="top"/>
          </w:tcPr>
          <w:p>
            <w:pPr>
              <w:pStyle w:val="TableText"/>
              <w:ind w:left="366"/>
              <w:spacing w:before="191" w:line="135" w:lineRule="exact"/>
              <w:rPr/>
            </w:pPr>
            <w:r>
              <w:rPr>
                <w:position w:val="-3"/>
              </w:rPr>
              <w:t>—</w:t>
            </w:r>
          </w:p>
        </w:tc>
        <w:tc>
          <w:tcPr>
            <w:tcW w:w="839" w:type="dxa"/>
            <w:vAlign w:val="top"/>
          </w:tcPr>
          <w:p>
            <w:pPr>
              <w:pStyle w:val="TableText"/>
              <w:ind w:left="317"/>
              <w:spacing w:before="191" w:line="135" w:lineRule="exact"/>
              <w:rPr/>
            </w:pPr>
            <w:r>
              <w:rPr>
                <w:spacing w:val="-2"/>
                <w:position w:val="-3"/>
              </w:rPr>
              <w:t>--</w:t>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pStyle w:val="TableText"/>
              <w:ind w:left="250"/>
              <w:spacing w:before="172" w:line="154" w:lineRule="exact"/>
              <w:rPr/>
            </w:pPr>
            <w:r>
              <w:rPr>
                <w:position w:val="-4"/>
              </w:rPr>
              <w:t>一</w:t>
            </w:r>
          </w:p>
        </w:tc>
      </w:tr>
      <w:tr>
        <w:trPr>
          <w:trHeight w:val="334" w:hRule="atLeast"/>
        </w:trPr>
        <w:tc>
          <w:tcPr>
            <w:tcW w:w="3950" w:type="dxa"/>
            <w:vAlign w:val="top"/>
            <w:gridSpan w:val="6"/>
          </w:tcPr>
          <w:p>
            <w:pPr>
              <w:pStyle w:val="TableText"/>
              <w:ind w:left="1665"/>
              <w:spacing w:before="79" w:line="221" w:lineRule="auto"/>
              <w:rPr/>
            </w:pPr>
            <w:r>
              <w:rPr>
                <w:spacing w:val="-5"/>
              </w:rPr>
              <w:t>合</w:t>
            </w:r>
            <w:r>
              <w:rPr>
                <w:spacing w:val="4"/>
              </w:rPr>
              <w:t xml:space="preserve">  </w:t>
            </w:r>
            <w:r>
              <w:rPr>
                <w:spacing w:val="-5"/>
              </w:rPr>
              <w:t>计</w:t>
            </w:r>
          </w:p>
        </w:tc>
        <w:tc>
          <w:tcPr>
            <w:tcW w:w="849" w:type="dxa"/>
            <w:vAlign w:val="top"/>
          </w:tcPr>
          <w:p>
            <w:pPr>
              <w:rPr>
                <w:rFonts w:ascii="Arial"/>
                <w:sz w:val="21"/>
              </w:rPr>
            </w:pPr>
            <w:r/>
          </w:p>
        </w:tc>
        <w:tc>
          <w:tcPr>
            <w:tcW w:w="849" w:type="dxa"/>
            <w:vAlign w:val="top"/>
          </w:tcPr>
          <w:p>
            <w:pPr>
              <w:pStyle w:val="TableText"/>
              <w:ind w:left="315"/>
              <w:spacing w:before="173" w:line="150" w:lineRule="exact"/>
              <w:rPr/>
            </w:pPr>
            <w:r>
              <w:rPr>
                <w:position w:val="-4"/>
              </w:rPr>
              <w:t>一</w:t>
            </w:r>
          </w:p>
        </w:tc>
        <w:tc>
          <w:tcPr>
            <w:tcW w:w="839" w:type="dxa"/>
            <w:vAlign w:val="top"/>
          </w:tcPr>
          <w:p>
            <w:pPr>
              <w:pStyle w:val="TableText"/>
              <w:ind w:left="317"/>
              <w:spacing w:before="173" w:line="150" w:lineRule="exact"/>
              <w:rPr/>
            </w:pPr>
            <w:r>
              <w:rPr>
                <w:position w:val="-4"/>
              </w:rPr>
              <w:t>一</w:t>
            </w:r>
          </w:p>
        </w:tc>
        <w:tc>
          <w:tcPr>
            <w:tcW w:w="849" w:type="dxa"/>
            <w:vAlign w:val="top"/>
          </w:tcPr>
          <w:p>
            <w:pPr>
              <w:rPr>
                <w:rFonts w:ascii="Arial"/>
                <w:sz w:val="21"/>
              </w:rPr>
            </w:pPr>
            <w:r/>
          </w:p>
        </w:tc>
        <w:tc>
          <w:tcPr>
            <w:tcW w:w="1129" w:type="dxa"/>
            <w:vAlign w:val="top"/>
          </w:tcPr>
          <w:p>
            <w:pPr>
              <w:rPr>
                <w:rFonts w:ascii="Arial"/>
                <w:sz w:val="21"/>
              </w:rPr>
            </w:pPr>
            <w:r/>
          </w:p>
        </w:tc>
        <w:tc>
          <w:tcPr>
            <w:tcW w:w="704" w:type="dxa"/>
            <w:vAlign w:val="top"/>
          </w:tcPr>
          <w:p>
            <w:pPr>
              <w:pStyle w:val="TableText"/>
              <w:ind w:left="250"/>
              <w:spacing w:before="173" w:line="150" w:lineRule="exact"/>
              <w:rPr/>
            </w:pPr>
            <w:r>
              <w:rPr>
                <w:position w:val="-4"/>
              </w:rPr>
              <w:t>一</w:t>
            </w:r>
          </w:p>
        </w:tc>
      </w:tr>
    </w:tbl>
    <w:p>
      <w:pPr>
        <w:ind w:left="750" w:hanging="290"/>
        <w:spacing w:before="111" w:line="305" w:lineRule="auto"/>
        <w:rPr>
          <w:rFonts w:ascii="SimSun" w:hAnsi="SimSun" w:eastAsia="SimSun" w:cs="SimSun"/>
          <w:sz w:val="20"/>
          <w:szCs w:val="20"/>
        </w:rPr>
      </w:pPr>
      <w:r>
        <w:rPr>
          <w:rFonts w:ascii="SimSun" w:hAnsi="SimSun" w:eastAsia="SimSun" w:cs="SimSun"/>
          <w:sz w:val="20"/>
          <w:szCs w:val="20"/>
          <w:spacing w:val="-10"/>
        </w:rPr>
        <w:t>注</w:t>
      </w:r>
      <w:r>
        <w:rPr>
          <w:rFonts w:ascii="SimSun" w:hAnsi="SimSun" w:eastAsia="SimSun" w:cs="SimSun"/>
          <w:sz w:val="20"/>
          <w:szCs w:val="20"/>
          <w:spacing w:val="-9"/>
        </w:rPr>
        <w:t>：本表可由招标人填写“暂估单价”栏，并在备注栏说明拟用暂估价材料的清单项目，投标人应将上</w:t>
      </w:r>
      <w:r>
        <w:rPr>
          <w:rFonts w:ascii="SimSun" w:hAnsi="SimSun" w:eastAsia="SimSun" w:cs="SimSun"/>
          <w:sz w:val="20"/>
          <w:szCs w:val="20"/>
          <w:spacing w:val="-8"/>
        </w:rPr>
        <w:t>述</w:t>
      </w:r>
      <w:r>
        <w:rPr>
          <w:rFonts w:ascii="SimSun" w:hAnsi="SimSun" w:eastAsia="SimSun" w:cs="SimSun"/>
          <w:sz w:val="20"/>
          <w:szCs w:val="20"/>
        </w:rPr>
        <w:t xml:space="preserve"> </w:t>
      </w:r>
      <w:r>
        <w:rPr>
          <w:rFonts w:ascii="SimSun" w:hAnsi="SimSun" w:eastAsia="SimSun" w:cs="SimSun"/>
          <w:sz w:val="20"/>
          <w:szCs w:val="20"/>
          <w:spacing w:val="-2"/>
        </w:rPr>
        <w:t>材料暂估单价计入工程量清单综合单价。</w:t>
      </w:r>
    </w:p>
    <w:p>
      <w:pPr>
        <w:spacing w:line="305" w:lineRule="auto"/>
        <w:sectPr>
          <w:footerReference w:type="default" r:id="rId84"/>
          <w:pgSz w:w="11910" w:h="16850"/>
          <w:pgMar w:top="1432" w:right="1432" w:bottom="1233" w:left="1229" w:header="0" w:footer="986" w:gutter="0"/>
        </w:sectPr>
        <w:rPr>
          <w:rFonts w:ascii="SimSun" w:hAnsi="SimSun" w:eastAsia="SimSun" w:cs="SimSun"/>
          <w:sz w:val="20"/>
          <w:szCs w:val="20"/>
        </w:rPr>
      </w:pPr>
    </w:p>
    <w:p>
      <w:pPr>
        <w:spacing w:line="472" w:lineRule="auto"/>
        <w:rPr>
          <w:rFonts w:ascii="Arial"/>
          <w:sz w:val="21"/>
        </w:rPr>
      </w:pPr>
      <w:r/>
    </w:p>
    <w:p>
      <w:pPr>
        <w:ind w:left="2890"/>
        <w:spacing w:before="91" w:line="218" w:lineRule="auto"/>
        <w:outlineLvl w:val="1"/>
        <w:rPr>
          <w:rFonts w:ascii="SimSun" w:hAnsi="SimSun" w:eastAsia="SimSun" w:cs="SimSun"/>
          <w:sz w:val="28"/>
          <w:szCs w:val="28"/>
        </w:rPr>
      </w:pPr>
      <w:bookmarkStart w:name="bookmark266" w:id="147"/>
      <w:bookmarkEnd w:id="147"/>
      <w:bookmarkStart w:name="bookmark84" w:id="148"/>
      <w:bookmarkEnd w:id="148"/>
      <w:r>
        <w:rPr>
          <w:rFonts w:ascii="Times New Roman" w:hAnsi="Times New Roman" w:eastAsia="Times New Roman" w:cs="Times New Roman"/>
          <w:sz w:val="28"/>
          <w:szCs w:val="28"/>
          <w:spacing w:val="14"/>
        </w:rPr>
        <w:t>E.3</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4"/>
        </w:rPr>
        <w:t>措施项目清单计价表</w:t>
      </w:r>
    </w:p>
    <w:p>
      <w:pPr>
        <w:spacing w:line="254" w:lineRule="auto"/>
        <w:rPr>
          <w:rFonts w:ascii="Arial"/>
          <w:sz w:val="21"/>
        </w:rPr>
      </w:pPr>
      <w:r/>
    </w:p>
    <w:p>
      <w:pPr>
        <w:spacing w:before="71" w:line="218" w:lineRule="auto"/>
        <w:rPr>
          <w:rFonts w:ascii="SimSun" w:hAnsi="SimSun" w:eastAsia="SimSun" w:cs="SimSun"/>
          <w:sz w:val="22"/>
          <w:szCs w:val="22"/>
        </w:rPr>
      </w:pPr>
      <w:r>
        <w:rPr>
          <w:rFonts w:ascii="Times New Roman" w:hAnsi="Times New Roman" w:eastAsia="Times New Roman" w:cs="Times New Roman"/>
          <w:sz w:val="22"/>
          <w:szCs w:val="22"/>
          <w:spacing w:val="-3"/>
        </w:rPr>
        <w:t>E.3.1     </w:t>
      </w:r>
      <w:r>
        <w:rPr>
          <w:rFonts w:ascii="SimSun" w:hAnsi="SimSun" w:eastAsia="SimSun" w:cs="SimSun"/>
          <w:sz w:val="22"/>
          <w:szCs w:val="22"/>
          <w:spacing w:val="-3"/>
        </w:rPr>
        <w:t>措施项目清单计价应符合表</w:t>
      </w:r>
      <w:r>
        <w:rPr>
          <w:rFonts w:ascii="Times New Roman" w:hAnsi="Times New Roman" w:eastAsia="Times New Roman" w:cs="Times New Roman"/>
          <w:sz w:val="22"/>
          <w:szCs w:val="22"/>
          <w:spacing w:val="-3"/>
        </w:rPr>
        <w:t>E.3.1</w:t>
      </w:r>
      <w:r>
        <w:rPr>
          <w:rFonts w:ascii="Times New Roman" w:hAnsi="Times New Roman" w:eastAsia="Times New Roman" w:cs="Times New Roman"/>
          <w:sz w:val="22"/>
          <w:szCs w:val="22"/>
          <w:spacing w:val="17"/>
        </w:rPr>
        <w:t xml:space="preserve">  </w:t>
      </w:r>
      <w:r>
        <w:rPr>
          <w:rFonts w:ascii="SimSun" w:hAnsi="SimSun" w:eastAsia="SimSun" w:cs="SimSun"/>
          <w:sz w:val="22"/>
          <w:szCs w:val="22"/>
          <w:spacing w:val="-3"/>
        </w:rPr>
        <w:t>的规定。</w:t>
      </w:r>
    </w:p>
    <w:p>
      <w:pPr>
        <w:pStyle w:val="BodyText"/>
        <w:ind w:left="3180"/>
        <w:spacing w:before="79" w:line="222" w:lineRule="auto"/>
        <w:rPr>
          <w:sz w:val="19"/>
          <w:szCs w:val="19"/>
        </w:rPr>
      </w:pPr>
      <w:r>
        <w:rPr>
          <w:sz w:val="19"/>
          <w:szCs w:val="19"/>
          <w:spacing w:val="10"/>
        </w:rPr>
        <w:t>表</w:t>
      </w:r>
      <w:r>
        <w:rPr>
          <w:sz w:val="19"/>
          <w:szCs w:val="19"/>
          <w:spacing w:val="-33"/>
        </w:rPr>
        <w:t xml:space="preserve"> </w:t>
      </w:r>
      <w:r>
        <w:rPr>
          <w:rFonts w:ascii="Times New Roman" w:hAnsi="Times New Roman" w:eastAsia="Times New Roman" w:cs="Times New Roman"/>
          <w:sz w:val="19"/>
          <w:szCs w:val="19"/>
          <w:spacing w:val="10"/>
        </w:rPr>
        <w:t>E.3.1       </w:t>
      </w:r>
      <w:r>
        <w:rPr>
          <w:sz w:val="19"/>
          <w:szCs w:val="19"/>
          <w:spacing w:val="10"/>
        </w:rPr>
        <w:t>措施项目清单计价表</w:t>
      </w:r>
    </w:p>
    <w:p>
      <w:pPr>
        <w:spacing w:before="74" w:line="228" w:lineRule="auto"/>
        <w:jc w:val="right"/>
        <w:rPr>
          <w:rFonts w:ascii="SimSun" w:hAnsi="SimSun" w:eastAsia="SimSun" w:cs="SimSun"/>
          <w:sz w:val="20"/>
          <w:szCs w:val="20"/>
        </w:rPr>
      </w:pPr>
      <w:r>
        <w:rPr>
          <w:rFonts w:ascii="SimSun" w:hAnsi="SimSun" w:eastAsia="SimSun" w:cs="SimSun"/>
          <w:sz w:val="20"/>
          <w:szCs w:val="20"/>
          <w:spacing w:val="-1"/>
        </w:rPr>
        <w:t>工程名称：                                  标段：                          </w:t>
      </w:r>
      <w:r>
        <w:rPr>
          <w:rFonts w:ascii="SimSun" w:hAnsi="SimSun" w:eastAsia="SimSun" w:cs="SimSun"/>
          <w:sz w:val="20"/>
          <w:szCs w:val="20"/>
          <w:spacing w:val="-2"/>
        </w:rPr>
        <w:t xml:space="preserve">   第</w:t>
      </w:r>
      <w:r>
        <w:rPr>
          <w:rFonts w:ascii="SimSun" w:hAnsi="SimSun" w:eastAsia="SimSun" w:cs="SimSun"/>
          <w:sz w:val="20"/>
          <w:szCs w:val="20"/>
          <w:spacing w:val="9"/>
        </w:rPr>
        <w:t xml:space="preserve">  </w:t>
      </w:r>
      <w:r>
        <w:rPr>
          <w:rFonts w:ascii="SimSun" w:hAnsi="SimSun" w:eastAsia="SimSun" w:cs="SimSun"/>
          <w:sz w:val="20"/>
          <w:szCs w:val="20"/>
          <w:spacing w:val="-2"/>
        </w:rPr>
        <w:t>页</w:t>
      </w:r>
      <w:r>
        <w:rPr>
          <w:rFonts w:ascii="SimSun" w:hAnsi="SimSun" w:eastAsia="SimSun" w:cs="SimSun"/>
          <w:sz w:val="20"/>
          <w:szCs w:val="20"/>
          <w:spacing w:val="9"/>
        </w:rPr>
        <w:t xml:space="preserve">  </w:t>
      </w:r>
      <w:r>
        <w:rPr>
          <w:rFonts w:ascii="SimSun" w:hAnsi="SimSun" w:eastAsia="SimSun" w:cs="SimSun"/>
          <w:sz w:val="20"/>
          <w:szCs w:val="20"/>
          <w:spacing w:val="-2"/>
        </w:rPr>
        <w:t>共</w:t>
      </w:r>
      <w:r>
        <w:rPr>
          <w:rFonts w:ascii="SimSun" w:hAnsi="SimSun" w:eastAsia="SimSun" w:cs="SimSun"/>
          <w:sz w:val="20"/>
          <w:szCs w:val="20"/>
          <w:spacing w:val="11"/>
        </w:rPr>
        <w:t xml:space="preserve">  </w:t>
      </w:r>
      <w:r>
        <w:rPr>
          <w:rFonts w:ascii="SimSun" w:hAnsi="SimSun" w:eastAsia="SimSun" w:cs="SimSun"/>
          <w:sz w:val="20"/>
          <w:szCs w:val="20"/>
          <w:spacing w:val="-2"/>
        </w:rPr>
        <w:t>页</w:t>
      </w:r>
    </w:p>
    <w:p>
      <w:pPr>
        <w:spacing w:line="89" w:lineRule="exact"/>
        <w:rPr/>
      </w:pPr>
      <w:r/>
    </w:p>
    <w:tbl>
      <w:tblPr>
        <w:tblStyle w:val="TableNormal"/>
        <w:tblW w:w="9240"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4"/>
        <w:gridCol w:w="1458"/>
        <w:gridCol w:w="1838"/>
        <w:gridCol w:w="1848"/>
        <w:gridCol w:w="1369"/>
        <w:gridCol w:w="1733"/>
      </w:tblGrid>
      <w:tr>
        <w:trPr>
          <w:trHeight w:val="325" w:hRule="atLeast"/>
        </w:trPr>
        <w:tc>
          <w:tcPr>
            <w:tcW w:w="994" w:type="dxa"/>
            <w:vAlign w:val="top"/>
          </w:tcPr>
          <w:p>
            <w:pPr>
              <w:pStyle w:val="TableText"/>
              <w:ind w:left="275"/>
              <w:spacing w:before="64" w:line="220" w:lineRule="auto"/>
              <w:rPr>
                <w:sz w:val="21"/>
                <w:szCs w:val="21"/>
              </w:rPr>
            </w:pPr>
            <w:r>
              <w:rPr>
                <w:sz w:val="21"/>
                <w:szCs w:val="21"/>
                <w:spacing w:val="6"/>
              </w:rPr>
              <w:t>序号</w:t>
            </w:r>
          </w:p>
        </w:tc>
        <w:tc>
          <w:tcPr>
            <w:tcW w:w="1458" w:type="dxa"/>
            <w:vAlign w:val="top"/>
          </w:tcPr>
          <w:p>
            <w:pPr>
              <w:pStyle w:val="TableText"/>
              <w:ind w:left="301"/>
              <w:spacing w:before="63" w:line="219" w:lineRule="auto"/>
              <w:rPr>
                <w:sz w:val="21"/>
                <w:szCs w:val="21"/>
              </w:rPr>
            </w:pPr>
            <w:r>
              <w:rPr>
                <w:sz w:val="21"/>
                <w:szCs w:val="21"/>
                <w:spacing w:val="2"/>
              </w:rPr>
              <w:t>项目编码</w:t>
            </w:r>
          </w:p>
        </w:tc>
        <w:tc>
          <w:tcPr>
            <w:tcW w:w="1838" w:type="dxa"/>
            <w:vAlign w:val="top"/>
          </w:tcPr>
          <w:p>
            <w:pPr>
              <w:pStyle w:val="TableText"/>
              <w:ind w:left="512"/>
              <w:spacing w:before="64" w:line="220" w:lineRule="auto"/>
              <w:rPr>
                <w:sz w:val="21"/>
                <w:szCs w:val="21"/>
              </w:rPr>
            </w:pPr>
            <w:r>
              <w:rPr>
                <w:sz w:val="21"/>
                <w:szCs w:val="21"/>
                <w:spacing w:val="2"/>
              </w:rPr>
              <w:t>项目名称</w:t>
            </w:r>
          </w:p>
        </w:tc>
        <w:tc>
          <w:tcPr>
            <w:tcW w:w="1848" w:type="dxa"/>
            <w:vAlign w:val="top"/>
          </w:tcPr>
          <w:p>
            <w:pPr>
              <w:pStyle w:val="TableText"/>
              <w:ind w:left="515"/>
              <w:spacing w:before="63" w:line="219" w:lineRule="auto"/>
              <w:rPr>
                <w:sz w:val="21"/>
                <w:szCs w:val="21"/>
              </w:rPr>
            </w:pPr>
            <w:r>
              <w:rPr>
                <w:sz w:val="21"/>
                <w:szCs w:val="21"/>
                <w:spacing w:val="2"/>
              </w:rPr>
              <w:t>工作内容</w:t>
            </w:r>
          </w:p>
        </w:tc>
        <w:tc>
          <w:tcPr>
            <w:tcW w:w="1369" w:type="dxa"/>
            <w:vAlign w:val="top"/>
          </w:tcPr>
          <w:p>
            <w:pPr>
              <w:pStyle w:val="TableText"/>
              <w:ind w:left="267"/>
              <w:spacing w:before="61" w:line="218" w:lineRule="auto"/>
              <w:rPr>
                <w:sz w:val="21"/>
                <w:szCs w:val="21"/>
              </w:rPr>
            </w:pPr>
            <w:r>
              <w:rPr>
                <w:sz w:val="21"/>
                <w:szCs w:val="21"/>
                <w:spacing w:val="9"/>
              </w:rPr>
              <w:t>价格(元)</w:t>
            </w:r>
          </w:p>
        </w:tc>
        <w:tc>
          <w:tcPr>
            <w:tcW w:w="1733" w:type="dxa"/>
            <w:vAlign w:val="top"/>
          </w:tcPr>
          <w:p>
            <w:pPr>
              <w:pStyle w:val="TableText"/>
              <w:ind w:left="648"/>
              <w:spacing w:before="64" w:line="220" w:lineRule="auto"/>
              <w:rPr>
                <w:sz w:val="21"/>
                <w:szCs w:val="21"/>
              </w:rPr>
            </w:pPr>
            <w:r>
              <w:rPr>
                <w:sz w:val="21"/>
                <w:szCs w:val="21"/>
                <w:spacing w:val="5"/>
              </w:rPr>
              <w:t>备注</w:t>
            </w:r>
          </w:p>
        </w:tc>
      </w:tr>
      <w:tr>
        <w:trPr>
          <w:trHeight w:val="329" w:hRule="atLeast"/>
        </w:trPr>
        <w:tc>
          <w:tcPr>
            <w:tcW w:w="994" w:type="dxa"/>
            <w:vAlign w:val="top"/>
          </w:tcPr>
          <w:p>
            <w:pPr>
              <w:pStyle w:val="TableText"/>
              <w:ind w:left="435"/>
              <w:spacing w:before="80" w:line="210" w:lineRule="auto"/>
              <w:rPr>
                <w:sz w:val="21"/>
                <w:szCs w:val="21"/>
              </w:rPr>
            </w:pPr>
            <w:r>
              <w:rPr>
                <w:sz w:val="21"/>
                <w:szCs w:val="21"/>
              </w:rPr>
              <w:t>1</w:t>
            </w:r>
          </w:p>
        </w:tc>
        <w:tc>
          <w:tcPr>
            <w:tcW w:w="1458" w:type="dxa"/>
            <w:vAlign w:val="top"/>
          </w:tcPr>
          <w:p>
            <w:pPr>
              <w:rPr>
                <w:rFonts w:ascii="Arial"/>
                <w:sz w:val="21"/>
              </w:rPr>
            </w:pPr>
            <w:r/>
          </w:p>
        </w:tc>
        <w:tc>
          <w:tcPr>
            <w:tcW w:w="1838" w:type="dxa"/>
            <w:vAlign w:val="top"/>
          </w:tcPr>
          <w:p>
            <w:pPr>
              <w:rPr>
                <w:rFonts w:ascii="Arial"/>
                <w:sz w:val="21"/>
              </w:rPr>
            </w:pPr>
            <w:r/>
          </w:p>
        </w:tc>
        <w:tc>
          <w:tcPr>
            <w:tcW w:w="1848" w:type="dxa"/>
            <w:vAlign w:val="top"/>
          </w:tcPr>
          <w:p>
            <w:pPr>
              <w:rPr>
                <w:rFonts w:ascii="Arial"/>
                <w:sz w:val="21"/>
              </w:rPr>
            </w:pPr>
            <w:r/>
          </w:p>
        </w:tc>
        <w:tc>
          <w:tcPr>
            <w:tcW w:w="1369" w:type="dxa"/>
            <w:vAlign w:val="top"/>
          </w:tcPr>
          <w:p>
            <w:pPr>
              <w:rPr>
                <w:rFonts w:ascii="Arial"/>
                <w:sz w:val="21"/>
              </w:rPr>
            </w:pPr>
            <w:r/>
          </w:p>
        </w:tc>
        <w:tc>
          <w:tcPr>
            <w:tcW w:w="1733" w:type="dxa"/>
            <w:vAlign w:val="top"/>
          </w:tcPr>
          <w:p>
            <w:pPr>
              <w:pStyle w:val="TableText"/>
              <w:ind w:left="68"/>
              <w:spacing w:before="58" w:line="219" w:lineRule="auto"/>
              <w:rPr>
                <w:sz w:val="21"/>
                <w:szCs w:val="21"/>
              </w:rPr>
            </w:pPr>
            <w:r>
              <w:rPr>
                <w:sz w:val="21"/>
                <w:szCs w:val="21"/>
                <w:spacing w:val="1"/>
              </w:rPr>
              <w:t>详见明细表E.3.2</w:t>
            </w:r>
          </w:p>
        </w:tc>
      </w:tr>
      <w:tr>
        <w:trPr>
          <w:trHeight w:val="339" w:hRule="atLeast"/>
        </w:trPr>
        <w:tc>
          <w:tcPr>
            <w:tcW w:w="994" w:type="dxa"/>
            <w:vAlign w:val="top"/>
          </w:tcPr>
          <w:p>
            <w:pPr>
              <w:rPr>
                <w:rFonts w:ascii="Arial"/>
                <w:sz w:val="21"/>
              </w:rPr>
            </w:pPr>
            <w:r/>
          </w:p>
        </w:tc>
        <w:tc>
          <w:tcPr>
            <w:tcW w:w="1458" w:type="dxa"/>
            <w:vAlign w:val="top"/>
          </w:tcPr>
          <w:p>
            <w:pPr>
              <w:rPr>
                <w:rFonts w:ascii="Arial"/>
                <w:sz w:val="21"/>
              </w:rPr>
            </w:pPr>
            <w:r/>
          </w:p>
        </w:tc>
        <w:tc>
          <w:tcPr>
            <w:tcW w:w="1838" w:type="dxa"/>
            <w:vAlign w:val="top"/>
          </w:tcPr>
          <w:p>
            <w:pPr>
              <w:rPr>
                <w:rFonts w:ascii="Arial"/>
                <w:sz w:val="21"/>
              </w:rPr>
            </w:pPr>
            <w:r/>
          </w:p>
        </w:tc>
        <w:tc>
          <w:tcPr>
            <w:tcW w:w="1848" w:type="dxa"/>
            <w:vAlign w:val="top"/>
          </w:tcPr>
          <w:p>
            <w:pPr>
              <w:rPr>
                <w:rFonts w:ascii="Arial"/>
                <w:sz w:val="21"/>
              </w:rPr>
            </w:pPr>
            <w:r/>
          </w:p>
        </w:tc>
        <w:tc>
          <w:tcPr>
            <w:tcW w:w="1369" w:type="dxa"/>
            <w:vAlign w:val="top"/>
          </w:tcPr>
          <w:p>
            <w:pPr>
              <w:rPr>
                <w:rFonts w:ascii="Arial"/>
                <w:sz w:val="21"/>
              </w:rPr>
            </w:pPr>
            <w:r/>
          </w:p>
        </w:tc>
        <w:tc>
          <w:tcPr>
            <w:tcW w:w="1733" w:type="dxa"/>
            <w:vAlign w:val="top"/>
          </w:tcPr>
          <w:p>
            <w:pPr>
              <w:rPr>
                <w:rFonts w:ascii="Arial"/>
                <w:sz w:val="21"/>
              </w:rPr>
            </w:pPr>
            <w:r/>
          </w:p>
        </w:tc>
      </w:tr>
      <w:tr>
        <w:trPr>
          <w:trHeight w:val="329" w:hRule="atLeast"/>
        </w:trPr>
        <w:tc>
          <w:tcPr>
            <w:tcW w:w="994" w:type="dxa"/>
            <w:vAlign w:val="top"/>
          </w:tcPr>
          <w:p>
            <w:pPr>
              <w:rPr>
                <w:rFonts w:ascii="Arial"/>
                <w:sz w:val="21"/>
              </w:rPr>
            </w:pPr>
            <w:r/>
          </w:p>
        </w:tc>
        <w:tc>
          <w:tcPr>
            <w:tcW w:w="1458" w:type="dxa"/>
            <w:vAlign w:val="top"/>
          </w:tcPr>
          <w:p>
            <w:pPr>
              <w:rPr>
                <w:rFonts w:ascii="Arial"/>
                <w:sz w:val="21"/>
              </w:rPr>
            </w:pPr>
            <w:r/>
          </w:p>
        </w:tc>
        <w:tc>
          <w:tcPr>
            <w:tcW w:w="1838" w:type="dxa"/>
            <w:vAlign w:val="top"/>
          </w:tcPr>
          <w:p>
            <w:pPr>
              <w:rPr>
                <w:rFonts w:ascii="Arial"/>
                <w:sz w:val="21"/>
              </w:rPr>
            </w:pPr>
            <w:r/>
          </w:p>
        </w:tc>
        <w:tc>
          <w:tcPr>
            <w:tcW w:w="1848" w:type="dxa"/>
            <w:vAlign w:val="top"/>
          </w:tcPr>
          <w:p>
            <w:pPr>
              <w:rPr>
                <w:rFonts w:ascii="Arial"/>
                <w:sz w:val="21"/>
              </w:rPr>
            </w:pPr>
            <w:r/>
          </w:p>
        </w:tc>
        <w:tc>
          <w:tcPr>
            <w:tcW w:w="1369" w:type="dxa"/>
            <w:vAlign w:val="top"/>
          </w:tcPr>
          <w:p>
            <w:pPr>
              <w:rPr>
                <w:rFonts w:ascii="Arial"/>
                <w:sz w:val="21"/>
              </w:rPr>
            </w:pPr>
            <w:r/>
          </w:p>
        </w:tc>
        <w:tc>
          <w:tcPr>
            <w:tcW w:w="1733" w:type="dxa"/>
            <w:vAlign w:val="top"/>
          </w:tcPr>
          <w:p>
            <w:pPr>
              <w:rPr>
                <w:rFonts w:ascii="Arial"/>
                <w:sz w:val="21"/>
              </w:rPr>
            </w:pPr>
            <w:r/>
          </w:p>
        </w:tc>
      </w:tr>
      <w:tr>
        <w:trPr>
          <w:trHeight w:val="339" w:hRule="atLeast"/>
        </w:trPr>
        <w:tc>
          <w:tcPr>
            <w:tcW w:w="994" w:type="dxa"/>
            <w:vAlign w:val="top"/>
          </w:tcPr>
          <w:p>
            <w:pPr>
              <w:rPr>
                <w:rFonts w:ascii="Arial"/>
                <w:sz w:val="21"/>
              </w:rPr>
            </w:pPr>
            <w:r/>
          </w:p>
        </w:tc>
        <w:tc>
          <w:tcPr>
            <w:tcW w:w="1458" w:type="dxa"/>
            <w:vAlign w:val="top"/>
          </w:tcPr>
          <w:p>
            <w:pPr>
              <w:rPr>
                <w:rFonts w:ascii="Arial"/>
                <w:sz w:val="21"/>
              </w:rPr>
            </w:pPr>
            <w:r/>
          </w:p>
        </w:tc>
        <w:tc>
          <w:tcPr>
            <w:tcW w:w="1838" w:type="dxa"/>
            <w:vAlign w:val="top"/>
          </w:tcPr>
          <w:p>
            <w:pPr>
              <w:rPr>
                <w:rFonts w:ascii="Arial"/>
                <w:sz w:val="21"/>
              </w:rPr>
            </w:pPr>
            <w:r/>
          </w:p>
        </w:tc>
        <w:tc>
          <w:tcPr>
            <w:tcW w:w="1848" w:type="dxa"/>
            <w:vAlign w:val="top"/>
          </w:tcPr>
          <w:p>
            <w:pPr>
              <w:rPr>
                <w:rFonts w:ascii="Arial"/>
                <w:sz w:val="21"/>
              </w:rPr>
            </w:pPr>
            <w:r/>
          </w:p>
        </w:tc>
        <w:tc>
          <w:tcPr>
            <w:tcW w:w="1369" w:type="dxa"/>
            <w:vAlign w:val="top"/>
          </w:tcPr>
          <w:p>
            <w:pPr>
              <w:rPr>
                <w:rFonts w:ascii="Arial"/>
                <w:sz w:val="21"/>
              </w:rPr>
            </w:pPr>
            <w:r/>
          </w:p>
        </w:tc>
        <w:tc>
          <w:tcPr>
            <w:tcW w:w="1733" w:type="dxa"/>
            <w:vAlign w:val="top"/>
          </w:tcPr>
          <w:p>
            <w:pPr>
              <w:rPr>
                <w:rFonts w:ascii="Arial"/>
                <w:sz w:val="21"/>
              </w:rPr>
            </w:pPr>
            <w:r/>
          </w:p>
        </w:tc>
      </w:tr>
      <w:tr>
        <w:trPr>
          <w:trHeight w:val="319" w:hRule="atLeast"/>
        </w:trPr>
        <w:tc>
          <w:tcPr>
            <w:tcW w:w="994" w:type="dxa"/>
            <w:vAlign w:val="top"/>
          </w:tcPr>
          <w:p>
            <w:pPr>
              <w:rPr>
                <w:rFonts w:ascii="Arial"/>
                <w:sz w:val="21"/>
              </w:rPr>
            </w:pPr>
            <w:r/>
          </w:p>
        </w:tc>
        <w:tc>
          <w:tcPr>
            <w:tcW w:w="1458" w:type="dxa"/>
            <w:vAlign w:val="top"/>
          </w:tcPr>
          <w:p>
            <w:pPr>
              <w:rPr>
                <w:rFonts w:ascii="Arial"/>
                <w:sz w:val="21"/>
              </w:rPr>
            </w:pPr>
            <w:r/>
          </w:p>
        </w:tc>
        <w:tc>
          <w:tcPr>
            <w:tcW w:w="1838" w:type="dxa"/>
            <w:vAlign w:val="top"/>
          </w:tcPr>
          <w:p>
            <w:pPr>
              <w:rPr>
                <w:rFonts w:ascii="Arial"/>
                <w:sz w:val="21"/>
              </w:rPr>
            </w:pPr>
            <w:r/>
          </w:p>
        </w:tc>
        <w:tc>
          <w:tcPr>
            <w:tcW w:w="1848" w:type="dxa"/>
            <w:vAlign w:val="top"/>
          </w:tcPr>
          <w:p>
            <w:pPr>
              <w:rPr>
                <w:rFonts w:ascii="Arial"/>
                <w:sz w:val="21"/>
              </w:rPr>
            </w:pPr>
            <w:r/>
          </w:p>
        </w:tc>
        <w:tc>
          <w:tcPr>
            <w:tcW w:w="1369" w:type="dxa"/>
            <w:vAlign w:val="top"/>
          </w:tcPr>
          <w:p>
            <w:pPr>
              <w:rPr>
                <w:rFonts w:ascii="Arial"/>
                <w:sz w:val="21"/>
              </w:rPr>
            </w:pPr>
            <w:r/>
          </w:p>
        </w:tc>
        <w:tc>
          <w:tcPr>
            <w:tcW w:w="1733" w:type="dxa"/>
            <w:vAlign w:val="top"/>
          </w:tcPr>
          <w:p>
            <w:pPr>
              <w:rPr>
                <w:rFonts w:ascii="Arial"/>
                <w:sz w:val="21"/>
              </w:rPr>
            </w:pPr>
            <w:r/>
          </w:p>
        </w:tc>
      </w:tr>
      <w:tr>
        <w:trPr>
          <w:trHeight w:val="339" w:hRule="atLeast"/>
        </w:trPr>
        <w:tc>
          <w:tcPr>
            <w:tcW w:w="994" w:type="dxa"/>
            <w:vAlign w:val="top"/>
          </w:tcPr>
          <w:p>
            <w:pPr>
              <w:rPr>
                <w:rFonts w:ascii="Arial"/>
                <w:sz w:val="21"/>
              </w:rPr>
            </w:pPr>
            <w:r/>
          </w:p>
        </w:tc>
        <w:tc>
          <w:tcPr>
            <w:tcW w:w="1458" w:type="dxa"/>
            <w:vAlign w:val="top"/>
          </w:tcPr>
          <w:p>
            <w:pPr>
              <w:rPr>
                <w:rFonts w:ascii="Arial"/>
                <w:sz w:val="21"/>
              </w:rPr>
            </w:pPr>
            <w:r/>
          </w:p>
        </w:tc>
        <w:tc>
          <w:tcPr>
            <w:tcW w:w="1838" w:type="dxa"/>
            <w:vAlign w:val="top"/>
          </w:tcPr>
          <w:p>
            <w:pPr>
              <w:rPr>
                <w:rFonts w:ascii="Arial"/>
                <w:sz w:val="21"/>
              </w:rPr>
            </w:pPr>
            <w:r/>
          </w:p>
        </w:tc>
        <w:tc>
          <w:tcPr>
            <w:tcW w:w="1848" w:type="dxa"/>
            <w:vAlign w:val="top"/>
          </w:tcPr>
          <w:p>
            <w:pPr>
              <w:rPr>
                <w:rFonts w:ascii="Arial"/>
                <w:sz w:val="21"/>
              </w:rPr>
            </w:pPr>
            <w:r/>
          </w:p>
        </w:tc>
        <w:tc>
          <w:tcPr>
            <w:tcW w:w="1369" w:type="dxa"/>
            <w:vAlign w:val="top"/>
          </w:tcPr>
          <w:p>
            <w:pPr>
              <w:rPr>
                <w:rFonts w:ascii="Arial"/>
                <w:sz w:val="21"/>
              </w:rPr>
            </w:pPr>
            <w:r/>
          </w:p>
        </w:tc>
        <w:tc>
          <w:tcPr>
            <w:tcW w:w="1733" w:type="dxa"/>
            <w:vAlign w:val="top"/>
          </w:tcPr>
          <w:p>
            <w:pPr>
              <w:rPr>
                <w:rFonts w:ascii="Arial"/>
                <w:sz w:val="21"/>
              </w:rPr>
            </w:pPr>
            <w:r/>
          </w:p>
        </w:tc>
      </w:tr>
      <w:tr>
        <w:trPr>
          <w:trHeight w:val="329" w:hRule="atLeast"/>
        </w:trPr>
        <w:tc>
          <w:tcPr>
            <w:tcW w:w="994" w:type="dxa"/>
            <w:vAlign w:val="top"/>
          </w:tcPr>
          <w:p>
            <w:pPr>
              <w:rPr>
                <w:rFonts w:ascii="Arial"/>
                <w:sz w:val="21"/>
              </w:rPr>
            </w:pPr>
            <w:r/>
          </w:p>
        </w:tc>
        <w:tc>
          <w:tcPr>
            <w:tcW w:w="1458" w:type="dxa"/>
            <w:vAlign w:val="top"/>
          </w:tcPr>
          <w:p>
            <w:pPr>
              <w:rPr>
                <w:rFonts w:ascii="Arial"/>
                <w:sz w:val="21"/>
              </w:rPr>
            </w:pPr>
            <w:r/>
          </w:p>
        </w:tc>
        <w:tc>
          <w:tcPr>
            <w:tcW w:w="1838" w:type="dxa"/>
            <w:vAlign w:val="top"/>
          </w:tcPr>
          <w:p>
            <w:pPr>
              <w:rPr>
                <w:rFonts w:ascii="Arial"/>
                <w:sz w:val="21"/>
              </w:rPr>
            </w:pPr>
            <w:r/>
          </w:p>
        </w:tc>
        <w:tc>
          <w:tcPr>
            <w:tcW w:w="1848" w:type="dxa"/>
            <w:vAlign w:val="top"/>
          </w:tcPr>
          <w:p>
            <w:pPr>
              <w:rPr>
                <w:rFonts w:ascii="Arial"/>
                <w:sz w:val="21"/>
              </w:rPr>
            </w:pPr>
            <w:r/>
          </w:p>
        </w:tc>
        <w:tc>
          <w:tcPr>
            <w:tcW w:w="1369" w:type="dxa"/>
            <w:vAlign w:val="top"/>
          </w:tcPr>
          <w:p>
            <w:pPr>
              <w:rPr>
                <w:rFonts w:ascii="Arial"/>
                <w:sz w:val="21"/>
              </w:rPr>
            </w:pPr>
            <w:r/>
          </w:p>
        </w:tc>
        <w:tc>
          <w:tcPr>
            <w:tcW w:w="1733" w:type="dxa"/>
            <w:vAlign w:val="top"/>
          </w:tcPr>
          <w:p>
            <w:pPr>
              <w:rPr>
                <w:rFonts w:ascii="Arial"/>
                <w:sz w:val="21"/>
              </w:rPr>
            </w:pPr>
            <w:r/>
          </w:p>
        </w:tc>
      </w:tr>
      <w:tr>
        <w:trPr>
          <w:trHeight w:val="329" w:hRule="atLeast"/>
        </w:trPr>
        <w:tc>
          <w:tcPr>
            <w:tcW w:w="994" w:type="dxa"/>
            <w:vAlign w:val="top"/>
          </w:tcPr>
          <w:p>
            <w:pPr>
              <w:rPr>
                <w:rFonts w:ascii="Arial"/>
                <w:sz w:val="21"/>
              </w:rPr>
            </w:pPr>
            <w:r/>
          </w:p>
        </w:tc>
        <w:tc>
          <w:tcPr>
            <w:tcW w:w="1458" w:type="dxa"/>
            <w:vAlign w:val="top"/>
          </w:tcPr>
          <w:p>
            <w:pPr>
              <w:rPr>
                <w:rFonts w:ascii="Arial"/>
                <w:sz w:val="21"/>
              </w:rPr>
            </w:pPr>
            <w:r/>
          </w:p>
        </w:tc>
        <w:tc>
          <w:tcPr>
            <w:tcW w:w="1838" w:type="dxa"/>
            <w:vAlign w:val="top"/>
          </w:tcPr>
          <w:p>
            <w:pPr>
              <w:rPr>
                <w:rFonts w:ascii="Arial"/>
                <w:sz w:val="21"/>
              </w:rPr>
            </w:pPr>
            <w:r/>
          </w:p>
        </w:tc>
        <w:tc>
          <w:tcPr>
            <w:tcW w:w="1848" w:type="dxa"/>
            <w:vAlign w:val="top"/>
          </w:tcPr>
          <w:p>
            <w:pPr>
              <w:rPr>
                <w:rFonts w:ascii="Arial"/>
                <w:sz w:val="21"/>
              </w:rPr>
            </w:pPr>
            <w:r/>
          </w:p>
        </w:tc>
        <w:tc>
          <w:tcPr>
            <w:tcW w:w="1369" w:type="dxa"/>
            <w:vAlign w:val="top"/>
          </w:tcPr>
          <w:p>
            <w:pPr>
              <w:rPr>
                <w:rFonts w:ascii="Arial"/>
                <w:sz w:val="21"/>
              </w:rPr>
            </w:pPr>
            <w:r/>
          </w:p>
        </w:tc>
        <w:tc>
          <w:tcPr>
            <w:tcW w:w="1733" w:type="dxa"/>
            <w:vAlign w:val="top"/>
          </w:tcPr>
          <w:p>
            <w:pPr>
              <w:rPr>
                <w:rFonts w:ascii="Arial"/>
                <w:sz w:val="21"/>
              </w:rPr>
            </w:pPr>
            <w:r/>
          </w:p>
        </w:tc>
      </w:tr>
      <w:tr>
        <w:trPr>
          <w:trHeight w:val="330" w:hRule="atLeast"/>
        </w:trPr>
        <w:tc>
          <w:tcPr>
            <w:tcW w:w="994" w:type="dxa"/>
            <w:vAlign w:val="top"/>
          </w:tcPr>
          <w:p>
            <w:pPr>
              <w:rPr>
                <w:rFonts w:ascii="Arial"/>
                <w:sz w:val="21"/>
              </w:rPr>
            </w:pPr>
            <w:r/>
          </w:p>
        </w:tc>
        <w:tc>
          <w:tcPr>
            <w:tcW w:w="1458" w:type="dxa"/>
            <w:vAlign w:val="top"/>
          </w:tcPr>
          <w:p>
            <w:pPr>
              <w:rPr>
                <w:rFonts w:ascii="Arial"/>
                <w:sz w:val="21"/>
              </w:rPr>
            </w:pPr>
            <w:r/>
          </w:p>
        </w:tc>
        <w:tc>
          <w:tcPr>
            <w:tcW w:w="1838" w:type="dxa"/>
            <w:vAlign w:val="top"/>
          </w:tcPr>
          <w:p>
            <w:pPr>
              <w:rPr>
                <w:rFonts w:ascii="Arial"/>
                <w:sz w:val="21"/>
              </w:rPr>
            </w:pPr>
            <w:r/>
          </w:p>
        </w:tc>
        <w:tc>
          <w:tcPr>
            <w:tcW w:w="1848" w:type="dxa"/>
            <w:vAlign w:val="top"/>
          </w:tcPr>
          <w:p>
            <w:pPr>
              <w:rPr>
                <w:rFonts w:ascii="Arial"/>
                <w:sz w:val="21"/>
              </w:rPr>
            </w:pPr>
            <w:r/>
          </w:p>
        </w:tc>
        <w:tc>
          <w:tcPr>
            <w:tcW w:w="1369" w:type="dxa"/>
            <w:vAlign w:val="top"/>
          </w:tcPr>
          <w:p>
            <w:pPr>
              <w:rPr>
                <w:rFonts w:ascii="Arial"/>
                <w:sz w:val="21"/>
              </w:rPr>
            </w:pPr>
            <w:r/>
          </w:p>
        </w:tc>
        <w:tc>
          <w:tcPr>
            <w:tcW w:w="1733" w:type="dxa"/>
            <w:vAlign w:val="top"/>
          </w:tcPr>
          <w:p>
            <w:pPr>
              <w:rPr>
                <w:rFonts w:ascii="Arial"/>
                <w:sz w:val="21"/>
              </w:rPr>
            </w:pPr>
            <w:r/>
          </w:p>
        </w:tc>
      </w:tr>
      <w:tr>
        <w:trPr>
          <w:trHeight w:val="339" w:hRule="atLeast"/>
        </w:trPr>
        <w:tc>
          <w:tcPr>
            <w:tcW w:w="994" w:type="dxa"/>
            <w:vAlign w:val="top"/>
          </w:tcPr>
          <w:p>
            <w:pPr>
              <w:rPr>
                <w:rFonts w:ascii="Arial"/>
                <w:sz w:val="21"/>
              </w:rPr>
            </w:pPr>
            <w:r/>
          </w:p>
        </w:tc>
        <w:tc>
          <w:tcPr>
            <w:tcW w:w="1458" w:type="dxa"/>
            <w:vAlign w:val="top"/>
          </w:tcPr>
          <w:p>
            <w:pPr>
              <w:rPr>
                <w:rFonts w:ascii="Arial"/>
                <w:sz w:val="21"/>
              </w:rPr>
            </w:pPr>
            <w:r/>
          </w:p>
        </w:tc>
        <w:tc>
          <w:tcPr>
            <w:tcW w:w="1838" w:type="dxa"/>
            <w:vAlign w:val="top"/>
          </w:tcPr>
          <w:p>
            <w:pPr>
              <w:rPr>
                <w:rFonts w:ascii="Arial"/>
                <w:sz w:val="21"/>
              </w:rPr>
            </w:pPr>
            <w:r/>
          </w:p>
        </w:tc>
        <w:tc>
          <w:tcPr>
            <w:tcW w:w="1848" w:type="dxa"/>
            <w:vAlign w:val="top"/>
          </w:tcPr>
          <w:p>
            <w:pPr>
              <w:rPr>
                <w:rFonts w:ascii="Arial"/>
                <w:sz w:val="21"/>
              </w:rPr>
            </w:pPr>
            <w:r/>
          </w:p>
        </w:tc>
        <w:tc>
          <w:tcPr>
            <w:tcW w:w="1369" w:type="dxa"/>
            <w:vAlign w:val="top"/>
          </w:tcPr>
          <w:p>
            <w:pPr>
              <w:rPr>
                <w:rFonts w:ascii="Arial"/>
                <w:sz w:val="21"/>
              </w:rPr>
            </w:pPr>
            <w:r/>
          </w:p>
        </w:tc>
        <w:tc>
          <w:tcPr>
            <w:tcW w:w="1733" w:type="dxa"/>
            <w:vAlign w:val="top"/>
          </w:tcPr>
          <w:p>
            <w:pPr>
              <w:rPr>
                <w:rFonts w:ascii="Arial"/>
                <w:sz w:val="21"/>
              </w:rPr>
            </w:pPr>
            <w:r/>
          </w:p>
        </w:tc>
      </w:tr>
      <w:tr>
        <w:trPr>
          <w:trHeight w:val="319" w:hRule="atLeast"/>
        </w:trPr>
        <w:tc>
          <w:tcPr>
            <w:tcW w:w="6138" w:type="dxa"/>
            <w:vAlign w:val="top"/>
            <w:gridSpan w:val="4"/>
          </w:tcPr>
          <w:p>
            <w:pPr>
              <w:pStyle w:val="TableText"/>
              <w:ind w:left="2645"/>
              <w:spacing w:before="66" w:line="213" w:lineRule="auto"/>
              <w:rPr>
                <w:sz w:val="21"/>
                <w:szCs w:val="21"/>
              </w:rPr>
            </w:pPr>
            <w:r>
              <w:rPr>
                <w:sz w:val="21"/>
                <w:szCs w:val="21"/>
                <w:spacing w:val="-2"/>
              </w:rPr>
              <w:t>本页小计</w:t>
            </w:r>
          </w:p>
        </w:tc>
        <w:tc>
          <w:tcPr>
            <w:tcW w:w="1369" w:type="dxa"/>
            <w:vAlign w:val="top"/>
          </w:tcPr>
          <w:p>
            <w:pPr>
              <w:rPr>
                <w:rFonts w:ascii="Arial"/>
                <w:sz w:val="21"/>
              </w:rPr>
            </w:pPr>
            <w:r/>
          </w:p>
        </w:tc>
        <w:tc>
          <w:tcPr>
            <w:tcW w:w="1733" w:type="dxa"/>
            <w:vAlign w:val="top"/>
          </w:tcPr>
          <w:p>
            <w:pPr>
              <w:pStyle w:val="TableText"/>
              <w:ind w:left="798"/>
              <w:spacing w:before="161" w:line="93" w:lineRule="exact"/>
              <w:rPr>
                <w:sz w:val="12"/>
                <w:szCs w:val="12"/>
              </w:rPr>
            </w:pPr>
            <w:r>
              <w:rPr>
                <w:sz w:val="12"/>
                <w:szCs w:val="12"/>
                <w:position w:val="-2"/>
              </w:rPr>
              <w:t>一</w:t>
            </w:r>
          </w:p>
        </w:tc>
      </w:tr>
      <w:tr>
        <w:trPr>
          <w:trHeight w:val="345" w:hRule="atLeast"/>
        </w:trPr>
        <w:tc>
          <w:tcPr>
            <w:tcW w:w="6138" w:type="dxa"/>
            <w:vAlign w:val="top"/>
            <w:gridSpan w:val="4"/>
          </w:tcPr>
          <w:p>
            <w:pPr>
              <w:pStyle w:val="TableText"/>
              <w:ind w:left="2745"/>
              <w:spacing w:before="79" w:line="221" w:lineRule="auto"/>
              <w:rPr>
                <w:sz w:val="21"/>
                <w:szCs w:val="21"/>
              </w:rPr>
            </w:pPr>
            <w:r>
              <w:rPr>
                <w:sz w:val="21"/>
                <w:szCs w:val="21"/>
                <w:spacing w:val="-5"/>
              </w:rPr>
              <w:t>合</w:t>
            </w:r>
            <w:r>
              <w:rPr>
                <w:sz w:val="21"/>
                <w:szCs w:val="21"/>
                <w:spacing w:val="4"/>
              </w:rPr>
              <w:t xml:space="preserve">  </w:t>
            </w:r>
            <w:r>
              <w:rPr>
                <w:sz w:val="21"/>
                <w:szCs w:val="21"/>
                <w:spacing w:val="-5"/>
              </w:rPr>
              <w:t>计</w:t>
            </w:r>
          </w:p>
        </w:tc>
        <w:tc>
          <w:tcPr>
            <w:tcW w:w="1369" w:type="dxa"/>
            <w:vAlign w:val="top"/>
          </w:tcPr>
          <w:p>
            <w:pPr>
              <w:rPr>
                <w:rFonts w:ascii="Arial"/>
                <w:sz w:val="21"/>
              </w:rPr>
            </w:pPr>
            <w:r/>
          </w:p>
        </w:tc>
        <w:tc>
          <w:tcPr>
            <w:tcW w:w="1733" w:type="dxa"/>
            <w:vAlign w:val="top"/>
          </w:tcPr>
          <w:p>
            <w:pPr>
              <w:pStyle w:val="TableText"/>
              <w:ind w:left="798"/>
              <w:spacing w:before="171" w:line="93" w:lineRule="exact"/>
              <w:rPr>
                <w:sz w:val="12"/>
                <w:szCs w:val="12"/>
              </w:rPr>
            </w:pPr>
            <w:r>
              <w:rPr>
                <w:sz w:val="12"/>
                <w:szCs w:val="12"/>
                <w:position w:val="-2"/>
              </w:rPr>
              <w:t>一</w:t>
            </w:r>
          </w:p>
        </w:tc>
      </w:tr>
    </w:tbl>
    <w:p>
      <w:pPr>
        <w:ind w:right="258" w:firstLine="430"/>
        <w:spacing w:before="90" w:line="296" w:lineRule="auto"/>
        <w:rPr>
          <w:rFonts w:ascii="SimSun" w:hAnsi="SimSun" w:eastAsia="SimSun" w:cs="SimSun"/>
          <w:sz w:val="20"/>
          <w:szCs w:val="20"/>
        </w:rPr>
      </w:pPr>
      <w:r>
        <w:rPr>
          <w:rFonts w:ascii="SimSun" w:hAnsi="SimSun" w:eastAsia="SimSun" w:cs="SimSun"/>
          <w:sz w:val="20"/>
          <w:szCs w:val="20"/>
          <w:spacing w:val="-3"/>
        </w:rPr>
        <w:t>注：措施项目清单费用构成详见本标准表</w:t>
      </w:r>
      <w:r>
        <w:rPr>
          <w:rFonts w:ascii="SimSun" w:hAnsi="SimSun" w:eastAsia="SimSun" w:cs="SimSun"/>
          <w:sz w:val="20"/>
          <w:szCs w:val="20"/>
          <w:spacing w:val="-42"/>
        </w:rPr>
        <w:t xml:space="preserve"> </w:t>
      </w:r>
      <w:r>
        <w:rPr>
          <w:rFonts w:ascii="Times New Roman" w:hAnsi="Times New Roman" w:eastAsia="Times New Roman" w:cs="Times New Roman"/>
          <w:sz w:val="20"/>
          <w:szCs w:val="20"/>
          <w:spacing w:val="-3"/>
        </w:rPr>
        <w:t>E.3.2,   </w:t>
      </w:r>
      <w:r>
        <w:rPr>
          <w:rFonts w:ascii="SimSun" w:hAnsi="SimSun" w:eastAsia="SimSun" w:cs="SimSun"/>
          <w:sz w:val="20"/>
          <w:szCs w:val="20"/>
          <w:spacing w:val="-3"/>
        </w:rPr>
        <w:t>大型机械进出场及安拆费用组成见本标准表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3"/>
        </w:rPr>
        <w:t>E.3.4</w:t>
      </w:r>
      <w:r>
        <w:rPr>
          <w:rFonts w:ascii="SimSun" w:hAnsi="SimSun" w:eastAsia="SimSun" w:cs="SimSun"/>
          <w:sz w:val="20"/>
          <w:szCs w:val="20"/>
          <w:spacing w:val="-3"/>
        </w:rPr>
        <w:t>。</w:t>
      </w:r>
      <w:r>
        <w:rPr>
          <w:rFonts w:ascii="SimSun" w:hAnsi="SimSun" w:eastAsia="SimSun" w:cs="SimSun"/>
          <w:sz w:val="20"/>
          <w:szCs w:val="20"/>
        </w:rPr>
        <w:t xml:space="preserve"> </w:t>
      </w:r>
      <w:r>
        <w:rPr>
          <w:rFonts w:ascii="Times New Roman" w:hAnsi="Times New Roman" w:eastAsia="Times New Roman" w:cs="Times New Roman"/>
          <w:sz w:val="20"/>
          <w:szCs w:val="20"/>
          <w:spacing w:val="6"/>
        </w:rPr>
        <w:t>E.3.2      </w:t>
      </w:r>
      <w:r>
        <w:rPr>
          <w:rFonts w:ascii="SimSun" w:hAnsi="SimSun" w:eastAsia="SimSun" w:cs="SimSun"/>
          <w:sz w:val="20"/>
          <w:szCs w:val="20"/>
          <w:spacing w:val="6"/>
        </w:rPr>
        <w:t>措施项目清单构成明细分析应符合表</w:t>
      </w:r>
      <w:r>
        <w:rPr>
          <w:rFonts w:ascii="Times New Roman" w:hAnsi="Times New Roman" w:eastAsia="Times New Roman" w:cs="Times New Roman"/>
          <w:sz w:val="20"/>
          <w:szCs w:val="20"/>
          <w:spacing w:val="6"/>
        </w:rPr>
        <w:t>E.3.2    </w:t>
      </w:r>
      <w:r>
        <w:rPr>
          <w:rFonts w:ascii="SimSun" w:hAnsi="SimSun" w:eastAsia="SimSun" w:cs="SimSun"/>
          <w:sz w:val="20"/>
          <w:szCs w:val="20"/>
          <w:spacing w:val="6"/>
        </w:rPr>
        <w:t>的规定。</w:t>
      </w:r>
    </w:p>
    <w:p>
      <w:pPr>
        <w:pStyle w:val="BodyText"/>
        <w:ind w:left="2760"/>
        <w:spacing w:line="220" w:lineRule="auto"/>
        <w:rPr>
          <w:sz w:val="19"/>
          <w:szCs w:val="19"/>
        </w:rPr>
      </w:pPr>
      <w:r>
        <w:rPr>
          <w:sz w:val="19"/>
          <w:szCs w:val="19"/>
          <w:spacing w:val="10"/>
        </w:rPr>
        <w:t>表</w:t>
      </w:r>
      <w:r>
        <w:rPr>
          <w:sz w:val="19"/>
          <w:szCs w:val="19"/>
          <w:spacing w:val="-23"/>
        </w:rPr>
        <w:t xml:space="preserve"> </w:t>
      </w:r>
      <w:r>
        <w:rPr>
          <w:rFonts w:ascii="Times New Roman" w:hAnsi="Times New Roman" w:eastAsia="Times New Roman" w:cs="Times New Roman"/>
          <w:sz w:val="19"/>
          <w:szCs w:val="19"/>
          <w:spacing w:val="10"/>
        </w:rPr>
        <w:t>E.3.2       </w:t>
      </w:r>
      <w:r>
        <w:rPr>
          <w:sz w:val="19"/>
          <w:szCs w:val="19"/>
          <w:spacing w:val="10"/>
        </w:rPr>
        <w:t>措施项目清单构成明细分析表</w:t>
      </w:r>
    </w:p>
    <w:p>
      <w:pPr>
        <w:spacing w:before="75" w:line="220" w:lineRule="auto"/>
        <w:rPr>
          <w:rFonts w:ascii="SimSun" w:hAnsi="SimSun" w:eastAsia="SimSun" w:cs="SimSun"/>
          <w:sz w:val="20"/>
          <w:szCs w:val="20"/>
        </w:rPr>
      </w:pPr>
      <w:r>
        <w:rPr>
          <w:rFonts w:ascii="SimSun" w:hAnsi="SimSun" w:eastAsia="SimSun" w:cs="SimSun"/>
          <w:sz w:val="20"/>
          <w:szCs w:val="20"/>
          <w:spacing w:val="-1"/>
        </w:rPr>
        <w:t>工程名称：</w:t>
      </w:r>
      <w:r>
        <w:rPr>
          <w:rFonts w:ascii="SimSun" w:hAnsi="SimSun" w:eastAsia="SimSun" w:cs="SimSun"/>
          <w:sz w:val="20"/>
          <w:szCs w:val="20"/>
          <w:spacing w:val="2"/>
        </w:rPr>
        <w:t xml:space="preserve">                                 </w:t>
      </w:r>
      <w:r>
        <w:rPr>
          <w:rFonts w:ascii="SimSun" w:hAnsi="SimSun" w:eastAsia="SimSun" w:cs="SimSun"/>
          <w:sz w:val="20"/>
          <w:szCs w:val="20"/>
          <w:spacing w:val="-1"/>
        </w:rPr>
        <w:t>标段：                             第  页  共</w:t>
      </w:r>
      <w:r>
        <w:rPr>
          <w:rFonts w:ascii="SimSun" w:hAnsi="SimSun" w:eastAsia="SimSun" w:cs="SimSun"/>
          <w:sz w:val="20"/>
          <w:szCs w:val="20"/>
          <w:spacing w:val="14"/>
        </w:rPr>
        <w:t xml:space="preserve">  </w:t>
      </w:r>
      <w:r>
        <w:rPr>
          <w:rFonts w:ascii="SimSun" w:hAnsi="SimSun" w:eastAsia="SimSun" w:cs="SimSun"/>
          <w:sz w:val="20"/>
          <w:szCs w:val="20"/>
          <w:spacing w:val="-1"/>
        </w:rPr>
        <w:t>页</w:t>
      </w:r>
    </w:p>
    <w:p>
      <w:pPr>
        <w:spacing w:line="89" w:lineRule="exact"/>
        <w:rPr/>
      </w:pPr>
      <w:r/>
    </w:p>
    <w:tbl>
      <w:tblPr>
        <w:tblStyle w:val="TableNormal"/>
        <w:tblW w:w="922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4"/>
        <w:gridCol w:w="569"/>
        <w:gridCol w:w="1808"/>
        <w:gridCol w:w="569"/>
        <w:gridCol w:w="560"/>
        <w:gridCol w:w="560"/>
        <w:gridCol w:w="749"/>
        <w:gridCol w:w="739"/>
        <w:gridCol w:w="1129"/>
        <w:gridCol w:w="739"/>
        <w:gridCol w:w="729"/>
        <w:gridCol w:w="495"/>
      </w:tblGrid>
      <w:tr>
        <w:trPr>
          <w:trHeight w:val="334" w:hRule="atLeast"/>
        </w:trPr>
        <w:tc>
          <w:tcPr>
            <w:tcW w:w="574" w:type="dxa"/>
            <w:vAlign w:val="top"/>
            <w:vMerge w:val="restart"/>
            <w:tcBorders>
              <w:bottom w:val="nil"/>
            </w:tcBorders>
          </w:tcPr>
          <w:p>
            <w:pPr>
              <w:spacing w:line="337" w:lineRule="auto"/>
              <w:rPr>
                <w:rFonts w:ascii="Arial"/>
                <w:sz w:val="21"/>
              </w:rPr>
            </w:pPr>
            <w:r/>
          </w:p>
          <w:p>
            <w:pPr>
              <w:pStyle w:val="TableText"/>
              <w:ind w:left="75"/>
              <w:spacing w:before="65" w:line="221" w:lineRule="auto"/>
              <w:rPr/>
            </w:pPr>
            <w:r>
              <w:rPr>
                <w:spacing w:val="-2"/>
              </w:rPr>
              <w:t>序号</w:t>
            </w:r>
          </w:p>
        </w:tc>
        <w:tc>
          <w:tcPr>
            <w:tcW w:w="569" w:type="dxa"/>
            <w:vAlign w:val="top"/>
            <w:vMerge w:val="restart"/>
            <w:tcBorders>
              <w:bottom w:val="nil"/>
            </w:tcBorders>
          </w:tcPr>
          <w:p>
            <w:pPr>
              <w:pStyle w:val="TableText"/>
              <w:ind w:left="71" w:right="49"/>
              <w:spacing w:before="252" w:line="251" w:lineRule="auto"/>
              <w:rPr/>
            </w:pPr>
            <w:r>
              <w:rPr>
                <w:spacing w:val="-29"/>
              </w:rPr>
              <w:t>项</w:t>
            </w:r>
            <w:r>
              <w:rPr>
                <w:spacing w:val="-5"/>
              </w:rPr>
              <w:t xml:space="preserve"> </w:t>
            </w:r>
            <w:r>
              <w:rPr>
                <w:spacing w:val="-29"/>
              </w:rPr>
              <w:t>目</w:t>
            </w:r>
            <w:r>
              <w:rPr/>
              <w:t xml:space="preserve"> </w:t>
            </w:r>
            <w:r>
              <w:rPr>
                <w:spacing w:val="-3"/>
              </w:rPr>
              <w:t>编码</w:t>
            </w:r>
          </w:p>
        </w:tc>
        <w:tc>
          <w:tcPr>
            <w:tcW w:w="1808" w:type="dxa"/>
            <w:vAlign w:val="top"/>
            <w:vMerge w:val="restart"/>
            <w:tcBorders>
              <w:bottom w:val="nil"/>
            </w:tcBorders>
          </w:tcPr>
          <w:p>
            <w:pPr>
              <w:spacing w:line="336" w:lineRule="auto"/>
              <w:rPr>
                <w:rFonts w:ascii="Arial"/>
                <w:sz w:val="21"/>
              </w:rPr>
            </w:pPr>
            <w:r/>
          </w:p>
          <w:p>
            <w:pPr>
              <w:pStyle w:val="TableText"/>
              <w:ind w:left="292"/>
              <w:spacing w:before="65" w:line="220" w:lineRule="auto"/>
              <w:rPr/>
            </w:pPr>
            <w:r>
              <w:rPr>
                <w:spacing w:val="-2"/>
              </w:rPr>
              <w:t>措施项目名称</w:t>
            </w:r>
          </w:p>
        </w:tc>
        <w:tc>
          <w:tcPr>
            <w:tcW w:w="569" w:type="dxa"/>
            <w:vAlign w:val="top"/>
            <w:vMerge w:val="restart"/>
            <w:tcBorders>
              <w:bottom w:val="nil"/>
            </w:tcBorders>
          </w:tcPr>
          <w:p>
            <w:pPr>
              <w:pStyle w:val="TableText"/>
              <w:ind w:left="74"/>
              <w:spacing w:before="253" w:line="219" w:lineRule="auto"/>
              <w:rPr/>
            </w:pPr>
            <w:r>
              <w:rPr>
                <w:spacing w:val="-2"/>
              </w:rPr>
              <w:t>计算</w:t>
            </w:r>
          </w:p>
          <w:p>
            <w:pPr>
              <w:pStyle w:val="TableText"/>
              <w:ind w:left="74"/>
              <w:spacing w:before="78" w:line="225" w:lineRule="auto"/>
              <w:rPr/>
            </w:pPr>
            <w:r>
              <w:rPr>
                <w:spacing w:val="-2"/>
              </w:rPr>
              <w:t>基础</w:t>
            </w:r>
          </w:p>
        </w:tc>
        <w:tc>
          <w:tcPr>
            <w:tcW w:w="560" w:type="dxa"/>
            <w:vAlign w:val="top"/>
            <w:vMerge w:val="restart"/>
            <w:tcBorders>
              <w:bottom w:val="nil"/>
            </w:tcBorders>
          </w:tcPr>
          <w:p>
            <w:pPr>
              <w:pStyle w:val="TableText"/>
              <w:ind w:left="75"/>
              <w:spacing w:before="253" w:line="219" w:lineRule="auto"/>
              <w:rPr/>
            </w:pPr>
            <w:r>
              <w:rPr>
                <w:spacing w:val="4"/>
              </w:rPr>
              <w:t>费率</w:t>
            </w:r>
          </w:p>
          <w:p>
            <w:pPr>
              <w:pStyle w:val="TableText"/>
              <w:ind w:left="125"/>
              <w:spacing w:before="65" w:line="222" w:lineRule="auto"/>
              <w:rPr/>
            </w:pPr>
            <w:r>
              <w:rPr>
                <w:spacing w:val="-10"/>
              </w:rPr>
              <w:t>(%)</w:t>
            </w:r>
          </w:p>
        </w:tc>
        <w:tc>
          <w:tcPr>
            <w:tcW w:w="560" w:type="dxa"/>
            <w:vAlign w:val="top"/>
            <w:vMerge w:val="restart"/>
            <w:tcBorders>
              <w:bottom w:val="nil"/>
            </w:tcBorders>
          </w:tcPr>
          <w:p>
            <w:pPr>
              <w:pStyle w:val="TableText"/>
              <w:ind w:left="75"/>
              <w:spacing w:before="251" w:line="218" w:lineRule="auto"/>
              <w:rPr/>
            </w:pPr>
            <w:r>
              <w:rPr>
                <w:spacing w:val="-3"/>
              </w:rPr>
              <w:t>价格</w:t>
            </w:r>
          </w:p>
          <w:p>
            <w:pPr>
              <w:pStyle w:val="TableText"/>
              <w:ind w:left="75"/>
              <w:spacing w:before="86" w:line="220" w:lineRule="auto"/>
              <w:rPr/>
            </w:pPr>
            <w:r>
              <w:rPr>
                <w:spacing w:val="14"/>
              </w:rPr>
              <w:t>(元)</w:t>
            </w:r>
          </w:p>
        </w:tc>
        <w:tc>
          <w:tcPr>
            <w:tcW w:w="4085" w:type="dxa"/>
            <w:vAlign w:val="top"/>
            <w:gridSpan w:val="5"/>
          </w:tcPr>
          <w:p>
            <w:pPr>
              <w:pStyle w:val="TableText"/>
              <w:ind w:left="1255"/>
              <w:spacing w:before="71" w:line="218" w:lineRule="auto"/>
              <w:rPr/>
            </w:pPr>
            <w:r>
              <w:rPr>
                <w:spacing w:val="4"/>
              </w:rPr>
              <w:t>价格构成明细(元)</w:t>
            </w:r>
          </w:p>
        </w:tc>
        <w:tc>
          <w:tcPr>
            <w:tcW w:w="495" w:type="dxa"/>
            <w:vAlign w:val="top"/>
            <w:vMerge w:val="restart"/>
            <w:tcBorders>
              <w:bottom w:val="nil"/>
            </w:tcBorders>
          </w:tcPr>
          <w:p>
            <w:pPr>
              <w:spacing w:line="337" w:lineRule="auto"/>
              <w:rPr>
                <w:rFonts w:ascii="Arial"/>
                <w:sz w:val="21"/>
              </w:rPr>
            </w:pPr>
            <w:r/>
          </w:p>
          <w:p>
            <w:pPr>
              <w:pStyle w:val="TableText"/>
              <w:ind w:left="40"/>
              <w:spacing w:before="65" w:line="221" w:lineRule="auto"/>
              <w:rPr/>
            </w:pPr>
            <w:r>
              <w:rPr>
                <w:spacing w:val="5"/>
              </w:rPr>
              <w:t>备注</w:t>
            </w:r>
          </w:p>
        </w:tc>
      </w:tr>
      <w:tr>
        <w:trPr>
          <w:trHeight w:val="659" w:hRule="atLeast"/>
        </w:trPr>
        <w:tc>
          <w:tcPr>
            <w:tcW w:w="574" w:type="dxa"/>
            <w:vAlign w:val="top"/>
            <w:vMerge w:val="continue"/>
            <w:tcBorders>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1808" w:type="dxa"/>
            <w:vAlign w:val="top"/>
            <w:vMerge w:val="continue"/>
            <w:tcBorders>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560" w:type="dxa"/>
            <w:vAlign w:val="top"/>
            <w:vMerge w:val="continue"/>
            <w:tcBorders>
              <w:top w:val="nil"/>
            </w:tcBorders>
          </w:tcPr>
          <w:p>
            <w:pPr>
              <w:rPr>
                <w:rFonts w:ascii="Arial"/>
                <w:sz w:val="21"/>
              </w:rPr>
            </w:pPr>
            <w:r/>
          </w:p>
        </w:tc>
        <w:tc>
          <w:tcPr>
            <w:tcW w:w="560" w:type="dxa"/>
            <w:vAlign w:val="top"/>
            <w:vMerge w:val="continue"/>
            <w:tcBorders>
              <w:top w:val="nil"/>
            </w:tcBorders>
          </w:tcPr>
          <w:p>
            <w:pPr>
              <w:rPr>
                <w:rFonts w:ascii="Arial"/>
                <w:sz w:val="21"/>
              </w:rPr>
            </w:pPr>
            <w:r/>
          </w:p>
        </w:tc>
        <w:tc>
          <w:tcPr>
            <w:tcW w:w="749" w:type="dxa"/>
            <w:vAlign w:val="top"/>
          </w:tcPr>
          <w:p>
            <w:pPr>
              <w:pStyle w:val="TableText"/>
              <w:ind w:left="55"/>
              <w:spacing w:before="229" w:line="220" w:lineRule="auto"/>
              <w:rPr/>
            </w:pPr>
            <w:r>
              <w:rPr>
                <w:spacing w:val="4"/>
              </w:rPr>
              <w:t>人工费</w:t>
            </w:r>
          </w:p>
        </w:tc>
        <w:tc>
          <w:tcPr>
            <w:tcW w:w="739" w:type="dxa"/>
            <w:vAlign w:val="top"/>
          </w:tcPr>
          <w:p>
            <w:pPr>
              <w:pStyle w:val="TableText"/>
              <w:ind w:left="56"/>
              <w:spacing w:before="228" w:line="219" w:lineRule="auto"/>
              <w:rPr/>
            </w:pPr>
            <w:r>
              <w:rPr>
                <w:spacing w:val="4"/>
              </w:rPr>
              <w:t>材料费</w:t>
            </w:r>
          </w:p>
        </w:tc>
        <w:tc>
          <w:tcPr>
            <w:tcW w:w="1129" w:type="dxa"/>
            <w:vAlign w:val="top"/>
          </w:tcPr>
          <w:p>
            <w:pPr>
              <w:pStyle w:val="TableText"/>
              <w:ind w:left="257" w:right="168" w:hanging="100"/>
              <w:spacing w:before="68" w:line="268" w:lineRule="auto"/>
              <w:rPr/>
            </w:pPr>
            <w:r>
              <w:rPr>
                <w:spacing w:val="-2"/>
              </w:rPr>
              <w:t>施工机具</w:t>
            </w:r>
            <w:r>
              <w:rPr/>
              <w:t xml:space="preserve"> </w:t>
            </w:r>
            <w:r>
              <w:rPr>
                <w:spacing w:val="4"/>
              </w:rPr>
              <w:t>使用费</w:t>
            </w:r>
          </w:p>
        </w:tc>
        <w:tc>
          <w:tcPr>
            <w:tcW w:w="739" w:type="dxa"/>
            <w:vAlign w:val="top"/>
          </w:tcPr>
          <w:p>
            <w:pPr>
              <w:pStyle w:val="TableText"/>
              <w:ind w:left="58"/>
              <w:spacing w:before="229" w:line="219" w:lineRule="auto"/>
              <w:rPr/>
            </w:pPr>
            <w:r>
              <w:rPr>
                <w:spacing w:val="4"/>
              </w:rPr>
              <w:t>管理费</w:t>
            </w:r>
          </w:p>
        </w:tc>
        <w:tc>
          <w:tcPr>
            <w:tcW w:w="729" w:type="dxa"/>
            <w:vAlign w:val="top"/>
          </w:tcPr>
          <w:p>
            <w:pPr>
              <w:pStyle w:val="TableText"/>
              <w:ind w:left="179"/>
              <w:spacing w:before="229" w:line="220" w:lineRule="auto"/>
              <w:rPr/>
            </w:pPr>
            <w:r>
              <w:rPr>
                <w:spacing w:val="7"/>
              </w:rPr>
              <w:t>利润</w:t>
            </w:r>
          </w:p>
        </w:tc>
        <w:tc>
          <w:tcPr>
            <w:tcW w:w="495" w:type="dxa"/>
            <w:vAlign w:val="top"/>
            <w:vMerge w:val="continue"/>
            <w:tcBorders>
              <w:top w:val="nil"/>
            </w:tcBorders>
          </w:tcPr>
          <w:p>
            <w:pPr>
              <w:rPr>
                <w:rFonts w:ascii="Arial"/>
                <w:sz w:val="21"/>
              </w:rPr>
            </w:pPr>
            <w:r/>
          </w:p>
        </w:tc>
      </w:tr>
      <w:tr>
        <w:trPr>
          <w:trHeight w:val="339" w:hRule="atLeast"/>
        </w:trPr>
        <w:tc>
          <w:tcPr>
            <w:tcW w:w="574" w:type="dxa"/>
            <w:vAlign w:val="top"/>
          </w:tcPr>
          <w:p>
            <w:pPr>
              <w:pStyle w:val="TableText"/>
              <w:ind w:left="225"/>
              <w:spacing w:before="90" w:line="220" w:lineRule="auto"/>
              <w:rPr/>
            </w:pPr>
            <w:r>
              <w:rPr/>
              <w:t>1</w:t>
            </w:r>
          </w:p>
        </w:tc>
        <w:tc>
          <w:tcPr>
            <w:tcW w:w="569" w:type="dxa"/>
            <w:vAlign w:val="top"/>
          </w:tcPr>
          <w:p>
            <w:pPr>
              <w:rPr>
                <w:rFonts w:ascii="Arial"/>
                <w:sz w:val="21"/>
              </w:rPr>
            </w:pPr>
            <w:r/>
          </w:p>
        </w:tc>
        <w:tc>
          <w:tcPr>
            <w:tcW w:w="1808" w:type="dxa"/>
            <w:vAlign w:val="top"/>
          </w:tcPr>
          <w:p>
            <w:pPr>
              <w:pStyle w:val="TableText"/>
              <w:ind w:left="242"/>
              <w:spacing w:before="70" w:line="220" w:lineRule="auto"/>
              <w:rPr/>
            </w:pPr>
            <w:r>
              <w:rPr>
                <w:spacing w:val="2"/>
              </w:rPr>
              <w:t>措施项目清单1</w:t>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20" w:hRule="atLeast"/>
        </w:trPr>
        <w:tc>
          <w:tcPr>
            <w:tcW w:w="574" w:type="dxa"/>
            <w:vAlign w:val="top"/>
          </w:tcPr>
          <w:p>
            <w:pPr>
              <w:pStyle w:val="TableText"/>
              <w:ind w:left="125"/>
              <w:spacing w:before="81" w:line="211" w:lineRule="auto"/>
              <w:rPr/>
            </w:pPr>
            <w:r>
              <w:rPr>
                <w:spacing w:val="-6"/>
              </w:rPr>
              <w:t>1.1</w:t>
            </w:r>
          </w:p>
        </w:tc>
        <w:tc>
          <w:tcPr>
            <w:tcW w:w="569" w:type="dxa"/>
            <w:vAlign w:val="top"/>
          </w:tcPr>
          <w:p>
            <w:pPr>
              <w:rPr>
                <w:rFonts w:ascii="Arial"/>
                <w:sz w:val="21"/>
              </w:rPr>
            </w:pPr>
            <w:r/>
          </w:p>
        </w:tc>
        <w:tc>
          <w:tcPr>
            <w:tcW w:w="1808" w:type="dxa"/>
            <w:vAlign w:val="top"/>
          </w:tcPr>
          <w:p>
            <w:pPr>
              <w:pStyle w:val="TableText"/>
              <w:ind w:left="442"/>
              <w:spacing w:before="61" w:line="219" w:lineRule="auto"/>
              <w:rPr/>
            </w:pPr>
            <w:r>
              <w:rPr>
                <w:spacing w:val="4"/>
              </w:rPr>
              <w:t>构成明细1</w:t>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30" w:hRule="atLeast"/>
        </w:trPr>
        <w:tc>
          <w:tcPr>
            <w:tcW w:w="574" w:type="dxa"/>
            <w:vAlign w:val="top"/>
          </w:tcPr>
          <w:p>
            <w:pPr>
              <w:pStyle w:val="TableText"/>
              <w:ind w:left="125"/>
              <w:spacing w:before="91" w:line="211" w:lineRule="auto"/>
              <w:rPr/>
            </w:pPr>
            <w:r>
              <w:rPr>
                <w:spacing w:val="-6"/>
              </w:rPr>
              <w:t>1.2</w:t>
            </w:r>
          </w:p>
        </w:tc>
        <w:tc>
          <w:tcPr>
            <w:tcW w:w="569" w:type="dxa"/>
            <w:vAlign w:val="top"/>
          </w:tcPr>
          <w:p>
            <w:pPr>
              <w:rPr>
                <w:rFonts w:ascii="Arial"/>
                <w:sz w:val="21"/>
              </w:rPr>
            </w:pPr>
            <w:r/>
          </w:p>
        </w:tc>
        <w:tc>
          <w:tcPr>
            <w:tcW w:w="1808" w:type="dxa"/>
            <w:vAlign w:val="top"/>
          </w:tcPr>
          <w:p>
            <w:pPr>
              <w:pStyle w:val="TableText"/>
              <w:ind w:left="442"/>
              <w:spacing w:before="71" w:line="219" w:lineRule="auto"/>
              <w:rPr/>
            </w:pPr>
            <w:r>
              <w:rPr>
                <w:spacing w:val="2"/>
              </w:rPr>
              <w:t>构成明细2</w:t>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569" w:type="dxa"/>
            <w:vAlign w:val="top"/>
          </w:tcPr>
          <w:p>
            <w:pPr>
              <w:rPr>
                <w:rFonts w:ascii="Arial"/>
                <w:sz w:val="21"/>
              </w:rPr>
            </w:pPr>
            <w:r/>
          </w:p>
        </w:tc>
        <w:tc>
          <w:tcPr>
            <w:tcW w:w="1808" w:type="dxa"/>
            <w:vAlign w:val="top"/>
          </w:tcPr>
          <w:p>
            <w:pPr>
              <w:pStyle w:val="TableText"/>
              <w:ind w:left="692"/>
              <w:spacing w:before="91" w:line="219" w:lineRule="auto"/>
              <w:rPr/>
            </w:pPr>
            <w:r>
              <w:rPr>
                <w:spacing w:val="-6"/>
              </w:rPr>
              <w:t>……</w:t>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29" w:hRule="atLeast"/>
        </w:trPr>
        <w:tc>
          <w:tcPr>
            <w:tcW w:w="574" w:type="dxa"/>
            <w:vAlign w:val="top"/>
          </w:tcPr>
          <w:p>
            <w:pPr>
              <w:pStyle w:val="TableText"/>
              <w:ind w:left="225"/>
              <w:spacing w:before="92" w:line="209" w:lineRule="auto"/>
              <w:rPr/>
            </w:pPr>
            <w:r>
              <w:rPr/>
              <w:t>2</w:t>
            </w:r>
          </w:p>
        </w:tc>
        <w:tc>
          <w:tcPr>
            <w:tcW w:w="569" w:type="dxa"/>
            <w:vAlign w:val="top"/>
          </w:tcPr>
          <w:p>
            <w:pPr>
              <w:rPr>
                <w:rFonts w:ascii="Arial"/>
                <w:sz w:val="21"/>
              </w:rPr>
            </w:pPr>
            <w:r/>
          </w:p>
        </w:tc>
        <w:tc>
          <w:tcPr>
            <w:tcW w:w="1808" w:type="dxa"/>
            <w:vAlign w:val="top"/>
          </w:tcPr>
          <w:p>
            <w:pPr>
              <w:pStyle w:val="TableText"/>
              <w:ind w:left="242"/>
              <w:spacing w:before="72" w:line="220" w:lineRule="auto"/>
              <w:rPr/>
            </w:pPr>
            <w:r>
              <w:rPr>
                <w:spacing w:val="1"/>
              </w:rPr>
              <w:t>措施项目清单2</w:t>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29" w:hRule="atLeast"/>
        </w:trPr>
        <w:tc>
          <w:tcPr>
            <w:tcW w:w="574" w:type="dxa"/>
            <w:vAlign w:val="top"/>
          </w:tcPr>
          <w:p>
            <w:pPr>
              <w:rPr>
                <w:rFonts w:ascii="Arial"/>
                <w:sz w:val="21"/>
              </w:rPr>
            </w:pPr>
            <w:r/>
          </w:p>
        </w:tc>
        <w:tc>
          <w:tcPr>
            <w:tcW w:w="569" w:type="dxa"/>
            <w:vAlign w:val="top"/>
          </w:tcPr>
          <w:p>
            <w:pPr>
              <w:rPr>
                <w:rFonts w:ascii="Arial"/>
                <w:sz w:val="21"/>
              </w:rPr>
            </w:pPr>
            <w:r/>
          </w:p>
        </w:tc>
        <w:tc>
          <w:tcPr>
            <w:tcW w:w="1808" w:type="dxa"/>
            <w:vAlign w:val="top"/>
          </w:tcPr>
          <w:p>
            <w:pPr>
              <w:rPr>
                <w:rFonts w:ascii="Arial"/>
                <w:sz w:val="21"/>
              </w:rPr>
            </w:pPr>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20" w:hRule="atLeast"/>
        </w:trPr>
        <w:tc>
          <w:tcPr>
            <w:tcW w:w="574" w:type="dxa"/>
            <w:vAlign w:val="top"/>
          </w:tcPr>
          <w:p>
            <w:pPr>
              <w:rPr>
                <w:rFonts w:ascii="Arial"/>
                <w:sz w:val="21"/>
              </w:rPr>
            </w:pPr>
            <w:r/>
          </w:p>
        </w:tc>
        <w:tc>
          <w:tcPr>
            <w:tcW w:w="569" w:type="dxa"/>
            <w:vAlign w:val="top"/>
          </w:tcPr>
          <w:p>
            <w:pPr>
              <w:rPr>
                <w:rFonts w:ascii="Arial"/>
                <w:sz w:val="21"/>
              </w:rPr>
            </w:pPr>
            <w:r/>
          </w:p>
        </w:tc>
        <w:tc>
          <w:tcPr>
            <w:tcW w:w="1808" w:type="dxa"/>
            <w:vAlign w:val="top"/>
          </w:tcPr>
          <w:p>
            <w:pPr>
              <w:rPr>
                <w:rFonts w:ascii="Arial"/>
                <w:sz w:val="21"/>
              </w:rPr>
            </w:pPr>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49" w:hRule="atLeast"/>
        </w:trPr>
        <w:tc>
          <w:tcPr>
            <w:tcW w:w="574" w:type="dxa"/>
            <w:vAlign w:val="top"/>
          </w:tcPr>
          <w:p>
            <w:pPr>
              <w:rPr>
                <w:rFonts w:ascii="Arial"/>
                <w:sz w:val="21"/>
              </w:rPr>
            </w:pPr>
            <w:r/>
          </w:p>
        </w:tc>
        <w:tc>
          <w:tcPr>
            <w:tcW w:w="569" w:type="dxa"/>
            <w:vAlign w:val="top"/>
          </w:tcPr>
          <w:p>
            <w:pPr>
              <w:rPr>
                <w:rFonts w:ascii="Arial"/>
                <w:sz w:val="21"/>
              </w:rPr>
            </w:pPr>
            <w:r/>
          </w:p>
        </w:tc>
        <w:tc>
          <w:tcPr>
            <w:tcW w:w="1808" w:type="dxa"/>
            <w:vAlign w:val="top"/>
          </w:tcPr>
          <w:p>
            <w:pPr>
              <w:rPr>
                <w:rFonts w:ascii="Arial"/>
                <w:sz w:val="21"/>
              </w:rPr>
            </w:pPr>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20" w:hRule="atLeast"/>
        </w:trPr>
        <w:tc>
          <w:tcPr>
            <w:tcW w:w="574" w:type="dxa"/>
            <w:vAlign w:val="top"/>
          </w:tcPr>
          <w:p>
            <w:pPr>
              <w:rPr>
                <w:rFonts w:ascii="Arial"/>
                <w:sz w:val="21"/>
              </w:rPr>
            </w:pPr>
            <w:r/>
          </w:p>
        </w:tc>
        <w:tc>
          <w:tcPr>
            <w:tcW w:w="569" w:type="dxa"/>
            <w:vAlign w:val="top"/>
          </w:tcPr>
          <w:p>
            <w:pPr>
              <w:rPr>
                <w:rFonts w:ascii="Arial"/>
                <w:sz w:val="21"/>
              </w:rPr>
            </w:pPr>
            <w:r/>
          </w:p>
        </w:tc>
        <w:tc>
          <w:tcPr>
            <w:tcW w:w="1808" w:type="dxa"/>
            <w:vAlign w:val="top"/>
          </w:tcPr>
          <w:p>
            <w:pPr>
              <w:rPr>
                <w:rFonts w:ascii="Arial"/>
                <w:sz w:val="21"/>
              </w:rPr>
            </w:pPr>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30" w:hRule="atLeast"/>
        </w:trPr>
        <w:tc>
          <w:tcPr>
            <w:tcW w:w="574" w:type="dxa"/>
            <w:vAlign w:val="top"/>
          </w:tcPr>
          <w:p>
            <w:pPr>
              <w:rPr>
                <w:rFonts w:ascii="Arial"/>
                <w:sz w:val="21"/>
              </w:rPr>
            </w:pPr>
            <w:r/>
          </w:p>
        </w:tc>
        <w:tc>
          <w:tcPr>
            <w:tcW w:w="569" w:type="dxa"/>
            <w:vAlign w:val="top"/>
          </w:tcPr>
          <w:p>
            <w:pPr>
              <w:rPr>
                <w:rFonts w:ascii="Arial"/>
                <w:sz w:val="21"/>
              </w:rPr>
            </w:pPr>
            <w:r/>
          </w:p>
        </w:tc>
        <w:tc>
          <w:tcPr>
            <w:tcW w:w="1808" w:type="dxa"/>
            <w:vAlign w:val="top"/>
          </w:tcPr>
          <w:p>
            <w:pPr>
              <w:rPr>
                <w:rFonts w:ascii="Arial"/>
                <w:sz w:val="21"/>
              </w:rPr>
            </w:pPr>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19" w:hRule="atLeast"/>
        </w:trPr>
        <w:tc>
          <w:tcPr>
            <w:tcW w:w="574" w:type="dxa"/>
            <w:vAlign w:val="top"/>
          </w:tcPr>
          <w:p>
            <w:pPr>
              <w:rPr>
                <w:rFonts w:ascii="Arial"/>
                <w:sz w:val="21"/>
              </w:rPr>
            </w:pPr>
            <w:r/>
          </w:p>
        </w:tc>
        <w:tc>
          <w:tcPr>
            <w:tcW w:w="569" w:type="dxa"/>
            <w:vAlign w:val="top"/>
          </w:tcPr>
          <w:p>
            <w:pPr>
              <w:rPr>
                <w:rFonts w:ascii="Arial"/>
                <w:sz w:val="21"/>
              </w:rPr>
            </w:pPr>
            <w:r/>
          </w:p>
        </w:tc>
        <w:tc>
          <w:tcPr>
            <w:tcW w:w="1808" w:type="dxa"/>
            <w:vAlign w:val="top"/>
          </w:tcPr>
          <w:p>
            <w:pPr>
              <w:rPr>
                <w:rFonts w:ascii="Arial"/>
                <w:sz w:val="21"/>
              </w:rPr>
            </w:pPr>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569" w:type="dxa"/>
            <w:vAlign w:val="top"/>
          </w:tcPr>
          <w:p>
            <w:pPr>
              <w:rPr>
                <w:rFonts w:ascii="Arial"/>
                <w:sz w:val="21"/>
              </w:rPr>
            </w:pPr>
            <w:r/>
          </w:p>
        </w:tc>
        <w:tc>
          <w:tcPr>
            <w:tcW w:w="1808" w:type="dxa"/>
            <w:vAlign w:val="top"/>
          </w:tcPr>
          <w:p>
            <w:pPr>
              <w:rPr>
                <w:rFonts w:ascii="Arial"/>
                <w:sz w:val="21"/>
              </w:rPr>
            </w:pPr>
            <w:r/>
          </w:p>
        </w:tc>
        <w:tc>
          <w:tcPr>
            <w:tcW w:w="569" w:type="dxa"/>
            <w:vAlign w:val="top"/>
          </w:tcPr>
          <w:p>
            <w:pPr>
              <w:rPr>
                <w:rFonts w:ascii="Arial"/>
                <w:sz w:val="21"/>
              </w:rPr>
            </w:pPr>
            <w:r/>
          </w:p>
        </w:tc>
        <w:tc>
          <w:tcPr>
            <w:tcW w:w="560" w:type="dxa"/>
            <w:vAlign w:val="top"/>
          </w:tcPr>
          <w:p>
            <w:pPr>
              <w:rPr>
                <w:rFonts w:ascii="Arial"/>
                <w:sz w:val="21"/>
              </w:rPr>
            </w:pPr>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rPr>
                <w:rFonts w:ascii="Arial"/>
                <w:sz w:val="21"/>
              </w:rPr>
            </w:pPr>
            <w:r/>
          </w:p>
        </w:tc>
      </w:tr>
      <w:tr>
        <w:trPr>
          <w:trHeight w:val="334" w:hRule="atLeast"/>
        </w:trPr>
        <w:tc>
          <w:tcPr>
            <w:tcW w:w="4080" w:type="dxa"/>
            <w:vAlign w:val="top"/>
            <w:gridSpan w:val="5"/>
          </w:tcPr>
          <w:p>
            <w:pPr>
              <w:pStyle w:val="TableText"/>
              <w:ind w:left="1635"/>
              <w:spacing w:before="78" w:line="221" w:lineRule="auto"/>
              <w:rPr/>
            </w:pPr>
            <w:r>
              <w:rPr>
                <w:spacing w:val="-5"/>
              </w:rPr>
              <w:t>合</w:t>
            </w:r>
            <w:r>
              <w:rPr>
                <w:spacing w:val="3"/>
              </w:rPr>
              <w:t xml:space="preserve">   </w:t>
            </w:r>
            <w:r>
              <w:rPr>
                <w:spacing w:val="-5"/>
              </w:rPr>
              <w:t>计</w:t>
            </w:r>
          </w:p>
        </w:tc>
        <w:tc>
          <w:tcPr>
            <w:tcW w:w="560" w:type="dxa"/>
            <w:vAlign w:val="top"/>
          </w:tcPr>
          <w:p>
            <w:pPr>
              <w:rPr>
                <w:rFonts w:ascii="Arial"/>
                <w:sz w:val="21"/>
              </w:rPr>
            </w:pPr>
            <w:r/>
          </w:p>
        </w:tc>
        <w:tc>
          <w:tcPr>
            <w:tcW w:w="749" w:type="dxa"/>
            <w:vAlign w:val="top"/>
          </w:tcPr>
          <w:p>
            <w:pPr>
              <w:rPr>
                <w:rFonts w:ascii="Arial"/>
                <w:sz w:val="21"/>
              </w:rPr>
            </w:pPr>
            <w:r/>
          </w:p>
        </w:tc>
        <w:tc>
          <w:tcPr>
            <w:tcW w:w="739" w:type="dxa"/>
            <w:vAlign w:val="top"/>
          </w:tcPr>
          <w:p>
            <w:pPr>
              <w:rPr>
                <w:rFonts w:ascii="Arial"/>
                <w:sz w:val="21"/>
              </w:rPr>
            </w:pPr>
            <w:r/>
          </w:p>
        </w:tc>
        <w:tc>
          <w:tcPr>
            <w:tcW w:w="1129" w:type="dxa"/>
            <w:vAlign w:val="top"/>
          </w:tcPr>
          <w:p>
            <w:pPr>
              <w:rPr>
                <w:rFonts w:ascii="Arial"/>
                <w:sz w:val="21"/>
              </w:rPr>
            </w:pPr>
            <w:r/>
          </w:p>
        </w:tc>
        <w:tc>
          <w:tcPr>
            <w:tcW w:w="739" w:type="dxa"/>
            <w:vAlign w:val="top"/>
          </w:tcPr>
          <w:p>
            <w:pPr>
              <w:rPr>
                <w:rFonts w:ascii="Arial"/>
                <w:sz w:val="21"/>
              </w:rPr>
            </w:pPr>
            <w:r/>
          </w:p>
        </w:tc>
        <w:tc>
          <w:tcPr>
            <w:tcW w:w="729" w:type="dxa"/>
            <w:vAlign w:val="top"/>
          </w:tcPr>
          <w:p>
            <w:pPr>
              <w:rPr>
                <w:rFonts w:ascii="Arial"/>
                <w:sz w:val="21"/>
              </w:rPr>
            </w:pPr>
            <w:r/>
          </w:p>
        </w:tc>
        <w:tc>
          <w:tcPr>
            <w:tcW w:w="495" w:type="dxa"/>
            <w:vAlign w:val="top"/>
          </w:tcPr>
          <w:p>
            <w:pPr>
              <w:pStyle w:val="TableText"/>
              <w:ind w:left="210"/>
              <w:spacing w:before="169" w:line="47" w:lineRule="exact"/>
              <w:rPr>
                <w:sz w:val="6"/>
                <w:szCs w:val="6"/>
              </w:rPr>
            </w:pPr>
            <w:r>
              <w:rPr>
                <w:sz w:val="6"/>
                <w:szCs w:val="6"/>
                <w:position w:val="-1"/>
              </w:rPr>
              <w:t>一</w:t>
            </w:r>
          </w:p>
        </w:tc>
      </w:tr>
    </w:tbl>
    <w:p>
      <w:pPr>
        <w:ind w:left="600" w:right="68" w:hanging="200"/>
        <w:spacing w:before="91" w:line="287" w:lineRule="auto"/>
        <w:rPr>
          <w:rFonts w:ascii="SimSun" w:hAnsi="SimSun" w:eastAsia="SimSun" w:cs="SimSun"/>
          <w:sz w:val="20"/>
          <w:szCs w:val="20"/>
        </w:rPr>
      </w:pPr>
      <w:r>
        <w:rPr>
          <w:rFonts w:ascii="SimSun" w:hAnsi="SimSun" w:eastAsia="SimSun" w:cs="SimSun"/>
          <w:sz w:val="20"/>
          <w:szCs w:val="20"/>
          <w:spacing w:val="-16"/>
        </w:rPr>
        <w:t>注：采用费率计价方式的，应分别填写“计算基础”</w:t>
      </w:r>
      <w:r>
        <w:rPr>
          <w:rFonts w:ascii="SimSun" w:hAnsi="SimSun" w:eastAsia="SimSun" w:cs="SimSun"/>
          <w:sz w:val="20"/>
          <w:szCs w:val="20"/>
          <w:spacing w:val="-17"/>
        </w:rPr>
        <w:t>“费率”“价格”列数值；采用总价计价方式的，可只填</w:t>
      </w:r>
      <w:r>
        <w:rPr>
          <w:rFonts w:ascii="SimSun" w:hAnsi="SimSun" w:eastAsia="SimSun" w:cs="SimSun"/>
          <w:sz w:val="20"/>
          <w:szCs w:val="20"/>
        </w:rPr>
        <w:t xml:space="preserve"> </w:t>
      </w:r>
      <w:r>
        <w:rPr>
          <w:rFonts w:ascii="SimSun" w:hAnsi="SimSun" w:eastAsia="SimSun" w:cs="SimSun"/>
          <w:sz w:val="20"/>
          <w:szCs w:val="20"/>
          <w:spacing w:val="-14"/>
        </w:rPr>
        <w:t>“价格”列数值。</w:t>
      </w:r>
    </w:p>
    <w:p>
      <w:pPr>
        <w:spacing w:line="287" w:lineRule="auto"/>
        <w:sectPr>
          <w:footerReference w:type="default" r:id="rId85"/>
          <w:pgSz w:w="11910" w:h="16850"/>
          <w:pgMar w:top="1432" w:right="1142" w:bottom="1231" w:left="1489" w:header="0" w:footer="972" w:gutter="0"/>
        </w:sectPr>
        <w:rPr>
          <w:rFonts w:ascii="SimSun" w:hAnsi="SimSun" w:eastAsia="SimSun" w:cs="SimSun"/>
          <w:sz w:val="20"/>
          <w:szCs w:val="20"/>
        </w:rPr>
      </w:pPr>
    </w:p>
    <w:p>
      <w:pPr>
        <w:spacing w:before="296" w:line="219" w:lineRule="auto"/>
        <w:rPr>
          <w:rFonts w:ascii="SimSun" w:hAnsi="SimSun" w:eastAsia="SimSun" w:cs="SimSun"/>
          <w:sz w:val="20"/>
          <w:szCs w:val="20"/>
        </w:rPr>
      </w:pPr>
      <w:bookmarkStart w:name="bookmark267" w:id="149"/>
      <w:bookmarkEnd w:id="149"/>
      <w:r>
        <w:rPr>
          <w:rFonts w:ascii="Times New Roman" w:hAnsi="Times New Roman" w:eastAsia="Times New Roman" w:cs="Times New Roman"/>
          <w:sz w:val="20"/>
          <w:szCs w:val="20"/>
          <w:spacing w:val="5"/>
        </w:rPr>
        <w:t>E.3.3      </w:t>
      </w:r>
      <w:r>
        <w:rPr>
          <w:rFonts w:ascii="SimSun" w:hAnsi="SimSun" w:eastAsia="SimSun" w:cs="SimSun"/>
          <w:sz w:val="20"/>
          <w:szCs w:val="20"/>
          <w:spacing w:val="5"/>
        </w:rPr>
        <w:t>措施项目费用分拆应符合表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5"/>
        </w:rPr>
        <w:t>E.3.3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的规定。</w:t>
      </w:r>
    </w:p>
    <w:p>
      <w:pPr>
        <w:pStyle w:val="BodyText"/>
        <w:ind w:left="3189"/>
        <w:spacing w:before="80" w:line="222" w:lineRule="auto"/>
        <w:rPr>
          <w:sz w:val="19"/>
          <w:szCs w:val="19"/>
        </w:rPr>
      </w:pPr>
      <w:r>
        <w:rPr>
          <w:sz w:val="19"/>
          <w:szCs w:val="19"/>
          <w:spacing w:val="9"/>
        </w:rPr>
        <w:t>表</w:t>
      </w:r>
      <w:r>
        <w:rPr>
          <w:sz w:val="19"/>
          <w:szCs w:val="19"/>
          <w:spacing w:val="-41"/>
        </w:rPr>
        <w:t xml:space="preserve"> </w:t>
      </w:r>
      <w:r>
        <w:rPr>
          <w:rFonts w:ascii="Times New Roman" w:hAnsi="Times New Roman" w:eastAsia="Times New Roman" w:cs="Times New Roman"/>
          <w:sz w:val="19"/>
          <w:szCs w:val="19"/>
          <w:spacing w:val="9"/>
        </w:rPr>
        <w:t>E.3.3       </w:t>
      </w:r>
      <w:r>
        <w:rPr>
          <w:sz w:val="19"/>
          <w:szCs w:val="19"/>
          <w:spacing w:val="9"/>
        </w:rPr>
        <w:t>措施项目费用分拆表</w:t>
      </w:r>
    </w:p>
    <w:p>
      <w:pPr>
        <w:spacing w:before="73" w:line="229" w:lineRule="auto"/>
        <w:rPr>
          <w:rFonts w:ascii="SimSun" w:hAnsi="SimSun" w:eastAsia="SimSun" w:cs="SimSun"/>
          <w:sz w:val="20"/>
          <w:szCs w:val="20"/>
        </w:rPr>
      </w:pPr>
      <w:r>
        <w:rPr>
          <w:rFonts w:ascii="SimSun" w:hAnsi="SimSun" w:eastAsia="SimSun" w:cs="SimSun"/>
          <w:sz w:val="20"/>
          <w:szCs w:val="20"/>
          <w:spacing w:val="-1"/>
        </w:rPr>
        <w:t>工程名称：</w:t>
      </w:r>
      <w:r>
        <w:rPr>
          <w:rFonts w:ascii="SimSun" w:hAnsi="SimSun" w:eastAsia="SimSun" w:cs="SimSun"/>
          <w:sz w:val="20"/>
          <w:szCs w:val="20"/>
          <w:spacing w:val="2"/>
        </w:rPr>
        <w:t xml:space="preserve">                               </w:t>
      </w:r>
      <w:r>
        <w:rPr>
          <w:rFonts w:ascii="SimSun" w:hAnsi="SimSun" w:eastAsia="SimSun" w:cs="SimSun"/>
          <w:sz w:val="20"/>
          <w:szCs w:val="20"/>
          <w:spacing w:val="1"/>
        </w:rPr>
        <w:t xml:space="preserve">  </w:t>
      </w:r>
      <w:r>
        <w:rPr>
          <w:rFonts w:ascii="SimSun" w:hAnsi="SimSun" w:eastAsia="SimSun" w:cs="SimSun"/>
          <w:sz w:val="20"/>
          <w:szCs w:val="20"/>
          <w:spacing w:val="-1"/>
        </w:rPr>
        <w:t>标段：                             第  页  共  页</w:t>
      </w:r>
    </w:p>
    <w:p>
      <w:pPr>
        <w:spacing w:line="88" w:lineRule="exact"/>
        <w:rPr/>
      </w:pPr>
      <w:r/>
    </w:p>
    <w:tbl>
      <w:tblPr>
        <w:tblStyle w:val="TableNormal"/>
        <w:tblW w:w="919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4"/>
        <w:gridCol w:w="669"/>
        <w:gridCol w:w="1138"/>
        <w:gridCol w:w="689"/>
        <w:gridCol w:w="1009"/>
        <w:gridCol w:w="1019"/>
        <w:gridCol w:w="1019"/>
        <w:gridCol w:w="1009"/>
        <w:gridCol w:w="1019"/>
        <w:gridCol w:w="1054"/>
      </w:tblGrid>
      <w:tr>
        <w:trPr>
          <w:trHeight w:val="325" w:hRule="atLeast"/>
        </w:trPr>
        <w:tc>
          <w:tcPr>
            <w:tcW w:w="574" w:type="dxa"/>
            <w:vAlign w:val="top"/>
            <w:vMerge w:val="restart"/>
            <w:tcBorders>
              <w:bottom w:val="nil"/>
            </w:tcBorders>
          </w:tcPr>
          <w:p>
            <w:pPr>
              <w:pStyle w:val="TableText"/>
              <w:ind w:left="64"/>
              <w:spacing w:before="234" w:line="221" w:lineRule="auto"/>
              <w:rPr>
                <w:sz w:val="21"/>
                <w:szCs w:val="21"/>
              </w:rPr>
            </w:pPr>
            <w:r>
              <w:rPr>
                <w:sz w:val="21"/>
                <w:szCs w:val="21"/>
                <w:spacing w:val="6"/>
              </w:rPr>
              <w:t>序号</w:t>
            </w:r>
          </w:p>
        </w:tc>
        <w:tc>
          <w:tcPr>
            <w:tcW w:w="669" w:type="dxa"/>
            <w:vAlign w:val="top"/>
            <w:vMerge w:val="restart"/>
            <w:tcBorders>
              <w:bottom w:val="nil"/>
            </w:tcBorders>
          </w:tcPr>
          <w:p>
            <w:pPr>
              <w:pStyle w:val="TableText"/>
              <w:ind w:left="110" w:right="87"/>
              <w:spacing w:before="74" w:line="259" w:lineRule="auto"/>
              <w:rPr>
                <w:sz w:val="21"/>
                <w:szCs w:val="21"/>
              </w:rPr>
            </w:pPr>
            <w:r>
              <w:rPr>
                <w:sz w:val="21"/>
                <w:szCs w:val="21"/>
                <w:spacing w:val="-30"/>
              </w:rPr>
              <w:t>项</w:t>
            </w:r>
            <w:r>
              <w:rPr>
                <w:sz w:val="21"/>
                <w:szCs w:val="21"/>
                <w:spacing w:val="-5"/>
              </w:rPr>
              <w:t xml:space="preserve"> </w:t>
            </w:r>
            <w:r>
              <w:rPr>
                <w:sz w:val="21"/>
                <w:szCs w:val="21"/>
                <w:spacing w:val="-30"/>
              </w:rPr>
              <w:t>目</w:t>
            </w:r>
            <w:r>
              <w:rPr>
                <w:sz w:val="21"/>
                <w:szCs w:val="21"/>
              </w:rPr>
              <w:t xml:space="preserve"> </w:t>
            </w:r>
            <w:r>
              <w:rPr>
                <w:sz w:val="21"/>
                <w:szCs w:val="21"/>
                <w:spacing w:val="5"/>
              </w:rPr>
              <w:t>编码</w:t>
            </w:r>
          </w:p>
        </w:tc>
        <w:tc>
          <w:tcPr>
            <w:tcW w:w="1138" w:type="dxa"/>
            <w:vAlign w:val="top"/>
            <w:vMerge w:val="restart"/>
            <w:tcBorders>
              <w:bottom w:val="nil"/>
            </w:tcBorders>
          </w:tcPr>
          <w:p>
            <w:pPr>
              <w:pStyle w:val="TableText"/>
              <w:ind w:left="351"/>
              <w:spacing w:before="74" w:line="220" w:lineRule="auto"/>
              <w:rPr>
                <w:sz w:val="21"/>
                <w:szCs w:val="21"/>
              </w:rPr>
            </w:pPr>
            <w:r>
              <w:rPr>
                <w:sz w:val="21"/>
                <w:szCs w:val="21"/>
                <w:spacing w:val="-3"/>
              </w:rPr>
              <w:t>措施</w:t>
            </w:r>
          </w:p>
          <w:p>
            <w:pPr>
              <w:pStyle w:val="TableText"/>
              <w:ind w:left="141"/>
              <w:spacing w:before="69" w:line="220" w:lineRule="auto"/>
              <w:rPr>
                <w:sz w:val="21"/>
                <w:szCs w:val="21"/>
              </w:rPr>
            </w:pPr>
            <w:r>
              <w:rPr>
                <w:sz w:val="21"/>
                <w:szCs w:val="21"/>
                <w:spacing w:val="2"/>
              </w:rPr>
              <w:t>项目名称</w:t>
            </w:r>
          </w:p>
        </w:tc>
        <w:tc>
          <w:tcPr>
            <w:tcW w:w="689" w:type="dxa"/>
            <w:vAlign w:val="top"/>
            <w:vMerge w:val="restart"/>
            <w:tcBorders>
              <w:bottom w:val="nil"/>
            </w:tcBorders>
          </w:tcPr>
          <w:p>
            <w:pPr>
              <w:pStyle w:val="TableText"/>
              <w:ind w:left="123"/>
              <w:spacing w:before="71" w:line="218" w:lineRule="auto"/>
              <w:rPr>
                <w:sz w:val="21"/>
                <w:szCs w:val="21"/>
              </w:rPr>
            </w:pPr>
            <w:r>
              <w:rPr>
                <w:sz w:val="21"/>
                <w:szCs w:val="21"/>
                <w:spacing w:val="-3"/>
              </w:rPr>
              <w:t>价格</w:t>
            </w:r>
          </w:p>
          <w:p>
            <w:pPr>
              <w:pStyle w:val="TableText"/>
              <w:ind w:left="123"/>
              <w:spacing w:before="74" w:line="220" w:lineRule="auto"/>
              <w:rPr>
                <w:sz w:val="21"/>
                <w:szCs w:val="21"/>
              </w:rPr>
            </w:pPr>
            <w:r>
              <w:rPr>
                <w:sz w:val="21"/>
                <w:szCs w:val="21"/>
                <w:spacing w:val="15"/>
              </w:rPr>
              <w:t>(元)</w:t>
            </w:r>
          </w:p>
        </w:tc>
        <w:tc>
          <w:tcPr>
            <w:tcW w:w="2028" w:type="dxa"/>
            <w:vAlign w:val="top"/>
            <w:gridSpan w:val="2"/>
          </w:tcPr>
          <w:p>
            <w:pPr>
              <w:pStyle w:val="TableText"/>
              <w:ind w:left="294"/>
              <w:spacing w:before="64" w:line="220" w:lineRule="auto"/>
              <w:rPr>
                <w:sz w:val="21"/>
                <w:szCs w:val="21"/>
              </w:rPr>
            </w:pPr>
            <w:r>
              <w:rPr>
                <w:sz w:val="21"/>
                <w:szCs w:val="21"/>
                <w:spacing w:val="3"/>
              </w:rPr>
              <w:t>1.初始设立费用</w:t>
            </w:r>
          </w:p>
        </w:tc>
        <w:tc>
          <w:tcPr>
            <w:tcW w:w="2028" w:type="dxa"/>
            <w:vAlign w:val="top"/>
            <w:gridSpan w:val="2"/>
          </w:tcPr>
          <w:p>
            <w:pPr>
              <w:pStyle w:val="TableText"/>
              <w:ind w:left="286"/>
              <w:spacing w:before="64" w:line="220" w:lineRule="auto"/>
              <w:rPr>
                <w:sz w:val="21"/>
                <w:szCs w:val="21"/>
              </w:rPr>
            </w:pPr>
            <w:r>
              <w:rPr>
                <w:sz w:val="21"/>
                <w:szCs w:val="21"/>
                <w:spacing w:val="3"/>
              </w:rPr>
              <w:t>2.中期运行费用</w:t>
            </w:r>
          </w:p>
        </w:tc>
        <w:tc>
          <w:tcPr>
            <w:tcW w:w="2073" w:type="dxa"/>
            <w:vAlign w:val="top"/>
            <w:gridSpan w:val="2"/>
          </w:tcPr>
          <w:p>
            <w:pPr>
              <w:pStyle w:val="TableText"/>
              <w:ind w:left="308"/>
              <w:spacing w:before="63" w:line="219" w:lineRule="auto"/>
              <w:rPr>
                <w:sz w:val="21"/>
                <w:szCs w:val="21"/>
              </w:rPr>
            </w:pPr>
            <w:r>
              <w:rPr>
                <w:sz w:val="21"/>
                <w:szCs w:val="21"/>
                <w:spacing w:val="3"/>
              </w:rPr>
              <w:t>3.后期拆除费用</w:t>
            </w:r>
          </w:p>
        </w:tc>
      </w:tr>
      <w:tr>
        <w:trPr>
          <w:trHeight w:val="339" w:hRule="atLeast"/>
        </w:trPr>
        <w:tc>
          <w:tcPr>
            <w:tcW w:w="574" w:type="dxa"/>
            <w:vAlign w:val="top"/>
            <w:vMerge w:val="continue"/>
            <w:tcBorders>
              <w:top w:val="nil"/>
            </w:tcBorders>
          </w:tcPr>
          <w:p>
            <w:pPr>
              <w:rPr>
                <w:rFonts w:ascii="Arial"/>
                <w:sz w:val="21"/>
              </w:rPr>
            </w:pPr>
            <w:r/>
          </w:p>
        </w:tc>
        <w:tc>
          <w:tcPr>
            <w:tcW w:w="669" w:type="dxa"/>
            <w:vAlign w:val="top"/>
            <w:vMerge w:val="continue"/>
            <w:tcBorders>
              <w:top w:val="nil"/>
            </w:tcBorders>
          </w:tcPr>
          <w:p>
            <w:pPr>
              <w:rPr>
                <w:rFonts w:ascii="Arial"/>
                <w:sz w:val="21"/>
              </w:rPr>
            </w:pPr>
            <w:r/>
          </w:p>
        </w:tc>
        <w:tc>
          <w:tcPr>
            <w:tcW w:w="1138" w:type="dxa"/>
            <w:vAlign w:val="top"/>
            <w:vMerge w:val="continue"/>
            <w:tcBorders>
              <w:top w:val="nil"/>
            </w:tcBorders>
          </w:tcPr>
          <w:p>
            <w:pPr>
              <w:rPr>
                <w:rFonts w:ascii="Arial"/>
                <w:sz w:val="21"/>
              </w:rPr>
            </w:pPr>
            <w:r/>
          </w:p>
        </w:tc>
        <w:tc>
          <w:tcPr>
            <w:tcW w:w="689" w:type="dxa"/>
            <w:vAlign w:val="top"/>
            <w:vMerge w:val="continue"/>
            <w:tcBorders>
              <w:top w:val="nil"/>
            </w:tcBorders>
          </w:tcPr>
          <w:p>
            <w:pPr>
              <w:rPr>
                <w:rFonts w:ascii="Arial"/>
                <w:sz w:val="21"/>
              </w:rPr>
            </w:pPr>
            <w:r/>
          </w:p>
        </w:tc>
        <w:tc>
          <w:tcPr>
            <w:tcW w:w="1009" w:type="dxa"/>
            <w:vAlign w:val="top"/>
          </w:tcPr>
          <w:p>
            <w:pPr>
              <w:pStyle w:val="TableText"/>
              <w:ind w:left="124"/>
              <w:spacing w:before="69" w:line="221" w:lineRule="auto"/>
              <w:rPr>
                <w:sz w:val="21"/>
                <w:szCs w:val="21"/>
              </w:rPr>
            </w:pPr>
            <w:r>
              <w:rPr>
                <w:sz w:val="21"/>
                <w:szCs w:val="21"/>
                <w:spacing w:val="10"/>
              </w:rPr>
              <w:t>占比(%)</w:t>
            </w:r>
          </w:p>
        </w:tc>
        <w:tc>
          <w:tcPr>
            <w:tcW w:w="1019" w:type="dxa"/>
            <w:vAlign w:val="top"/>
          </w:tcPr>
          <w:p>
            <w:pPr>
              <w:pStyle w:val="TableText"/>
              <w:ind w:right="17"/>
              <w:spacing w:before="68" w:line="219" w:lineRule="auto"/>
              <w:jc w:val="right"/>
              <w:rPr>
                <w:sz w:val="21"/>
                <w:szCs w:val="21"/>
              </w:rPr>
            </w:pPr>
            <w:r>
              <w:rPr>
                <w:sz w:val="21"/>
                <w:szCs w:val="21"/>
                <w:spacing w:val="9"/>
              </w:rPr>
              <w:t>金额(元)</w:t>
            </w:r>
          </w:p>
        </w:tc>
        <w:tc>
          <w:tcPr>
            <w:tcW w:w="1019" w:type="dxa"/>
            <w:vAlign w:val="top"/>
          </w:tcPr>
          <w:p>
            <w:pPr>
              <w:pStyle w:val="TableText"/>
              <w:ind w:left="136"/>
              <w:spacing w:before="69" w:line="221" w:lineRule="auto"/>
              <w:rPr>
                <w:sz w:val="21"/>
                <w:szCs w:val="21"/>
              </w:rPr>
            </w:pPr>
            <w:r>
              <w:rPr>
                <w:sz w:val="21"/>
                <w:szCs w:val="21"/>
                <w:spacing w:val="8"/>
              </w:rPr>
              <w:t>占比(%)</w:t>
            </w:r>
          </w:p>
        </w:tc>
        <w:tc>
          <w:tcPr>
            <w:tcW w:w="1009" w:type="dxa"/>
            <w:vAlign w:val="top"/>
          </w:tcPr>
          <w:p>
            <w:pPr>
              <w:pStyle w:val="TableText"/>
              <w:ind w:right="5"/>
              <w:spacing w:before="68" w:line="219" w:lineRule="auto"/>
              <w:jc w:val="right"/>
              <w:rPr>
                <w:sz w:val="21"/>
                <w:szCs w:val="21"/>
              </w:rPr>
            </w:pPr>
            <w:r>
              <w:rPr>
                <w:sz w:val="21"/>
                <w:szCs w:val="21"/>
                <w:spacing w:val="9"/>
              </w:rPr>
              <w:t>金额(元)</w:t>
            </w:r>
          </w:p>
        </w:tc>
        <w:tc>
          <w:tcPr>
            <w:tcW w:w="1019" w:type="dxa"/>
            <w:vAlign w:val="top"/>
          </w:tcPr>
          <w:p>
            <w:pPr>
              <w:pStyle w:val="TableText"/>
              <w:ind w:left="138"/>
              <w:spacing w:before="69" w:line="221" w:lineRule="auto"/>
              <w:rPr>
                <w:sz w:val="21"/>
                <w:szCs w:val="21"/>
              </w:rPr>
            </w:pPr>
            <w:r>
              <w:rPr>
                <w:sz w:val="21"/>
                <w:szCs w:val="21"/>
                <w:spacing w:val="8"/>
              </w:rPr>
              <w:t>占比(%)</w:t>
            </w:r>
          </w:p>
        </w:tc>
        <w:tc>
          <w:tcPr>
            <w:tcW w:w="1054" w:type="dxa"/>
            <w:vAlign w:val="top"/>
          </w:tcPr>
          <w:p>
            <w:pPr>
              <w:pStyle w:val="TableText"/>
              <w:ind w:left="129"/>
              <w:spacing w:before="68" w:line="219" w:lineRule="auto"/>
              <w:rPr>
                <w:sz w:val="21"/>
                <w:szCs w:val="21"/>
              </w:rPr>
            </w:pPr>
            <w:r>
              <w:rPr>
                <w:sz w:val="21"/>
                <w:szCs w:val="21"/>
                <w:spacing w:val="9"/>
              </w:rPr>
              <w:t>金额(元)</w:t>
            </w:r>
          </w:p>
        </w:tc>
      </w:tr>
      <w:tr>
        <w:trPr>
          <w:trHeight w:val="319"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20"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49"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20"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29"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19"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50"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19"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20"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49"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20"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669" w:type="dxa"/>
            <w:vAlign w:val="top"/>
          </w:tcPr>
          <w:p>
            <w:pPr>
              <w:rPr>
                <w:rFonts w:ascii="Arial"/>
                <w:sz w:val="21"/>
              </w:rPr>
            </w:pPr>
            <w:r/>
          </w:p>
        </w:tc>
        <w:tc>
          <w:tcPr>
            <w:tcW w:w="1138" w:type="dxa"/>
            <w:vAlign w:val="top"/>
          </w:tcPr>
          <w:p>
            <w:pPr>
              <w:rPr>
                <w:rFonts w:ascii="Arial"/>
                <w:sz w:val="21"/>
              </w:rPr>
            </w:pPr>
            <w:r/>
          </w:p>
        </w:tc>
        <w:tc>
          <w:tcPr>
            <w:tcW w:w="68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19" w:type="dxa"/>
            <w:vAlign w:val="top"/>
          </w:tcPr>
          <w:p>
            <w:pPr>
              <w:rPr>
                <w:rFonts w:ascii="Arial"/>
                <w:sz w:val="21"/>
              </w:rPr>
            </w:pPr>
            <w:r/>
          </w:p>
        </w:tc>
        <w:tc>
          <w:tcPr>
            <w:tcW w:w="1009" w:type="dxa"/>
            <w:vAlign w:val="top"/>
          </w:tcPr>
          <w:p>
            <w:pPr>
              <w:rPr>
                <w:rFonts w:ascii="Arial"/>
                <w:sz w:val="21"/>
              </w:rPr>
            </w:pPr>
            <w:r/>
          </w:p>
        </w:tc>
        <w:tc>
          <w:tcPr>
            <w:tcW w:w="1019" w:type="dxa"/>
            <w:vAlign w:val="top"/>
          </w:tcPr>
          <w:p>
            <w:pPr>
              <w:rPr>
                <w:rFonts w:ascii="Arial"/>
                <w:sz w:val="21"/>
              </w:rPr>
            </w:pPr>
            <w:r/>
          </w:p>
        </w:tc>
        <w:tc>
          <w:tcPr>
            <w:tcW w:w="1054" w:type="dxa"/>
            <w:vAlign w:val="top"/>
          </w:tcPr>
          <w:p>
            <w:pPr>
              <w:rPr>
                <w:rFonts w:ascii="Arial"/>
                <w:sz w:val="21"/>
              </w:rPr>
            </w:pPr>
            <w:r/>
          </w:p>
        </w:tc>
      </w:tr>
      <w:tr>
        <w:trPr>
          <w:trHeight w:val="270" w:hRule="atLeast"/>
        </w:trPr>
        <w:tc>
          <w:tcPr>
            <w:tcW w:w="2381" w:type="dxa"/>
            <w:vAlign w:val="top"/>
            <w:gridSpan w:val="3"/>
          </w:tcPr>
          <w:p>
            <w:pPr>
              <w:pStyle w:val="TableText"/>
              <w:ind w:left="764"/>
              <w:spacing w:before="37" w:line="196" w:lineRule="auto"/>
              <w:rPr>
                <w:sz w:val="21"/>
                <w:szCs w:val="21"/>
              </w:rPr>
            </w:pPr>
            <w:r>
              <w:rPr>
                <w:sz w:val="21"/>
                <w:szCs w:val="21"/>
                <w:spacing w:val="-2"/>
              </w:rPr>
              <w:t>本页小计</w:t>
            </w:r>
          </w:p>
        </w:tc>
        <w:tc>
          <w:tcPr>
            <w:tcW w:w="689" w:type="dxa"/>
            <w:vAlign w:val="top"/>
          </w:tcPr>
          <w:p>
            <w:pPr>
              <w:rPr>
                <w:rFonts w:ascii="Arial"/>
                <w:sz w:val="21"/>
              </w:rPr>
            </w:pPr>
            <w:r/>
          </w:p>
        </w:tc>
        <w:tc>
          <w:tcPr>
            <w:tcW w:w="1009" w:type="dxa"/>
            <w:vAlign w:val="top"/>
          </w:tcPr>
          <w:p>
            <w:pPr>
              <w:pStyle w:val="TableText"/>
              <w:ind w:left="465"/>
              <w:spacing w:before="140" w:line="46" w:lineRule="exact"/>
              <w:rPr>
                <w:sz w:val="6"/>
                <w:szCs w:val="6"/>
              </w:rPr>
            </w:pPr>
            <w:r>
              <w:rPr>
                <w:sz w:val="6"/>
                <w:szCs w:val="6"/>
                <w:position w:val="-1"/>
              </w:rPr>
              <w:t>一</w:t>
            </w:r>
          </w:p>
        </w:tc>
        <w:tc>
          <w:tcPr>
            <w:tcW w:w="1019" w:type="dxa"/>
            <w:vAlign w:val="top"/>
          </w:tcPr>
          <w:p>
            <w:pPr>
              <w:rPr>
                <w:rFonts w:ascii="Arial"/>
                <w:sz w:val="21"/>
              </w:rPr>
            </w:pPr>
            <w:r/>
          </w:p>
        </w:tc>
        <w:tc>
          <w:tcPr>
            <w:tcW w:w="1019" w:type="dxa"/>
            <w:vAlign w:val="top"/>
          </w:tcPr>
          <w:p>
            <w:pPr>
              <w:pStyle w:val="TableText"/>
              <w:ind w:left="476"/>
              <w:spacing w:before="140" w:line="46" w:lineRule="exact"/>
              <w:rPr>
                <w:sz w:val="6"/>
                <w:szCs w:val="6"/>
              </w:rPr>
            </w:pPr>
            <w:r>
              <w:rPr>
                <w:sz w:val="6"/>
                <w:szCs w:val="6"/>
                <w:position w:val="-1"/>
              </w:rPr>
              <w:t>一</w:t>
            </w:r>
          </w:p>
        </w:tc>
        <w:tc>
          <w:tcPr>
            <w:tcW w:w="1009" w:type="dxa"/>
            <w:vAlign w:val="top"/>
          </w:tcPr>
          <w:p>
            <w:pPr>
              <w:rPr>
                <w:rFonts w:ascii="Arial"/>
                <w:sz w:val="21"/>
              </w:rPr>
            </w:pPr>
            <w:r/>
          </w:p>
        </w:tc>
        <w:tc>
          <w:tcPr>
            <w:tcW w:w="1019" w:type="dxa"/>
            <w:vAlign w:val="top"/>
          </w:tcPr>
          <w:p>
            <w:pPr>
              <w:ind w:left="488"/>
              <w:spacing w:line="190" w:lineRule="auto"/>
              <w:tabs>
                <w:tab w:val="left" w:pos="519"/>
              </w:tabs>
              <w:rPr>
                <w:rFonts w:ascii="Arial"/>
                <w:sz w:val="21"/>
              </w:rPr>
            </w:pPr>
            <w:r>
              <w:rPr>
                <w:rFonts w:ascii="Arial" w:hAnsi="Arial" w:eastAsia="Arial" w:cs="Arial"/>
                <w:sz w:val="21"/>
                <w:szCs w:val="21"/>
                <w:u w:val="single" w:color="auto"/>
              </w:rPr>
              <w:tab/>
            </w:r>
          </w:p>
        </w:tc>
        <w:tc>
          <w:tcPr>
            <w:tcW w:w="1054" w:type="dxa"/>
            <w:vAlign w:val="top"/>
          </w:tcPr>
          <w:p>
            <w:pPr>
              <w:rPr>
                <w:rFonts w:ascii="Arial"/>
                <w:sz w:val="21"/>
              </w:rPr>
            </w:pPr>
            <w:r/>
          </w:p>
        </w:tc>
      </w:tr>
      <w:tr>
        <w:trPr>
          <w:trHeight w:val="274" w:hRule="atLeast"/>
        </w:trPr>
        <w:tc>
          <w:tcPr>
            <w:tcW w:w="2381" w:type="dxa"/>
            <w:vAlign w:val="top"/>
            <w:gridSpan w:val="3"/>
          </w:tcPr>
          <w:p>
            <w:pPr>
              <w:pStyle w:val="TableText"/>
              <w:ind w:left="815"/>
              <w:spacing w:before="38" w:line="198" w:lineRule="auto"/>
              <w:rPr>
                <w:sz w:val="21"/>
                <w:szCs w:val="21"/>
              </w:rPr>
            </w:pPr>
            <w:r>
              <w:rPr>
                <w:sz w:val="21"/>
                <w:szCs w:val="21"/>
                <w:spacing w:val="-5"/>
              </w:rPr>
              <w:t>合</w:t>
            </w:r>
            <w:r>
              <w:rPr>
                <w:sz w:val="21"/>
                <w:szCs w:val="21"/>
                <w:spacing w:val="1"/>
              </w:rPr>
              <w:t xml:space="preserve">   </w:t>
            </w:r>
            <w:r>
              <w:rPr>
                <w:sz w:val="21"/>
                <w:szCs w:val="21"/>
                <w:spacing w:val="-5"/>
              </w:rPr>
              <w:t>计</w:t>
            </w:r>
          </w:p>
        </w:tc>
        <w:tc>
          <w:tcPr>
            <w:tcW w:w="689" w:type="dxa"/>
            <w:vAlign w:val="top"/>
          </w:tcPr>
          <w:p>
            <w:pPr>
              <w:rPr>
                <w:rFonts w:ascii="Arial"/>
                <w:sz w:val="21"/>
              </w:rPr>
            </w:pPr>
            <w:r/>
          </w:p>
        </w:tc>
        <w:tc>
          <w:tcPr>
            <w:tcW w:w="1009" w:type="dxa"/>
            <w:vAlign w:val="top"/>
          </w:tcPr>
          <w:p>
            <w:pPr>
              <w:pStyle w:val="TableText"/>
              <w:ind w:left="414"/>
              <w:spacing w:before="141" w:line="123" w:lineRule="exact"/>
              <w:rPr>
                <w:sz w:val="16"/>
                <w:szCs w:val="16"/>
              </w:rPr>
            </w:pPr>
            <w:r>
              <w:rPr>
                <w:sz w:val="16"/>
                <w:szCs w:val="16"/>
                <w:position w:val="-3"/>
              </w:rPr>
              <w:t>一</w:t>
            </w:r>
          </w:p>
        </w:tc>
        <w:tc>
          <w:tcPr>
            <w:tcW w:w="1019" w:type="dxa"/>
            <w:vAlign w:val="top"/>
          </w:tcPr>
          <w:p>
            <w:pPr>
              <w:rPr>
                <w:rFonts w:ascii="Arial"/>
                <w:sz w:val="21"/>
              </w:rPr>
            </w:pPr>
            <w:r/>
          </w:p>
        </w:tc>
        <w:tc>
          <w:tcPr>
            <w:tcW w:w="1019" w:type="dxa"/>
            <w:vAlign w:val="top"/>
          </w:tcPr>
          <w:p>
            <w:pPr>
              <w:ind w:left="486"/>
              <w:spacing w:line="190" w:lineRule="auto"/>
              <w:tabs>
                <w:tab w:val="left" w:pos="517"/>
              </w:tabs>
              <w:rPr>
                <w:rFonts w:ascii="Arial"/>
                <w:sz w:val="21"/>
              </w:rPr>
            </w:pPr>
            <w:r>
              <w:rPr>
                <w:rFonts w:ascii="Arial" w:hAnsi="Arial" w:eastAsia="Arial" w:cs="Arial"/>
                <w:sz w:val="21"/>
                <w:szCs w:val="21"/>
                <w:u w:val="single" w:color="auto"/>
              </w:rPr>
              <w:tab/>
            </w:r>
          </w:p>
        </w:tc>
        <w:tc>
          <w:tcPr>
            <w:tcW w:w="1009" w:type="dxa"/>
            <w:vAlign w:val="top"/>
          </w:tcPr>
          <w:p>
            <w:pPr>
              <w:rPr>
                <w:rFonts w:ascii="Arial"/>
                <w:sz w:val="21"/>
              </w:rPr>
            </w:pPr>
            <w:r/>
          </w:p>
        </w:tc>
        <w:tc>
          <w:tcPr>
            <w:tcW w:w="1019" w:type="dxa"/>
            <w:vAlign w:val="top"/>
          </w:tcPr>
          <w:p>
            <w:pPr>
              <w:pStyle w:val="TableText"/>
              <w:ind w:left="428"/>
              <w:spacing w:before="141" w:line="123" w:lineRule="exact"/>
              <w:rPr>
                <w:sz w:val="16"/>
                <w:szCs w:val="16"/>
              </w:rPr>
            </w:pPr>
            <w:r>
              <w:rPr>
                <w:sz w:val="16"/>
                <w:szCs w:val="16"/>
                <w:position w:val="-3"/>
              </w:rPr>
              <w:t>一</w:t>
            </w:r>
          </w:p>
        </w:tc>
        <w:tc>
          <w:tcPr>
            <w:tcW w:w="1054" w:type="dxa"/>
            <w:vAlign w:val="top"/>
          </w:tcPr>
          <w:p>
            <w:pPr>
              <w:rPr>
                <w:rFonts w:ascii="Arial"/>
                <w:sz w:val="21"/>
              </w:rPr>
            </w:pPr>
            <w:r/>
          </w:p>
        </w:tc>
      </w:tr>
    </w:tbl>
    <w:p>
      <w:pPr>
        <w:spacing w:before="102" w:line="219" w:lineRule="auto"/>
        <w:rPr>
          <w:rFonts w:ascii="SimSun" w:hAnsi="SimSun" w:eastAsia="SimSun" w:cs="SimSun"/>
          <w:sz w:val="20"/>
          <w:szCs w:val="20"/>
        </w:rPr>
      </w:pPr>
      <w:r>
        <w:rPr>
          <w:rFonts w:ascii="Times New Roman" w:hAnsi="Times New Roman" w:eastAsia="Times New Roman" w:cs="Times New Roman"/>
          <w:sz w:val="20"/>
          <w:szCs w:val="20"/>
          <w:spacing w:val="7"/>
        </w:rPr>
        <w:t>E.3.4      </w:t>
      </w:r>
      <w:r>
        <w:rPr>
          <w:rFonts w:ascii="SimSun" w:hAnsi="SimSun" w:eastAsia="SimSun" w:cs="SimSun"/>
          <w:sz w:val="20"/>
          <w:szCs w:val="20"/>
          <w:spacing w:val="7"/>
        </w:rPr>
        <w:t>大型机械进出场及安拆费用组成明细应符合</w:t>
      </w:r>
      <w:r>
        <w:rPr>
          <w:rFonts w:ascii="SimSun" w:hAnsi="SimSun" w:eastAsia="SimSun" w:cs="SimSun"/>
          <w:sz w:val="20"/>
          <w:szCs w:val="20"/>
          <w:spacing w:val="6"/>
        </w:rPr>
        <w:t>表</w:t>
      </w:r>
      <w:r>
        <w:rPr>
          <w:rFonts w:ascii="Times New Roman" w:hAnsi="Times New Roman" w:eastAsia="Times New Roman" w:cs="Times New Roman"/>
          <w:sz w:val="20"/>
          <w:szCs w:val="20"/>
          <w:spacing w:val="6"/>
        </w:rPr>
        <w:t>E.3.4    </w:t>
      </w:r>
      <w:r>
        <w:rPr>
          <w:rFonts w:ascii="SimSun" w:hAnsi="SimSun" w:eastAsia="SimSun" w:cs="SimSun"/>
          <w:sz w:val="20"/>
          <w:szCs w:val="20"/>
          <w:spacing w:val="6"/>
        </w:rPr>
        <w:t>的规定。</w:t>
      </w:r>
    </w:p>
    <w:p>
      <w:pPr>
        <w:pStyle w:val="BodyText"/>
        <w:ind w:left="2369"/>
        <w:spacing w:before="36" w:line="272" w:lineRule="exact"/>
        <w:rPr>
          <w:sz w:val="20"/>
          <w:szCs w:val="20"/>
        </w:rPr>
      </w:pPr>
      <w:r>
        <w:rPr>
          <w:sz w:val="20"/>
          <w:szCs w:val="20"/>
          <w:spacing w:val="6"/>
          <w:position w:val="1"/>
        </w:rPr>
        <w:t>表</w:t>
      </w:r>
      <w:r>
        <w:rPr>
          <w:sz w:val="20"/>
          <w:szCs w:val="20"/>
          <w:spacing w:val="-49"/>
          <w:position w:val="1"/>
        </w:rPr>
        <w:t xml:space="preserve"> </w:t>
      </w:r>
      <w:r>
        <w:rPr>
          <w:rFonts w:ascii="Arial" w:hAnsi="Arial" w:eastAsia="Arial" w:cs="Arial"/>
          <w:sz w:val="20"/>
          <w:szCs w:val="20"/>
          <w:spacing w:val="6"/>
          <w:position w:val="1"/>
        </w:rPr>
        <w:t>E.3.4     </w:t>
      </w:r>
      <w:r>
        <w:rPr>
          <w:sz w:val="20"/>
          <w:szCs w:val="20"/>
          <w:spacing w:val="6"/>
          <w:position w:val="1"/>
        </w:rPr>
        <w:t>大型机械进出场及安</w:t>
      </w:r>
      <w:r>
        <w:rPr>
          <w:sz w:val="20"/>
          <w:szCs w:val="20"/>
          <w:spacing w:val="5"/>
          <w:position w:val="1"/>
        </w:rPr>
        <w:t>拆费用组成明细表</w:t>
      </w:r>
    </w:p>
    <w:p>
      <w:pPr>
        <w:spacing w:before="75" w:line="220" w:lineRule="auto"/>
        <w:rPr>
          <w:rFonts w:ascii="SimSun" w:hAnsi="SimSun" w:eastAsia="SimSun" w:cs="SimSun"/>
          <w:sz w:val="20"/>
          <w:szCs w:val="20"/>
        </w:rPr>
      </w:pPr>
      <w:r>
        <w:rPr>
          <w:rFonts w:ascii="SimSun" w:hAnsi="SimSun" w:eastAsia="SimSun" w:cs="SimSun"/>
          <w:sz w:val="20"/>
          <w:szCs w:val="20"/>
        </w:rPr>
        <w:t>工程名称：                                  </w:t>
      </w:r>
      <w:r>
        <w:rPr>
          <w:rFonts w:ascii="SimSun" w:hAnsi="SimSun" w:eastAsia="SimSun" w:cs="SimSun"/>
          <w:sz w:val="20"/>
          <w:szCs w:val="20"/>
          <w:spacing w:val="-1"/>
        </w:rPr>
        <w:t>标段：                             第  页  共  页</w:t>
      </w:r>
    </w:p>
    <w:p>
      <w:pPr>
        <w:spacing w:line="99" w:lineRule="exact"/>
        <w:rPr/>
      </w:pPr>
      <w:r/>
    </w:p>
    <w:tbl>
      <w:tblPr>
        <w:tblStyle w:val="TableNormal"/>
        <w:tblW w:w="9190" w:type="dxa"/>
        <w:tblInd w:w="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4"/>
        <w:gridCol w:w="1698"/>
        <w:gridCol w:w="569"/>
        <w:gridCol w:w="729"/>
        <w:gridCol w:w="849"/>
        <w:gridCol w:w="1129"/>
        <w:gridCol w:w="1129"/>
        <w:gridCol w:w="1419"/>
        <w:gridCol w:w="1104"/>
      </w:tblGrid>
      <w:tr>
        <w:trPr>
          <w:trHeight w:val="674" w:hRule="atLeast"/>
        </w:trPr>
        <w:tc>
          <w:tcPr>
            <w:tcW w:w="564" w:type="dxa"/>
            <w:vAlign w:val="top"/>
            <w:vMerge w:val="restart"/>
            <w:tcBorders>
              <w:bottom w:val="nil"/>
            </w:tcBorders>
          </w:tcPr>
          <w:p>
            <w:pPr>
              <w:spacing w:line="342" w:lineRule="auto"/>
              <w:rPr>
                <w:rFonts w:ascii="Arial"/>
                <w:sz w:val="21"/>
              </w:rPr>
            </w:pPr>
            <w:r/>
          </w:p>
          <w:p>
            <w:pPr>
              <w:spacing w:line="343" w:lineRule="auto"/>
              <w:rPr>
                <w:rFonts w:ascii="Arial"/>
                <w:sz w:val="21"/>
              </w:rPr>
            </w:pPr>
            <w:r/>
          </w:p>
          <w:p>
            <w:pPr>
              <w:pStyle w:val="TableText"/>
              <w:ind w:left="55"/>
              <w:spacing w:before="65" w:line="221" w:lineRule="auto"/>
              <w:rPr/>
            </w:pPr>
            <w:r>
              <w:rPr>
                <w:spacing w:val="-2"/>
              </w:rPr>
              <w:t>序号</w:t>
            </w:r>
          </w:p>
        </w:tc>
        <w:tc>
          <w:tcPr>
            <w:tcW w:w="1698" w:type="dxa"/>
            <w:vAlign w:val="top"/>
            <w:vMerge w:val="restart"/>
            <w:tcBorders>
              <w:bottom w:val="nil"/>
            </w:tcBorders>
          </w:tcPr>
          <w:p>
            <w:pPr>
              <w:spacing w:line="256" w:lineRule="auto"/>
              <w:rPr>
                <w:rFonts w:ascii="Arial"/>
                <w:sz w:val="21"/>
              </w:rPr>
            </w:pPr>
            <w:r/>
          </w:p>
          <w:p>
            <w:pPr>
              <w:spacing w:line="257" w:lineRule="auto"/>
              <w:rPr>
                <w:rFonts w:ascii="Arial"/>
                <w:sz w:val="21"/>
              </w:rPr>
            </w:pPr>
            <w:r/>
          </w:p>
          <w:p>
            <w:pPr>
              <w:pStyle w:val="TableText"/>
              <w:ind w:left="441"/>
              <w:spacing w:before="65" w:line="219" w:lineRule="auto"/>
              <w:rPr/>
            </w:pPr>
            <w:r>
              <w:rPr>
                <w:spacing w:val="-2"/>
              </w:rPr>
              <w:t>大型机械</w:t>
            </w:r>
          </w:p>
          <w:p>
            <w:pPr>
              <w:pStyle w:val="TableText"/>
              <w:ind w:left="41"/>
              <w:spacing w:before="84" w:line="219" w:lineRule="auto"/>
              <w:rPr/>
            </w:pPr>
            <w:r>
              <w:rPr>
                <w:spacing w:val="1"/>
              </w:rPr>
              <w:t>名称、规格、型号</w:t>
            </w:r>
          </w:p>
        </w:tc>
        <w:tc>
          <w:tcPr>
            <w:tcW w:w="569" w:type="dxa"/>
            <w:vAlign w:val="top"/>
            <w:vMerge w:val="restart"/>
            <w:tcBorders>
              <w:bottom w:val="nil"/>
            </w:tcBorders>
          </w:tcPr>
          <w:p>
            <w:pPr>
              <w:spacing w:line="252" w:lineRule="auto"/>
              <w:rPr>
                <w:rFonts w:ascii="Arial"/>
                <w:sz w:val="21"/>
              </w:rPr>
            </w:pPr>
            <w:r/>
          </w:p>
          <w:p>
            <w:pPr>
              <w:spacing w:line="253" w:lineRule="auto"/>
              <w:rPr>
                <w:rFonts w:ascii="Arial"/>
                <w:sz w:val="21"/>
              </w:rPr>
            </w:pPr>
            <w:r/>
          </w:p>
          <w:p>
            <w:pPr>
              <w:pStyle w:val="TableText"/>
              <w:ind w:left="73"/>
              <w:spacing w:before="65" w:line="219" w:lineRule="auto"/>
              <w:rPr/>
            </w:pPr>
            <w:r>
              <w:rPr>
                <w:spacing w:val="-3"/>
              </w:rPr>
              <w:t>数量</w:t>
            </w:r>
          </w:p>
        </w:tc>
        <w:tc>
          <w:tcPr>
            <w:tcW w:w="729" w:type="dxa"/>
            <w:vAlign w:val="top"/>
            <w:vMerge w:val="restart"/>
            <w:tcBorders>
              <w:bottom w:val="nil"/>
            </w:tcBorders>
          </w:tcPr>
          <w:p>
            <w:pPr>
              <w:spacing w:line="347" w:lineRule="auto"/>
              <w:rPr>
                <w:rFonts w:ascii="Arial"/>
                <w:sz w:val="21"/>
              </w:rPr>
            </w:pPr>
            <w:r/>
          </w:p>
          <w:p>
            <w:pPr>
              <w:pStyle w:val="TableText"/>
              <w:ind w:left="153" w:right="71" w:hanging="99"/>
              <w:spacing w:before="65" w:line="287" w:lineRule="auto"/>
              <w:rPr/>
            </w:pPr>
            <w:r>
              <w:rPr>
                <w:spacing w:val="-3"/>
              </w:rPr>
              <w:t>进出场</w:t>
            </w:r>
            <w:r>
              <w:rPr>
                <w:spacing w:val="1"/>
              </w:rPr>
              <w:t xml:space="preserve"> </w:t>
            </w:r>
            <w:r>
              <w:rPr>
                <w:spacing w:val="4"/>
              </w:rPr>
              <w:t>次数</w:t>
            </w:r>
          </w:p>
        </w:tc>
        <w:tc>
          <w:tcPr>
            <w:tcW w:w="3107" w:type="dxa"/>
            <w:vAlign w:val="top"/>
            <w:gridSpan w:val="3"/>
          </w:tcPr>
          <w:p>
            <w:pPr>
              <w:pStyle w:val="TableText"/>
              <w:ind w:left="894" w:right="608" w:hanging="249"/>
              <w:spacing w:before="61" w:line="278" w:lineRule="auto"/>
              <w:rPr>
                <w:rFonts w:ascii="Calibri" w:hAnsi="Calibri" w:eastAsia="Calibri" w:cs="Calibri"/>
              </w:rPr>
            </w:pPr>
            <w:r>
              <w:rPr>
                <w:spacing w:val="4"/>
              </w:rPr>
              <w:t>进出场费用单价(元)</w:t>
            </w:r>
            <w:r>
              <w:rPr>
                <w:spacing w:val="2"/>
              </w:rPr>
              <w:t xml:space="preserve"> </w:t>
            </w:r>
            <w:r>
              <w:rPr>
                <w:spacing w:val="-1"/>
              </w:rPr>
              <w:t>C=C</w:t>
            </w:r>
            <w:r>
              <w:rPr>
                <w:rFonts w:ascii="Calibri" w:hAnsi="Calibri" w:eastAsia="Calibri" w:cs="Calibri"/>
                <w:spacing w:val="-1"/>
              </w:rPr>
              <w:t>₁</w:t>
            </w:r>
            <w:r>
              <w:rPr>
                <w:spacing w:val="-1"/>
              </w:rPr>
              <w:t>+C</w:t>
            </w:r>
            <w:r>
              <w:rPr>
                <w:rFonts w:ascii="Calibri" w:hAnsi="Calibri" w:eastAsia="Calibri" w:cs="Calibri"/>
                <w:spacing w:val="-1"/>
              </w:rPr>
              <w:t>₂</w:t>
            </w:r>
            <w:r>
              <w:rPr>
                <w:spacing w:val="-1"/>
              </w:rPr>
              <w:t>+C</w:t>
            </w:r>
            <w:r>
              <w:rPr>
                <w:rFonts w:ascii="Calibri" w:hAnsi="Calibri" w:eastAsia="Calibri" w:cs="Calibri"/>
                <w:spacing w:val="-1"/>
              </w:rPr>
              <w:t>₃</w:t>
            </w:r>
          </w:p>
        </w:tc>
        <w:tc>
          <w:tcPr>
            <w:tcW w:w="1419" w:type="dxa"/>
            <w:vAlign w:val="top"/>
            <w:vMerge w:val="restart"/>
            <w:tcBorders>
              <w:bottom w:val="nil"/>
            </w:tcBorders>
          </w:tcPr>
          <w:p>
            <w:pPr>
              <w:spacing w:line="251" w:lineRule="auto"/>
              <w:rPr>
                <w:rFonts w:ascii="Arial"/>
                <w:sz w:val="21"/>
              </w:rPr>
            </w:pPr>
            <w:r/>
          </w:p>
          <w:p>
            <w:pPr>
              <w:spacing w:line="252" w:lineRule="auto"/>
              <w:rPr>
                <w:rFonts w:ascii="Arial"/>
                <w:sz w:val="21"/>
              </w:rPr>
            </w:pPr>
            <w:r/>
          </w:p>
          <w:p>
            <w:pPr>
              <w:pStyle w:val="TableText"/>
              <w:ind w:left="308"/>
              <w:spacing w:before="65" w:line="218" w:lineRule="auto"/>
              <w:rPr/>
            </w:pPr>
            <w:r>
              <w:rPr>
                <w:spacing w:val="8"/>
              </w:rPr>
              <w:t>合价(元)</w:t>
            </w:r>
          </w:p>
        </w:tc>
        <w:tc>
          <w:tcPr>
            <w:tcW w:w="1104" w:type="dxa"/>
            <w:vAlign w:val="top"/>
            <w:vMerge w:val="restart"/>
            <w:tcBorders>
              <w:bottom w:val="nil"/>
            </w:tcBorders>
          </w:tcPr>
          <w:p>
            <w:pPr>
              <w:spacing w:line="342" w:lineRule="auto"/>
              <w:rPr>
                <w:rFonts w:ascii="Arial"/>
                <w:sz w:val="21"/>
              </w:rPr>
            </w:pPr>
            <w:r/>
          </w:p>
          <w:p>
            <w:pPr>
              <w:spacing w:line="343" w:lineRule="auto"/>
              <w:rPr>
                <w:rFonts w:ascii="Arial"/>
                <w:sz w:val="21"/>
              </w:rPr>
            </w:pPr>
            <w:r/>
          </w:p>
          <w:p>
            <w:pPr>
              <w:pStyle w:val="TableText"/>
              <w:ind w:left="349"/>
              <w:spacing w:before="65" w:line="221" w:lineRule="auto"/>
              <w:rPr/>
            </w:pPr>
            <w:r>
              <w:rPr>
                <w:spacing w:val="5"/>
              </w:rPr>
              <w:t>备注</w:t>
            </w:r>
          </w:p>
        </w:tc>
      </w:tr>
      <w:tr>
        <w:trPr>
          <w:trHeight w:val="659" w:hRule="atLeast"/>
        </w:trPr>
        <w:tc>
          <w:tcPr>
            <w:tcW w:w="564" w:type="dxa"/>
            <w:vAlign w:val="top"/>
            <w:vMerge w:val="continue"/>
            <w:tcBorders>
              <w:top w:val="nil"/>
              <w:bottom w:val="nil"/>
            </w:tcBorders>
          </w:tcPr>
          <w:p>
            <w:pPr>
              <w:rPr>
                <w:rFonts w:ascii="Arial"/>
                <w:sz w:val="21"/>
              </w:rPr>
            </w:pPr>
            <w:r/>
          </w:p>
        </w:tc>
        <w:tc>
          <w:tcPr>
            <w:tcW w:w="1698" w:type="dxa"/>
            <w:vAlign w:val="top"/>
            <w:vMerge w:val="continue"/>
            <w:tcBorders>
              <w:top w:val="nil"/>
              <w:bottom w:val="nil"/>
            </w:tcBorders>
          </w:tcPr>
          <w:p>
            <w:pPr>
              <w:rPr>
                <w:rFonts w:ascii="Arial"/>
                <w:sz w:val="21"/>
              </w:rPr>
            </w:pPr>
            <w:r/>
          </w:p>
        </w:tc>
        <w:tc>
          <w:tcPr>
            <w:tcW w:w="569" w:type="dxa"/>
            <w:vAlign w:val="top"/>
            <w:vMerge w:val="continue"/>
            <w:tcBorders>
              <w:top w:val="nil"/>
            </w:tcBorders>
          </w:tcPr>
          <w:p>
            <w:pPr>
              <w:rPr>
                <w:rFonts w:ascii="Arial"/>
                <w:sz w:val="21"/>
              </w:rPr>
            </w:pPr>
            <w:r/>
          </w:p>
        </w:tc>
        <w:tc>
          <w:tcPr>
            <w:tcW w:w="729" w:type="dxa"/>
            <w:vAlign w:val="top"/>
            <w:vMerge w:val="continue"/>
            <w:tcBorders>
              <w:top w:val="nil"/>
            </w:tcBorders>
          </w:tcPr>
          <w:p>
            <w:pPr>
              <w:rPr>
                <w:rFonts w:ascii="Arial"/>
                <w:sz w:val="21"/>
              </w:rPr>
            </w:pPr>
            <w:r/>
          </w:p>
        </w:tc>
        <w:tc>
          <w:tcPr>
            <w:tcW w:w="849" w:type="dxa"/>
            <w:vAlign w:val="top"/>
          </w:tcPr>
          <w:p>
            <w:pPr>
              <w:pStyle w:val="TableText"/>
              <w:ind w:left="115" w:right="111" w:firstLine="99"/>
              <w:spacing w:before="68" w:line="268" w:lineRule="auto"/>
              <w:rPr/>
            </w:pPr>
            <w:r>
              <w:rPr>
                <w:spacing w:val="-4"/>
              </w:rPr>
              <w:t>机械</w:t>
            </w:r>
            <w:r>
              <w:rPr/>
              <w:t xml:space="preserve">  </w:t>
            </w:r>
            <w:r>
              <w:rPr>
                <w:spacing w:val="4"/>
              </w:rPr>
              <w:t>安拆费</w:t>
            </w:r>
          </w:p>
        </w:tc>
        <w:tc>
          <w:tcPr>
            <w:tcW w:w="1129" w:type="dxa"/>
            <w:vAlign w:val="top"/>
          </w:tcPr>
          <w:p>
            <w:pPr>
              <w:pStyle w:val="TableText"/>
              <w:ind w:left="356"/>
              <w:spacing w:before="58" w:line="219" w:lineRule="auto"/>
              <w:rPr/>
            </w:pPr>
            <w:r>
              <w:rPr>
                <w:spacing w:val="-2"/>
              </w:rPr>
              <w:t>机械</w:t>
            </w:r>
          </w:p>
          <w:p>
            <w:pPr>
              <w:pStyle w:val="TableText"/>
              <w:ind w:left="56"/>
              <w:spacing w:before="94" w:line="219" w:lineRule="auto"/>
              <w:rPr/>
            </w:pPr>
            <w:r>
              <w:rPr>
                <w:spacing w:val="2"/>
              </w:rPr>
              <w:t>装卸运输费</w:t>
            </w:r>
          </w:p>
        </w:tc>
        <w:tc>
          <w:tcPr>
            <w:tcW w:w="1129" w:type="dxa"/>
            <w:vAlign w:val="top"/>
          </w:tcPr>
          <w:p>
            <w:pPr>
              <w:pStyle w:val="TableText"/>
              <w:ind w:left="257" w:right="155" w:hanging="100"/>
              <w:spacing w:before="79" w:line="263" w:lineRule="auto"/>
              <w:rPr/>
            </w:pPr>
            <w:r>
              <w:rPr>
                <w:spacing w:val="1"/>
              </w:rPr>
              <w:t>固定装置 </w:t>
            </w:r>
            <w:r>
              <w:rPr>
                <w:spacing w:val="4"/>
              </w:rPr>
              <w:t>安拆费</w:t>
            </w:r>
          </w:p>
        </w:tc>
        <w:tc>
          <w:tcPr>
            <w:tcW w:w="1419" w:type="dxa"/>
            <w:vAlign w:val="top"/>
            <w:vMerge w:val="continue"/>
            <w:tcBorders>
              <w:top w:val="nil"/>
            </w:tcBorders>
          </w:tcPr>
          <w:p>
            <w:pPr>
              <w:rPr>
                <w:rFonts w:ascii="Arial"/>
                <w:sz w:val="21"/>
              </w:rPr>
            </w:pPr>
            <w:r/>
          </w:p>
        </w:tc>
        <w:tc>
          <w:tcPr>
            <w:tcW w:w="1104" w:type="dxa"/>
            <w:vAlign w:val="top"/>
            <w:vMerge w:val="continue"/>
            <w:tcBorders>
              <w:top w:val="nil"/>
              <w:bottom w:val="nil"/>
            </w:tcBorders>
          </w:tcPr>
          <w:p>
            <w:pPr>
              <w:rPr>
                <w:rFonts w:ascii="Arial"/>
                <w:sz w:val="21"/>
              </w:rPr>
            </w:pPr>
            <w:r/>
          </w:p>
        </w:tc>
      </w:tr>
      <w:tr>
        <w:trPr>
          <w:trHeight w:val="339" w:hRule="atLeast"/>
        </w:trPr>
        <w:tc>
          <w:tcPr>
            <w:tcW w:w="564" w:type="dxa"/>
            <w:vAlign w:val="top"/>
            <w:vMerge w:val="continue"/>
            <w:tcBorders>
              <w:top w:val="nil"/>
            </w:tcBorders>
          </w:tcPr>
          <w:p>
            <w:pPr>
              <w:rPr>
                <w:rFonts w:ascii="Arial"/>
                <w:sz w:val="21"/>
              </w:rPr>
            </w:pPr>
            <w:r/>
          </w:p>
        </w:tc>
        <w:tc>
          <w:tcPr>
            <w:tcW w:w="1698" w:type="dxa"/>
            <w:vAlign w:val="top"/>
            <w:vMerge w:val="continue"/>
            <w:tcBorders>
              <w:top w:val="nil"/>
            </w:tcBorders>
          </w:tcPr>
          <w:p>
            <w:pPr>
              <w:rPr>
                <w:rFonts w:ascii="Arial"/>
                <w:sz w:val="21"/>
              </w:rPr>
            </w:pPr>
            <w:r/>
          </w:p>
        </w:tc>
        <w:tc>
          <w:tcPr>
            <w:tcW w:w="569" w:type="dxa"/>
            <w:vAlign w:val="top"/>
          </w:tcPr>
          <w:p>
            <w:pPr>
              <w:pStyle w:val="TableText"/>
              <w:ind w:left="223"/>
              <w:spacing w:before="120" w:line="184" w:lineRule="auto"/>
              <w:rPr/>
            </w:pPr>
            <w:r>
              <w:rPr/>
              <w:t>A</w:t>
            </w:r>
          </w:p>
        </w:tc>
        <w:tc>
          <w:tcPr>
            <w:tcW w:w="729" w:type="dxa"/>
            <w:vAlign w:val="top"/>
          </w:tcPr>
          <w:p>
            <w:pPr>
              <w:pStyle w:val="TableText"/>
              <w:ind w:left="304"/>
              <w:spacing w:before="123" w:line="182" w:lineRule="auto"/>
              <w:rPr/>
            </w:pPr>
            <w:r>
              <w:rPr/>
              <w:t>B</w:t>
            </w:r>
          </w:p>
        </w:tc>
        <w:tc>
          <w:tcPr>
            <w:tcW w:w="849" w:type="dxa"/>
            <w:vAlign w:val="top"/>
          </w:tcPr>
          <w:p>
            <w:pPr>
              <w:pStyle w:val="TableText"/>
              <w:ind w:left="265"/>
              <w:spacing w:before="101" w:line="183" w:lineRule="auto"/>
              <w:rPr>
                <w:rFonts w:ascii="Calibri" w:hAnsi="Calibri" w:eastAsia="Calibri" w:cs="Calibri"/>
              </w:rPr>
            </w:pPr>
            <w:r>
              <w:rPr>
                <w:spacing w:val="-4"/>
              </w:rPr>
              <w:t>C</w:t>
            </w:r>
            <w:r>
              <w:rPr>
                <w:rFonts w:ascii="Calibri" w:hAnsi="Calibri" w:eastAsia="Calibri" w:cs="Calibri"/>
                <w:spacing w:val="-4"/>
              </w:rPr>
              <w:t>₁</w:t>
            </w:r>
          </w:p>
        </w:tc>
        <w:tc>
          <w:tcPr>
            <w:tcW w:w="1129" w:type="dxa"/>
            <w:vAlign w:val="top"/>
          </w:tcPr>
          <w:p>
            <w:pPr>
              <w:pStyle w:val="TableText"/>
              <w:ind w:left="406"/>
              <w:spacing w:before="102" w:line="183" w:lineRule="auto"/>
              <w:rPr>
                <w:rFonts w:ascii="Calibri" w:hAnsi="Calibri" w:eastAsia="Calibri" w:cs="Calibri"/>
              </w:rPr>
            </w:pPr>
            <w:r>
              <w:rPr>
                <w:spacing w:val="-4"/>
              </w:rPr>
              <w:t>C</w:t>
            </w:r>
            <w:r>
              <w:rPr>
                <w:rFonts w:ascii="Calibri" w:hAnsi="Calibri" w:eastAsia="Calibri" w:cs="Calibri"/>
                <w:spacing w:val="-4"/>
              </w:rPr>
              <w:t>₂</w:t>
            </w:r>
          </w:p>
        </w:tc>
        <w:tc>
          <w:tcPr>
            <w:tcW w:w="1129" w:type="dxa"/>
            <w:vAlign w:val="top"/>
          </w:tcPr>
          <w:p>
            <w:pPr>
              <w:pStyle w:val="TableText"/>
              <w:ind w:left="406"/>
              <w:spacing w:before="101" w:line="183" w:lineRule="auto"/>
              <w:rPr>
                <w:rFonts w:ascii="Calibri" w:hAnsi="Calibri" w:eastAsia="Calibri" w:cs="Calibri"/>
              </w:rPr>
            </w:pPr>
            <w:r>
              <w:rPr>
                <w:spacing w:val="-4"/>
              </w:rPr>
              <w:t>C</w:t>
            </w:r>
            <w:r>
              <w:rPr>
                <w:rFonts w:ascii="Calibri" w:hAnsi="Calibri" w:eastAsia="Calibri" w:cs="Calibri"/>
                <w:spacing w:val="-4"/>
              </w:rPr>
              <w:t>₃</w:t>
            </w:r>
          </w:p>
        </w:tc>
        <w:tc>
          <w:tcPr>
            <w:tcW w:w="1419" w:type="dxa"/>
            <w:vAlign w:val="top"/>
          </w:tcPr>
          <w:p>
            <w:pPr>
              <w:pStyle w:val="TableText"/>
              <w:ind w:left="368"/>
              <w:spacing w:before="112"/>
              <w:rPr>
                <w:sz w:val="15"/>
                <w:szCs w:val="15"/>
              </w:rPr>
            </w:pPr>
            <w:r>
              <w:rPr>
                <w:sz w:val="15"/>
                <w:szCs w:val="15"/>
                <w:spacing w:val="-17"/>
              </w:rPr>
              <w:t>D=A</w:t>
            </w:r>
            <w:r>
              <w:rPr>
                <w:sz w:val="15"/>
                <w:szCs w:val="15"/>
                <w:spacing w:val="-18"/>
              </w:rPr>
              <w:t xml:space="preserve"> </w:t>
            </w:r>
            <w:r>
              <w:rPr>
                <w:sz w:val="15"/>
                <w:szCs w:val="15"/>
                <w:spacing w:val="-17"/>
              </w:rPr>
              <w:t>·B ·C</w:t>
            </w:r>
          </w:p>
        </w:tc>
        <w:tc>
          <w:tcPr>
            <w:tcW w:w="1104" w:type="dxa"/>
            <w:vAlign w:val="top"/>
            <w:vMerge w:val="continue"/>
            <w:tcBorders>
              <w:top w:val="nil"/>
            </w:tcBorders>
          </w:tcPr>
          <w:p>
            <w:pPr>
              <w:rPr>
                <w:rFonts w:ascii="Arial"/>
                <w:sz w:val="21"/>
              </w:rPr>
            </w:pPr>
            <w:r/>
          </w:p>
        </w:tc>
      </w:tr>
      <w:tr>
        <w:trPr>
          <w:trHeight w:val="320" w:hRule="atLeast"/>
        </w:trPr>
        <w:tc>
          <w:tcPr>
            <w:tcW w:w="564" w:type="dxa"/>
            <w:vAlign w:val="top"/>
          </w:tcPr>
          <w:p>
            <w:pPr>
              <w:rPr>
                <w:rFonts w:ascii="Arial"/>
                <w:sz w:val="21"/>
              </w:rPr>
            </w:pPr>
            <w:r/>
          </w:p>
        </w:tc>
        <w:tc>
          <w:tcPr>
            <w:tcW w:w="1698"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1129" w:type="dxa"/>
            <w:vAlign w:val="top"/>
          </w:tcPr>
          <w:p>
            <w:pPr>
              <w:rPr>
                <w:rFonts w:ascii="Arial"/>
                <w:sz w:val="21"/>
              </w:rPr>
            </w:pPr>
            <w:r/>
          </w:p>
        </w:tc>
        <w:tc>
          <w:tcPr>
            <w:tcW w:w="1419" w:type="dxa"/>
            <w:vAlign w:val="top"/>
          </w:tcPr>
          <w:p>
            <w:pPr>
              <w:rPr>
                <w:rFonts w:ascii="Arial"/>
                <w:sz w:val="21"/>
              </w:rPr>
            </w:pPr>
            <w:r/>
          </w:p>
        </w:tc>
        <w:tc>
          <w:tcPr>
            <w:tcW w:w="1104" w:type="dxa"/>
            <w:vAlign w:val="top"/>
          </w:tcPr>
          <w:p>
            <w:pPr>
              <w:rPr>
                <w:rFonts w:ascii="Arial"/>
                <w:sz w:val="21"/>
              </w:rPr>
            </w:pPr>
            <w:r/>
          </w:p>
        </w:tc>
      </w:tr>
      <w:tr>
        <w:trPr>
          <w:trHeight w:val="329" w:hRule="atLeast"/>
        </w:trPr>
        <w:tc>
          <w:tcPr>
            <w:tcW w:w="564" w:type="dxa"/>
            <w:vAlign w:val="top"/>
          </w:tcPr>
          <w:p>
            <w:pPr>
              <w:rPr>
                <w:rFonts w:ascii="Arial"/>
                <w:sz w:val="21"/>
              </w:rPr>
            </w:pPr>
            <w:r/>
          </w:p>
        </w:tc>
        <w:tc>
          <w:tcPr>
            <w:tcW w:w="1698"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1129" w:type="dxa"/>
            <w:vAlign w:val="top"/>
          </w:tcPr>
          <w:p>
            <w:pPr>
              <w:rPr>
                <w:rFonts w:ascii="Arial"/>
                <w:sz w:val="21"/>
              </w:rPr>
            </w:pPr>
            <w:r/>
          </w:p>
        </w:tc>
        <w:tc>
          <w:tcPr>
            <w:tcW w:w="1419" w:type="dxa"/>
            <w:vAlign w:val="top"/>
          </w:tcPr>
          <w:p>
            <w:pPr>
              <w:rPr>
                <w:rFonts w:ascii="Arial"/>
                <w:sz w:val="21"/>
              </w:rPr>
            </w:pPr>
            <w:r/>
          </w:p>
        </w:tc>
        <w:tc>
          <w:tcPr>
            <w:tcW w:w="1104"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1698"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1129" w:type="dxa"/>
            <w:vAlign w:val="top"/>
          </w:tcPr>
          <w:p>
            <w:pPr>
              <w:rPr>
                <w:rFonts w:ascii="Arial"/>
                <w:sz w:val="21"/>
              </w:rPr>
            </w:pPr>
            <w:r/>
          </w:p>
        </w:tc>
        <w:tc>
          <w:tcPr>
            <w:tcW w:w="1419" w:type="dxa"/>
            <w:vAlign w:val="top"/>
          </w:tcPr>
          <w:p>
            <w:pPr>
              <w:rPr>
                <w:rFonts w:ascii="Arial"/>
                <w:sz w:val="21"/>
              </w:rPr>
            </w:pPr>
            <w:r/>
          </w:p>
        </w:tc>
        <w:tc>
          <w:tcPr>
            <w:tcW w:w="1104" w:type="dxa"/>
            <w:vAlign w:val="top"/>
          </w:tcPr>
          <w:p>
            <w:pPr>
              <w:rPr>
                <w:rFonts w:ascii="Arial"/>
                <w:sz w:val="21"/>
              </w:rPr>
            </w:pPr>
            <w:r/>
          </w:p>
        </w:tc>
      </w:tr>
      <w:tr>
        <w:trPr>
          <w:trHeight w:val="319" w:hRule="atLeast"/>
        </w:trPr>
        <w:tc>
          <w:tcPr>
            <w:tcW w:w="564" w:type="dxa"/>
            <w:vAlign w:val="top"/>
          </w:tcPr>
          <w:p>
            <w:pPr>
              <w:rPr>
                <w:rFonts w:ascii="Arial"/>
                <w:sz w:val="21"/>
              </w:rPr>
            </w:pPr>
            <w:r/>
          </w:p>
        </w:tc>
        <w:tc>
          <w:tcPr>
            <w:tcW w:w="1698"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1129" w:type="dxa"/>
            <w:vAlign w:val="top"/>
          </w:tcPr>
          <w:p>
            <w:pPr>
              <w:rPr>
                <w:rFonts w:ascii="Arial"/>
                <w:sz w:val="21"/>
              </w:rPr>
            </w:pPr>
            <w:r/>
          </w:p>
        </w:tc>
        <w:tc>
          <w:tcPr>
            <w:tcW w:w="1419" w:type="dxa"/>
            <w:vAlign w:val="top"/>
          </w:tcPr>
          <w:p>
            <w:pPr>
              <w:rPr>
                <w:rFonts w:ascii="Arial"/>
                <w:sz w:val="21"/>
              </w:rPr>
            </w:pPr>
            <w:r/>
          </w:p>
        </w:tc>
        <w:tc>
          <w:tcPr>
            <w:tcW w:w="1104" w:type="dxa"/>
            <w:vAlign w:val="top"/>
          </w:tcPr>
          <w:p>
            <w:pPr>
              <w:rPr>
                <w:rFonts w:ascii="Arial"/>
                <w:sz w:val="21"/>
              </w:rPr>
            </w:pPr>
            <w:r/>
          </w:p>
        </w:tc>
      </w:tr>
      <w:tr>
        <w:trPr>
          <w:trHeight w:val="350" w:hRule="atLeast"/>
        </w:trPr>
        <w:tc>
          <w:tcPr>
            <w:tcW w:w="564" w:type="dxa"/>
            <w:vAlign w:val="top"/>
          </w:tcPr>
          <w:p>
            <w:pPr>
              <w:rPr>
                <w:rFonts w:ascii="Arial"/>
                <w:sz w:val="21"/>
              </w:rPr>
            </w:pPr>
            <w:r/>
          </w:p>
        </w:tc>
        <w:tc>
          <w:tcPr>
            <w:tcW w:w="1698"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1129" w:type="dxa"/>
            <w:vAlign w:val="top"/>
          </w:tcPr>
          <w:p>
            <w:pPr>
              <w:rPr>
                <w:rFonts w:ascii="Arial"/>
                <w:sz w:val="21"/>
              </w:rPr>
            </w:pPr>
            <w:r/>
          </w:p>
        </w:tc>
        <w:tc>
          <w:tcPr>
            <w:tcW w:w="1419" w:type="dxa"/>
            <w:vAlign w:val="top"/>
          </w:tcPr>
          <w:p>
            <w:pPr>
              <w:rPr>
                <w:rFonts w:ascii="Arial"/>
                <w:sz w:val="21"/>
              </w:rPr>
            </w:pPr>
            <w:r/>
          </w:p>
        </w:tc>
        <w:tc>
          <w:tcPr>
            <w:tcW w:w="1104" w:type="dxa"/>
            <w:vAlign w:val="top"/>
          </w:tcPr>
          <w:p>
            <w:pPr>
              <w:rPr>
                <w:rFonts w:ascii="Arial"/>
                <w:sz w:val="21"/>
              </w:rPr>
            </w:pPr>
            <w:r/>
          </w:p>
        </w:tc>
      </w:tr>
      <w:tr>
        <w:trPr>
          <w:trHeight w:val="319" w:hRule="atLeast"/>
        </w:trPr>
        <w:tc>
          <w:tcPr>
            <w:tcW w:w="564" w:type="dxa"/>
            <w:vAlign w:val="top"/>
          </w:tcPr>
          <w:p>
            <w:pPr>
              <w:rPr>
                <w:rFonts w:ascii="Arial"/>
                <w:sz w:val="21"/>
              </w:rPr>
            </w:pPr>
            <w:r/>
          </w:p>
        </w:tc>
        <w:tc>
          <w:tcPr>
            <w:tcW w:w="1698"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1129" w:type="dxa"/>
            <w:vAlign w:val="top"/>
          </w:tcPr>
          <w:p>
            <w:pPr>
              <w:rPr>
                <w:rFonts w:ascii="Arial"/>
                <w:sz w:val="21"/>
              </w:rPr>
            </w:pPr>
            <w:r/>
          </w:p>
        </w:tc>
        <w:tc>
          <w:tcPr>
            <w:tcW w:w="1419" w:type="dxa"/>
            <w:vAlign w:val="top"/>
          </w:tcPr>
          <w:p>
            <w:pPr>
              <w:rPr>
                <w:rFonts w:ascii="Arial"/>
                <w:sz w:val="21"/>
              </w:rPr>
            </w:pPr>
            <w:r/>
          </w:p>
        </w:tc>
        <w:tc>
          <w:tcPr>
            <w:tcW w:w="1104" w:type="dxa"/>
            <w:vAlign w:val="top"/>
          </w:tcPr>
          <w:p>
            <w:pPr>
              <w:rPr>
                <w:rFonts w:ascii="Arial"/>
                <w:sz w:val="21"/>
              </w:rPr>
            </w:pPr>
            <w:r/>
          </w:p>
        </w:tc>
      </w:tr>
      <w:tr>
        <w:trPr>
          <w:trHeight w:val="330" w:hRule="atLeast"/>
        </w:trPr>
        <w:tc>
          <w:tcPr>
            <w:tcW w:w="564" w:type="dxa"/>
            <w:vAlign w:val="top"/>
          </w:tcPr>
          <w:p>
            <w:pPr>
              <w:rPr>
                <w:rFonts w:ascii="Arial"/>
                <w:sz w:val="21"/>
              </w:rPr>
            </w:pPr>
            <w:r/>
          </w:p>
        </w:tc>
        <w:tc>
          <w:tcPr>
            <w:tcW w:w="1698"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1129" w:type="dxa"/>
            <w:vAlign w:val="top"/>
          </w:tcPr>
          <w:p>
            <w:pPr>
              <w:rPr>
                <w:rFonts w:ascii="Arial"/>
                <w:sz w:val="21"/>
              </w:rPr>
            </w:pPr>
            <w:r/>
          </w:p>
        </w:tc>
        <w:tc>
          <w:tcPr>
            <w:tcW w:w="1419" w:type="dxa"/>
            <w:vAlign w:val="top"/>
          </w:tcPr>
          <w:p>
            <w:pPr>
              <w:rPr>
                <w:rFonts w:ascii="Arial"/>
                <w:sz w:val="21"/>
              </w:rPr>
            </w:pPr>
            <w:r/>
          </w:p>
        </w:tc>
        <w:tc>
          <w:tcPr>
            <w:tcW w:w="1104"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1698"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1129" w:type="dxa"/>
            <w:vAlign w:val="top"/>
          </w:tcPr>
          <w:p>
            <w:pPr>
              <w:rPr>
                <w:rFonts w:ascii="Arial"/>
                <w:sz w:val="21"/>
              </w:rPr>
            </w:pPr>
            <w:r/>
          </w:p>
        </w:tc>
        <w:tc>
          <w:tcPr>
            <w:tcW w:w="1419" w:type="dxa"/>
            <w:vAlign w:val="top"/>
          </w:tcPr>
          <w:p>
            <w:pPr>
              <w:rPr>
                <w:rFonts w:ascii="Arial"/>
                <w:sz w:val="21"/>
              </w:rPr>
            </w:pPr>
            <w:r/>
          </w:p>
        </w:tc>
        <w:tc>
          <w:tcPr>
            <w:tcW w:w="1104" w:type="dxa"/>
            <w:vAlign w:val="top"/>
          </w:tcPr>
          <w:p>
            <w:pPr>
              <w:rPr>
                <w:rFonts w:ascii="Arial"/>
                <w:sz w:val="21"/>
              </w:rPr>
            </w:pPr>
            <w:r/>
          </w:p>
        </w:tc>
      </w:tr>
      <w:tr>
        <w:trPr>
          <w:trHeight w:val="320" w:hRule="atLeast"/>
        </w:trPr>
        <w:tc>
          <w:tcPr>
            <w:tcW w:w="564" w:type="dxa"/>
            <w:vAlign w:val="top"/>
          </w:tcPr>
          <w:p>
            <w:pPr>
              <w:rPr>
                <w:rFonts w:ascii="Arial"/>
                <w:sz w:val="21"/>
              </w:rPr>
            </w:pPr>
            <w:r/>
          </w:p>
        </w:tc>
        <w:tc>
          <w:tcPr>
            <w:tcW w:w="1698"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849" w:type="dxa"/>
            <w:vAlign w:val="top"/>
          </w:tcPr>
          <w:p>
            <w:pPr>
              <w:rPr>
                <w:rFonts w:ascii="Arial"/>
                <w:sz w:val="21"/>
              </w:rPr>
            </w:pPr>
            <w:r/>
          </w:p>
        </w:tc>
        <w:tc>
          <w:tcPr>
            <w:tcW w:w="1129" w:type="dxa"/>
            <w:vAlign w:val="top"/>
          </w:tcPr>
          <w:p>
            <w:pPr>
              <w:rPr>
                <w:rFonts w:ascii="Arial"/>
                <w:sz w:val="21"/>
              </w:rPr>
            </w:pPr>
            <w:r/>
          </w:p>
        </w:tc>
        <w:tc>
          <w:tcPr>
            <w:tcW w:w="1129" w:type="dxa"/>
            <w:vAlign w:val="top"/>
          </w:tcPr>
          <w:p>
            <w:pPr>
              <w:rPr>
                <w:rFonts w:ascii="Arial"/>
                <w:sz w:val="21"/>
              </w:rPr>
            </w:pPr>
            <w:r/>
          </w:p>
        </w:tc>
        <w:tc>
          <w:tcPr>
            <w:tcW w:w="1419" w:type="dxa"/>
            <w:vAlign w:val="top"/>
          </w:tcPr>
          <w:p>
            <w:pPr>
              <w:rPr>
                <w:rFonts w:ascii="Arial"/>
                <w:sz w:val="21"/>
              </w:rPr>
            </w:pPr>
            <w:r/>
          </w:p>
        </w:tc>
        <w:tc>
          <w:tcPr>
            <w:tcW w:w="1104" w:type="dxa"/>
            <w:vAlign w:val="top"/>
          </w:tcPr>
          <w:p>
            <w:pPr>
              <w:rPr>
                <w:rFonts w:ascii="Arial"/>
                <w:sz w:val="21"/>
              </w:rPr>
            </w:pPr>
            <w:r/>
          </w:p>
        </w:tc>
      </w:tr>
      <w:tr>
        <w:trPr>
          <w:trHeight w:val="339" w:hRule="atLeast"/>
        </w:trPr>
        <w:tc>
          <w:tcPr>
            <w:tcW w:w="6667" w:type="dxa"/>
            <w:vAlign w:val="top"/>
            <w:gridSpan w:val="7"/>
          </w:tcPr>
          <w:p>
            <w:pPr>
              <w:pStyle w:val="TableText"/>
              <w:ind w:left="2925"/>
              <w:spacing w:before="75" w:line="219" w:lineRule="auto"/>
              <w:rPr/>
            </w:pPr>
            <w:r>
              <w:rPr>
                <w:spacing w:val="-2"/>
              </w:rPr>
              <w:t>本页小计</w:t>
            </w:r>
          </w:p>
        </w:tc>
        <w:tc>
          <w:tcPr>
            <w:tcW w:w="1419" w:type="dxa"/>
            <w:vAlign w:val="top"/>
          </w:tcPr>
          <w:p>
            <w:pPr>
              <w:rPr>
                <w:rFonts w:ascii="Arial"/>
                <w:sz w:val="21"/>
              </w:rPr>
            </w:pPr>
            <w:r/>
          </w:p>
        </w:tc>
        <w:tc>
          <w:tcPr>
            <w:tcW w:w="1104" w:type="dxa"/>
            <w:vAlign w:val="top"/>
          </w:tcPr>
          <w:p>
            <w:pPr>
              <w:pStyle w:val="TableText"/>
              <w:ind w:left="519"/>
              <w:spacing w:before="169" w:line="46" w:lineRule="exact"/>
              <w:rPr>
                <w:sz w:val="6"/>
                <w:szCs w:val="6"/>
              </w:rPr>
            </w:pPr>
            <w:r>
              <w:rPr>
                <w:sz w:val="6"/>
                <w:szCs w:val="6"/>
                <w:position w:val="-1"/>
              </w:rPr>
              <w:t>一</w:t>
            </w:r>
          </w:p>
        </w:tc>
      </w:tr>
      <w:tr>
        <w:trPr>
          <w:trHeight w:val="334" w:hRule="atLeast"/>
        </w:trPr>
        <w:tc>
          <w:tcPr>
            <w:tcW w:w="6667" w:type="dxa"/>
            <w:vAlign w:val="top"/>
            <w:gridSpan w:val="7"/>
          </w:tcPr>
          <w:p>
            <w:pPr>
              <w:pStyle w:val="TableText"/>
              <w:ind w:left="2975"/>
              <w:spacing w:before="78" w:line="221" w:lineRule="auto"/>
              <w:rPr/>
            </w:pPr>
            <w:r>
              <w:rPr>
                <w:spacing w:val="-5"/>
              </w:rPr>
              <w:t>合</w:t>
            </w:r>
            <w:r>
              <w:rPr>
                <w:spacing w:val="3"/>
              </w:rPr>
              <w:t xml:space="preserve">   </w:t>
            </w:r>
            <w:r>
              <w:rPr>
                <w:spacing w:val="-5"/>
              </w:rPr>
              <w:t>计</w:t>
            </w:r>
          </w:p>
        </w:tc>
        <w:tc>
          <w:tcPr>
            <w:tcW w:w="1419" w:type="dxa"/>
            <w:vAlign w:val="top"/>
          </w:tcPr>
          <w:p>
            <w:pPr>
              <w:rPr>
                <w:rFonts w:ascii="Arial"/>
                <w:sz w:val="21"/>
              </w:rPr>
            </w:pPr>
            <w:r/>
          </w:p>
        </w:tc>
        <w:tc>
          <w:tcPr>
            <w:tcW w:w="1104" w:type="dxa"/>
            <w:vAlign w:val="top"/>
          </w:tcPr>
          <w:p>
            <w:pPr>
              <w:pStyle w:val="TableText"/>
              <w:ind w:left="519"/>
              <w:spacing w:before="170" w:line="46" w:lineRule="exact"/>
              <w:rPr>
                <w:sz w:val="6"/>
                <w:szCs w:val="6"/>
              </w:rPr>
            </w:pPr>
            <w:r>
              <w:rPr>
                <w:sz w:val="6"/>
                <w:szCs w:val="6"/>
                <w:position w:val="-1"/>
              </w:rPr>
              <w:t>一</w:t>
            </w:r>
          </w:p>
        </w:tc>
      </w:tr>
    </w:tbl>
    <w:p>
      <w:pPr>
        <w:ind w:left="479"/>
        <w:spacing w:before="101" w:line="218" w:lineRule="auto"/>
        <w:rPr>
          <w:rFonts w:ascii="SimSun" w:hAnsi="SimSun" w:eastAsia="SimSun" w:cs="SimSun"/>
          <w:sz w:val="20"/>
          <w:szCs w:val="20"/>
        </w:rPr>
      </w:pPr>
      <w:r>
        <w:rPr>
          <w:rFonts w:ascii="SimSun" w:hAnsi="SimSun" w:eastAsia="SimSun" w:cs="SimSun"/>
          <w:sz w:val="20"/>
          <w:szCs w:val="20"/>
          <w:spacing w:val="-10"/>
        </w:rPr>
        <w:t>注：1  相同大型机械进出场价格不同时，应分别列项；</w:t>
      </w:r>
    </w:p>
    <w:p>
      <w:pPr>
        <w:ind w:left="759"/>
        <w:spacing w:before="66" w:line="219" w:lineRule="auto"/>
        <w:rPr>
          <w:rFonts w:ascii="SimSun" w:hAnsi="SimSun" w:eastAsia="SimSun" w:cs="SimSun"/>
          <w:sz w:val="20"/>
          <w:szCs w:val="20"/>
        </w:rPr>
      </w:pPr>
      <w:r>
        <w:rPr>
          <w:rFonts w:ascii="Times New Roman" w:hAnsi="Times New Roman" w:eastAsia="Times New Roman" w:cs="Times New Roman"/>
          <w:sz w:val="20"/>
          <w:szCs w:val="20"/>
          <w:spacing w:val="-6"/>
        </w:rPr>
        <w:t>2</w:t>
      </w:r>
      <w:r>
        <w:rPr>
          <w:rFonts w:ascii="Times New Roman" w:hAnsi="Times New Roman" w:eastAsia="Times New Roman" w:cs="Times New Roman"/>
          <w:sz w:val="20"/>
          <w:szCs w:val="20"/>
          <w:spacing w:val="14"/>
          <w:w w:val="101"/>
        </w:rPr>
        <w:t xml:space="preserve">   </w:t>
      </w:r>
      <w:r>
        <w:rPr>
          <w:rFonts w:ascii="SimSun" w:hAnsi="SimSun" w:eastAsia="SimSun" w:cs="SimSun"/>
          <w:sz w:val="20"/>
          <w:szCs w:val="20"/>
          <w:spacing w:val="-6"/>
        </w:rPr>
        <w:t>有厂家特别说明要求的，可在备注栏列明。</w:t>
      </w:r>
    </w:p>
    <w:p>
      <w:pPr>
        <w:spacing w:line="219" w:lineRule="auto"/>
        <w:sectPr>
          <w:footerReference w:type="default" r:id="rId86"/>
          <w:pgSz w:w="11910" w:h="16850"/>
          <w:pgMar w:top="1432" w:right="1484" w:bottom="1221" w:left="1160" w:header="0" w:footer="962" w:gutter="0"/>
        </w:sectPr>
        <w:rPr>
          <w:rFonts w:ascii="SimSun" w:hAnsi="SimSun" w:eastAsia="SimSun" w:cs="SimSun"/>
          <w:sz w:val="20"/>
          <w:szCs w:val="20"/>
        </w:rPr>
      </w:pPr>
    </w:p>
    <w:p>
      <w:pPr>
        <w:spacing w:line="472" w:lineRule="auto"/>
        <w:rPr>
          <w:rFonts w:ascii="Arial"/>
          <w:sz w:val="21"/>
        </w:rPr>
      </w:pPr>
      <w:r/>
    </w:p>
    <w:p>
      <w:pPr>
        <w:ind w:left="2889"/>
        <w:spacing w:before="91" w:line="218" w:lineRule="auto"/>
        <w:outlineLvl w:val="1"/>
        <w:rPr>
          <w:rFonts w:ascii="SimSun" w:hAnsi="SimSun" w:eastAsia="SimSun" w:cs="SimSun"/>
          <w:sz w:val="28"/>
          <w:szCs w:val="28"/>
        </w:rPr>
      </w:pPr>
      <w:bookmarkStart w:name="bookmark268" w:id="150"/>
      <w:bookmarkEnd w:id="150"/>
      <w:bookmarkStart w:name="bookmark86" w:id="151"/>
      <w:bookmarkEnd w:id="151"/>
      <w:r>
        <w:rPr>
          <w:rFonts w:ascii="Times New Roman" w:hAnsi="Times New Roman" w:eastAsia="Times New Roman" w:cs="Times New Roman"/>
          <w:sz w:val="28"/>
          <w:szCs w:val="28"/>
          <w:spacing w:val="13"/>
        </w:rPr>
        <w:t>E.4     </w:t>
      </w:r>
      <w:r>
        <w:rPr>
          <w:rFonts w:ascii="SimSun" w:hAnsi="SimSun" w:eastAsia="SimSun" w:cs="SimSun"/>
          <w:sz w:val="28"/>
          <w:szCs w:val="28"/>
          <w:spacing w:val="13"/>
        </w:rPr>
        <w:t>其他项目清单计价表</w:t>
      </w:r>
    </w:p>
    <w:p>
      <w:pPr>
        <w:spacing w:line="254" w:lineRule="auto"/>
        <w:rPr>
          <w:rFonts w:ascii="Arial"/>
          <w:sz w:val="21"/>
        </w:rPr>
      </w:pPr>
      <w:r/>
    </w:p>
    <w:p>
      <w:pPr>
        <w:spacing w:before="71" w:line="218" w:lineRule="auto"/>
        <w:rPr>
          <w:rFonts w:ascii="SimSun" w:hAnsi="SimSun" w:eastAsia="SimSun" w:cs="SimSun"/>
          <w:sz w:val="22"/>
          <w:szCs w:val="22"/>
        </w:rPr>
      </w:pPr>
      <w:r>
        <w:rPr>
          <w:rFonts w:ascii="Times New Roman" w:hAnsi="Times New Roman" w:eastAsia="Times New Roman" w:cs="Times New Roman"/>
          <w:sz w:val="22"/>
          <w:szCs w:val="22"/>
          <w:spacing w:val="-4"/>
        </w:rPr>
        <w:t>E.4.1     </w:t>
      </w:r>
      <w:r>
        <w:rPr>
          <w:rFonts w:ascii="SimSun" w:hAnsi="SimSun" w:eastAsia="SimSun" w:cs="SimSun"/>
          <w:sz w:val="22"/>
          <w:szCs w:val="22"/>
          <w:spacing w:val="-4"/>
        </w:rPr>
        <w:t>其他项目清单计价应符合表</w:t>
      </w:r>
      <w:r>
        <w:rPr>
          <w:rFonts w:ascii="Times New Roman" w:hAnsi="Times New Roman" w:eastAsia="Times New Roman" w:cs="Times New Roman"/>
          <w:sz w:val="22"/>
          <w:szCs w:val="22"/>
          <w:spacing w:val="-4"/>
        </w:rPr>
        <w:t>E.4.1</w:t>
      </w:r>
      <w:r>
        <w:rPr>
          <w:rFonts w:ascii="Times New Roman" w:hAnsi="Times New Roman" w:eastAsia="Times New Roman" w:cs="Times New Roman"/>
          <w:sz w:val="22"/>
          <w:szCs w:val="22"/>
          <w:spacing w:val="22"/>
          <w:w w:val="101"/>
        </w:rPr>
        <w:t xml:space="preserve">  </w:t>
      </w:r>
      <w:r>
        <w:rPr>
          <w:rFonts w:ascii="SimSun" w:hAnsi="SimSun" w:eastAsia="SimSun" w:cs="SimSun"/>
          <w:sz w:val="22"/>
          <w:szCs w:val="22"/>
          <w:spacing w:val="-4"/>
        </w:rPr>
        <w:t>的规定。</w:t>
      </w:r>
    </w:p>
    <w:p>
      <w:pPr>
        <w:pStyle w:val="BodyText"/>
        <w:ind w:left="3192"/>
        <w:spacing w:before="67" w:line="222" w:lineRule="auto"/>
        <w:rPr>
          <w:sz w:val="20"/>
          <w:szCs w:val="20"/>
        </w:rPr>
      </w:pPr>
      <w:r>
        <w:rPr>
          <w:sz w:val="20"/>
          <w:szCs w:val="20"/>
          <w:b/>
          <w:bCs/>
          <w:spacing w:val="5"/>
        </w:rPr>
        <w:t>表</w:t>
      </w:r>
      <w:r>
        <w:rPr>
          <w:rFonts w:ascii="Times New Roman" w:hAnsi="Times New Roman" w:eastAsia="Times New Roman" w:cs="Times New Roman"/>
          <w:sz w:val="20"/>
          <w:szCs w:val="20"/>
          <w:b/>
          <w:bCs/>
          <w:spacing w:val="5"/>
        </w:rPr>
        <w:t>E.4.  </w:t>
      </w:r>
      <w:r>
        <w:rPr>
          <w:sz w:val="20"/>
          <w:szCs w:val="20"/>
          <w:spacing w:val="5"/>
        </w:rPr>
        <w:t>1</w:t>
      </w:r>
      <w:r>
        <w:rPr>
          <w:sz w:val="20"/>
          <w:szCs w:val="20"/>
          <w:spacing w:val="30"/>
        </w:rPr>
        <w:t xml:space="preserve">  </w:t>
      </w:r>
      <w:r>
        <w:rPr>
          <w:sz w:val="20"/>
          <w:szCs w:val="20"/>
          <w:b/>
          <w:bCs/>
          <w:spacing w:val="5"/>
        </w:rPr>
        <w:t>其他项目清单计价表</w:t>
      </w:r>
    </w:p>
    <w:p>
      <w:pPr>
        <w:spacing w:before="73" w:line="229" w:lineRule="auto"/>
        <w:rPr>
          <w:rFonts w:ascii="SimSun" w:hAnsi="SimSun" w:eastAsia="SimSun" w:cs="SimSun"/>
          <w:sz w:val="20"/>
          <w:szCs w:val="20"/>
        </w:rPr>
      </w:pPr>
      <w:r>
        <w:rPr>
          <w:rFonts w:ascii="SimSun" w:hAnsi="SimSun" w:eastAsia="SimSun" w:cs="SimSun"/>
          <w:sz w:val="20"/>
          <w:szCs w:val="20"/>
          <w:spacing w:val="-2"/>
        </w:rPr>
        <w:t>工程名称：</w:t>
      </w:r>
      <w:r>
        <w:rPr>
          <w:rFonts w:ascii="SimSun" w:hAnsi="SimSun" w:eastAsia="SimSun" w:cs="SimSun"/>
          <w:sz w:val="20"/>
          <w:szCs w:val="20"/>
          <w:spacing w:val="2"/>
        </w:rPr>
        <w:t xml:space="preserve">                       </w:t>
      </w:r>
      <w:r>
        <w:rPr>
          <w:rFonts w:ascii="SimSun" w:hAnsi="SimSun" w:eastAsia="SimSun" w:cs="SimSun"/>
          <w:sz w:val="20"/>
          <w:szCs w:val="20"/>
          <w:spacing w:val="1"/>
        </w:rPr>
        <w:t xml:space="preserve">          </w:t>
      </w:r>
      <w:r>
        <w:rPr>
          <w:rFonts w:ascii="SimSun" w:hAnsi="SimSun" w:eastAsia="SimSun" w:cs="SimSun"/>
          <w:sz w:val="20"/>
          <w:szCs w:val="20"/>
          <w:spacing w:val="-2"/>
          <w:position w:val="1"/>
        </w:rPr>
        <w:t>标段：</w:t>
      </w:r>
      <w:r>
        <w:rPr>
          <w:rFonts w:ascii="SimSun" w:hAnsi="SimSun" w:eastAsia="SimSun" w:cs="SimSun"/>
          <w:sz w:val="20"/>
          <w:szCs w:val="20"/>
          <w:spacing w:val="1"/>
          <w:position w:val="1"/>
        </w:rPr>
        <w:t xml:space="preserve">                    </w:t>
      </w:r>
      <w:r>
        <w:rPr>
          <w:rFonts w:ascii="SimSun" w:hAnsi="SimSun" w:eastAsia="SimSun" w:cs="SimSun"/>
          <w:sz w:val="20"/>
          <w:szCs w:val="20"/>
          <w:position w:val="1"/>
        </w:rPr>
        <w:t xml:space="preserve">         </w:t>
      </w:r>
      <w:r>
        <w:rPr>
          <w:rFonts w:ascii="SimSun" w:hAnsi="SimSun" w:eastAsia="SimSun" w:cs="SimSun"/>
          <w:sz w:val="20"/>
          <w:szCs w:val="20"/>
          <w:spacing w:val="-2"/>
        </w:rPr>
        <w:t>第  页</w:t>
      </w:r>
      <w:r>
        <w:rPr>
          <w:rFonts w:ascii="SimSun" w:hAnsi="SimSun" w:eastAsia="SimSun" w:cs="SimSun"/>
          <w:sz w:val="20"/>
          <w:szCs w:val="20"/>
          <w:spacing w:val="9"/>
        </w:rPr>
        <w:t xml:space="preserve">  </w:t>
      </w:r>
      <w:r>
        <w:rPr>
          <w:rFonts w:ascii="SimSun" w:hAnsi="SimSun" w:eastAsia="SimSun" w:cs="SimSun"/>
          <w:sz w:val="20"/>
          <w:szCs w:val="20"/>
          <w:spacing w:val="-2"/>
        </w:rPr>
        <w:t>共</w:t>
      </w:r>
      <w:r>
        <w:rPr>
          <w:rFonts w:ascii="SimSun" w:hAnsi="SimSun" w:eastAsia="SimSun" w:cs="SimSun"/>
          <w:sz w:val="20"/>
          <w:szCs w:val="20"/>
          <w:spacing w:val="11"/>
        </w:rPr>
        <w:t xml:space="preserve">  </w:t>
      </w:r>
      <w:r>
        <w:rPr>
          <w:rFonts w:ascii="SimSun" w:hAnsi="SimSun" w:eastAsia="SimSun" w:cs="SimSun"/>
          <w:sz w:val="20"/>
          <w:szCs w:val="20"/>
          <w:spacing w:val="-2"/>
        </w:rPr>
        <w:t>页</w:t>
      </w:r>
    </w:p>
    <w:p>
      <w:pPr>
        <w:spacing w:line="79" w:lineRule="exact"/>
        <w:rPr/>
      </w:pPr>
      <w:r/>
    </w:p>
    <w:tbl>
      <w:tblPr>
        <w:tblStyle w:val="TableNormal"/>
        <w:tblW w:w="924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4"/>
        <w:gridCol w:w="2547"/>
        <w:gridCol w:w="1359"/>
        <w:gridCol w:w="1368"/>
        <w:gridCol w:w="1359"/>
        <w:gridCol w:w="2033"/>
      </w:tblGrid>
      <w:tr>
        <w:trPr>
          <w:trHeight w:val="674" w:hRule="atLeast"/>
        </w:trPr>
        <w:tc>
          <w:tcPr>
            <w:tcW w:w="574" w:type="dxa"/>
            <w:vAlign w:val="top"/>
          </w:tcPr>
          <w:p>
            <w:pPr>
              <w:pStyle w:val="TableText"/>
              <w:ind w:left="75"/>
              <w:spacing w:before="244" w:line="221" w:lineRule="auto"/>
              <w:rPr/>
            </w:pPr>
            <w:r>
              <w:rPr>
                <w:spacing w:val="-2"/>
              </w:rPr>
              <w:t>序号</w:t>
            </w:r>
          </w:p>
        </w:tc>
        <w:tc>
          <w:tcPr>
            <w:tcW w:w="2547" w:type="dxa"/>
            <w:vAlign w:val="top"/>
          </w:tcPr>
          <w:p>
            <w:pPr>
              <w:pStyle w:val="TableText"/>
              <w:ind w:left="861"/>
              <w:spacing w:before="243" w:line="220" w:lineRule="auto"/>
              <w:rPr/>
            </w:pPr>
            <w:r>
              <w:rPr>
                <w:spacing w:val="2"/>
              </w:rPr>
              <w:t>项目名称</w:t>
            </w:r>
          </w:p>
        </w:tc>
        <w:tc>
          <w:tcPr>
            <w:tcW w:w="1359" w:type="dxa"/>
            <w:vAlign w:val="top"/>
          </w:tcPr>
          <w:p>
            <w:pPr>
              <w:pStyle w:val="TableText"/>
              <w:ind w:left="274" w:right="131" w:hanging="100"/>
              <w:spacing w:before="61" w:line="278" w:lineRule="auto"/>
              <w:rPr/>
            </w:pPr>
            <w:r>
              <w:rPr>
                <w:spacing w:val="7"/>
              </w:rPr>
              <w:t>暂估(暂定)</w:t>
            </w:r>
            <w:r>
              <w:rPr/>
              <w:t xml:space="preserve"> </w:t>
            </w:r>
            <w:r>
              <w:rPr>
                <w:spacing w:val="8"/>
              </w:rPr>
              <w:t>金额(元)</w:t>
            </w:r>
          </w:p>
        </w:tc>
        <w:tc>
          <w:tcPr>
            <w:tcW w:w="1368" w:type="dxa"/>
            <w:vAlign w:val="top"/>
          </w:tcPr>
          <w:p>
            <w:pPr>
              <w:pStyle w:val="TableText"/>
              <w:ind w:left="275" w:right="139" w:hanging="100"/>
              <w:spacing w:before="63" w:line="277" w:lineRule="auto"/>
              <w:rPr/>
            </w:pPr>
            <w:r>
              <w:rPr>
                <w:spacing w:val="7"/>
              </w:rPr>
              <w:t>结算(确定)</w:t>
            </w:r>
            <w:r>
              <w:rPr/>
              <w:t xml:space="preserve"> </w:t>
            </w:r>
            <w:r>
              <w:rPr>
                <w:spacing w:val="8"/>
              </w:rPr>
              <w:t>金额(元)</w:t>
            </w:r>
          </w:p>
        </w:tc>
        <w:tc>
          <w:tcPr>
            <w:tcW w:w="1359" w:type="dxa"/>
            <w:vAlign w:val="top"/>
          </w:tcPr>
          <w:p>
            <w:pPr>
              <w:pStyle w:val="TableText"/>
              <w:ind w:left="177"/>
              <w:spacing w:before="83" w:line="219" w:lineRule="auto"/>
              <w:rPr/>
            </w:pPr>
            <w:r>
              <w:rPr>
                <w:spacing w:val="-2"/>
              </w:rPr>
              <w:t>调整金额士</w:t>
            </w:r>
          </w:p>
          <w:p>
            <w:pPr>
              <w:pStyle w:val="TableText"/>
              <w:ind w:left="477"/>
              <w:spacing w:before="83" w:line="220" w:lineRule="auto"/>
              <w:rPr/>
            </w:pPr>
            <w:r>
              <w:rPr>
                <w:spacing w:val="14"/>
              </w:rPr>
              <w:t>(元)</w:t>
            </w:r>
          </w:p>
        </w:tc>
        <w:tc>
          <w:tcPr>
            <w:tcW w:w="2033" w:type="dxa"/>
            <w:vAlign w:val="top"/>
          </w:tcPr>
          <w:p>
            <w:pPr>
              <w:pStyle w:val="TableText"/>
              <w:ind w:left="808"/>
              <w:spacing w:before="244" w:line="221" w:lineRule="auto"/>
              <w:rPr/>
            </w:pPr>
            <w:r>
              <w:rPr>
                <w:spacing w:val="5"/>
              </w:rPr>
              <w:t>备注</w:t>
            </w:r>
          </w:p>
        </w:tc>
      </w:tr>
      <w:tr>
        <w:trPr>
          <w:trHeight w:val="339" w:hRule="atLeast"/>
        </w:trPr>
        <w:tc>
          <w:tcPr>
            <w:tcW w:w="574" w:type="dxa"/>
            <w:vAlign w:val="top"/>
          </w:tcPr>
          <w:p>
            <w:pPr>
              <w:pStyle w:val="TableText"/>
              <w:ind w:left="225"/>
              <w:spacing w:before="89" w:line="221" w:lineRule="auto"/>
              <w:rPr/>
            </w:pPr>
            <w:r>
              <w:rPr/>
              <w:t>1</w:t>
            </w:r>
          </w:p>
        </w:tc>
        <w:tc>
          <w:tcPr>
            <w:tcW w:w="2547" w:type="dxa"/>
            <w:vAlign w:val="top"/>
          </w:tcPr>
          <w:p>
            <w:pPr>
              <w:pStyle w:val="TableText"/>
              <w:ind w:left="271"/>
              <w:spacing w:before="69" w:line="219" w:lineRule="auto"/>
              <w:rPr/>
            </w:pPr>
            <w:r>
              <w:rPr>
                <w:spacing w:val="1"/>
              </w:rPr>
              <w:t>暂列金额</w:t>
            </w:r>
          </w:p>
        </w:tc>
        <w:tc>
          <w:tcPr>
            <w:tcW w:w="1359" w:type="dxa"/>
            <w:vAlign w:val="top"/>
          </w:tcPr>
          <w:p>
            <w:pPr>
              <w:rPr>
                <w:rFonts w:ascii="Arial"/>
                <w:sz w:val="21"/>
              </w:rPr>
            </w:pPr>
            <w:r/>
          </w:p>
        </w:tc>
        <w:tc>
          <w:tcPr>
            <w:tcW w:w="1368" w:type="dxa"/>
            <w:vAlign w:val="top"/>
          </w:tcPr>
          <w:p>
            <w:pPr>
              <w:rPr>
                <w:rFonts w:ascii="Arial"/>
                <w:sz w:val="21"/>
              </w:rPr>
            </w:pPr>
            <w:r/>
          </w:p>
        </w:tc>
        <w:tc>
          <w:tcPr>
            <w:tcW w:w="1359" w:type="dxa"/>
            <w:vAlign w:val="top"/>
          </w:tcPr>
          <w:p>
            <w:pPr>
              <w:rPr>
                <w:rFonts w:ascii="Arial"/>
                <w:sz w:val="21"/>
              </w:rPr>
            </w:pPr>
            <w:r/>
          </w:p>
        </w:tc>
        <w:tc>
          <w:tcPr>
            <w:tcW w:w="2033" w:type="dxa"/>
            <w:vAlign w:val="top"/>
          </w:tcPr>
          <w:p>
            <w:pPr>
              <w:pStyle w:val="TableText"/>
              <w:ind w:left="158"/>
              <w:spacing w:before="67" w:line="219" w:lineRule="auto"/>
              <w:rPr/>
            </w:pPr>
            <w:r>
              <w:rPr>
                <w:spacing w:val="1"/>
              </w:rPr>
              <w:t>详见本标准表E.4.2</w:t>
            </w:r>
          </w:p>
        </w:tc>
      </w:tr>
      <w:tr>
        <w:trPr>
          <w:trHeight w:val="329" w:hRule="atLeast"/>
        </w:trPr>
        <w:tc>
          <w:tcPr>
            <w:tcW w:w="574" w:type="dxa"/>
            <w:vAlign w:val="top"/>
          </w:tcPr>
          <w:p>
            <w:pPr>
              <w:pStyle w:val="TableText"/>
              <w:ind w:left="225"/>
              <w:spacing w:before="90" w:line="211" w:lineRule="auto"/>
              <w:rPr/>
            </w:pPr>
            <w:r>
              <w:rPr/>
              <w:t>2</w:t>
            </w:r>
          </w:p>
        </w:tc>
        <w:tc>
          <w:tcPr>
            <w:tcW w:w="2547" w:type="dxa"/>
            <w:vAlign w:val="top"/>
          </w:tcPr>
          <w:p>
            <w:pPr>
              <w:pStyle w:val="TableText"/>
              <w:ind w:left="271"/>
              <w:spacing w:before="68" w:line="218" w:lineRule="auto"/>
              <w:rPr/>
            </w:pPr>
            <w:r>
              <w:rPr>
                <w:spacing w:val="-2"/>
              </w:rPr>
              <w:t>专业工程暂估价</w:t>
            </w:r>
          </w:p>
        </w:tc>
        <w:tc>
          <w:tcPr>
            <w:tcW w:w="1359" w:type="dxa"/>
            <w:vAlign w:val="top"/>
          </w:tcPr>
          <w:p>
            <w:pPr>
              <w:rPr>
                <w:rFonts w:ascii="Arial"/>
                <w:sz w:val="21"/>
              </w:rPr>
            </w:pPr>
            <w:r/>
          </w:p>
        </w:tc>
        <w:tc>
          <w:tcPr>
            <w:tcW w:w="1368" w:type="dxa"/>
            <w:vAlign w:val="top"/>
          </w:tcPr>
          <w:p>
            <w:pPr>
              <w:rPr>
                <w:rFonts w:ascii="Arial"/>
                <w:sz w:val="21"/>
              </w:rPr>
            </w:pPr>
            <w:r/>
          </w:p>
        </w:tc>
        <w:tc>
          <w:tcPr>
            <w:tcW w:w="1359" w:type="dxa"/>
            <w:vAlign w:val="top"/>
          </w:tcPr>
          <w:p>
            <w:pPr>
              <w:rPr>
                <w:rFonts w:ascii="Arial"/>
                <w:sz w:val="21"/>
              </w:rPr>
            </w:pPr>
            <w:r/>
          </w:p>
        </w:tc>
        <w:tc>
          <w:tcPr>
            <w:tcW w:w="2033" w:type="dxa"/>
            <w:vAlign w:val="top"/>
          </w:tcPr>
          <w:p>
            <w:pPr>
              <w:pStyle w:val="TableText"/>
              <w:ind w:left="158"/>
              <w:spacing w:before="69" w:line="219" w:lineRule="auto"/>
              <w:rPr/>
            </w:pPr>
            <w:r>
              <w:rPr>
                <w:spacing w:val="1"/>
              </w:rPr>
              <w:t>详见本标准表E.4.3</w:t>
            </w:r>
          </w:p>
        </w:tc>
      </w:tr>
      <w:tr>
        <w:trPr>
          <w:trHeight w:val="329" w:hRule="atLeast"/>
        </w:trPr>
        <w:tc>
          <w:tcPr>
            <w:tcW w:w="574" w:type="dxa"/>
            <w:vAlign w:val="top"/>
          </w:tcPr>
          <w:p>
            <w:pPr>
              <w:pStyle w:val="TableText"/>
              <w:ind w:left="225"/>
              <w:spacing w:before="91" w:line="210" w:lineRule="auto"/>
              <w:rPr/>
            </w:pPr>
            <w:r>
              <w:rPr/>
              <w:t>3</w:t>
            </w:r>
          </w:p>
        </w:tc>
        <w:tc>
          <w:tcPr>
            <w:tcW w:w="2547" w:type="dxa"/>
            <w:vAlign w:val="top"/>
          </w:tcPr>
          <w:p>
            <w:pPr>
              <w:pStyle w:val="TableText"/>
              <w:ind w:left="271"/>
              <w:spacing w:before="72" w:line="221" w:lineRule="auto"/>
              <w:rPr/>
            </w:pPr>
            <w:r>
              <w:rPr>
                <w:spacing w:val="-2"/>
              </w:rPr>
              <w:t>计日工</w:t>
            </w:r>
          </w:p>
        </w:tc>
        <w:tc>
          <w:tcPr>
            <w:tcW w:w="1359" w:type="dxa"/>
            <w:vAlign w:val="top"/>
          </w:tcPr>
          <w:p>
            <w:pPr>
              <w:rPr>
                <w:rFonts w:ascii="Arial"/>
                <w:sz w:val="21"/>
              </w:rPr>
            </w:pPr>
            <w:r/>
          </w:p>
        </w:tc>
        <w:tc>
          <w:tcPr>
            <w:tcW w:w="1368" w:type="dxa"/>
            <w:vAlign w:val="top"/>
          </w:tcPr>
          <w:p>
            <w:pPr>
              <w:rPr>
                <w:rFonts w:ascii="Arial"/>
                <w:sz w:val="21"/>
              </w:rPr>
            </w:pPr>
            <w:r/>
          </w:p>
        </w:tc>
        <w:tc>
          <w:tcPr>
            <w:tcW w:w="1359" w:type="dxa"/>
            <w:vAlign w:val="top"/>
          </w:tcPr>
          <w:p>
            <w:pPr>
              <w:rPr>
                <w:rFonts w:ascii="Arial"/>
                <w:sz w:val="21"/>
              </w:rPr>
            </w:pPr>
            <w:r/>
          </w:p>
        </w:tc>
        <w:tc>
          <w:tcPr>
            <w:tcW w:w="2033" w:type="dxa"/>
            <w:vAlign w:val="top"/>
          </w:tcPr>
          <w:p>
            <w:pPr>
              <w:pStyle w:val="TableText"/>
              <w:ind w:left="158"/>
              <w:spacing w:before="69" w:line="219" w:lineRule="auto"/>
              <w:rPr/>
            </w:pPr>
            <w:r>
              <w:rPr>
                <w:spacing w:val="-1"/>
              </w:rPr>
              <w:t>详见本标准表E.4.4</w:t>
            </w:r>
          </w:p>
        </w:tc>
      </w:tr>
      <w:tr>
        <w:trPr>
          <w:trHeight w:val="339" w:hRule="atLeast"/>
        </w:trPr>
        <w:tc>
          <w:tcPr>
            <w:tcW w:w="574" w:type="dxa"/>
            <w:vAlign w:val="top"/>
          </w:tcPr>
          <w:p>
            <w:pPr>
              <w:pStyle w:val="TableText"/>
              <w:ind w:left="225"/>
              <w:spacing w:before="91" w:line="219" w:lineRule="auto"/>
              <w:rPr/>
            </w:pPr>
            <w:r>
              <w:rPr/>
              <w:t>4</w:t>
            </w:r>
          </w:p>
        </w:tc>
        <w:tc>
          <w:tcPr>
            <w:tcW w:w="2547" w:type="dxa"/>
            <w:vAlign w:val="top"/>
          </w:tcPr>
          <w:p>
            <w:pPr>
              <w:pStyle w:val="TableText"/>
              <w:ind w:left="271"/>
              <w:spacing w:before="72" w:line="219" w:lineRule="auto"/>
              <w:rPr/>
            </w:pPr>
            <w:r>
              <w:rPr>
                <w:spacing w:val="2"/>
              </w:rPr>
              <w:t>总承包服务费</w:t>
            </w:r>
          </w:p>
        </w:tc>
        <w:tc>
          <w:tcPr>
            <w:tcW w:w="1359" w:type="dxa"/>
            <w:vAlign w:val="top"/>
          </w:tcPr>
          <w:p>
            <w:pPr>
              <w:rPr>
                <w:rFonts w:ascii="Arial"/>
                <w:sz w:val="21"/>
              </w:rPr>
            </w:pPr>
            <w:r/>
          </w:p>
        </w:tc>
        <w:tc>
          <w:tcPr>
            <w:tcW w:w="1368" w:type="dxa"/>
            <w:vAlign w:val="top"/>
          </w:tcPr>
          <w:p>
            <w:pPr>
              <w:rPr>
                <w:rFonts w:ascii="Arial"/>
                <w:sz w:val="21"/>
              </w:rPr>
            </w:pPr>
            <w:r/>
          </w:p>
        </w:tc>
        <w:tc>
          <w:tcPr>
            <w:tcW w:w="1359" w:type="dxa"/>
            <w:vAlign w:val="top"/>
          </w:tcPr>
          <w:p>
            <w:pPr>
              <w:rPr>
                <w:rFonts w:ascii="Arial"/>
                <w:sz w:val="21"/>
              </w:rPr>
            </w:pPr>
            <w:r/>
          </w:p>
        </w:tc>
        <w:tc>
          <w:tcPr>
            <w:tcW w:w="2033" w:type="dxa"/>
            <w:vAlign w:val="top"/>
          </w:tcPr>
          <w:p>
            <w:pPr>
              <w:pStyle w:val="TableText"/>
              <w:ind w:left="158"/>
              <w:spacing w:before="71" w:line="219" w:lineRule="auto"/>
              <w:rPr/>
            </w:pPr>
            <w:r>
              <w:rPr>
                <w:spacing w:val="1"/>
              </w:rPr>
              <w:t>详见本标准表E.4.5</w:t>
            </w:r>
          </w:p>
        </w:tc>
      </w:tr>
      <w:tr>
        <w:trPr>
          <w:trHeight w:val="319" w:hRule="atLeast"/>
        </w:trPr>
        <w:tc>
          <w:tcPr>
            <w:tcW w:w="574" w:type="dxa"/>
            <w:vAlign w:val="top"/>
          </w:tcPr>
          <w:p>
            <w:pPr>
              <w:pStyle w:val="TableText"/>
              <w:ind w:left="225"/>
              <w:spacing w:before="83" w:line="208" w:lineRule="auto"/>
              <w:rPr/>
            </w:pPr>
            <w:r>
              <w:rPr/>
              <w:t>5</w:t>
            </w:r>
          </w:p>
        </w:tc>
        <w:tc>
          <w:tcPr>
            <w:tcW w:w="2547" w:type="dxa"/>
            <w:vAlign w:val="top"/>
          </w:tcPr>
          <w:p>
            <w:pPr>
              <w:pStyle w:val="TableText"/>
              <w:ind w:left="271"/>
              <w:spacing w:before="63" w:line="220" w:lineRule="auto"/>
              <w:rPr/>
            </w:pPr>
            <w:r>
              <w:rPr>
                <w:spacing w:val="3"/>
              </w:rPr>
              <w:t>合同中约定的其他项目</w:t>
            </w:r>
          </w:p>
        </w:tc>
        <w:tc>
          <w:tcPr>
            <w:tcW w:w="1359" w:type="dxa"/>
            <w:vAlign w:val="top"/>
          </w:tcPr>
          <w:p>
            <w:pPr>
              <w:rPr>
                <w:rFonts w:ascii="Arial"/>
                <w:sz w:val="21"/>
              </w:rPr>
            </w:pPr>
            <w:r/>
          </w:p>
        </w:tc>
        <w:tc>
          <w:tcPr>
            <w:tcW w:w="1368" w:type="dxa"/>
            <w:vAlign w:val="top"/>
          </w:tcPr>
          <w:p>
            <w:pPr>
              <w:rPr>
                <w:rFonts w:ascii="Arial"/>
                <w:sz w:val="21"/>
              </w:rPr>
            </w:pPr>
            <w:r/>
          </w:p>
        </w:tc>
        <w:tc>
          <w:tcPr>
            <w:tcW w:w="1359" w:type="dxa"/>
            <w:vAlign w:val="top"/>
          </w:tcPr>
          <w:p>
            <w:pPr>
              <w:rPr>
                <w:rFonts w:ascii="Arial"/>
                <w:sz w:val="21"/>
              </w:rPr>
            </w:pPr>
            <w:r/>
          </w:p>
        </w:tc>
        <w:tc>
          <w:tcPr>
            <w:tcW w:w="2033" w:type="dxa"/>
            <w:vAlign w:val="top"/>
          </w:tcPr>
          <w:p>
            <w:pPr>
              <w:rPr>
                <w:rFonts w:ascii="Arial"/>
                <w:sz w:val="21"/>
              </w:rPr>
            </w:pPr>
            <w:r/>
          </w:p>
        </w:tc>
      </w:tr>
      <w:tr>
        <w:trPr>
          <w:trHeight w:val="350" w:hRule="atLeast"/>
        </w:trPr>
        <w:tc>
          <w:tcPr>
            <w:tcW w:w="574" w:type="dxa"/>
            <w:vAlign w:val="top"/>
          </w:tcPr>
          <w:p>
            <w:pPr>
              <w:rPr>
                <w:rFonts w:ascii="Arial"/>
                <w:sz w:val="21"/>
              </w:rPr>
            </w:pPr>
            <w:r/>
          </w:p>
        </w:tc>
        <w:tc>
          <w:tcPr>
            <w:tcW w:w="2547" w:type="dxa"/>
            <w:vAlign w:val="top"/>
          </w:tcPr>
          <w:p>
            <w:pPr>
              <w:rPr>
                <w:rFonts w:ascii="Arial"/>
                <w:sz w:val="21"/>
              </w:rPr>
            </w:pPr>
            <w:r/>
          </w:p>
        </w:tc>
        <w:tc>
          <w:tcPr>
            <w:tcW w:w="1359" w:type="dxa"/>
            <w:vAlign w:val="top"/>
          </w:tcPr>
          <w:p>
            <w:pPr>
              <w:rPr>
                <w:rFonts w:ascii="Arial"/>
                <w:sz w:val="21"/>
              </w:rPr>
            </w:pPr>
            <w:r/>
          </w:p>
        </w:tc>
        <w:tc>
          <w:tcPr>
            <w:tcW w:w="1368" w:type="dxa"/>
            <w:vAlign w:val="top"/>
          </w:tcPr>
          <w:p>
            <w:pPr>
              <w:rPr>
                <w:rFonts w:ascii="Arial"/>
                <w:sz w:val="21"/>
              </w:rPr>
            </w:pPr>
            <w:r/>
          </w:p>
        </w:tc>
        <w:tc>
          <w:tcPr>
            <w:tcW w:w="1359" w:type="dxa"/>
            <w:vAlign w:val="top"/>
          </w:tcPr>
          <w:p>
            <w:pPr>
              <w:rPr>
                <w:rFonts w:ascii="Arial"/>
                <w:sz w:val="21"/>
              </w:rPr>
            </w:pPr>
            <w:r/>
          </w:p>
        </w:tc>
        <w:tc>
          <w:tcPr>
            <w:tcW w:w="2033" w:type="dxa"/>
            <w:vAlign w:val="top"/>
          </w:tcPr>
          <w:p>
            <w:pPr>
              <w:rPr>
                <w:rFonts w:ascii="Arial"/>
                <w:sz w:val="21"/>
              </w:rPr>
            </w:pPr>
            <w:r/>
          </w:p>
        </w:tc>
      </w:tr>
      <w:tr>
        <w:trPr>
          <w:trHeight w:val="319" w:hRule="atLeast"/>
        </w:trPr>
        <w:tc>
          <w:tcPr>
            <w:tcW w:w="574" w:type="dxa"/>
            <w:vAlign w:val="top"/>
          </w:tcPr>
          <w:p>
            <w:pPr>
              <w:rPr>
                <w:rFonts w:ascii="Arial"/>
                <w:sz w:val="21"/>
              </w:rPr>
            </w:pPr>
            <w:r/>
          </w:p>
        </w:tc>
        <w:tc>
          <w:tcPr>
            <w:tcW w:w="2547" w:type="dxa"/>
            <w:vAlign w:val="top"/>
          </w:tcPr>
          <w:p>
            <w:pPr>
              <w:rPr>
                <w:rFonts w:ascii="Arial"/>
                <w:sz w:val="21"/>
              </w:rPr>
            </w:pPr>
            <w:r/>
          </w:p>
        </w:tc>
        <w:tc>
          <w:tcPr>
            <w:tcW w:w="1359" w:type="dxa"/>
            <w:vAlign w:val="top"/>
          </w:tcPr>
          <w:p>
            <w:pPr>
              <w:rPr>
                <w:rFonts w:ascii="Arial"/>
                <w:sz w:val="21"/>
              </w:rPr>
            </w:pPr>
            <w:r/>
          </w:p>
        </w:tc>
        <w:tc>
          <w:tcPr>
            <w:tcW w:w="1368" w:type="dxa"/>
            <w:vAlign w:val="top"/>
          </w:tcPr>
          <w:p>
            <w:pPr>
              <w:rPr>
                <w:rFonts w:ascii="Arial"/>
                <w:sz w:val="21"/>
              </w:rPr>
            </w:pPr>
            <w:r/>
          </w:p>
        </w:tc>
        <w:tc>
          <w:tcPr>
            <w:tcW w:w="1359" w:type="dxa"/>
            <w:vAlign w:val="top"/>
          </w:tcPr>
          <w:p>
            <w:pPr>
              <w:rPr>
                <w:rFonts w:ascii="Arial"/>
                <w:sz w:val="21"/>
              </w:rPr>
            </w:pPr>
            <w:r/>
          </w:p>
        </w:tc>
        <w:tc>
          <w:tcPr>
            <w:tcW w:w="2033" w:type="dxa"/>
            <w:vAlign w:val="top"/>
          </w:tcPr>
          <w:p>
            <w:pPr>
              <w:rPr>
                <w:rFonts w:ascii="Arial"/>
                <w:sz w:val="21"/>
              </w:rPr>
            </w:pPr>
            <w:r/>
          </w:p>
        </w:tc>
      </w:tr>
      <w:tr>
        <w:trPr>
          <w:trHeight w:val="329" w:hRule="atLeast"/>
        </w:trPr>
        <w:tc>
          <w:tcPr>
            <w:tcW w:w="574" w:type="dxa"/>
            <w:vAlign w:val="top"/>
          </w:tcPr>
          <w:p>
            <w:pPr>
              <w:rPr>
                <w:rFonts w:ascii="Arial"/>
                <w:sz w:val="21"/>
              </w:rPr>
            </w:pPr>
            <w:r/>
          </w:p>
        </w:tc>
        <w:tc>
          <w:tcPr>
            <w:tcW w:w="2547" w:type="dxa"/>
            <w:vAlign w:val="top"/>
          </w:tcPr>
          <w:p>
            <w:pPr>
              <w:rPr>
                <w:rFonts w:ascii="Arial"/>
                <w:sz w:val="21"/>
              </w:rPr>
            </w:pPr>
            <w:r/>
          </w:p>
        </w:tc>
        <w:tc>
          <w:tcPr>
            <w:tcW w:w="1359" w:type="dxa"/>
            <w:vAlign w:val="top"/>
          </w:tcPr>
          <w:p>
            <w:pPr>
              <w:rPr>
                <w:rFonts w:ascii="Arial"/>
                <w:sz w:val="21"/>
              </w:rPr>
            </w:pPr>
            <w:r/>
          </w:p>
        </w:tc>
        <w:tc>
          <w:tcPr>
            <w:tcW w:w="1368" w:type="dxa"/>
            <w:vAlign w:val="top"/>
          </w:tcPr>
          <w:p>
            <w:pPr>
              <w:rPr>
                <w:rFonts w:ascii="Arial"/>
                <w:sz w:val="21"/>
              </w:rPr>
            </w:pPr>
            <w:r/>
          </w:p>
        </w:tc>
        <w:tc>
          <w:tcPr>
            <w:tcW w:w="1359" w:type="dxa"/>
            <w:vAlign w:val="top"/>
          </w:tcPr>
          <w:p>
            <w:pPr>
              <w:rPr>
                <w:rFonts w:ascii="Arial"/>
                <w:sz w:val="21"/>
              </w:rPr>
            </w:pPr>
            <w:r/>
          </w:p>
        </w:tc>
        <w:tc>
          <w:tcPr>
            <w:tcW w:w="2033"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2547" w:type="dxa"/>
            <w:vAlign w:val="top"/>
          </w:tcPr>
          <w:p>
            <w:pPr>
              <w:rPr>
                <w:rFonts w:ascii="Arial"/>
                <w:sz w:val="21"/>
              </w:rPr>
            </w:pPr>
            <w:r/>
          </w:p>
        </w:tc>
        <w:tc>
          <w:tcPr>
            <w:tcW w:w="1359" w:type="dxa"/>
            <w:vAlign w:val="top"/>
          </w:tcPr>
          <w:p>
            <w:pPr>
              <w:rPr>
                <w:rFonts w:ascii="Arial"/>
                <w:sz w:val="21"/>
              </w:rPr>
            </w:pPr>
            <w:r/>
          </w:p>
        </w:tc>
        <w:tc>
          <w:tcPr>
            <w:tcW w:w="1368" w:type="dxa"/>
            <w:vAlign w:val="top"/>
          </w:tcPr>
          <w:p>
            <w:pPr>
              <w:rPr>
                <w:rFonts w:ascii="Arial"/>
                <w:sz w:val="21"/>
              </w:rPr>
            </w:pPr>
            <w:r/>
          </w:p>
        </w:tc>
        <w:tc>
          <w:tcPr>
            <w:tcW w:w="1359" w:type="dxa"/>
            <w:vAlign w:val="top"/>
          </w:tcPr>
          <w:p>
            <w:pPr>
              <w:rPr>
                <w:rFonts w:ascii="Arial"/>
                <w:sz w:val="21"/>
              </w:rPr>
            </w:pPr>
            <w:r/>
          </w:p>
        </w:tc>
        <w:tc>
          <w:tcPr>
            <w:tcW w:w="2033" w:type="dxa"/>
            <w:vAlign w:val="top"/>
          </w:tcPr>
          <w:p>
            <w:pPr>
              <w:rPr>
                <w:rFonts w:ascii="Arial"/>
                <w:sz w:val="21"/>
              </w:rPr>
            </w:pPr>
            <w:r/>
          </w:p>
        </w:tc>
      </w:tr>
      <w:tr>
        <w:trPr>
          <w:trHeight w:val="329" w:hRule="atLeast"/>
        </w:trPr>
        <w:tc>
          <w:tcPr>
            <w:tcW w:w="574" w:type="dxa"/>
            <w:vAlign w:val="top"/>
          </w:tcPr>
          <w:p>
            <w:pPr>
              <w:rPr>
                <w:rFonts w:ascii="Arial"/>
                <w:sz w:val="21"/>
              </w:rPr>
            </w:pPr>
            <w:r/>
          </w:p>
        </w:tc>
        <w:tc>
          <w:tcPr>
            <w:tcW w:w="2547" w:type="dxa"/>
            <w:vAlign w:val="top"/>
          </w:tcPr>
          <w:p>
            <w:pPr>
              <w:rPr>
                <w:rFonts w:ascii="Arial"/>
                <w:sz w:val="21"/>
              </w:rPr>
            </w:pPr>
            <w:r/>
          </w:p>
        </w:tc>
        <w:tc>
          <w:tcPr>
            <w:tcW w:w="1359" w:type="dxa"/>
            <w:vAlign w:val="top"/>
          </w:tcPr>
          <w:p>
            <w:pPr>
              <w:rPr>
                <w:rFonts w:ascii="Arial"/>
                <w:sz w:val="21"/>
              </w:rPr>
            </w:pPr>
            <w:r/>
          </w:p>
        </w:tc>
        <w:tc>
          <w:tcPr>
            <w:tcW w:w="1368" w:type="dxa"/>
            <w:vAlign w:val="top"/>
          </w:tcPr>
          <w:p>
            <w:pPr>
              <w:rPr>
                <w:rFonts w:ascii="Arial"/>
                <w:sz w:val="21"/>
              </w:rPr>
            </w:pPr>
            <w:r/>
          </w:p>
        </w:tc>
        <w:tc>
          <w:tcPr>
            <w:tcW w:w="1359" w:type="dxa"/>
            <w:vAlign w:val="top"/>
          </w:tcPr>
          <w:p>
            <w:pPr>
              <w:rPr>
                <w:rFonts w:ascii="Arial"/>
                <w:sz w:val="21"/>
              </w:rPr>
            </w:pPr>
            <w:r/>
          </w:p>
        </w:tc>
        <w:tc>
          <w:tcPr>
            <w:tcW w:w="2033" w:type="dxa"/>
            <w:vAlign w:val="top"/>
          </w:tcPr>
          <w:p>
            <w:pPr>
              <w:rPr>
                <w:rFonts w:ascii="Arial"/>
                <w:sz w:val="21"/>
              </w:rPr>
            </w:pPr>
            <w:r/>
          </w:p>
        </w:tc>
      </w:tr>
      <w:tr>
        <w:trPr>
          <w:trHeight w:val="325" w:hRule="atLeast"/>
        </w:trPr>
        <w:tc>
          <w:tcPr>
            <w:tcW w:w="3121" w:type="dxa"/>
            <w:vAlign w:val="top"/>
            <w:gridSpan w:val="2"/>
          </w:tcPr>
          <w:p>
            <w:pPr>
              <w:pStyle w:val="TableText"/>
              <w:ind w:left="1155"/>
              <w:spacing w:before="69" w:line="221" w:lineRule="auto"/>
              <w:rPr/>
            </w:pPr>
            <w:r>
              <w:rPr>
                <w:spacing w:val="-5"/>
              </w:rPr>
              <w:t>合</w:t>
            </w:r>
            <w:r>
              <w:rPr>
                <w:spacing w:val="2"/>
              </w:rPr>
              <w:t xml:space="preserve">   </w:t>
            </w:r>
            <w:r>
              <w:rPr>
                <w:spacing w:val="-5"/>
              </w:rPr>
              <w:t>计</w:t>
            </w:r>
          </w:p>
        </w:tc>
        <w:tc>
          <w:tcPr>
            <w:tcW w:w="1359" w:type="dxa"/>
            <w:vAlign w:val="top"/>
          </w:tcPr>
          <w:p>
            <w:pPr>
              <w:rPr>
                <w:rFonts w:ascii="Arial"/>
                <w:sz w:val="21"/>
              </w:rPr>
            </w:pPr>
            <w:r/>
          </w:p>
        </w:tc>
        <w:tc>
          <w:tcPr>
            <w:tcW w:w="1368" w:type="dxa"/>
            <w:vAlign w:val="top"/>
          </w:tcPr>
          <w:p>
            <w:pPr>
              <w:rPr>
                <w:rFonts w:ascii="Arial"/>
                <w:sz w:val="21"/>
              </w:rPr>
            </w:pPr>
            <w:r/>
          </w:p>
        </w:tc>
        <w:tc>
          <w:tcPr>
            <w:tcW w:w="1359" w:type="dxa"/>
            <w:vAlign w:val="top"/>
          </w:tcPr>
          <w:p>
            <w:pPr>
              <w:rPr>
                <w:rFonts w:ascii="Arial"/>
                <w:sz w:val="21"/>
              </w:rPr>
            </w:pPr>
            <w:r/>
          </w:p>
        </w:tc>
        <w:tc>
          <w:tcPr>
            <w:tcW w:w="2033" w:type="dxa"/>
            <w:vAlign w:val="top"/>
          </w:tcPr>
          <w:p>
            <w:pPr>
              <w:rPr>
                <w:rFonts w:ascii="Arial"/>
                <w:sz w:val="21"/>
              </w:rPr>
            </w:pPr>
            <w:r/>
          </w:p>
        </w:tc>
      </w:tr>
    </w:tbl>
    <w:p>
      <w:pPr>
        <w:spacing w:before="103" w:line="219" w:lineRule="auto"/>
        <w:rPr>
          <w:rFonts w:ascii="SimSun" w:hAnsi="SimSun" w:eastAsia="SimSun" w:cs="SimSun"/>
          <w:sz w:val="20"/>
          <w:szCs w:val="20"/>
        </w:rPr>
      </w:pPr>
      <w:r>
        <w:rPr>
          <w:rFonts w:ascii="Times New Roman" w:hAnsi="Times New Roman" w:eastAsia="Times New Roman" w:cs="Times New Roman"/>
          <w:sz w:val="20"/>
          <w:szCs w:val="20"/>
          <w:spacing w:val="5"/>
        </w:rPr>
        <w:t>E.4.2      </w:t>
      </w:r>
      <w:r>
        <w:rPr>
          <w:rFonts w:ascii="SimSun" w:hAnsi="SimSun" w:eastAsia="SimSun" w:cs="SimSun"/>
          <w:sz w:val="20"/>
          <w:szCs w:val="20"/>
          <w:spacing w:val="5"/>
        </w:rPr>
        <w:t>暂列金额明细应符合表</w:t>
      </w:r>
      <w:r>
        <w:rPr>
          <w:rFonts w:ascii="SimSun" w:hAnsi="SimSun" w:eastAsia="SimSun" w:cs="SimSun"/>
          <w:sz w:val="20"/>
          <w:szCs w:val="20"/>
          <w:spacing w:val="-48"/>
        </w:rPr>
        <w:t xml:space="preserve"> </w:t>
      </w:r>
      <w:r>
        <w:rPr>
          <w:rFonts w:ascii="Times New Roman" w:hAnsi="Times New Roman" w:eastAsia="Times New Roman" w:cs="Times New Roman"/>
          <w:sz w:val="20"/>
          <w:szCs w:val="20"/>
          <w:spacing w:val="5"/>
        </w:rPr>
        <w:t>E.4.2</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5"/>
        </w:rPr>
        <w:t>的规定。</w:t>
      </w:r>
    </w:p>
    <w:p>
      <w:pPr>
        <w:pStyle w:val="BodyText"/>
        <w:ind w:left="3382"/>
        <w:spacing w:before="78" w:line="221" w:lineRule="auto"/>
        <w:rPr>
          <w:sz w:val="20"/>
          <w:szCs w:val="20"/>
        </w:rPr>
      </w:pPr>
      <w:r>
        <w:rPr>
          <w:sz w:val="20"/>
          <w:szCs w:val="20"/>
          <w:b/>
          <w:bCs/>
          <w:spacing w:val="6"/>
        </w:rPr>
        <w:t>表</w:t>
      </w:r>
      <w:r>
        <w:rPr>
          <w:rFonts w:ascii="Times New Roman" w:hAnsi="Times New Roman" w:eastAsia="Times New Roman" w:cs="Times New Roman"/>
          <w:sz w:val="20"/>
          <w:szCs w:val="20"/>
          <w:spacing w:val="6"/>
        </w:rPr>
        <w:t>E.4.  </w:t>
      </w:r>
      <w:r>
        <w:rPr>
          <w:sz w:val="20"/>
          <w:szCs w:val="20"/>
          <w:spacing w:val="6"/>
        </w:rPr>
        <w:t>2</w:t>
      </w:r>
      <w:r>
        <w:rPr>
          <w:sz w:val="20"/>
          <w:szCs w:val="20"/>
          <w:spacing w:val="6"/>
        </w:rPr>
        <w:t xml:space="preserve">  </w:t>
      </w:r>
      <w:r>
        <w:rPr>
          <w:sz w:val="20"/>
          <w:szCs w:val="20"/>
          <w:b/>
          <w:bCs/>
          <w:spacing w:val="6"/>
        </w:rPr>
        <w:t>暂列金额明细表</w:t>
      </w:r>
    </w:p>
    <w:p>
      <w:pPr>
        <w:spacing w:before="75" w:line="220" w:lineRule="auto"/>
        <w:rPr>
          <w:rFonts w:ascii="SimSun" w:hAnsi="SimSun" w:eastAsia="SimSun" w:cs="SimSun"/>
          <w:sz w:val="20"/>
          <w:szCs w:val="20"/>
        </w:rPr>
      </w:pPr>
      <w:r>
        <w:rPr>
          <w:rFonts w:ascii="SimSun" w:hAnsi="SimSun" w:eastAsia="SimSun" w:cs="SimSun"/>
          <w:sz w:val="20"/>
          <w:szCs w:val="20"/>
        </w:rPr>
        <w:t>工程名称：</w:t>
      </w:r>
      <w:r>
        <w:rPr>
          <w:rFonts w:ascii="SimSun" w:hAnsi="SimSun" w:eastAsia="SimSun" w:cs="SimSun"/>
          <w:sz w:val="20"/>
          <w:szCs w:val="20"/>
          <w:spacing w:val="1"/>
        </w:rPr>
        <w:t xml:space="preserve">                                 </w:t>
      </w:r>
      <w:r>
        <w:rPr>
          <w:rFonts w:ascii="SimSun" w:hAnsi="SimSun" w:eastAsia="SimSun" w:cs="SimSun"/>
          <w:sz w:val="20"/>
          <w:szCs w:val="20"/>
        </w:rPr>
        <w:t>标段：                   </w:t>
      </w:r>
      <w:r>
        <w:rPr>
          <w:rFonts w:ascii="SimSun" w:hAnsi="SimSun" w:eastAsia="SimSun" w:cs="SimSun"/>
          <w:sz w:val="20"/>
          <w:szCs w:val="20"/>
          <w:spacing w:val="-1"/>
        </w:rPr>
        <w:t xml:space="preserve">          第  页  共</w:t>
      </w:r>
      <w:r>
        <w:rPr>
          <w:rFonts w:ascii="SimSun" w:hAnsi="SimSun" w:eastAsia="SimSun" w:cs="SimSun"/>
          <w:sz w:val="20"/>
          <w:szCs w:val="20"/>
          <w:spacing w:val="11"/>
        </w:rPr>
        <w:t xml:space="preserve">  </w:t>
      </w:r>
      <w:r>
        <w:rPr>
          <w:rFonts w:ascii="SimSun" w:hAnsi="SimSun" w:eastAsia="SimSun" w:cs="SimSun"/>
          <w:sz w:val="20"/>
          <w:szCs w:val="20"/>
          <w:spacing w:val="-1"/>
        </w:rPr>
        <w:t>页</w:t>
      </w:r>
    </w:p>
    <w:p>
      <w:pPr>
        <w:spacing w:line="89" w:lineRule="exact"/>
        <w:rPr/>
      </w:pPr>
      <w:r/>
    </w:p>
    <w:tbl>
      <w:tblPr>
        <w:tblStyle w:val="TableNormal"/>
        <w:tblW w:w="922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75"/>
        <w:gridCol w:w="2387"/>
        <w:gridCol w:w="839"/>
        <w:gridCol w:w="859"/>
        <w:gridCol w:w="1309"/>
        <w:gridCol w:w="1299"/>
        <w:gridCol w:w="1538"/>
        <w:gridCol w:w="514"/>
      </w:tblGrid>
      <w:tr>
        <w:trPr>
          <w:trHeight w:val="344" w:hRule="atLeast"/>
        </w:trPr>
        <w:tc>
          <w:tcPr>
            <w:tcW w:w="475" w:type="dxa"/>
            <w:vAlign w:val="top"/>
          </w:tcPr>
          <w:p>
            <w:pPr>
              <w:pStyle w:val="TableText"/>
              <w:ind w:left="25"/>
              <w:spacing w:before="74" w:line="221" w:lineRule="auto"/>
              <w:rPr/>
            </w:pPr>
            <w:r>
              <w:rPr>
                <w:spacing w:val="-2"/>
              </w:rPr>
              <w:t>序号</w:t>
            </w:r>
          </w:p>
        </w:tc>
        <w:tc>
          <w:tcPr>
            <w:tcW w:w="2387" w:type="dxa"/>
            <w:vAlign w:val="top"/>
          </w:tcPr>
          <w:p>
            <w:pPr>
              <w:pStyle w:val="TableText"/>
              <w:ind w:left="780"/>
              <w:spacing w:before="73" w:line="220" w:lineRule="auto"/>
              <w:rPr/>
            </w:pPr>
            <w:r>
              <w:rPr>
                <w:spacing w:val="2"/>
              </w:rPr>
              <w:t>项目名称</w:t>
            </w:r>
          </w:p>
        </w:tc>
        <w:tc>
          <w:tcPr>
            <w:tcW w:w="839" w:type="dxa"/>
            <w:vAlign w:val="top"/>
          </w:tcPr>
          <w:p>
            <w:pPr>
              <w:pStyle w:val="TableText"/>
              <w:ind w:left="13"/>
              <w:spacing w:before="73" w:line="219" w:lineRule="auto"/>
              <w:rPr/>
            </w:pPr>
            <w:r>
              <w:rPr>
                <w:spacing w:val="-2"/>
              </w:rPr>
              <w:t>计算基础</w:t>
            </w:r>
          </w:p>
        </w:tc>
        <w:tc>
          <w:tcPr>
            <w:tcW w:w="859" w:type="dxa"/>
            <w:vAlign w:val="top"/>
          </w:tcPr>
          <w:p>
            <w:pPr>
              <w:pStyle w:val="TableText"/>
              <w:ind w:left="74"/>
              <w:spacing w:before="73" w:line="219" w:lineRule="auto"/>
              <w:rPr/>
            </w:pPr>
            <w:r>
              <w:rPr>
                <w:spacing w:val="8"/>
              </w:rPr>
              <w:t>费率(%)</w:t>
            </w:r>
          </w:p>
        </w:tc>
        <w:tc>
          <w:tcPr>
            <w:tcW w:w="1309" w:type="dxa"/>
            <w:vAlign w:val="top"/>
          </w:tcPr>
          <w:p>
            <w:pPr>
              <w:pStyle w:val="TableText"/>
              <w:spacing w:before="73" w:line="219" w:lineRule="auto"/>
              <w:jc w:val="right"/>
              <w:rPr/>
            </w:pPr>
            <w:r>
              <w:rPr>
                <w:spacing w:val="1"/>
              </w:rPr>
              <w:t>暂定金额(元)</w:t>
            </w:r>
          </w:p>
        </w:tc>
        <w:tc>
          <w:tcPr>
            <w:tcW w:w="1299" w:type="dxa"/>
            <w:vAlign w:val="top"/>
          </w:tcPr>
          <w:p>
            <w:pPr>
              <w:pStyle w:val="TableText"/>
              <w:spacing w:before="73" w:line="219" w:lineRule="auto"/>
              <w:jc w:val="right"/>
              <w:rPr/>
            </w:pPr>
            <w:r>
              <w:rPr>
                <w:spacing w:val="3"/>
              </w:rPr>
              <w:t>确定金额(元)</w:t>
            </w:r>
          </w:p>
        </w:tc>
        <w:tc>
          <w:tcPr>
            <w:tcW w:w="1538" w:type="dxa"/>
            <w:vAlign w:val="top"/>
          </w:tcPr>
          <w:p>
            <w:pPr>
              <w:pStyle w:val="TableText"/>
              <w:spacing w:before="73" w:line="219" w:lineRule="auto"/>
              <w:jc w:val="right"/>
              <w:rPr/>
            </w:pPr>
            <w:r>
              <w:rPr>
                <w:spacing w:val="1"/>
              </w:rPr>
              <w:t>调整金额士(元)</w:t>
            </w:r>
          </w:p>
        </w:tc>
        <w:tc>
          <w:tcPr>
            <w:tcW w:w="514" w:type="dxa"/>
            <w:vAlign w:val="top"/>
          </w:tcPr>
          <w:p>
            <w:pPr>
              <w:pStyle w:val="TableText"/>
              <w:ind w:left="49"/>
              <w:spacing w:before="74" w:line="221" w:lineRule="auto"/>
              <w:rPr/>
            </w:pPr>
            <w:r>
              <w:rPr>
                <w:spacing w:val="5"/>
              </w:rPr>
              <w:t>备注</w:t>
            </w:r>
          </w:p>
        </w:tc>
      </w:tr>
      <w:tr>
        <w:trPr>
          <w:trHeight w:val="319" w:hRule="atLeast"/>
        </w:trPr>
        <w:tc>
          <w:tcPr>
            <w:tcW w:w="475" w:type="dxa"/>
            <w:vAlign w:val="top"/>
          </w:tcPr>
          <w:p>
            <w:pPr>
              <w:pStyle w:val="TableText"/>
              <w:ind w:left="175"/>
              <w:spacing w:before="79" w:line="212" w:lineRule="auto"/>
              <w:rPr/>
            </w:pPr>
            <w:r>
              <w:rPr/>
              <w:t>1</w:t>
            </w:r>
          </w:p>
        </w:tc>
        <w:tc>
          <w:tcPr>
            <w:tcW w:w="2387" w:type="dxa"/>
            <w:vAlign w:val="top"/>
          </w:tcPr>
          <w:p>
            <w:pPr>
              <w:pStyle w:val="TableText"/>
              <w:ind w:left="310"/>
              <w:spacing w:before="57" w:line="218" w:lineRule="auto"/>
              <w:rPr/>
            </w:pPr>
            <w:r>
              <w:rPr>
                <w:spacing w:val="-1"/>
              </w:rPr>
              <w:t>合同价格调整暂列金额</w:t>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29" w:hRule="atLeast"/>
        </w:trPr>
        <w:tc>
          <w:tcPr>
            <w:tcW w:w="475" w:type="dxa"/>
            <w:vAlign w:val="top"/>
          </w:tcPr>
          <w:p>
            <w:pPr>
              <w:pStyle w:val="TableText"/>
              <w:ind w:left="175"/>
              <w:spacing w:before="90" w:line="211" w:lineRule="auto"/>
              <w:rPr/>
            </w:pPr>
            <w:r>
              <w:rPr/>
              <w:t>2</w:t>
            </w:r>
          </w:p>
        </w:tc>
        <w:tc>
          <w:tcPr>
            <w:tcW w:w="2387" w:type="dxa"/>
            <w:vAlign w:val="top"/>
          </w:tcPr>
          <w:p>
            <w:pPr>
              <w:pStyle w:val="TableText"/>
              <w:ind w:left="280"/>
              <w:spacing w:before="70" w:line="219" w:lineRule="auto"/>
              <w:rPr/>
            </w:pPr>
            <w:r>
              <w:rPr>
                <w:spacing w:val="-2"/>
              </w:rPr>
              <w:t>未确定工程暂列金额</w:t>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29" w:hRule="atLeast"/>
        </w:trPr>
        <w:tc>
          <w:tcPr>
            <w:tcW w:w="475" w:type="dxa"/>
            <w:vAlign w:val="top"/>
          </w:tcPr>
          <w:p>
            <w:pPr>
              <w:pStyle w:val="TableText"/>
              <w:ind w:left="75"/>
              <w:spacing w:before="91" w:line="210" w:lineRule="auto"/>
              <w:rPr/>
            </w:pPr>
            <w:r>
              <w:rPr>
                <w:spacing w:val="-3"/>
              </w:rPr>
              <w:t>2.1</w:t>
            </w:r>
          </w:p>
        </w:tc>
        <w:tc>
          <w:tcPr>
            <w:tcW w:w="2387" w:type="dxa"/>
            <w:vAlign w:val="top"/>
          </w:tcPr>
          <w:p>
            <w:pPr>
              <w:rPr>
                <w:rFonts w:ascii="Arial"/>
                <w:sz w:val="21"/>
              </w:rPr>
            </w:pPr>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39" w:hRule="atLeast"/>
        </w:trPr>
        <w:tc>
          <w:tcPr>
            <w:tcW w:w="475" w:type="dxa"/>
            <w:vAlign w:val="top"/>
          </w:tcPr>
          <w:p>
            <w:pPr>
              <w:rPr>
                <w:rFonts w:ascii="Arial"/>
                <w:sz w:val="21"/>
              </w:rPr>
            </w:pPr>
            <w:r/>
          </w:p>
        </w:tc>
        <w:tc>
          <w:tcPr>
            <w:tcW w:w="2387" w:type="dxa"/>
            <w:vAlign w:val="top"/>
          </w:tcPr>
          <w:p>
            <w:pPr>
              <w:rPr>
                <w:rFonts w:ascii="Arial"/>
                <w:sz w:val="21"/>
              </w:rPr>
            </w:pPr>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19" w:hRule="atLeast"/>
        </w:trPr>
        <w:tc>
          <w:tcPr>
            <w:tcW w:w="475" w:type="dxa"/>
            <w:vAlign w:val="top"/>
          </w:tcPr>
          <w:p>
            <w:pPr>
              <w:pStyle w:val="TableText"/>
              <w:ind w:left="175"/>
              <w:spacing w:before="83" w:line="208" w:lineRule="auto"/>
              <w:rPr/>
            </w:pPr>
            <w:r>
              <w:rPr/>
              <w:t>3</w:t>
            </w:r>
          </w:p>
        </w:tc>
        <w:tc>
          <w:tcPr>
            <w:tcW w:w="2387" w:type="dxa"/>
            <w:vAlign w:val="top"/>
          </w:tcPr>
          <w:p>
            <w:pPr>
              <w:pStyle w:val="TableText"/>
              <w:ind w:left="280"/>
              <w:spacing w:before="63" w:line="219" w:lineRule="auto"/>
              <w:rPr/>
            </w:pPr>
            <w:r>
              <w:rPr>
                <w:spacing w:val="-2"/>
              </w:rPr>
              <w:t>未确定服务暂列金额</w:t>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30" w:hRule="atLeast"/>
        </w:trPr>
        <w:tc>
          <w:tcPr>
            <w:tcW w:w="475" w:type="dxa"/>
            <w:vAlign w:val="top"/>
          </w:tcPr>
          <w:p>
            <w:pPr>
              <w:pStyle w:val="TableText"/>
              <w:ind w:left="75"/>
              <w:spacing w:before="94" w:line="208" w:lineRule="auto"/>
              <w:rPr/>
            </w:pPr>
            <w:r>
              <w:rPr>
                <w:spacing w:val="-3"/>
              </w:rPr>
              <w:t>3.1</w:t>
            </w:r>
          </w:p>
        </w:tc>
        <w:tc>
          <w:tcPr>
            <w:tcW w:w="2387" w:type="dxa"/>
            <w:vAlign w:val="top"/>
          </w:tcPr>
          <w:p>
            <w:pPr>
              <w:rPr>
                <w:rFonts w:ascii="Arial"/>
                <w:sz w:val="21"/>
              </w:rPr>
            </w:pPr>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39" w:hRule="atLeast"/>
        </w:trPr>
        <w:tc>
          <w:tcPr>
            <w:tcW w:w="475" w:type="dxa"/>
            <w:vAlign w:val="top"/>
          </w:tcPr>
          <w:p>
            <w:pPr>
              <w:rPr>
                <w:rFonts w:ascii="Arial"/>
                <w:sz w:val="21"/>
              </w:rPr>
            </w:pPr>
            <w:r/>
          </w:p>
        </w:tc>
        <w:tc>
          <w:tcPr>
            <w:tcW w:w="2387" w:type="dxa"/>
            <w:vAlign w:val="top"/>
          </w:tcPr>
          <w:p>
            <w:pPr>
              <w:rPr>
                <w:rFonts w:ascii="Arial"/>
                <w:sz w:val="21"/>
              </w:rPr>
            </w:pPr>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29" w:hRule="atLeast"/>
        </w:trPr>
        <w:tc>
          <w:tcPr>
            <w:tcW w:w="475" w:type="dxa"/>
            <w:vAlign w:val="top"/>
          </w:tcPr>
          <w:p>
            <w:pPr>
              <w:pStyle w:val="TableText"/>
              <w:ind w:left="175"/>
              <w:spacing w:before="94" w:line="207" w:lineRule="auto"/>
              <w:rPr/>
            </w:pPr>
            <w:r>
              <w:rPr/>
              <w:t>4</w:t>
            </w:r>
          </w:p>
        </w:tc>
        <w:tc>
          <w:tcPr>
            <w:tcW w:w="2387" w:type="dxa"/>
            <w:vAlign w:val="top"/>
          </w:tcPr>
          <w:p>
            <w:pPr>
              <w:pStyle w:val="TableText"/>
              <w:ind w:left="280"/>
              <w:spacing w:before="75" w:line="219" w:lineRule="auto"/>
              <w:rPr/>
            </w:pPr>
            <w:r>
              <w:rPr>
                <w:spacing w:val="-2"/>
              </w:rPr>
              <w:t>未确定其他暂列金额</w:t>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20" w:hRule="atLeast"/>
        </w:trPr>
        <w:tc>
          <w:tcPr>
            <w:tcW w:w="475" w:type="dxa"/>
            <w:vAlign w:val="top"/>
          </w:tcPr>
          <w:p>
            <w:pPr>
              <w:pStyle w:val="TableText"/>
              <w:ind w:left="75"/>
              <w:spacing w:before="85" w:line="207" w:lineRule="auto"/>
              <w:rPr/>
            </w:pPr>
            <w:r>
              <w:rPr>
                <w:spacing w:val="-2"/>
              </w:rPr>
              <w:t>4.1</w:t>
            </w:r>
          </w:p>
        </w:tc>
        <w:tc>
          <w:tcPr>
            <w:tcW w:w="2387" w:type="dxa"/>
            <w:vAlign w:val="top"/>
          </w:tcPr>
          <w:p>
            <w:pPr>
              <w:rPr>
                <w:rFonts w:ascii="Arial"/>
                <w:sz w:val="21"/>
              </w:rPr>
            </w:pPr>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49" w:hRule="atLeast"/>
        </w:trPr>
        <w:tc>
          <w:tcPr>
            <w:tcW w:w="475" w:type="dxa"/>
            <w:vAlign w:val="top"/>
          </w:tcPr>
          <w:p>
            <w:pPr>
              <w:rPr>
                <w:rFonts w:ascii="Arial"/>
                <w:sz w:val="21"/>
              </w:rPr>
            </w:pPr>
            <w:r/>
          </w:p>
        </w:tc>
        <w:tc>
          <w:tcPr>
            <w:tcW w:w="2387" w:type="dxa"/>
            <w:vAlign w:val="top"/>
          </w:tcPr>
          <w:p>
            <w:pPr>
              <w:rPr>
                <w:rFonts w:ascii="Arial"/>
                <w:sz w:val="21"/>
              </w:rPr>
            </w:pPr>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20" w:hRule="atLeast"/>
        </w:trPr>
        <w:tc>
          <w:tcPr>
            <w:tcW w:w="475" w:type="dxa"/>
            <w:vAlign w:val="top"/>
          </w:tcPr>
          <w:p>
            <w:pPr>
              <w:rPr>
                <w:rFonts w:ascii="Arial"/>
                <w:sz w:val="21"/>
              </w:rPr>
            </w:pPr>
            <w:r/>
          </w:p>
        </w:tc>
        <w:tc>
          <w:tcPr>
            <w:tcW w:w="2387" w:type="dxa"/>
            <w:vAlign w:val="top"/>
          </w:tcPr>
          <w:p>
            <w:pPr>
              <w:rPr>
                <w:rFonts w:ascii="Arial"/>
                <w:sz w:val="21"/>
              </w:rPr>
            </w:pPr>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29" w:hRule="atLeast"/>
        </w:trPr>
        <w:tc>
          <w:tcPr>
            <w:tcW w:w="475" w:type="dxa"/>
            <w:vAlign w:val="top"/>
          </w:tcPr>
          <w:p>
            <w:pPr>
              <w:rPr>
                <w:rFonts w:ascii="Arial"/>
                <w:sz w:val="21"/>
              </w:rPr>
            </w:pPr>
            <w:r/>
          </w:p>
        </w:tc>
        <w:tc>
          <w:tcPr>
            <w:tcW w:w="2387" w:type="dxa"/>
            <w:vAlign w:val="top"/>
          </w:tcPr>
          <w:p>
            <w:pPr>
              <w:rPr>
                <w:rFonts w:ascii="Arial"/>
                <w:sz w:val="21"/>
              </w:rPr>
            </w:pPr>
            <w:r/>
          </w:p>
        </w:tc>
        <w:tc>
          <w:tcPr>
            <w:tcW w:w="839" w:type="dxa"/>
            <w:vAlign w:val="top"/>
          </w:tcPr>
          <w:p>
            <w:pPr>
              <w:rPr>
                <w:rFonts w:ascii="Arial"/>
                <w:sz w:val="21"/>
              </w:rPr>
            </w:pPr>
            <w:r/>
          </w:p>
        </w:tc>
        <w:tc>
          <w:tcPr>
            <w:tcW w:w="859" w:type="dxa"/>
            <w:vAlign w:val="top"/>
          </w:tcPr>
          <w:p>
            <w:pPr>
              <w:rPr>
                <w:rFonts w:ascii="Arial"/>
                <w:sz w:val="21"/>
              </w:rPr>
            </w:pPr>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rPr>
                <w:rFonts w:ascii="Arial"/>
                <w:sz w:val="21"/>
              </w:rPr>
            </w:pPr>
            <w:r/>
          </w:p>
        </w:tc>
      </w:tr>
      <w:tr>
        <w:trPr>
          <w:trHeight w:val="320" w:hRule="atLeast"/>
        </w:trPr>
        <w:tc>
          <w:tcPr>
            <w:tcW w:w="2862" w:type="dxa"/>
            <w:vAlign w:val="top"/>
            <w:gridSpan w:val="2"/>
          </w:tcPr>
          <w:p>
            <w:pPr>
              <w:pStyle w:val="TableText"/>
              <w:ind w:left="1025"/>
              <w:spacing w:before="66" w:line="219" w:lineRule="auto"/>
              <w:rPr/>
            </w:pPr>
            <w:r>
              <w:rPr>
                <w:spacing w:val="-2"/>
              </w:rPr>
              <w:t>本页小计</w:t>
            </w:r>
          </w:p>
        </w:tc>
        <w:tc>
          <w:tcPr>
            <w:tcW w:w="839" w:type="dxa"/>
            <w:vAlign w:val="top"/>
          </w:tcPr>
          <w:p>
            <w:pPr>
              <w:pStyle w:val="TableText"/>
              <w:ind w:left="383"/>
              <w:spacing w:before="160" w:line="47" w:lineRule="exact"/>
              <w:rPr>
                <w:sz w:val="6"/>
                <w:szCs w:val="6"/>
              </w:rPr>
            </w:pPr>
            <w:r>
              <w:rPr>
                <w:sz w:val="6"/>
                <w:szCs w:val="6"/>
                <w:position w:val="-1"/>
              </w:rPr>
              <w:t>一</w:t>
            </w:r>
          </w:p>
        </w:tc>
        <w:tc>
          <w:tcPr>
            <w:tcW w:w="859" w:type="dxa"/>
            <w:vAlign w:val="top"/>
          </w:tcPr>
          <w:p>
            <w:pPr>
              <w:pStyle w:val="TableText"/>
              <w:ind w:left="394"/>
              <w:spacing w:before="160" w:line="47" w:lineRule="exact"/>
              <w:rPr>
                <w:sz w:val="6"/>
                <w:szCs w:val="6"/>
              </w:rPr>
            </w:pPr>
            <w:r>
              <w:rPr>
                <w:sz w:val="6"/>
                <w:szCs w:val="6"/>
                <w:position w:val="-1"/>
              </w:rPr>
              <w:t>一</w:t>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pStyle w:val="TableText"/>
              <w:ind w:left="219"/>
              <w:spacing w:before="160" w:line="47" w:lineRule="exact"/>
              <w:rPr>
                <w:sz w:val="6"/>
                <w:szCs w:val="6"/>
              </w:rPr>
            </w:pPr>
            <w:r>
              <w:rPr>
                <w:sz w:val="6"/>
                <w:szCs w:val="6"/>
                <w:position w:val="-1"/>
              </w:rPr>
              <w:t>一</w:t>
            </w:r>
          </w:p>
        </w:tc>
      </w:tr>
      <w:tr>
        <w:trPr>
          <w:trHeight w:val="344" w:hRule="atLeast"/>
        </w:trPr>
        <w:tc>
          <w:tcPr>
            <w:tcW w:w="2862" w:type="dxa"/>
            <w:vAlign w:val="top"/>
            <w:gridSpan w:val="2"/>
          </w:tcPr>
          <w:p>
            <w:pPr>
              <w:pStyle w:val="TableText"/>
              <w:ind w:left="1125"/>
              <w:spacing w:before="79" w:line="221" w:lineRule="auto"/>
              <w:rPr/>
            </w:pPr>
            <w:r>
              <w:rPr>
                <w:spacing w:val="-5"/>
              </w:rPr>
              <w:t>合</w:t>
            </w:r>
            <w:r>
              <w:rPr>
                <w:spacing w:val="4"/>
              </w:rPr>
              <w:t xml:space="preserve">  </w:t>
            </w:r>
            <w:r>
              <w:rPr>
                <w:spacing w:val="-5"/>
              </w:rPr>
              <w:t>计</w:t>
            </w:r>
          </w:p>
        </w:tc>
        <w:tc>
          <w:tcPr>
            <w:tcW w:w="839" w:type="dxa"/>
            <w:vAlign w:val="top"/>
          </w:tcPr>
          <w:p>
            <w:pPr>
              <w:pStyle w:val="TableText"/>
              <w:ind w:left="313"/>
              <w:spacing w:before="173" w:line="154" w:lineRule="exact"/>
              <w:rPr/>
            </w:pPr>
            <w:r>
              <w:rPr>
                <w:position w:val="-4"/>
              </w:rPr>
              <w:t>一</w:t>
            </w:r>
          </w:p>
        </w:tc>
        <w:tc>
          <w:tcPr>
            <w:tcW w:w="859" w:type="dxa"/>
            <w:vAlign w:val="top"/>
          </w:tcPr>
          <w:p>
            <w:pPr>
              <w:pStyle w:val="TableText"/>
              <w:ind w:left="324"/>
              <w:spacing w:before="173" w:line="154" w:lineRule="exact"/>
              <w:rPr/>
            </w:pPr>
            <w:r>
              <w:rPr>
                <w:position w:val="-4"/>
              </w:rPr>
              <w:t>一</w:t>
            </w:r>
          </w:p>
        </w:tc>
        <w:tc>
          <w:tcPr>
            <w:tcW w:w="1309" w:type="dxa"/>
            <w:vAlign w:val="top"/>
          </w:tcPr>
          <w:p>
            <w:pPr>
              <w:rPr>
                <w:rFonts w:ascii="Arial"/>
                <w:sz w:val="21"/>
              </w:rPr>
            </w:pPr>
            <w:r/>
          </w:p>
        </w:tc>
        <w:tc>
          <w:tcPr>
            <w:tcW w:w="1299" w:type="dxa"/>
            <w:vAlign w:val="top"/>
          </w:tcPr>
          <w:p>
            <w:pPr>
              <w:rPr>
                <w:rFonts w:ascii="Arial"/>
                <w:sz w:val="21"/>
              </w:rPr>
            </w:pPr>
            <w:r/>
          </w:p>
        </w:tc>
        <w:tc>
          <w:tcPr>
            <w:tcW w:w="1538" w:type="dxa"/>
            <w:vAlign w:val="top"/>
          </w:tcPr>
          <w:p>
            <w:pPr>
              <w:rPr>
                <w:rFonts w:ascii="Arial"/>
                <w:sz w:val="21"/>
              </w:rPr>
            </w:pPr>
            <w:r/>
          </w:p>
        </w:tc>
        <w:tc>
          <w:tcPr>
            <w:tcW w:w="514" w:type="dxa"/>
            <w:vAlign w:val="top"/>
          </w:tcPr>
          <w:p>
            <w:pPr>
              <w:pStyle w:val="TableText"/>
              <w:ind w:left="149"/>
              <w:spacing w:before="173" w:line="154" w:lineRule="exact"/>
              <w:rPr/>
            </w:pPr>
            <w:r>
              <w:rPr>
                <w:position w:val="-4"/>
              </w:rPr>
              <w:t>一</w:t>
            </w:r>
          </w:p>
        </w:tc>
      </w:tr>
    </w:tbl>
    <w:p>
      <w:pPr>
        <w:spacing w:before="91" w:line="218" w:lineRule="auto"/>
        <w:jc w:val="right"/>
        <w:rPr>
          <w:rFonts w:ascii="SimSun" w:hAnsi="SimSun" w:eastAsia="SimSun" w:cs="SimSun"/>
          <w:sz w:val="20"/>
          <w:szCs w:val="20"/>
        </w:rPr>
      </w:pPr>
      <w:r>
        <w:rPr>
          <w:rFonts w:ascii="SimSun" w:hAnsi="SimSun" w:eastAsia="SimSun" w:cs="SimSun"/>
          <w:sz w:val="20"/>
          <w:szCs w:val="20"/>
          <w:spacing w:val="-10"/>
        </w:rPr>
        <w:t>注：1  本表由招标人填写“暂定金额”总额，采用费率计价方式计算暂定金额的，应分别填写“计算基础”</w:t>
      </w:r>
    </w:p>
    <w:p>
      <w:pPr>
        <w:ind w:left="879"/>
        <w:spacing w:before="73" w:line="216" w:lineRule="auto"/>
        <w:rPr>
          <w:rFonts w:ascii="SimSun" w:hAnsi="SimSun" w:eastAsia="SimSun" w:cs="SimSun"/>
          <w:sz w:val="20"/>
          <w:szCs w:val="20"/>
        </w:rPr>
      </w:pPr>
      <w:r>
        <w:rPr>
          <w:rFonts w:ascii="SimSun" w:hAnsi="SimSun" w:eastAsia="SimSun" w:cs="SimSun"/>
          <w:sz w:val="20"/>
          <w:szCs w:val="20"/>
          <w:spacing w:val="-16"/>
        </w:rPr>
        <w:t>“费率”,并计算填写“暂定金额”;采用总价</w:t>
      </w:r>
      <w:r>
        <w:rPr>
          <w:rFonts w:ascii="SimSun" w:hAnsi="SimSun" w:eastAsia="SimSun" w:cs="SimSun"/>
          <w:sz w:val="20"/>
          <w:szCs w:val="20"/>
          <w:spacing w:val="-17"/>
        </w:rPr>
        <w:t>计价方式计算暂定金额的，可直接填写“暂定金额”;</w:t>
      </w:r>
    </w:p>
    <w:p>
      <w:pPr>
        <w:ind w:left="679"/>
        <w:spacing w:before="77" w:line="218" w:lineRule="auto"/>
        <w:rPr>
          <w:rFonts w:ascii="SimSun" w:hAnsi="SimSun" w:eastAsia="SimSun" w:cs="SimSun"/>
          <w:sz w:val="20"/>
          <w:szCs w:val="20"/>
        </w:rPr>
      </w:pPr>
      <w:r>
        <w:rPr>
          <w:rFonts w:ascii="Times New Roman" w:hAnsi="Times New Roman" w:eastAsia="Times New Roman" w:cs="Times New Roman"/>
          <w:sz w:val="20"/>
          <w:szCs w:val="20"/>
          <w:spacing w:val="-1"/>
        </w:rPr>
        <w:t>2</w:t>
      </w:r>
      <w:r>
        <w:rPr>
          <w:rFonts w:ascii="Times New Roman" w:hAnsi="Times New Roman" w:eastAsia="Times New Roman" w:cs="Times New Roman"/>
          <w:sz w:val="20"/>
          <w:szCs w:val="20"/>
          <w:spacing w:val="17"/>
        </w:rPr>
        <w:t xml:space="preserve">   </w:t>
      </w:r>
      <w:r>
        <w:rPr>
          <w:rFonts w:ascii="SimSun" w:hAnsi="SimSun" w:eastAsia="SimSun" w:cs="SimSun"/>
          <w:sz w:val="20"/>
          <w:szCs w:val="20"/>
          <w:spacing w:val="-1"/>
        </w:rPr>
        <w:t>投标人应将上述暂定金额填写并计入投标总价；</w:t>
      </w:r>
    </w:p>
    <w:p>
      <w:pPr>
        <w:ind w:left="679"/>
        <w:spacing w:before="76" w:line="219" w:lineRule="auto"/>
        <w:rPr>
          <w:rFonts w:ascii="SimSun" w:hAnsi="SimSun" w:eastAsia="SimSun" w:cs="SimSun"/>
          <w:sz w:val="20"/>
          <w:szCs w:val="20"/>
        </w:rPr>
      </w:pPr>
      <w:r>
        <w:rPr>
          <w:rFonts w:ascii="Times New Roman" w:hAnsi="Times New Roman" w:eastAsia="Times New Roman" w:cs="Times New Roman"/>
          <w:sz w:val="20"/>
          <w:szCs w:val="20"/>
          <w:spacing w:val="-9"/>
        </w:rPr>
        <w:t>3    </w:t>
      </w:r>
      <w:r>
        <w:rPr>
          <w:rFonts w:ascii="SimSun" w:hAnsi="SimSun" w:eastAsia="SimSun" w:cs="SimSun"/>
          <w:sz w:val="20"/>
          <w:szCs w:val="20"/>
          <w:spacing w:val="-9"/>
        </w:rPr>
        <w:t>结算时应按合同约定计算并填写“确定金额”。</w:t>
      </w:r>
    </w:p>
    <w:p>
      <w:pPr>
        <w:spacing w:line="219" w:lineRule="auto"/>
        <w:sectPr>
          <w:footerReference w:type="default" r:id="rId87"/>
          <w:pgSz w:w="11910" w:h="16850"/>
          <w:pgMar w:top="1432" w:right="1018" w:bottom="1211" w:left="1480" w:header="0" w:footer="952" w:gutter="0"/>
        </w:sectPr>
        <w:rPr>
          <w:rFonts w:ascii="SimSun" w:hAnsi="SimSun" w:eastAsia="SimSun" w:cs="SimSun"/>
          <w:sz w:val="20"/>
          <w:szCs w:val="20"/>
        </w:rPr>
      </w:pPr>
    </w:p>
    <w:p>
      <w:pPr>
        <w:spacing w:before="264" w:line="218" w:lineRule="auto"/>
        <w:rPr>
          <w:rFonts w:ascii="SimSun" w:hAnsi="SimSun" w:eastAsia="SimSun" w:cs="SimSun"/>
          <w:sz w:val="22"/>
          <w:szCs w:val="22"/>
        </w:rPr>
      </w:pPr>
      <w:bookmarkStart w:name="bookmark269" w:id="152"/>
      <w:bookmarkEnd w:id="152"/>
      <w:r>
        <w:rPr>
          <w:rFonts w:ascii="Times New Roman" w:hAnsi="Times New Roman" w:eastAsia="Times New Roman" w:cs="Times New Roman"/>
          <w:sz w:val="22"/>
          <w:szCs w:val="22"/>
          <w:spacing w:val="-4"/>
        </w:rPr>
        <w:t>E.4.3     </w:t>
      </w:r>
      <w:r>
        <w:rPr>
          <w:rFonts w:ascii="SimSun" w:hAnsi="SimSun" w:eastAsia="SimSun" w:cs="SimSun"/>
          <w:sz w:val="22"/>
          <w:szCs w:val="22"/>
          <w:spacing w:val="-4"/>
        </w:rPr>
        <w:t>专业工程暂估价明细应符合表</w:t>
      </w:r>
      <w:r>
        <w:rPr>
          <w:rFonts w:ascii="Times New Roman" w:hAnsi="Times New Roman" w:eastAsia="Times New Roman" w:cs="Times New Roman"/>
          <w:sz w:val="22"/>
          <w:szCs w:val="22"/>
          <w:spacing w:val="-4"/>
        </w:rPr>
        <w:t>E.4.3   </w:t>
      </w:r>
      <w:r>
        <w:rPr>
          <w:rFonts w:ascii="SimSun" w:hAnsi="SimSun" w:eastAsia="SimSun" w:cs="SimSun"/>
          <w:sz w:val="22"/>
          <w:szCs w:val="22"/>
          <w:spacing w:val="-4"/>
        </w:rPr>
        <w:t>的规定。</w:t>
      </w:r>
    </w:p>
    <w:p>
      <w:pPr>
        <w:pStyle w:val="BodyText"/>
        <w:ind w:left="3059"/>
        <w:spacing w:before="79" w:line="221" w:lineRule="auto"/>
        <w:rPr>
          <w:sz w:val="19"/>
          <w:szCs w:val="19"/>
        </w:rPr>
      </w:pPr>
      <w:r>
        <w:rPr>
          <w:sz w:val="19"/>
          <w:szCs w:val="19"/>
          <w:spacing w:val="9"/>
        </w:rPr>
        <w:t>表</w:t>
      </w:r>
      <w:r>
        <w:rPr>
          <w:sz w:val="19"/>
          <w:szCs w:val="19"/>
          <w:spacing w:val="-10"/>
        </w:rPr>
        <w:t xml:space="preserve"> </w:t>
      </w:r>
      <w:r>
        <w:rPr>
          <w:rFonts w:ascii="Times New Roman" w:hAnsi="Times New Roman" w:eastAsia="Times New Roman" w:cs="Times New Roman"/>
          <w:sz w:val="19"/>
          <w:szCs w:val="19"/>
          <w:spacing w:val="9"/>
        </w:rPr>
        <w:t>E.4.3       </w:t>
      </w:r>
      <w:r>
        <w:rPr>
          <w:sz w:val="19"/>
          <w:szCs w:val="19"/>
          <w:spacing w:val="9"/>
        </w:rPr>
        <w:t>专业工程暂估价明细表</w:t>
      </w:r>
    </w:p>
    <w:p>
      <w:pPr>
        <w:spacing w:before="84" w:line="220" w:lineRule="auto"/>
        <w:rPr>
          <w:rFonts w:ascii="SimSun" w:hAnsi="SimSun" w:eastAsia="SimSun" w:cs="SimSun"/>
          <w:sz w:val="20"/>
          <w:szCs w:val="20"/>
        </w:rPr>
      </w:pPr>
      <w:r>
        <w:rPr>
          <w:rFonts w:ascii="SimSun" w:hAnsi="SimSun" w:eastAsia="SimSun" w:cs="SimSun"/>
          <w:sz w:val="20"/>
          <w:szCs w:val="20"/>
          <w:spacing w:val="-1"/>
        </w:rPr>
        <w:t>工程名称：</w:t>
      </w:r>
      <w:r>
        <w:rPr>
          <w:rFonts w:ascii="SimSun" w:hAnsi="SimSun" w:eastAsia="SimSun" w:cs="SimSun"/>
          <w:sz w:val="20"/>
          <w:szCs w:val="20"/>
          <w:spacing w:val="2"/>
        </w:rPr>
        <w:t xml:space="preserve">                                 </w:t>
      </w:r>
      <w:r>
        <w:rPr>
          <w:rFonts w:ascii="SimSun" w:hAnsi="SimSun" w:eastAsia="SimSun" w:cs="SimSun"/>
          <w:sz w:val="20"/>
          <w:szCs w:val="20"/>
          <w:spacing w:val="-1"/>
        </w:rPr>
        <w:t>标段：</w:t>
      </w:r>
      <w:r>
        <w:rPr>
          <w:rFonts w:ascii="SimSun" w:hAnsi="SimSun" w:eastAsia="SimSun" w:cs="SimSun"/>
          <w:sz w:val="20"/>
          <w:szCs w:val="20"/>
          <w:spacing w:val="2"/>
        </w:rPr>
        <w:t xml:space="preserve">                            </w:t>
      </w:r>
      <w:r>
        <w:rPr>
          <w:rFonts w:ascii="SimSun" w:hAnsi="SimSun" w:eastAsia="SimSun" w:cs="SimSun"/>
          <w:sz w:val="20"/>
          <w:szCs w:val="20"/>
          <w:spacing w:val="-1"/>
        </w:rPr>
        <w:t>第  页  共</w:t>
      </w:r>
      <w:r>
        <w:rPr>
          <w:rFonts w:ascii="SimSun" w:hAnsi="SimSun" w:eastAsia="SimSun" w:cs="SimSun"/>
          <w:sz w:val="20"/>
          <w:szCs w:val="20"/>
          <w:spacing w:val="11"/>
        </w:rPr>
        <w:t xml:space="preserve">  </w:t>
      </w:r>
      <w:r>
        <w:rPr>
          <w:rFonts w:ascii="SimSun" w:hAnsi="SimSun" w:eastAsia="SimSun" w:cs="SimSun"/>
          <w:sz w:val="20"/>
          <w:szCs w:val="20"/>
          <w:spacing w:val="-1"/>
        </w:rPr>
        <w:t>页</w:t>
      </w:r>
    </w:p>
    <w:p>
      <w:pPr>
        <w:spacing w:line="98" w:lineRule="exact"/>
        <w:rPr/>
      </w:pPr>
      <w:r/>
    </w:p>
    <w:tbl>
      <w:tblPr>
        <w:tblStyle w:val="TableNormal"/>
        <w:tblW w:w="921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4"/>
        <w:gridCol w:w="1139"/>
        <w:gridCol w:w="1129"/>
        <w:gridCol w:w="799"/>
        <w:gridCol w:w="959"/>
        <w:gridCol w:w="1129"/>
        <w:gridCol w:w="789"/>
        <w:gridCol w:w="969"/>
        <w:gridCol w:w="1129"/>
        <w:gridCol w:w="684"/>
      </w:tblGrid>
      <w:tr>
        <w:trPr>
          <w:trHeight w:val="305" w:hRule="atLeast"/>
        </w:trPr>
        <w:tc>
          <w:tcPr>
            <w:tcW w:w="484" w:type="dxa"/>
            <w:vAlign w:val="top"/>
            <w:vMerge w:val="restart"/>
            <w:tcBorders>
              <w:bottom w:val="nil"/>
            </w:tcBorders>
          </w:tcPr>
          <w:p>
            <w:pPr>
              <w:spacing w:line="307" w:lineRule="auto"/>
              <w:rPr>
                <w:rFonts w:ascii="Arial"/>
                <w:sz w:val="21"/>
              </w:rPr>
            </w:pPr>
            <w:r/>
          </w:p>
          <w:p>
            <w:pPr>
              <w:pStyle w:val="TableText"/>
              <w:ind w:left="15"/>
              <w:spacing w:before="65" w:line="221" w:lineRule="auto"/>
              <w:rPr/>
            </w:pPr>
            <w:r>
              <w:rPr>
                <w:spacing w:val="-2"/>
              </w:rPr>
              <w:t>序号</w:t>
            </w:r>
          </w:p>
        </w:tc>
        <w:tc>
          <w:tcPr>
            <w:tcW w:w="1139" w:type="dxa"/>
            <w:vAlign w:val="top"/>
            <w:vMerge w:val="restart"/>
            <w:tcBorders>
              <w:bottom w:val="nil"/>
            </w:tcBorders>
          </w:tcPr>
          <w:p>
            <w:pPr>
              <w:pStyle w:val="TableText"/>
              <w:ind w:left="161"/>
              <w:spacing w:before="213" w:line="220" w:lineRule="auto"/>
              <w:rPr/>
            </w:pPr>
            <w:r>
              <w:rPr>
                <w:spacing w:val="-2"/>
              </w:rPr>
              <w:t>专业工程</w:t>
            </w:r>
          </w:p>
          <w:p>
            <w:pPr>
              <w:pStyle w:val="TableText"/>
              <w:ind w:left="361"/>
              <w:spacing w:before="53" w:line="221" w:lineRule="auto"/>
              <w:rPr/>
            </w:pPr>
            <w:r>
              <w:rPr>
                <w:spacing w:val="5"/>
              </w:rPr>
              <w:t>名称</w:t>
            </w:r>
          </w:p>
        </w:tc>
        <w:tc>
          <w:tcPr>
            <w:tcW w:w="2887" w:type="dxa"/>
            <w:vAlign w:val="top"/>
            <w:gridSpan w:val="3"/>
          </w:tcPr>
          <w:p>
            <w:pPr>
              <w:pStyle w:val="TableText"/>
              <w:ind w:left="842"/>
              <w:spacing w:before="51" w:line="218" w:lineRule="auto"/>
              <w:rPr/>
            </w:pPr>
            <w:r>
              <w:rPr>
                <w:spacing w:val="6"/>
              </w:rPr>
              <w:t>暂估金额(元)</w:t>
            </w:r>
          </w:p>
        </w:tc>
        <w:tc>
          <w:tcPr>
            <w:tcW w:w="2887" w:type="dxa"/>
            <w:vAlign w:val="top"/>
            <w:gridSpan w:val="3"/>
          </w:tcPr>
          <w:p>
            <w:pPr>
              <w:pStyle w:val="TableText"/>
              <w:ind w:left="845"/>
              <w:spacing w:before="53" w:line="219" w:lineRule="auto"/>
              <w:rPr/>
            </w:pPr>
            <w:r>
              <w:rPr>
                <w:spacing w:val="6"/>
              </w:rPr>
              <w:t>确认金额(元)</w:t>
            </w:r>
          </w:p>
        </w:tc>
        <w:tc>
          <w:tcPr>
            <w:tcW w:w="1129" w:type="dxa"/>
            <w:vAlign w:val="top"/>
            <w:vMerge w:val="restart"/>
            <w:tcBorders>
              <w:bottom w:val="nil"/>
            </w:tcBorders>
          </w:tcPr>
          <w:p>
            <w:pPr>
              <w:pStyle w:val="TableText"/>
              <w:ind w:left="58"/>
              <w:spacing w:before="53" w:line="219" w:lineRule="auto"/>
              <w:rPr/>
            </w:pPr>
            <w:r>
              <w:rPr>
                <w:spacing w:val="-2"/>
              </w:rPr>
              <w:t>调整金额士</w:t>
            </w:r>
          </w:p>
          <w:p>
            <w:pPr>
              <w:pStyle w:val="TableText"/>
              <w:ind w:left="358"/>
              <w:spacing w:before="73" w:line="220" w:lineRule="auto"/>
              <w:rPr/>
            </w:pPr>
            <w:r>
              <w:rPr>
                <w:spacing w:val="14"/>
              </w:rPr>
              <w:t>(元)</w:t>
            </w:r>
          </w:p>
        </w:tc>
        <w:tc>
          <w:tcPr>
            <w:tcW w:w="684" w:type="dxa"/>
            <w:vAlign w:val="top"/>
            <w:vMerge w:val="restart"/>
            <w:tcBorders>
              <w:bottom w:val="nil"/>
            </w:tcBorders>
          </w:tcPr>
          <w:p>
            <w:pPr>
              <w:spacing w:line="307" w:lineRule="auto"/>
              <w:rPr>
                <w:rFonts w:ascii="Arial"/>
                <w:sz w:val="21"/>
              </w:rPr>
            </w:pPr>
            <w:r/>
          </w:p>
          <w:p>
            <w:pPr>
              <w:pStyle w:val="TableText"/>
              <w:ind w:left="139"/>
              <w:spacing w:before="65" w:line="221" w:lineRule="auto"/>
              <w:rPr/>
            </w:pPr>
            <w:r>
              <w:rPr>
                <w:spacing w:val="5"/>
              </w:rPr>
              <w:t>备注</w:t>
            </w:r>
          </w:p>
        </w:tc>
      </w:tr>
      <w:tr>
        <w:trPr>
          <w:trHeight w:val="300" w:hRule="atLeast"/>
        </w:trPr>
        <w:tc>
          <w:tcPr>
            <w:tcW w:w="484" w:type="dxa"/>
            <w:vAlign w:val="top"/>
            <w:vMerge w:val="continue"/>
            <w:tcBorders>
              <w:top w:val="nil"/>
              <w:bottom w:val="nil"/>
            </w:tcBorders>
          </w:tcPr>
          <w:p>
            <w:pPr>
              <w:rPr>
                <w:rFonts w:ascii="Arial"/>
                <w:sz w:val="21"/>
              </w:rPr>
            </w:pPr>
            <w:r/>
          </w:p>
        </w:tc>
        <w:tc>
          <w:tcPr>
            <w:tcW w:w="1139" w:type="dxa"/>
            <w:vAlign w:val="top"/>
            <w:vMerge w:val="continue"/>
            <w:tcBorders>
              <w:top w:val="nil"/>
              <w:bottom w:val="nil"/>
            </w:tcBorders>
          </w:tcPr>
          <w:p>
            <w:pPr>
              <w:rPr>
                <w:rFonts w:ascii="Arial"/>
                <w:sz w:val="21"/>
              </w:rPr>
            </w:pPr>
            <w:r/>
          </w:p>
        </w:tc>
        <w:tc>
          <w:tcPr>
            <w:tcW w:w="1129" w:type="dxa"/>
            <w:vAlign w:val="top"/>
          </w:tcPr>
          <w:p>
            <w:pPr>
              <w:pStyle w:val="TableText"/>
              <w:ind w:left="52"/>
              <w:spacing w:before="46" w:line="218" w:lineRule="auto"/>
              <w:rPr/>
            </w:pPr>
            <w:r>
              <w:rPr>
                <w:spacing w:val="-2"/>
              </w:rPr>
              <w:t>不含税价格</w:t>
            </w:r>
          </w:p>
        </w:tc>
        <w:tc>
          <w:tcPr>
            <w:tcW w:w="799" w:type="dxa"/>
            <w:vAlign w:val="top"/>
          </w:tcPr>
          <w:p>
            <w:pPr>
              <w:pStyle w:val="TableText"/>
              <w:ind w:left="93"/>
              <w:spacing w:before="48" w:line="219" w:lineRule="auto"/>
              <w:rPr/>
            </w:pPr>
            <w:r>
              <w:rPr>
                <w:spacing w:val="-2"/>
              </w:rPr>
              <w:t>增值税</w:t>
            </w:r>
          </w:p>
        </w:tc>
        <w:tc>
          <w:tcPr>
            <w:tcW w:w="959" w:type="dxa"/>
            <w:vAlign w:val="top"/>
          </w:tcPr>
          <w:p>
            <w:pPr>
              <w:pStyle w:val="TableText"/>
              <w:ind w:left="74"/>
              <w:spacing w:before="46" w:line="218" w:lineRule="auto"/>
              <w:rPr/>
            </w:pPr>
            <w:r>
              <w:rPr>
                <w:spacing w:val="-2"/>
              </w:rPr>
              <w:t>含税价格</w:t>
            </w:r>
          </w:p>
        </w:tc>
        <w:tc>
          <w:tcPr>
            <w:tcW w:w="1129" w:type="dxa"/>
            <w:vAlign w:val="top"/>
          </w:tcPr>
          <w:p>
            <w:pPr>
              <w:pStyle w:val="TableText"/>
              <w:ind w:left="55"/>
              <w:spacing w:before="46" w:line="218" w:lineRule="auto"/>
              <w:rPr/>
            </w:pPr>
            <w:r>
              <w:rPr>
                <w:spacing w:val="-2"/>
              </w:rPr>
              <w:t>不含税价格</w:t>
            </w:r>
          </w:p>
        </w:tc>
        <w:tc>
          <w:tcPr>
            <w:tcW w:w="789" w:type="dxa"/>
            <w:vAlign w:val="top"/>
          </w:tcPr>
          <w:p>
            <w:pPr>
              <w:pStyle w:val="TableText"/>
              <w:ind w:left="86"/>
              <w:spacing w:before="48" w:line="219" w:lineRule="auto"/>
              <w:rPr/>
            </w:pPr>
            <w:r>
              <w:rPr>
                <w:spacing w:val="-2"/>
              </w:rPr>
              <w:t>增值税</w:t>
            </w:r>
          </w:p>
        </w:tc>
        <w:tc>
          <w:tcPr>
            <w:tcW w:w="969" w:type="dxa"/>
            <w:vAlign w:val="top"/>
          </w:tcPr>
          <w:p>
            <w:pPr>
              <w:pStyle w:val="TableText"/>
              <w:ind w:left="77"/>
              <w:spacing w:before="46" w:line="218" w:lineRule="auto"/>
              <w:rPr/>
            </w:pPr>
            <w:r>
              <w:rPr>
                <w:spacing w:val="-2"/>
              </w:rPr>
              <w:t>含税价格</w:t>
            </w:r>
          </w:p>
        </w:tc>
        <w:tc>
          <w:tcPr>
            <w:tcW w:w="1129" w:type="dxa"/>
            <w:vAlign w:val="top"/>
            <w:vMerge w:val="continue"/>
            <w:tcBorders>
              <w:top w:val="nil"/>
            </w:tcBorders>
          </w:tcPr>
          <w:p>
            <w:pPr>
              <w:rPr>
                <w:rFonts w:ascii="Arial"/>
                <w:sz w:val="21"/>
              </w:rPr>
            </w:pPr>
            <w:r/>
          </w:p>
        </w:tc>
        <w:tc>
          <w:tcPr>
            <w:tcW w:w="684" w:type="dxa"/>
            <w:vAlign w:val="top"/>
            <w:vMerge w:val="continue"/>
            <w:tcBorders>
              <w:top w:val="nil"/>
              <w:bottom w:val="nil"/>
            </w:tcBorders>
          </w:tcPr>
          <w:p>
            <w:pPr>
              <w:rPr>
                <w:rFonts w:ascii="Arial"/>
                <w:sz w:val="21"/>
              </w:rPr>
            </w:pPr>
            <w:r/>
          </w:p>
        </w:tc>
      </w:tr>
      <w:tr>
        <w:trPr>
          <w:trHeight w:val="309" w:hRule="atLeast"/>
        </w:trPr>
        <w:tc>
          <w:tcPr>
            <w:tcW w:w="484" w:type="dxa"/>
            <w:vAlign w:val="top"/>
            <w:vMerge w:val="continue"/>
            <w:tcBorders>
              <w:top w:val="nil"/>
            </w:tcBorders>
          </w:tcPr>
          <w:p>
            <w:pPr>
              <w:rPr>
                <w:rFonts w:ascii="Arial"/>
                <w:sz w:val="21"/>
              </w:rPr>
            </w:pPr>
            <w:r/>
          </w:p>
        </w:tc>
        <w:tc>
          <w:tcPr>
            <w:tcW w:w="1139" w:type="dxa"/>
            <w:vAlign w:val="top"/>
            <w:vMerge w:val="continue"/>
            <w:tcBorders>
              <w:top w:val="nil"/>
            </w:tcBorders>
          </w:tcPr>
          <w:p>
            <w:pPr>
              <w:rPr>
                <w:rFonts w:ascii="Arial"/>
                <w:sz w:val="21"/>
              </w:rPr>
            </w:pPr>
            <w:r/>
          </w:p>
        </w:tc>
        <w:tc>
          <w:tcPr>
            <w:tcW w:w="1129" w:type="dxa"/>
            <w:vAlign w:val="top"/>
          </w:tcPr>
          <w:p>
            <w:pPr>
              <w:pStyle w:val="TableText"/>
              <w:ind w:left="402"/>
              <w:spacing w:before="88" w:line="184" w:lineRule="auto"/>
              <w:rPr>
                <w:rFonts w:ascii="Calibri" w:hAnsi="Calibri" w:eastAsia="Calibri" w:cs="Calibri"/>
              </w:rPr>
            </w:pPr>
            <w:r>
              <w:rPr>
                <w:spacing w:val="-1"/>
              </w:rPr>
              <w:t>A</w:t>
            </w:r>
            <w:r>
              <w:rPr>
                <w:rFonts w:ascii="Calibri" w:hAnsi="Calibri" w:eastAsia="Calibri" w:cs="Calibri"/>
                <w:spacing w:val="-1"/>
              </w:rPr>
              <w:t>₁</w:t>
            </w:r>
          </w:p>
        </w:tc>
        <w:tc>
          <w:tcPr>
            <w:tcW w:w="799" w:type="dxa"/>
            <w:vAlign w:val="top"/>
          </w:tcPr>
          <w:p>
            <w:pPr>
              <w:pStyle w:val="TableText"/>
              <w:ind w:left="243"/>
              <w:spacing w:before="90" w:line="182" w:lineRule="auto"/>
              <w:rPr>
                <w:rFonts w:ascii="Calibri" w:hAnsi="Calibri" w:eastAsia="Calibri" w:cs="Calibri"/>
              </w:rPr>
            </w:pPr>
            <w:r>
              <w:rPr>
                <w:spacing w:val="-2"/>
              </w:rPr>
              <w:t>B</w:t>
            </w:r>
            <w:r>
              <w:rPr>
                <w:rFonts w:ascii="Calibri" w:hAnsi="Calibri" w:eastAsia="Calibri" w:cs="Calibri"/>
                <w:spacing w:val="-2"/>
              </w:rPr>
              <w:t>₁</w:t>
            </w:r>
          </w:p>
        </w:tc>
        <w:tc>
          <w:tcPr>
            <w:tcW w:w="959" w:type="dxa"/>
            <w:vAlign w:val="top"/>
          </w:tcPr>
          <w:p>
            <w:pPr>
              <w:pStyle w:val="TableText"/>
              <w:ind w:left="324"/>
              <w:spacing w:before="89" w:line="183" w:lineRule="auto"/>
              <w:rPr>
                <w:rFonts w:ascii="Calibri" w:hAnsi="Calibri" w:eastAsia="Calibri" w:cs="Calibri"/>
              </w:rPr>
            </w:pPr>
            <w:r>
              <w:rPr>
                <w:spacing w:val="-4"/>
              </w:rPr>
              <w:t>C</w:t>
            </w:r>
            <w:r>
              <w:rPr>
                <w:rFonts w:ascii="Calibri" w:hAnsi="Calibri" w:eastAsia="Calibri" w:cs="Calibri"/>
                <w:spacing w:val="-4"/>
              </w:rPr>
              <w:t>₁</w:t>
            </w:r>
          </w:p>
        </w:tc>
        <w:tc>
          <w:tcPr>
            <w:tcW w:w="1129" w:type="dxa"/>
            <w:vAlign w:val="top"/>
          </w:tcPr>
          <w:p>
            <w:pPr>
              <w:pStyle w:val="TableText"/>
              <w:ind w:left="405"/>
              <w:spacing w:before="89" w:line="184" w:lineRule="auto"/>
              <w:rPr>
                <w:rFonts w:ascii="Calibri" w:hAnsi="Calibri" w:eastAsia="Calibri" w:cs="Calibri"/>
              </w:rPr>
            </w:pPr>
            <w:r>
              <w:rPr>
                <w:spacing w:val="-1"/>
              </w:rPr>
              <w:t>A</w:t>
            </w:r>
            <w:r>
              <w:rPr>
                <w:rFonts w:ascii="Calibri" w:hAnsi="Calibri" w:eastAsia="Calibri" w:cs="Calibri"/>
                <w:spacing w:val="-1"/>
              </w:rPr>
              <w:t>₂</w:t>
            </w:r>
          </w:p>
        </w:tc>
        <w:tc>
          <w:tcPr>
            <w:tcW w:w="789" w:type="dxa"/>
            <w:vAlign w:val="top"/>
          </w:tcPr>
          <w:p>
            <w:pPr>
              <w:pStyle w:val="TableText"/>
              <w:ind w:left="236"/>
              <w:spacing w:before="91" w:line="182" w:lineRule="auto"/>
              <w:rPr>
                <w:rFonts w:ascii="Calibri" w:hAnsi="Calibri" w:eastAsia="Calibri" w:cs="Calibri"/>
              </w:rPr>
            </w:pPr>
            <w:r>
              <w:rPr>
                <w:spacing w:val="-2"/>
              </w:rPr>
              <w:t>B</w:t>
            </w:r>
            <w:r>
              <w:rPr>
                <w:rFonts w:ascii="Calibri" w:hAnsi="Calibri" w:eastAsia="Calibri" w:cs="Calibri"/>
                <w:spacing w:val="-2"/>
              </w:rPr>
              <w:t>₂</w:t>
            </w:r>
          </w:p>
        </w:tc>
        <w:tc>
          <w:tcPr>
            <w:tcW w:w="969" w:type="dxa"/>
            <w:vAlign w:val="top"/>
          </w:tcPr>
          <w:p>
            <w:pPr>
              <w:pStyle w:val="TableText"/>
              <w:ind w:left="326"/>
              <w:spacing w:before="90" w:line="183" w:lineRule="auto"/>
              <w:rPr>
                <w:rFonts w:ascii="Calibri" w:hAnsi="Calibri" w:eastAsia="Calibri" w:cs="Calibri"/>
              </w:rPr>
            </w:pPr>
            <w:r>
              <w:rPr>
                <w:spacing w:val="-4"/>
              </w:rPr>
              <w:t>C</w:t>
            </w:r>
            <w:r>
              <w:rPr>
                <w:rFonts w:ascii="Calibri" w:hAnsi="Calibri" w:eastAsia="Calibri" w:cs="Calibri"/>
                <w:spacing w:val="-4"/>
              </w:rPr>
              <w:t>₂</w:t>
            </w:r>
          </w:p>
        </w:tc>
        <w:tc>
          <w:tcPr>
            <w:tcW w:w="1129" w:type="dxa"/>
            <w:vAlign w:val="top"/>
          </w:tcPr>
          <w:p>
            <w:pPr>
              <w:pStyle w:val="TableText"/>
              <w:ind w:left="108"/>
              <w:spacing w:before="89" w:line="183" w:lineRule="auto"/>
              <w:rPr>
                <w:rFonts w:ascii="Calibri" w:hAnsi="Calibri" w:eastAsia="Calibri" w:cs="Calibri"/>
              </w:rPr>
            </w:pPr>
            <w:r>
              <w:rPr>
                <w:spacing w:val="-1"/>
              </w:rPr>
              <w:t>D=C</w:t>
            </w:r>
            <w:r>
              <w:rPr>
                <w:rFonts w:ascii="Calibri" w:hAnsi="Calibri" w:eastAsia="Calibri" w:cs="Calibri"/>
                <w:spacing w:val="-1"/>
              </w:rPr>
              <w:t>₂</w:t>
            </w:r>
            <w:r>
              <w:rPr>
                <w:spacing w:val="-1"/>
              </w:rPr>
              <w:t>-C</w:t>
            </w:r>
            <w:r>
              <w:rPr>
                <w:rFonts w:ascii="Calibri" w:hAnsi="Calibri" w:eastAsia="Calibri" w:cs="Calibri"/>
                <w:spacing w:val="-1"/>
              </w:rPr>
              <w:t>₁</w:t>
            </w:r>
          </w:p>
        </w:tc>
        <w:tc>
          <w:tcPr>
            <w:tcW w:w="684" w:type="dxa"/>
            <w:vAlign w:val="top"/>
            <w:vMerge w:val="continue"/>
            <w:tcBorders>
              <w:top w:val="nil"/>
            </w:tcBorders>
          </w:tcPr>
          <w:p>
            <w:pPr>
              <w:rPr>
                <w:rFonts w:ascii="Arial"/>
                <w:sz w:val="21"/>
              </w:rPr>
            </w:pPr>
            <w:r/>
          </w:p>
        </w:tc>
      </w:tr>
      <w:tr>
        <w:trPr>
          <w:trHeight w:val="289"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300"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290"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299"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300"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290"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299"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300"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300"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289"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300"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300"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300"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279"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309"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289"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309" w:hRule="atLeast"/>
        </w:trPr>
        <w:tc>
          <w:tcPr>
            <w:tcW w:w="484"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rPr>
                <w:rFonts w:ascii="Arial"/>
                <w:sz w:val="21"/>
              </w:rPr>
            </w:pPr>
            <w:r/>
          </w:p>
        </w:tc>
      </w:tr>
      <w:tr>
        <w:trPr>
          <w:trHeight w:val="279" w:hRule="atLeast"/>
        </w:trPr>
        <w:tc>
          <w:tcPr>
            <w:tcW w:w="1623" w:type="dxa"/>
            <w:vAlign w:val="top"/>
            <w:gridSpan w:val="2"/>
          </w:tcPr>
          <w:p>
            <w:pPr>
              <w:pStyle w:val="TableText"/>
              <w:ind w:left="405"/>
              <w:spacing w:before="46" w:line="205" w:lineRule="auto"/>
              <w:rPr/>
            </w:pPr>
            <w:r>
              <w:rPr>
                <w:spacing w:val="-2"/>
              </w:rPr>
              <w:t>本页小计</w:t>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pStyle w:val="TableText"/>
              <w:ind w:left="239"/>
              <w:spacing w:before="142" w:line="127" w:lineRule="exact"/>
              <w:rPr/>
            </w:pPr>
            <w:r>
              <w:rPr>
                <w:position w:val="-5"/>
              </w:rPr>
              <w:t>一</w:t>
            </w:r>
          </w:p>
        </w:tc>
      </w:tr>
      <w:tr>
        <w:trPr>
          <w:trHeight w:val="314" w:hRule="atLeast"/>
        </w:trPr>
        <w:tc>
          <w:tcPr>
            <w:tcW w:w="1623" w:type="dxa"/>
            <w:vAlign w:val="top"/>
            <w:gridSpan w:val="2"/>
          </w:tcPr>
          <w:p>
            <w:pPr>
              <w:pStyle w:val="TableText"/>
              <w:ind w:left="505"/>
              <w:spacing w:before="70" w:line="216" w:lineRule="auto"/>
              <w:rPr/>
            </w:pPr>
            <w:r>
              <w:rPr>
                <w:spacing w:val="-5"/>
              </w:rPr>
              <w:t>合</w:t>
            </w:r>
            <w:r>
              <w:rPr>
                <w:spacing w:val="4"/>
              </w:rPr>
              <w:t xml:space="preserve">  </w:t>
            </w:r>
            <w:r>
              <w:rPr>
                <w:spacing w:val="-5"/>
              </w:rPr>
              <w:t>计</w:t>
            </w:r>
          </w:p>
        </w:tc>
        <w:tc>
          <w:tcPr>
            <w:tcW w:w="1129" w:type="dxa"/>
            <w:vAlign w:val="top"/>
          </w:tcPr>
          <w:p>
            <w:pPr>
              <w:rPr>
                <w:rFonts w:ascii="Arial"/>
                <w:sz w:val="21"/>
              </w:rPr>
            </w:pPr>
            <w:r/>
          </w:p>
        </w:tc>
        <w:tc>
          <w:tcPr>
            <w:tcW w:w="799" w:type="dxa"/>
            <w:vAlign w:val="top"/>
          </w:tcPr>
          <w:p>
            <w:pPr>
              <w:rPr>
                <w:rFonts w:ascii="Arial"/>
                <w:sz w:val="21"/>
              </w:rPr>
            </w:pPr>
            <w:r/>
          </w:p>
        </w:tc>
        <w:tc>
          <w:tcPr>
            <w:tcW w:w="959" w:type="dxa"/>
            <w:vAlign w:val="top"/>
          </w:tcPr>
          <w:p>
            <w:pPr>
              <w:rPr>
                <w:rFonts w:ascii="Arial"/>
                <w:sz w:val="21"/>
              </w:rPr>
            </w:pPr>
            <w:r/>
          </w:p>
        </w:tc>
        <w:tc>
          <w:tcPr>
            <w:tcW w:w="1129" w:type="dxa"/>
            <w:vAlign w:val="top"/>
          </w:tcPr>
          <w:p>
            <w:pPr>
              <w:rPr>
                <w:rFonts w:ascii="Arial"/>
                <w:sz w:val="21"/>
              </w:rPr>
            </w:pPr>
            <w:r/>
          </w:p>
        </w:tc>
        <w:tc>
          <w:tcPr>
            <w:tcW w:w="789" w:type="dxa"/>
            <w:vAlign w:val="top"/>
          </w:tcPr>
          <w:p>
            <w:pPr>
              <w:rPr>
                <w:rFonts w:ascii="Arial"/>
                <w:sz w:val="21"/>
              </w:rPr>
            </w:pPr>
            <w:r/>
          </w:p>
        </w:tc>
        <w:tc>
          <w:tcPr>
            <w:tcW w:w="969" w:type="dxa"/>
            <w:vAlign w:val="top"/>
          </w:tcPr>
          <w:p>
            <w:pPr>
              <w:rPr>
                <w:rFonts w:ascii="Arial"/>
                <w:sz w:val="21"/>
              </w:rPr>
            </w:pPr>
            <w:r/>
          </w:p>
        </w:tc>
        <w:tc>
          <w:tcPr>
            <w:tcW w:w="1129" w:type="dxa"/>
            <w:vAlign w:val="top"/>
          </w:tcPr>
          <w:p>
            <w:pPr>
              <w:rPr>
                <w:rFonts w:ascii="Arial"/>
                <w:sz w:val="21"/>
              </w:rPr>
            </w:pPr>
            <w:r/>
          </w:p>
        </w:tc>
        <w:tc>
          <w:tcPr>
            <w:tcW w:w="684" w:type="dxa"/>
            <w:vAlign w:val="top"/>
          </w:tcPr>
          <w:p>
            <w:pPr>
              <w:pStyle w:val="TableText"/>
              <w:ind w:left="239"/>
              <w:spacing w:before="163" w:line="141" w:lineRule="exact"/>
              <w:rPr/>
            </w:pPr>
            <w:r>
              <w:rPr>
                <w:position w:val="-4"/>
              </w:rPr>
              <w:t>一</w:t>
            </w:r>
          </w:p>
        </w:tc>
      </w:tr>
    </w:tbl>
    <w:p>
      <w:pPr>
        <w:ind w:left="759" w:right="22" w:hanging="300"/>
        <w:spacing w:before="91" w:line="301" w:lineRule="auto"/>
        <w:rPr>
          <w:rFonts w:ascii="SimSun" w:hAnsi="SimSun" w:eastAsia="SimSun" w:cs="SimSun"/>
          <w:sz w:val="20"/>
          <w:szCs w:val="20"/>
        </w:rPr>
      </w:pPr>
      <w:r>
        <w:rPr>
          <w:rFonts w:ascii="SimSun" w:hAnsi="SimSun" w:eastAsia="SimSun" w:cs="SimSun"/>
          <w:sz w:val="20"/>
          <w:szCs w:val="20"/>
          <w:spacing w:val="-12"/>
        </w:rPr>
        <w:t>注：本表“暂估金额”由招标人填写，投标人应将</w:t>
      </w:r>
      <w:r>
        <w:rPr>
          <w:rFonts w:ascii="SimSun" w:hAnsi="SimSun" w:eastAsia="SimSun" w:cs="SimSun"/>
          <w:sz w:val="20"/>
          <w:szCs w:val="20"/>
          <w:spacing w:val="-13"/>
        </w:rPr>
        <w:t>“暂估金额”填写并计入投标总价。结算时应按合同约定</w:t>
      </w:r>
      <w:r>
        <w:rPr>
          <w:rFonts w:ascii="SimSun" w:hAnsi="SimSun" w:eastAsia="SimSun" w:cs="SimSun"/>
          <w:sz w:val="20"/>
          <w:szCs w:val="20"/>
        </w:rPr>
        <w:t xml:space="preserve"> </w:t>
      </w:r>
      <w:r>
        <w:rPr>
          <w:rFonts w:ascii="SimSun" w:hAnsi="SimSun" w:eastAsia="SimSun" w:cs="SimSun"/>
          <w:sz w:val="20"/>
          <w:szCs w:val="20"/>
          <w:spacing w:val="-18"/>
        </w:rPr>
        <w:t>的价格填写“确认金额”。</w:t>
      </w:r>
    </w:p>
    <w:p>
      <w:pPr>
        <w:ind w:left="49"/>
        <w:spacing w:line="219" w:lineRule="auto"/>
        <w:rPr>
          <w:rFonts w:ascii="SimSun" w:hAnsi="SimSun" w:eastAsia="SimSun" w:cs="SimSun"/>
          <w:sz w:val="20"/>
          <w:szCs w:val="20"/>
        </w:rPr>
      </w:pPr>
      <w:r>
        <w:rPr>
          <w:rFonts w:ascii="Times New Roman" w:hAnsi="Times New Roman" w:eastAsia="Times New Roman" w:cs="Times New Roman"/>
          <w:sz w:val="20"/>
          <w:szCs w:val="20"/>
          <w:spacing w:val="4"/>
        </w:rPr>
        <w:t>E.4.4</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4"/>
        </w:rPr>
        <w:t>计日工应符合表</w:t>
      </w:r>
      <w:r>
        <w:rPr>
          <w:rFonts w:ascii="SimSun" w:hAnsi="SimSun" w:eastAsia="SimSun" w:cs="SimSun"/>
          <w:sz w:val="20"/>
          <w:szCs w:val="20"/>
          <w:spacing w:val="-54"/>
        </w:rPr>
        <w:t xml:space="preserve"> </w:t>
      </w:r>
      <w:r>
        <w:rPr>
          <w:rFonts w:ascii="Times New Roman" w:hAnsi="Times New Roman" w:eastAsia="Times New Roman" w:cs="Times New Roman"/>
          <w:sz w:val="20"/>
          <w:szCs w:val="20"/>
          <w:spacing w:val="4"/>
        </w:rPr>
        <w:t>E.4.4</w:t>
      </w:r>
      <w:r>
        <w:rPr>
          <w:rFonts w:ascii="Times New Roman" w:hAnsi="Times New Roman" w:eastAsia="Times New Roman" w:cs="Times New Roman"/>
          <w:sz w:val="20"/>
          <w:szCs w:val="20"/>
        </w:rPr>
        <w:t xml:space="preserve">    </w:t>
      </w:r>
      <w:r>
        <w:rPr>
          <w:rFonts w:ascii="SimSun" w:hAnsi="SimSun" w:eastAsia="SimSun" w:cs="SimSun"/>
          <w:sz w:val="20"/>
          <w:szCs w:val="20"/>
          <w:spacing w:val="4"/>
        </w:rPr>
        <w:t>的规定。</w:t>
      </w:r>
    </w:p>
    <w:p>
      <w:pPr>
        <w:pStyle w:val="BodyText"/>
        <w:ind w:left="3749"/>
        <w:spacing w:before="80" w:line="223" w:lineRule="auto"/>
        <w:rPr>
          <w:sz w:val="19"/>
          <w:szCs w:val="19"/>
        </w:rPr>
      </w:pPr>
      <w:r>
        <w:rPr>
          <w:sz w:val="19"/>
          <w:szCs w:val="19"/>
          <w:spacing w:val="6"/>
        </w:rPr>
        <w:t>表</w:t>
      </w:r>
      <w:r>
        <w:rPr>
          <w:sz w:val="19"/>
          <w:szCs w:val="19"/>
          <w:spacing w:val="-45"/>
        </w:rPr>
        <w:t xml:space="preserve"> </w:t>
      </w:r>
      <w:r>
        <w:rPr>
          <w:rFonts w:ascii="Times New Roman" w:hAnsi="Times New Roman" w:eastAsia="Times New Roman" w:cs="Times New Roman"/>
          <w:sz w:val="19"/>
          <w:szCs w:val="19"/>
          <w:spacing w:val="6"/>
        </w:rPr>
        <w:t>E.4.4       </w:t>
      </w:r>
      <w:r>
        <w:rPr>
          <w:sz w:val="19"/>
          <w:szCs w:val="19"/>
          <w:b/>
          <w:bCs/>
          <w:spacing w:val="6"/>
        </w:rPr>
        <w:t>计日工表</w:t>
      </w:r>
    </w:p>
    <w:p>
      <w:pPr>
        <w:ind w:right="5"/>
        <w:spacing w:before="83" w:line="229" w:lineRule="auto"/>
        <w:jc w:val="right"/>
        <w:rPr>
          <w:rFonts w:ascii="SimSun" w:hAnsi="SimSun" w:eastAsia="SimSun" w:cs="SimSun"/>
          <w:sz w:val="20"/>
          <w:szCs w:val="20"/>
        </w:rPr>
      </w:pPr>
      <w:r>
        <w:rPr>
          <w:rFonts w:ascii="SimSun" w:hAnsi="SimSun" w:eastAsia="SimSun" w:cs="SimSun"/>
          <w:sz w:val="20"/>
          <w:szCs w:val="20"/>
        </w:rPr>
        <w:t>工程名称：              </w:t>
      </w:r>
      <w:r>
        <w:rPr>
          <w:rFonts w:ascii="SimSun" w:hAnsi="SimSun" w:eastAsia="SimSun" w:cs="SimSun"/>
          <w:sz w:val="20"/>
          <w:szCs w:val="20"/>
          <w:spacing w:val="-1"/>
        </w:rPr>
        <w:t xml:space="preserve">                    标段：                             第  页  共  页</w:t>
      </w:r>
    </w:p>
    <w:p>
      <w:pPr>
        <w:spacing w:line="99" w:lineRule="exact"/>
        <w:rPr/>
      </w:pPr>
      <w:r/>
    </w:p>
    <w:tbl>
      <w:tblPr>
        <w:tblStyle w:val="TableNormal"/>
        <w:tblW w:w="9212" w:type="dxa"/>
        <w:tblInd w:w="7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5"/>
        <w:gridCol w:w="1689"/>
        <w:gridCol w:w="689"/>
        <w:gridCol w:w="680"/>
        <w:gridCol w:w="679"/>
        <w:gridCol w:w="1009"/>
        <w:gridCol w:w="1029"/>
        <w:gridCol w:w="1009"/>
        <w:gridCol w:w="1853"/>
      </w:tblGrid>
      <w:tr>
        <w:trPr>
          <w:trHeight w:val="315" w:hRule="atLeast"/>
        </w:trPr>
        <w:tc>
          <w:tcPr>
            <w:tcW w:w="575" w:type="dxa"/>
            <w:vAlign w:val="top"/>
            <w:vMerge w:val="restart"/>
            <w:tcBorders>
              <w:left w:val="single" w:color="000000" w:sz="2" w:space="0"/>
              <w:bottom w:val="nil"/>
            </w:tcBorders>
          </w:tcPr>
          <w:p>
            <w:pPr>
              <w:spacing w:line="306" w:lineRule="auto"/>
              <w:rPr>
                <w:rFonts w:ascii="Arial"/>
                <w:sz w:val="21"/>
              </w:rPr>
            </w:pPr>
            <w:r/>
          </w:p>
          <w:p>
            <w:pPr>
              <w:pStyle w:val="TableText"/>
              <w:ind w:left="80"/>
              <w:spacing w:before="65" w:line="219" w:lineRule="auto"/>
              <w:rPr/>
            </w:pPr>
            <w:r>
              <w:rPr>
                <w:spacing w:val="6"/>
              </w:rPr>
              <w:t>编号</w:t>
            </w:r>
          </w:p>
        </w:tc>
        <w:tc>
          <w:tcPr>
            <w:tcW w:w="1689" w:type="dxa"/>
            <w:vAlign w:val="top"/>
            <w:vMerge w:val="restart"/>
            <w:tcBorders>
              <w:bottom w:val="nil"/>
            </w:tcBorders>
          </w:tcPr>
          <w:p>
            <w:pPr>
              <w:spacing w:line="307" w:lineRule="auto"/>
              <w:rPr>
                <w:rFonts w:ascii="Arial"/>
                <w:sz w:val="21"/>
              </w:rPr>
            </w:pPr>
            <w:r/>
          </w:p>
          <w:p>
            <w:pPr>
              <w:pStyle w:val="TableText"/>
              <w:ind w:left="332"/>
              <w:spacing w:before="65" w:line="221" w:lineRule="auto"/>
              <w:rPr/>
            </w:pPr>
            <w:r>
              <w:rPr>
                <w:spacing w:val="-2"/>
              </w:rPr>
              <w:t>计日工名称</w:t>
            </w:r>
          </w:p>
        </w:tc>
        <w:tc>
          <w:tcPr>
            <w:tcW w:w="689" w:type="dxa"/>
            <w:vAlign w:val="top"/>
            <w:vMerge w:val="restart"/>
            <w:tcBorders>
              <w:bottom w:val="nil"/>
            </w:tcBorders>
          </w:tcPr>
          <w:p>
            <w:pPr>
              <w:spacing w:line="307" w:lineRule="auto"/>
              <w:rPr>
                <w:rFonts w:ascii="Arial"/>
                <w:sz w:val="21"/>
              </w:rPr>
            </w:pPr>
            <w:r/>
          </w:p>
          <w:p>
            <w:pPr>
              <w:pStyle w:val="TableText"/>
              <w:ind w:left="133"/>
              <w:spacing w:before="65" w:line="220" w:lineRule="auto"/>
              <w:rPr/>
            </w:pPr>
            <w:r>
              <w:rPr>
                <w:spacing w:val="-3"/>
              </w:rPr>
              <w:t>单位</w:t>
            </w:r>
          </w:p>
        </w:tc>
        <w:tc>
          <w:tcPr>
            <w:tcW w:w="680" w:type="dxa"/>
            <w:vAlign w:val="top"/>
            <w:vMerge w:val="restart"/>
            <w:tcBorders>
              <w:bottom w:val="nil"/>
            </w:tcBorders>
          </w:tcPr>
          <w:p>
            <w:pPr>
              <w:pStyle w:val="TableText"/>
              <w:ind w:left="134" w:right="122"/>
              <w:spacing w:before="202" w:line="288" w:lineRule="auto"/>
              <w:rPr/>
            </w:pPr>
            <w:r>
              <w:rPr>
                <w:spacing w:val="6"/>
              </w:rPr>
              <w:t>暂定</w:t>
            </w:r>
            <w:r>
              <w:rPr/>
              <w:t xml:space="preserve"> </w:t>
            </w:r>
            <w:r>
              <w:rPr>
                <w:spacing w:val="-3"/>
              </w:rPr>
              <w:t>数量</w:t>
            </w:r>
          </w:p>
        </w:tc>
        <w:tc>
          <w:tcPr>
            <w:tcW w:w="679" w:type="dxa"/>
            <w:vAlign w:val="top"/>
            <w:vMerge w:val="restart"/>
            <w:tcBorders>
              <w:bottom w:val="nil"/>
            </w:tcBorders>
          </w:tcPr>
          <w:p>
            <w:pPr>
              <w:pStyle w:val="TableText"/>
              <w:ind w:left="134"/>
              <w:spacing w:before="203" w:line="220" w:lineRule="auto"/>
              <w:rPr/>
            </w:pPr>
            <w:r>
              <w:rPr>
                <w:spacing w:val="4"/>
              </w:rPr>
              <w:t>实际</w:t>
            </w:r>
          </w:p>
          <w:p>
            <w:pPr>
              <w:pStyle w:val="TableText"/>
              <w:ind w:left="134"/>
              <w:spacing w:before="71" w:line="219" w:lineRule="auto"/>
              <w:rPr/>
            </w:pPr>
            <w:r>
              <w:rPr>
                <w:spacing w:val="-3"/>
              </w:rPr>
              <w:t>数量</w:t>
            </w:r>
          </w:p>
        </w:tc>
        <w:tc>
          <w:tcPr>
            <w:tcW w:w="1009" w:type="dxa"/>
            <w:vAlign w:val="top"/>
            <w:vMerge w:val="restart"/>
            <w:tcBorders>
              <w:bottom w:val="nil"/>
            </w:tcBorders>
          </w:tcPr>
          <w:p>
            <w:pPr>
              <w:pStyle w:val="TableText"/>
              <w:ind w:left="95"/>
              <w:spacing w:before="221" w:line="218" w:lineRule="auto"/>
              <w:rPr/>
            </w:pPr>
            <w:r>
              <w:rPr>
                <w:spacing w:val="-2"/>
              </w:rPr>
              <w:t>综合单价</w:t>
            </w:r>
          </w:p>
          <w:p>
            <w:pPr>
              <w:pStyle w:val="TableText"/>
              <w:ind w:left="295"/>
              <w:spacing w:before="66" w:line="220" w:lineRule="auto"/>
              <w:rPr/>
            </w:pPr>
            <w:r>
              <w:rPr>
                <w:spacing w:val="14"/>
              </w:rPr>
              <w:t>(元)</w:t>
            </w:r>
          </w:p>
        </w:tc>
        <w:tc>
          <w:tcPr>
            <w:tcW w:w="2038" w:type="dxa"/>
            <w:vAlign w:val="top"/>
            <w:gridSpan w:val="2"/>
          </w:tcPr>
          <w:p>
            <w:pPr>
              <w:pStyle w:val="TableText"/>
              <w:ind w:left="616"/>
              <w:spacing w:before="61" w:line="218" w:lineRule="auto"/>
              <w:rPr/>
            </w:pPr>
            <w:r>
              <w:rPr>
                <w:spacing w:val="8"/>
              </w:rPr>
              <w:t>合价(元)</w:t>
            </w:r>
          </w:p>
        </w:tc>
        <w:tc>
          <w:tcPr>
            <w:tcW w:w="1853" w:type="dxa"/>
            <w:vAlign w:val="top"/>
            <w:vMerge w:val="restart"/>
            <w:tcBorders>
              <w:bottom w:val="nil"/>
            </w:tcBorders>
          </w:tcPr>
          <w:p>
            <w:pPr>
              <w:pStyle w:val="TableText"/>
              <w:ind w:left="418"/>
              <w:spacing w:before="63" w:line="219" w:lineRule="auto"/>
              <w:rPr/>
            </w:pPr>
            <w:r>
              <w:rPr>
                <w:spacing w:val="-2"/>
              </w:rPr>
              <w:t>调整金额士</w:t>
            </w:r>
          </w:p>
          <w:p>
            <w:pPr>
              <w:pStyle w:val="TableText"/>
              <w:ind w:left="718"/>
              <w:spacing w:before="63" w:line="220" w:lineRule="auto"/>
              <w:rPr/>
            </w:pPr>
            <w:r>
              <w:rPr>
                <w:spacing w:val="14"/>
              </w:rPr>
              <w:t>(元)</w:t>
            </w:r>
          </w:p>
        </w:tc>
      </w:tr>
      <w:tr>
        <w:trPr>
          <w:trHeight w:val="299" w:hRule="atLeast"/>
        </w:trPr>
        <w:tc>
          <w:tcPr>
            <w:tcW w:w="575" w:type="dxa"/>
            <w:vAlign w:val="top"/>
            <w:vMerge w:val="continue"/>
            <w:tcBorders>
              <w:left w:val="single" w:color="000000" w:sz="2" w:space="0"/>
              <w:top w:val="nil"/>
              <w:bottom w:val="nil"/>
            </w:tcBorders>
          </w:tcPr>
          <w:p>
            <w:pPr>
              <w:rPr>
                <w:rFonts w:ascii="Arial"/>
                <w:sz w:val="21"/>
              </w:rPr>
            </w:pPr>
            <w:r/>
          </w:p>
        </w:tc>
        <w:tc>
          <w:tcPr>
            <w:tcW w:w="1689" w:type="dxa"/>
            <w:vAlign w:val="top"/>
            <w:vMerge w:val="continue"/>
            <w:tcBorders>
              <w:top w:val="nil"/>
              <w:bottom w:val="nil"/>
            </w:tcBorders>
          </w:tcPr>
          <w:p>
            <w:pPr>
              <w:rPr>
                <w:rFonts w:ascii="Arial"/>
                <w:sz w:val="21"/>
              </w:rPr>
            </w:pPr>
            <w:r/>
          </w:p>
        </w:tc>
        <w:tc>
          <w:tcPr>
            <w:tcW w:w="689" w:type="dxa"/>
            <w:vAlign w:val="top"/>
            <w:vMerge w:val="continue"/>
            <w:tcBorders>
              <w:top w:val="nil"/>
              <w:bottom w:val="nil"/>
            </w:tcBorders>
          </w:tcPr>
          <w:p>
            <w:pPr>
              <w:rPr>
                <w:rFonts w:ascii="Arial"/>
                <w:sz w:val="21"/>
              </w:rPr>
            </w:pPr>
            <w:r/>
          </w:p>
        </w:tc>
        <w:tc>
          <w:tcPr>
            <w:tcW w:w="680" w:type="dxa"/>
            <w:vAlign w:val="top"/>
            <w:vMerge w:val="continue"/>
            <w:tcBorders>
              <w:top w:val="nil"/>
              <w:bottom w:val="nil"/>
            </w:tcBorders>
          </w:tcPr>
          <w:p>
            <w:pPr>
              <w:rPr>
                <w:rFonts w:ascii="Arial"/>
                <w:sz w:val="21"/>
              </w:rPr>
            </w:pPr>
            <w:r/>
          </w:p>
        </w:tc>
        <w:tc>
          <w:tcPr>
            <w:tcW w:w="679" w:type="dxa"/>
            <w:vAlign w:val="top"/>
            <w:vMerge w:val="continue"/>
            <w:tcBorders>
              <w:top w:val="nil"/>
              <w:bottom w:val="nil"/>
            </w:tcBorders>
          </w:tcPr>
          <w:p>
            <w:pPr>
              <w:rPr>
                <w:rFonts w:ascii="Arial"/>
                <w:sz w:val="21"/>
              </w:rPr>
            </w:pPr>
            <w:r/>
          </w:p>
        </w:tc>
        <w:tc>
          <w:tcPr>
            <w:tcW w:w="1009" w:type="dxa"/>
            <w:vAlign w:val="top"/>
            <w:vMerge w:val="continue"/>
            <w:tcBorders>
              <w:top w:val="nil"/>
              <w:bottom w:val="nil"/>
            </w:tcBorders>
          </w:tcPr>
          <w:p>
            <w:pPr>
              <w:rPr>
                <w:rFonts w:ascii="Arial"/>
                <w:sz w:val="21"/>
              </w:rPr>
            </w:pPr>
            <w:r/>
          </w:p>
        </w:tc>
        <w:tc>
          <w:tcPr>
            <w:tcW w:w="1029" w:type="dxa"/>
            <w:vAlign w:val="top"/>
          </w:tcPr>
          <w:p>
            <w:pPr>
              <w:pStyle w:val="TableText"/>
              <w:ind w:left="306"/>
              <w:spacing w:before="48" w:line="220" w:lineRule="auto"/>
              <w:rPr/>
            </w:pPr>
            <w:r>
              <w:rPr>
                <w:spacing w:val="6"/>
              </w:rPr>
              <w:t>暂定</w:t>
            </w:r>
          </w:p>
        </w:tc>
        <w:tc>
          <w:tcPr>
            <w:tcW w:w="1009" w:type="dxa"/>
            <w:vAlign w:val="top"/>
          </w:tcPr>
          <w:p>
            <w:pPr>
              <w:pStyle w:val="TableText"/>
              <w:ind w:left="297"/>
              <w:spacing w:before="48" w:line="220" w:lineRule="auto"/>
              <w:rPr/>
            </w:pPr>
            <w:r>
              <w:rPr>
                <w:spacing w:val="4"/>
              </w:rPr>
              <w:t>实际</w:t>
            </w:r>
          </w:p>
        </w:tc>
        <w:tc>
          <w:tcPr>
            <w:tcW w:w="1853" w:type="dxa"/>
            <w:vAlign w:val="top"/>
            <w:vMerge w:val="continue"/>
            <w:tcBorders>
              <w:top w:val="nil"/>
            </w:tcBorders>
          </w:tcPr>
          <w:p>
            <w:pPr>
              <w:rPr>
                <w:rFonts w:ascii="Arial"/>
                <w:sz w:val="21"/>
              </w:rPr>
            </w:pPr>
            <w:r/>
          </w:p>
        </w:tc>
      </w:tr>
      <w:tr>
        <w:trPr>
          <w:trHeight w:val="309" w:hRule="atLeast"/>
        </w:trPr>
        <w:tc>
          <w:tcPr>
            <w:tcW w:w="575" w:type="dxa"/>
            <w:vAlign w:val="top"/>
            <w:vMerge w:val="continue"/>
            <w:tcBorders>
              <w:left w:val="single" w:color="000000" w:sz="2" w:space="0"/>
              <w:top w:val="nil"/>
            </w:tcBorders>
          </w:tcPr>
          <w:p>
            <w:pPr>
              <w:rPr>
                <w:rFonts w:ascii="Arial"/>
                <w:sz w:val="21"/>
              </w:rPr>
            </w:pPr>
            <w:r/>
          </w:p>
        </w:tc>
        <w:tc>
          <w:tcPr>
            <w:tcW w:w="1689" w:type="dxa"/>
            <w:vAlign w:val="top"/>
            <w:vMerge w:val="continue"/>
            <w:tcBorders>
              <w:top w:val="nil"/>
            </w:tcBorders>
          </w:tcPr>
          <w:p>
            <w:pPr>
              <w:rPr>
                <w:rFonts w:ascii="Arial"/>
                <w:sz w:val="21"/>
              </w:rPr>
            </w:pPr>
            <w:r/>
          </w:p>
        </w:tc>
        <w:tc>
          <w:tcPr>
            <w:tcW w:w="689" w:type="dxa"/>
            <w:vAlign w:val="top"/>
            <w:vMerge w:val="continue"/>
            <w:tcBorders>
              <w:top w:val="nil"/>
            </w:tcBorders>
          </w:tcPr>
          <w:p>
            <w:pPr>
              <w:rPr>
                <w:rFonts w:ascii="Arial"/>
                <w:sz w:val="21"/>
              </w:rPr>
            </w:pPr>
            <w:r/>
          </w:p>
        </w:tc>
        <w:tc>
          <w:tcPr>
            <w:tcW w:w="680"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1009" w:type="dxa"/>
            <w:vAlign w:val="top"/>
            <w:vMerge w:val="continue"/>
            <w:tcBorders>
              <w:top w:val="nil"/>
            </w:tcBorders>
          </w:tcPr>
          <w:p>
            <w:pPr>
              <w:rPr>
                <w:rFonts w:ascii="Arial"/>
                <w:sz w:val="21"/>
              </w:rPr>
            </w:pPr>
            <w:r/>
          </w:p>
        </w:tc>
        <w:tc>
          <w:tcPr>
            <w:tcW w:w="1029" w:type="dxa"/>
            <w:vAlign w:val="top"/>
          </w:tcPr>
          <w:p>
            <w:pPr>
              <w:pStyle w:val="TableText"/>
              <w:ind w:left="356"/>
              <w:spacing w:before="89" w:line="184" w:lineRule="auto"/>
              <w:rPr>
                <w:rFonts w:ascii="Calibri" w:hAnsi="Calibri" w:eastAsia="Calibri" w:cs="Calibri"/>
              </w:rPr>
            </w:pPr>
            <w:r>
              <w:rPr>
                <w:spacing w:val="-1"/>
              </w:rPr>
              <w:t>A</w:t>
            </w:r>
            <w:r>
              <w:rPr>
                <w:rFonts w:ascii="Calibri" w:hAnsi="Calibri" w:eastAsia="Calibri" w:cs="Calibri"/>
                <w:spacing w:val="-1"/>
              </w:rPr>
              <w:t>₁</w:t>
            </w:r>
          </w:p>
        </w:tc>
        <w:tc>
          <w:tcPr>
            <w:tcW w:w="1009" w:type="dxa"/>
            <w:vAlign w:val="top"/>
          </w:tcPr>
          <w:p>
            <w:pPr>
              <w:pStyle w:val="TableText"/>
              <w:ind w:left="347"/>
              <w:spacing w:before="90" w:line="184" w:lineRule="auto"/>
              <w:rPr>
                <w:rFonts w:ascii="Calibri" w:hAnsi="Calibri" w:eastAsia="Calibri" w:cs="Calibri"/>
              </w:rPr>
            </w:pPr>
            <w:r>
              <w:rPr>
                <w:spacing w:val="-1"/>
              </w:rPr>
              <w:t>A</w:t>
            </w:r>
            <w:r>
              <w:rPr>
                <w:rFonts w:ascii="Calibri" w:hAnsi="Calibri" w:eastAsia="Calibri" w:cs="Calibri"/>
                <w:spacing w:val="-1"/>
              </w:rPr>
              <w:t>₂</w:t>
            </w:r>
          </w:p>
        </w:tc>
        <w:tc>
          <w:tcPr>
            <w:tcW w:w="1853" w:type="dxa"/>
            <w:vAlign w:val="top"/>
          </w:tcPr>
          <w:p>
            <w:pPr>
              <w:pStyle w:val="TableText"/>
              <w:ind w:left="468"/>
              <w:spacing w:before="89" w:line="184" w:lineRule="auto"/>
              <w:rPr>
                <w:rFonts w:ascii="Calibri" w:hAnsi="Calibri" w:eastAsia="Calibri" w:cs="Calibri"/>
              </w:rPr>
            </w:pPr>
            <w:r>
              <w:rPr>
                <w:spacing w:val="-1"/>
              </w:rPr>
              <w:t>B=A</w:t>
            </w:r>
            <w:r>
              <w:rPr>
                <w:rFonts w:ascii="Calibri" w:hAnsi="Calibri" w:eastAsia="Calibri" w:cs="Calibri"/>
                <w:spacing w:val="-1"/>
              </w:rPr>
              <w:t>₂</w:t>
            </w:r>
            <w:r>
              <w:rPr>
                <w:spacing w:val="-1"/>
              </w:rPr>
              <w:t>-A</w:t>
            </w:r>
            <w:r>
              <w:rPr>
                <w:rFonts w:ascii="Calibri" w:hAnsi="Calibri" w:eastAsia="Calibri" w:cs="Calibri"/>
                <w:spacing w:val="-1"/>
              </w:rPr>
              <w:t>₁</w:t>
            </w:r>
          </w:p>
        </w:tc>
      </w:tr>
      <w:tr>
        <w:trPr>
          <w:trHeight w:val="290" w:hRule="atLeast"/>
        </w:trPr>
        <w:tc>
          <w:tcPr>
            <w:tcW w:w="575" w:type="dxa"/>
            <w:vAlign w:val="top"/>
            <w:tcBorders>
              <w:left w:val="single" w:color="000000" w:sz="2" w:space="0"/>
            </w:tcBorders>
          </w:tcPr>
          <w:p>
            <w:pPr>
              <w:pStyle w:val="TableText"/>
              <w:ind w:left="180"/>
              <w:spacing w:before="145" w:line="135" w:lineRule="exact"/>
              <w:rPr/>
            </w:pPr>
            <w:r>
              <w:rPr>
                <w:position w:val="-5"/>
              </w:rPr>
              <w:t>一</w:t>
            </w:r>
          </w:p>
        </w:tc>
        <w:tc>
          <w:tcPr>
            <w:tcW w:w="1689" w:type="dxa"/>
            <w:vAlign w:val="top"/>
          </w:tcPr>
          <w:p>
            <w:pPr>
              <w:pStyle w:val="TableText"/>
              <w:ind w:left="632"/>
              <w:spacing w:before="53" w:line="209" w:lineRule="auto"/>
              <w:rPr/>
            </w:pPr>
            <w:r>
              <w:rPr>
                <w:spacing w:val="5"/>
              </w:rPr>
              <w:t>人工</w:t>
            </w:r>
          </w:p>
        </w:tc>
        <w:tc>
          <w:tcPr>
            <w:tcW w:w="689" w:type="dxa"/>
            <w:vAlign w:val="top"/>
          </w:tcPr>
          <w:p>
            <w:pPr>
              <w:rPr>
                <w:rFonts w:ascii="Arial"/>
                <w:sz w:val="21"/>
              </w:rPr>
            </w:pPr>
            <w:r/>
          </w:p>
        </w:tc>
        <w:tc>
          <w:tcPr>
            <w:tcW w:w="680" w:type="dxa"/>
            <w:vAlign w:val="top"/>
          </w:tcPr>
          <w:p>
            <w:pPr>
              <w:rPr>
                <w:rFonts w:ascii="Arial"/>
                <w:sz w:val="21"/>
              </w:rPr>
            </w:pPr>
            <w:r/>
          </w:p>
        </w:tc>
        <w:tc>
          <w:tcPr>
            <w:tcW w:w="67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853" w:type="dxa"/>
            <w:vAlign w:val="top"/>
          </w:tcPr>
          <w:p>
            <w:pPr>
              <w:rPr>
                <w:rFonts w:ascii="Arial"/>
                <w:sz w:val="21"/>
              </w:rPr>
            </w:pPr>
            <w:r/>
          </w:p>
        </w:tc>
      </w:tr>
      <w:tr>
        <w:trPr>
          <w:trHeight w:val="299" w:hRule="atLeast"/>
        </w:trPr>
        <w:tc>
          <w:tcPr>
            <w:tcW w:w="575" w:type="dxa"/>
            <w:vAlign w:val="top"/>
            <w:tcBorders>
              <w:left w:val="single" w:color="000000" w:sz="2" w:space="0"/>
            </w:tcBorders>
          </w:tcPr>
          <w:p>
            <w:pPr>
              <w:pStyle w:val="TableText"/>
              <w:ind w:left="229"/>
              <w:spacing w:before="70" w:line="202" w:lineRule="auto"/>
              <w:rPr/>
            </w:pPr>
            <w:r>
              <w:rPr/>
              <w:t>1</w:t>
            </w:r>
          </w:p>
        </w:tc>
        <w:tc>
          <w:tcPr>
            <w:tcW w:w="1689" w:type="dxa"/>
            <w:vAlign w:val="top"/>
          </w:tcPr>
          <w:p>
            <w:pPr>
              <w:rPr>
                <w:rFonts w:ascii="Arial"/>
                <w:sz w:val="21"/>
              </w:rPr>
            </w:pPr>
            <w:r/>
          </w:p>
        </w:tc>
        <w:tc>
          <w:tcPr>
            <w:tcW w:w="689" w:type="dxa"/>
            <w:vAlign w:val="top"/>
          </w:tcPr>
          <w:p>
            <w:pPr>
              <w:rPr>
                <w:rFonts w:ascii="Arial"/>
                <w:sz w:val="21"/>
              </w:rPr>
            </w:pPr>
            <w:r/>
          </w:p>
        </w:tc>
        <w:tc>
          <w:tcPr>
            <w:tcW w:w="680" w:type="dxa"/>
            <w:vAlign w:val="top"/>
          </w:tcPr>
          <w:p>
            <w:pPr>
              <w:rPr>
                <w:rFonts w:ascii="Arial"/>
                <w:sz w:val="21"/>
              </w:rPr>
            </w:pPr>
            <w:r/>
          </w:p>
        </w:tc>
        <w:tc>
          <w:tcPr>
            <w:tcW w:w="67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853" w:type="dxa"/>
            <w:vAlign w:val="top"/>
          </w:tcPr>
          <w:p>
            <w:pPr>
              <w:rPr>
                <w:rFonts w:ascii="Arial"/>
                <w:sz w:val="21"/>
              </w:rPr>
            </w:pPr>
            <w:r/>
          </w:p>
        </w:tc>
      </w:tr>
      <w:tr>
        <w:trPr>
          <w:trHeight w:val="299" w:hRule="atLeast"/>
        </w:trPr>
        <w:tc>
          <w:tcPr>
            <w:tcW w:w="575" w:type="dxa"/>
            <w:vAlign w:val="top"/>
            <w:tcBorders>
              <w:left w:val="single" w:color="000000" w:sz="2" w:space="0"/>
            </w:tcBorders>
          </w:tcPr>
          <w:p>
            <w:pPr>
              <w:pStyle w:val="TableText"/>
              <w:ind w:left="229"/>
              <w:spacing w:before="71" w:line="201" w:lineRule="auto"/>
              <w:rPr/>
            </w:pPr>
            <w:r>
              <w:rPr/>
              <w:t>2</w:t>
            </w:r>
          </w:p>
        </w:tc>
        <w:tc>
          <w:tcPr>
            <w:tcW w:w="1689" w:type="dxa"/>
            <w:vAlign w:val="top"/>
          </w:tcPr>
          <w:p>
            <w:pPr>
              <w:rPr>
                <w:rFonts w:ascii="Arial"/>
                <w:sz w:val="21"/>
              </w:rPr>
            </w:pPr>
            <w:r/>
          </w:p>
        </w:tc>
        <w:tc>
          <w:tcPr>
            <w:tcW w:w="689" w:type="dxa"/>
            <w:vAlign w:val="top"/>
          </w:tcPr>
          <w:p>
            <w:pPr>
              <w:rPr>
                <w:rFonts w:ascii="Arial"/>
                <w:sz w:val="21"/>
              </w:rPr>
            </w:pPr>
            <w:r/>
          </w:p>
        </w:tc>
        <w:tc>
          <w:tcPr>
            <w:tcW w:w="680" w:type="dxa"/>
            <w:vAlign w:val="top"/>
          </w:tcPr>
          <w:p>
            <w:pPr>
              <w:rPr>
                <w:rFonts w:ascii="Arial"/>
                <w:sz w:val="21"/>
              </w:rPr>
            </w:pPr>
            <w:r/>
          </w:p>
        </w:tc>
        <w:tc>
          <w:tcPr>
            <w:tcW w:w="67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853" w:type="dxa"/>
            <w:vAlign w:val="top"/>
          </w:tcPr>
          <w:p>
            <w:pPr>
              <w:rPr>
                <w:rFonts w:ascii="Arial"/>
                <w:sz w:val="21"/>
              </w:rPr>
            </w:pPr>
            <w:r/>
          </w:p>
        </w:tc>
      </w:tr>
      <w:tr>
        <w:trPr>
          <w:trHeight w:val="290" w:hRule="atLeast"/>
        </w:trPr>
        <w:tc>
          <w:tcPr>
            <w:tcW w:w="575" w:type="dxa"/>
            <w:vAlign w:val="top"/>
            <w:tcBorders>
              <w:left w:val="single" w:color="000000" w:sz="2" w:space="0"/>
            </w:tcBorders>
          </w:tcPr>
          <w:p>
            <w:pPr>
              <w:pStyle w:val="TableText"/>
              <w:ind w:left="229"/>
              <w:spacing w:before="71" w:line="192" w:lineRule="auto"/>
              <w:rPr/>
            </w:pPr>
            <w:r>
              <w:rPr/>
              <w:t>3</w:t>
            </w:r>
          </w:p>
        </w:tc>
        <w:tc>
          <w:tcPr>
            <w:tcW w:w="1689" w:type="dxa"/>
            <w:vAlign w:val="top"/>
          </w:tcPr>
          <w:p>
            <w:pPr>
              <w:rPr>
                <w:rFonts w:ascii="Arial"/>
                <w:sz w:val="21"/>
              </w:rPr>
            </w:pPr>
            <w:r/>
          </w:p>
        </w:tc>
        <w:tc>
          <w:tcPr>
            <w:tcW w:w="689" w:type="dxa"/>
            <w:vAlign w:val="top"/>
          </w:tcPr>
          <w:p>
            <w:pPr>
              <w:rPr>
                <w:rFonts w:ascii="Arial"/>
                <w:sz w:val="21"/>
              </w:rPr>
            </w:pPr>
            <w:r/>
          </w:p>
        </w:tc>
        <w:tc>
          <w:tcPr>
            <w:tcW w:w="680" w:type="dxa"/>
            <w:vAlign w:val="top"/>
          </w:tcPr>
          <w:p>
            <w:pPr>
              <w:rPr>
                <w:rFonts w:ascii="Arial"/>
                <w:sz w:val="21"/>
              </w:rPr>
            </w:pPr>
            <w:r/>
          </w:p>
        </w:tc>
        <w:tc>
          <w:tcPr>
            <w:tcW w:w="67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853" w:type="dxa"/>
            <w:vAlign w:val="top"/>
          </w:tcPr>
          <w:p>
            <w:pPr>
              <w:rPr>
                <w:rFonts w:ascii="Arial"/>
                <w:sz w:val="21"/>
              </w:rPr>
            </w:pPr>
            <w:r/>
          </w:p>
        </w:tc>
      </w:tr>
      <w:tr>
        <w:trPr>
          <w:trHeight w:val="299" w:hRule="atLeast"/>
        </w:trPr>
        <w:tc>
          <w:tcPr>
            <w:tcW w:w="575" w:type="dxa"/>
            <w:vAlign w:val="top"/>
            <w:tcBorders>
              <w:left w:val="single" w:color="000000" w:sz="2" w:space="0"/>
            </w:tcBorders>
          </w:tcPr>
          <w:p>
            <w:pPr>
              <w:pStyle w:val="TableText"/>
              <w:ind w:left="229"/>
              <w:spacing w:before="72" w:line="200" w:lineRule="auto"/>
              <w:rPr/>
            </w:pPr>
            <w:r>
              <w:rPr/>
              <w:t>4</w:t>
            </w:r>
          </w:p>
        </w:tc>
        <w:tc>
          <w:tcPr>
            <w:tcW w:w="1689" w:type="dxa"/>
            <w:vAlign w:val="top"/>
          </w:tcPr>
          <w:p>
            <w:pPr>
              <w:rPr>
                <w:rFonts w:ascii="Arial"/>
                <w:sz w:val="21"/>
              </w:rPr>
            </w:pPr>
            <w:r/>
          </w:p>
        </w:tc>
        <w:tc>
          <w:tcPr>
            <w:tcW w:w="689" w:type="dxa"/>
            <w:vAlign w:val="top"/>
          </w:tcPr>
          <w:p>
            <w:pPr>
              <w:rPr>
                <w:rFonts w:ascii="Arial"/>
                <w:sz w:val="21"/>
              </w:rPr>
            </w:pPr>
            <w:r/>
          </w:p>
        </w:tc>
        <w:tc>
          <w:tcPr>
            <w:tcW w:w="680" w:type="dxa"/>
            <w:vAlign w:val="top"/>
          </w:tcPr>
          <w:p>
            <w:pPr>
              <w:rPr>
                <w:rFonts w:ascii="Arial"/>
                <w:sz w:val="21"/>
              </w:rPr>
            </w:pPr>
            <w:r/>
          </w:p>
        </w:tc>
        <w:tc>
          <w:tcPr>
            <w:tcW w:w="67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853" w:type="dxa"/>
            <w:vAlign w:val="top"/>
          </w:tcPr>
          <w:p>
            <w:pPr>
              <w:rPr>
                <w:rFonts w:ascii="Arial"/>
                <w:sz w:val="21"/>
              </w:rPr>
            </w:pPr>
            <w:r/>
          </w:p>
        </w:tc>
      </w:tr>
      <w:tr>
        <w:trPr>
          <w:trHeight w:val="299" w:hRule="atLeast"/>
        </w:trPr>
        <w:tc>
          <w:tcPr>
            <w:tcW w:w="2264" w:type="dxa"/>
            <w:vAlign w:val="top"/>
            <w:gridSpan w:val="2"/>
            <w:tcBorders>
              <w:left w:val="single" w:color="000000" w:sz="2" w:space="0"/>
            </w:tcBorders>
          </w:tcPr>
          <w:p>
            <w:pPr>
              <w:rPr>
                <w:rFonts w:ascii="Arial"/>
                <w:sz w:val="21"/>
              </w:rPr>
            </w:pPr>
            <w:r/>
          </w:p>
        </w:tc>
        <w:tc>
          <w:tcPr>
            <w:tcW w:w="689" w:type="dxa"/>
            <w:vAlign w:val="top"/>
            <w:vMerge w:val="restart"/>
            <w:tcBorders>
              <w:bottom w:val="nil"/>
            </w:tcBorders>
          </w:tcPr>
          <w:p>
            <w:pPr>
              <w:pStyle w:val="TableText"/>
              <w:ind w:left="13"/>
              <w:spacing w:before="66" w:line="221" w:lineRule="auto"/>
              <w:rPr/>
            </w:pPr>
            <w:r>
              <w:rPr>
                <w:spacing w:val="5"/>
              </w:rPr>
              <w:t>人工小</w:t>
            </w:r>
          </w:p>
        </w:tc>
        <w:tc>
          <w:tcPr>
            <w:tcW w:w="680" w:type="dxa"/>
            <w:vAlign w:val="top"/>
            <w:vMerge w:val="restart"/>
            <w:tcBorders>
              <w:bottom w:val="nil"/>
            </w:tcBorders>
          </w:tcPr>
          <w:p>
            <w:pPr>
              <w:pStyle w:val="TableText"/>
              <w:ind w:left="14"/>
              <w:spacing w:before="64" w:line="221" w:lineRule="auto"/>
              <w:rPr/>
            </w:pPr>
            <w:r>
              <w:rPr/>
              <w:t>计</w:t>
            </w:r>
          </w:p>
        </w:tc>
        <w:tc>
          <w:tcPr>
            <w:tcW w:w="679" w:type="dxa"/>
            <w:vAlign w:val="top"/>
            <w:vMerge w:val="restart"/>
            <w:tcBorders>
              <w:bottom w:val="nil"/>
            </w:tcBorders>
          </w:tcPr>
          <w:p>
            <w:pPr>
              <w:rPr>
                <w:rFonts w:ascii="Arial"/>
                <w:sz w:val="21"/>
              </w:rPr>
            </w:pPr>
            <w:r/>
          </w:p>
        </w:tc>
        <w:tc>
          <w:tcPr>
            <w:tcW w:w="1009" w:type="dxa"/>
            <w:vAlign w:val="top"/>
            <w:vMerge w:val="restart"/>
            <w:tcBorders>
              <w:bottom w:val="nil"/>
            </w:tcBorders>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853" w:type="dxa"/>
            <w:vAlign w:val="top"/>
          </w:tcPr>
          <w:p>
            <w:pPr>
              <w:rPr>
                <w:rFonts w:ascii="Arial"/>
                <w:sz w:val="21"/>
              </w:rPr>
            </w:pPr>
            <w:r/>
          </w:p>
        </w:tc>
      </w:tr>
      <w:tr>
        <w:trPr>
          <w:trHeight w:val="290" w:hRule="atLeast"/>
        </w:trPr>
        <w:tc>
          <w:tcPr>
            <w:tcW w:w="575" w:type="dxa"/>
            <w:vAlign w:val="top"/>
            <w:tcBorders>
              <w:left w:val="single" w:color="000000" w:sz="2" w:space="0"/>
            </w:tcBorders>
          </w:tcPr>
          <w:p>
            <w:pPr>
              <w:pStyle w:val="TableText"/>
              <w:ind w:left="150"/>
              <w:spacing w:before="114" w:line="166" w:lineRule="exact"/>
              <w:rPr>
                <w:sz w:val="27"/>
                <w:szCs w:val="27"/>
              </w:rPr>
            </w:pPr>
            <w:r>
              <w:rPr>
                <w:sz w:val="27"/>
                <w:szCs w:val="27"/>
                <w:position w:val="-4"/>
              </w:rPr>
              <w:t>二</w:t>
            </w:r>
          </w:p>
        </w:tc>
        <w:tc>
          <w:tcPr>
            <w:tcW w:w="1689" w:type="dxa"/>
            <w:vAlign w:val="top"/>
          </w:tcPr>
          <w:p>
            <w:pPr>
              <w:pStyle w:val="TableText"/>
              <w:ind w:left="632"/>
              <w:spacing w:before="53" w:line="209" w:lineRule="auto"/>
              <w:rPr/>
            </w:pPr>
            <w:r>
              <w:rPr>
                <w:spacing w:val="-2"/>
              </w:rPr>
              <w:t>材料</w:t>
            </w:r>
          </w:p>
        </w:tc>
        <w:tc>
          <w:tcPr>
            <w:tcW w:w="689" w:type="dxa"/>
            <w:vAlign w:val="top"/>
            <w:vMerge w:val="continue"/>
            <w:tcBorders>
              <w:top w:val="nil"/>
            </w:tcBorders>
          </w:tcPr>
          <w:p>
            <w:pPr>
              <w:rPr>
                <w:rFonts w:ascii="Arial"/>
                <w:sz w:val="21"/>
              </w:rPr>
            </w:pPr>
            <w:r/>
          </w:p>
        </w:tc>
        <w:tc>
          <w:tcPr>
            <w:tcW w:w="680"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1009" w:type="dxa"/>
            <w:vAlign w:val="top"/>
            <w:vMerge w:val="continue"/>
            <w:tcBorders>
              <w:top w:val="nil"/>
            </w:tcBorders>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853" w:type="dxa"/>
            <w:vAlign w:val="top"/>
          </w:tcPr>
          <w:p>
            <w:pPr>
              <w:rPr>
                <w:rFonts w:ascii="Arial"/>
                <w:sz w:val="21"/>
              </w:rPr>
            </w:pPr>
            <w:r/>
          </w:p>
        </w:tc>
      </w:tr>
      <w:tr>
        <w:trPr>
          <w:trHeight w:val="289" w:hRule="atLeast"/>
        </w:trPr>
        <w:tc>
          <w:tcPr>
            <w:tcW w:w="575" w:type="dxa"/>
            <w:vAlign w:val="top"/>
            <w:tcBorders>
              <w:left w:val="single" w:color="000000" w:sz="2" w:space="0"/>
            </w:tcBorders>
          </w:tcPr>
          <w:p>
            <w:pPr>
              <w:pStyle w:val="TableText"/>
              <w:ind w:left="209"/>
              <w:spacing w:before="85" w:line="235" w:lineRule="auto"/>
              <w:rPr>
                <w:sz w:val="15"/>
                <w:szCs w:val="15"/>
              </w:rPr>
            </w:pPr>
            <w:r>
              <w:rPr>
                <w:sz w:val="15"/>
                <w:szCs w:val="15"/>
              </w:rPr>
              <w:t>工</w:t>
            </w:r>
          </w:p>
        </w:tc>
        <w:tc>
          <w:tcPr>
            <w:tcW w:w="1689" w:type="dxa"/>
            <w:vAlign w:val="top"/>
          </w:tcPr>
          <w:p>
            <w:pPr>
              <w:rPr>
                <w:rFonts w:ascii="Arial"/>
                <w:sz w:val="21"/>
              </w:rPr>
            </w:pPr>
            <w:r/>
          </w:p>
        </w:tc>
        <w:tc>
          <w:tcPr>
            <w:tcW w:w="689" w:type="dxa"/>
            <w:vAlign w:val="top"/>
          </w:tcPr>
          <w:p>
            <w:pPr>
              <w:rPr>
                <w:rFonts w:ascii="Arial"/>
                <w:sz w:val="21"/>
              </w:rPr>
            </w:pPr>
            <w:r/>
          </w:p>
        </w:tc>
        <w:tc>
          <w:tcPr>
            <w:tcW w:w="680" w:type="dxa"/>
            <w:vAlign w:val="top"/>
          </w:tcPr>
          <w:p>
            <w:pPr>
              <w:rPr>
                <w:rFonts w:ascii="Arial"/>
                <w:sz w:val="21"/>
              </w:rPr>
            </w:pPr>
            <w:r/>
          </w:p>
        </w:tc>
        <w:tc>
          <w:tcPr>
            <w:tcW w:w="67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853" w:type="dxa"/>
            <w:vAlign w:val="top"/>
          </w:tcPr>
          <w:p>
            <w:pPr>
              <w:rPr>
                <w:rFonts w:ascii="Arial"/>
                <w:sz w:val="21"/>
              </w:rPr>
            </w:pPr>
            <w:r/>
          </w:p>
        </w:tc>
      </w:tr>
      <w:tr>
        <w:trPr>
          <w:trHeight w:val="299" w:hRule="atLeast"/>
        </w:trPr>
        <w:tc>
          <w:tcPr>
            <w:tcW w:w="575" w:type="dxa"/>
            <w:vAlign w:val="top"/>
            <w:tcBorders>
              <w:left w:val="single" w:color="000000" w:sz="2" w:space="0"/>
            </w:tcBorders>
          </w:tcPr>
          <w:p>
            <w:pPr>
              <w:pStyle w:val="TableText"/>
              <w:ind w:left="229"/>
              <w:spacing w:before="75" w:line="197" w:lineRule="auto"/>
              <w:rPr/>
            </w:pPr>
            <w:r>
              <w:rPr/>
              <w:t>2</w:t>
            </w:r>
          </w:p>
        </w:tc>
        <w:tc>
          <w:tcPr>
            <w:tcW w:w="1689" w:type="dxa"/>
            <w:vAlign w:val="top"/>
          </w:tcPr>
          <w:p>
            <w:pPr>
              <w:rPr>
                <w:rFonts w:ascii="Arial"/>
                <w:sz w:val="21"/>
              </w:rPr>
            </w:pPr>
            <w:r/>
          </w:p>
        </w:tc>
        <w:tc>
          <w:tcPr>
            <w:tcW w:w="689" w:type="dxa"/>
            <w:vAlign w:val="top"/>
          </w:tcPr>
          <w:p>
            <w:pPr>
              <w:rPr>
                <w:rFonts w:ascii="Arial"/>
                <w:sz w:val="21"/>
              </w:rPr>
            </w:pPr>
            <w:r/>
          </w:p>
        </w:tc>
        <w:tc>
          <w:tcPr>
            <w:tcW w:w="680" w:type="dxa"/>
            <w:vAlign w:val="top"/>
          </w:tcPr>
          <w:p>
            <w:pPr>
              <w:rPr>
                <w:rFonts w:ascii="Arial"/>
                <w:sz w:val="21"/>
              </w:rPr>
            </w:pPr>
            <w:r/>
          </w:p>
        </w:tc>
        <w:tc>
          <w:tcPr>
            <w:tcW w:w="67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853" w:type="dxa"/>
            <w:vAlign w:val="top"/>
          </w:tcPr>
          <w:p>
            <w:pPr>
              <w:rPr>
                <w:rFonts w:ascii="Arial"/>
                <w:sz w:val="21"/>
              </w:rPr>
            </w:pPr>
            <w:r/>
          </w:p>
        </w:tc>
      </w:tr>
      <w:tr>
        <w:trPr>
          <w:trHeight w:val="289" w:hRule="atLeast"/>
        </w:trPr>
        <w:tc>
          <w:tcPr>
            <w:tcW w:w="575" w:type="dxa"/>
            <w:vAlign w:val="top"/>
            <w:tcBorders>
              <w:left w:val="single" w:color="000000" w:sz="2" w:space="0"/>
            </w:tcBorders>
          </w:tcPr>
          <w:p>
            <w:pPr>
              <w:pStyle w:val="TableText"/>
              <w:ind w:left="229"/>
              <w:spacing w:before="76" w:line="187" w:lineRule="auto"/>
              <w:rPr/>
            </w:pPr>
            <w:r>
              <w:rPr/>
              <w:t>3</w:t>
            </w:r>
          </w:p>
        </w:tc>
        <w:tc>
          <w:tcPr>
            <w:tcW w:w="1689" w:type="dxa"/>
            <w:vAlign w:val="top"/>
          </w:tcPr>
          <w:p>
            <w:pPr>
              <w:rPr>
                <w:rFonts w:ascii="Arial"/>
                <w:sz w:val="21"/>
              </w:rPr>
            </w:pPr>
            <w:r/>
          </w:p>
        </w:tc>
        <w:tc>
          <w:tcPr>
            <w:tcW w:w="689" w:type="dxa"/>
            <w:vAlign w:val="top"/>
          </w:tcPr>
          <w:p>
            <w:pPr>
              <w:rPr>
                <w:rFonts w:ascii="Arial"/>
                <w:sz w:val="21"/>
              </w:rPr>
            </w:pPr>
            <w:r/>
          </w:p>
        </w:tc>
        <w:tc>
          <w:tcPr>
            <w:tcW w:w="680" w:type="dxa"/>
            <w:vAlign w:val="top"/>
          </w:tcPr>
          <w:p>
            <w:pPr>
              <w:rPr>
                <w:rFonts w:ascii="Arial"/>
                <w:sz w:val="21"/>
              </w:rPr>
            </w:pPr>
            <w:r/>
          </w:p>
        </w:tc>
        <w:tc>
          <w:tcPr>
            <w:tcW w:w="67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853" w:type="dxa"/>
            <w:vAlign w:val="top"/>
          </w:tcPr>
          <w:p>
            <w:pPr>
              <w:rPr>
                <w:rFonts w:ascii="Arial"/>
                <w:sz w:val="21"/>
              </w:rPr>
            </w:pPr>
            <w:r/>
          </w:p>
        </w:tc>
      </w:tr>
      <w:tr>
        <w:trPr>
          <w:trHeight w:val="304" w:hRule="atLeast"/>
        </w:trPr>
        <w:tc>
          <w:tcPr>
            <w:tcW w:w="575" w:type="dxa"/>
            <w:vAlign w:val="top"/>
            <w:tcBorders>
              <w:left w:val="single" w:color="000000" w:sz="2" w:space="0"/>
            </w:tcBorders>
          </w:tcPr>
          <w:p>
            <w:pPr>
              <w:pStyle w:val="TableText"/>
              <w:ind w:left="229"/>
              <w:spacing w:before="77" w:line="200" w:lineRule="auto"/>
              <w:rPr/>
            </w:pPr>
            <w:r>
              <w:rPr/>
              <w:t>4</w:t>
            </w:r>
          </w:p>
        </w:tc>
        <w:tc>
          <w:tcPr>
            <w:tcW w:w="1689" w:type="dxa"/>
            <w:vAlign w:val="top"/>
          </w:tcPr>
          <w:p>
            <w:pPr>
              <w:rPr>
                <w:rFonts w:ascii="Arial"/>
                <w:sz w:val="21"/>
              </w:rPr>
            </w:pPr>
            <w:r/>
          </w:p>
        </w:tc>
        <w:tc>
          <w:tcPr>
            <w:tcW w:w="689" w:type="dxa"/>
            <w:vAlign w:val="top"/>
          </w:tcPr>
          <w:p>
            <w:pPr>
              <w:rPr>
                <w:rFonts w:ascii="Arial"/>
                <w:sz w:val="21"/>
              </w:rPr>
            </w:pPr>
            <w:r/>
          </w:p>
        </w:tc>
        <w:tc>
          <w:tcPr>
            <w:tcW w:w="680" w:type="dxa"/>
            <w:vAlign w:val="top"/>
          </w:tcPr>
          <w:p>
            <w:pPr>
              <w:rPr>
                <w:rFonts w:ascii="Arial"/>
                <w:sz w:val="21"/>
              </w:rPr>
            </w:pPr>
            <w:r/>
          </w:p>
        </w:tc>
        <w:tc>
          <w:tcPr>
            <w:tcW w:w="67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853" w:type="dxa"/>
            <w:vAlign w:val="top"/>
          </w:tcPr>
          <w:p>
            <w:pPr>
              <w:rPr>
                <w:rFonts w:ascii="Arial"/>
                <w:sz w:val="21"/>
              </w:rPr>
            </w:pPr>
            <w:r/>
          </w:p>
        </w:tc>
      </w:tr>
    </w:tbl>
    <w:p>
      <w:pPr>
        <w:spacing w:line="93" w:lineRule="exact"/>
        <w:rPr>
          <w:rFonts w:ascii="Arial"/>
          <w:sz w:val="8"/>
        </w:rPr>
      </w:pPr>
      <w:r/>
    </w:p>
    <w:p>
      <w:pPr>
        <w:spacing w:line="93" w:lineRule="exact"/>
        <w:sectPr>
          <w:footerReference w:type="default" r:id="rId88"/>
          <w:pgSz w:w="11910" w:h="16850"/>
          <w:pgMar w:top="1432" w:right="1415" w:bottom="1241" w:left="1200" w:header="0" w:footer="982" w:gutter="0"/>
        </w:sectPr>
        <w:rPr>
          <w:rFonts w:ascii="Arial" w:hAnsi="Arial" w:eastAsia="Arial" w:cs="Arial"/>
          <w:sz w:val="8"/>
          <w:szCs w:val="8"/>
        </w:rPr>
      </w:pPr>
    </w:p>
    <w:p>
      <w:pPr>
        <w:spacing w:line="259" w:lineRule="auto"/>
        <w:rPr>
          <w:rFonts w:ascii="Arial"/>
          <w:sz w:val="21"/>
        </w:rPr>
      </w:pPr>
      <w:r/>
    </w:p>
    <w:p>
      <w:pPr>
        <w:pStyle w:val="BodyText"/>
        <w:ind w:left="4172"/>
        <w:spacing w:before="62" w:line="223" w:lineRule="auto"/>
        <w:rPr>
          <w:rFonts w:ascii="Times New Roman" w:hAnsi="Times New Roman" w:eastAsia="Times New Roman" w:cs="Times New Roman"/>
          <w:sz w:val="19"/>
          <w:szCs w:val="19"/>
        </w:rPr>
      </w:pPr>
      <w:bookmarkStart w:name="bookmark270" w:id="153"/>
      <w:bookmarkEnd w:id="153"/>
      <w:r>
        <w:rPr>
          <w:sz w:val="19"/>
          <w:szCs w:val="19"/>
          <w:b/>
          <w:bCs/>
          <w:spacing w:val="1"/>
        </w:rPr>
        <w:t>续表</w:t>
      </w:r>
      <w:r>
        <w:rPr>
          <w:rFonts w:ascii="Times New Roman" w:hAnsi="Times New Roman" w:eastAsia="Times New Roman" w:cs="Times New Roman"/>
          <w:sz w:val="19"/>
          <w:szCs w:val="19"/>
          <w:b/>
          <w:bCs/>
          <w:spacing w:val="1"/>
        </w:rPr>
        <w:t>E.4.4</w:t>
      </w:r>
    </w:p>
    <w:p>
      <w:pPr>
        <w:spacing w:line="69" w:lineRule="exact"/>
        <w:rPr/>
      </w:pPr>
      <w:r/>
    </w:p>
    <w:tbl>
      <w:tblPr>
        <w:tblStyle w:val="TableNormal"/>
        <w:tblW w:w="9240"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55"/>
        <w:gridCol w:w="1708"/>
        <w:gridCol w:w="669"/>
        <w:gridCol w:w="679"/>
        <w:gridCol w:w="689"/>
        <w:gridCol w:w="1029"/>
        <w:gridCol w:w="1009"/>
        <w:gridCol w:w="1029"/>
        <w:gridCol w:w="1873"/>
      </w:tblGrid>
      <w:tr>
        <w:trPr>
          <w:trHeight w:val="304" w:hRule="atLeast"/>
        </w:trPr>
        <w:tc>
          <w:tcPr>
            <w:tcW w:w="555" w:type="dxa"/>
            <w:vAlign w:val="top"/>
            <w:vMerge w:val="restart"/>
            <w:tcBorders>
              <w:bottom w:val="nil"/>
            </w:tcBorders>
          </w:tcPr>
          <w:p>
            <w:pPr>
              <w:spacing w:line="293" w:lineRule="auto"/>
              <w:rPr>
                <w:rFonts w:ascii="Arial"/>
                <w:sz w:val="21"/>
              </w:rPr>
            </w:pPr>
            <w:r/>
          </w:p>
          <w:p>
            <w:pPr>
              <w:pStyle w:val="TableText"/>
              <w:ind w:left="54"/>
              <w:spacing w:before="68" w:line="219" w:lineRule="auto"/>
              <w:rPr>
                <w:sz w:val="21"/>
                <w:szCs w:val="21"/>
              </w:rPr>
            </w:pPr>
            <w:r>
              <w:rPr>
                <w:sz w:val="21"/>
                <w:szCs w:val="21"/>
                <w:spacing w:val="6"/>
              </w:rPr>
              <w:t>编号</w:t>
            </w:r>
          </w:p>
        </w:tc>
        <w:tc>
          <w:tcPr>
            <w:tcW w:w="1708" w:type="dxa"/>
            <w:vAlign w:val="top"/>
            <w:vMerge w:val="restart"/>
            <w:tcBorders>
              <w:bottom w:val="nil"/>
            </w:tcBorders>
          </w:tcPr>
          <w:p>
            <w:pPr>
              <w:spacing w:line="294" w:lineRule="auto"/>
              <w:rPr>
                <w:rFonts w:ascii="Arial"/>
                <w:sz w:val="21"/>
              </w:rPr>
            </w:pPr>
            <w:r/>
          </w:p>
          <w:p>
            <w:pPr>
              <w:pStyle w:val="TableText"/>
              <w:ind w:left="319"/>
              <w:spacing w:before="68" w:line="221" w:lineRule="auto"/>
              <w:rPr>
                <w:sz w:val="21"/>
                <w:szCs w:val="21"/>
              </w:rPr>
            </w:pPr>
            <w:r>
              <w:rPr>
                <w:sz w:val="21"/>
                <w:szCs w:val="21"/>
                <w:spacing w:val="-2"/>
              </w:rPr>
              <w:t>计日工名称</w:t>
            </w:r>
          </w:p>
        </w:tc>
        <w:tc>
          <w:tcPr>
            <w:tcW w:w="669" w:type="dxa"/>
            <w:vAlign w:val="top"/>
            <w:vMerge w:val="restart"/>
            <w:tcBorders>
              <w:bottom w:val="nil"/>
            </w:tcBorders>
          </w:tcPr>
          <w:p>
            <w:pPr>
              <w:spacing w:line="294" w:lineRule="auto"/>
              <w:rPr>
                <w:rFonts w:ascii="Arial"/>
                <w:sz w:val="21"/>
              </w:rPr>
            </w:pPr>
            <w:r/>
          </w:p>
          <w:p>
            <w:pPr>
              <w:pStyle w:val="TableText"/>
              <w:ind w:left="131"/>
              <w:spacing w:before="68" w:line="220" w:lineRule="auto"/>
              <w:rPr>
                <w:sz w:val="21"/>
                <w:szCs w:val="21"/>
              </w:rPr>
            </w:pPr>
            <w:r>
              <w:rPr>
                <w:sz w:val="21"/>
                <w:szCs w:val="21"/>
                <w:spacing w:val="-3"/>
              </w:rPr>
              <w:t>单位</w:t>
            </w:r>
          </w:p>
        </w:tc>
        <w:tc>
          <w:tcPr>
            <w:tcW w:w="679" w:type="dxa"/>
            <w:vAlign w:val="top"/>
            <w:vMerge w:val="restart"/>
            <w:tcBorders>
              <w:bottom w:val="nil"/>
            </w:tcBorders>
          </w:tcPr>
          <w:p>
            <w:pPr>
              <w:pStyle w:val="TableText"/>
              <w:ind w:left="122" w:right="112"/>
              <w:spacing w:before="204" w:line="265" w:lineRule="auto"/>
              <w:rPr>
                <w:sz w:val="21"/>
                <w:szCs w:val="21"/>
              </w:rPr>
            </w:pPr>
            <w:r>
              <w:rPr>
                <w:sz w:val="21"/>
                <w:szCs w:val="21"/>
                <w:spacing w:val="6"/>
              </w:rPr>
              <w:t>暂定</w:t>
            </w:r>
            <w:r>
              <w:rPr>
                <w:sz w:val="21"/>
                <w:szCs w:val="21"/>
              </w:rPr>
              <w:t xml:space="preserve"> </w:t>
            </w:r>
            <w:r>
              <w:rPr>
                <w:sz w:val="21"/>
                <w:szCs w:val="21"/>
                <w:spacing w:val="-3"/>
              </w:rPr>
              <w:t>数量</w:t>
            </w:r>
          </w:p>
        </w:tc>
        <w:tc>
          <w:tcPr>
            <w:tcW w:w="689" w:type="dxa"/>
            <w:vAlign w:val="top"/>
            <w:vMerge w:val="restart"/>
            <w:tcBorders>
              <w:bottom w:val="nil"/>
            </w:tcBorders>
          </w:tcPr>
          <w:p>
            <w:pPr>
              <w:pStyle w:val="TableText"/>
              <w:ind w:left="123"/>
              <w:spacing w:before="194" w:line="220" w:lineRule="auto"/>
              <w:rPr>
                <w:sz w:val="21"/>
                <w:szCs w:val="21"/>
              </w:rPr>
            </w:pPr>
            <w:r>
              <w:rPr>
                <w:sz w:val="21"/>
                <w:szCs w:val="21"/>
                <w:spacing w:val="4"/>
              </w:rPr>
              <w:t>实际</w:t>
            </w:r>
          </w:p>
          <w:p>
            <w:pPr>
              <w:pStyle w:val="TableText"/>
              <w:ind w:left="123"/>
              <w:spacing w:before="59" w:line="219" w:lineRule="auto"/>
              <w:rPr>
                <w:sz w:val="21"/>
                <w:szCs w:val="21"/>
              </w:rPr>
            </w:pPr>
            <w:r>
              <w:rPr>
                <w:sz w:val="21"/>
                <w:szCs w:val="21"/>
                <w:spacing w:val="-3"/>
              </w:rPr>
              <w:t>数量</w:t>
            </w:r>
          </w:p>
        </w:tc>
        <w:tc>
          <w:tcPr>
            <w:tcW w:w="1029" w:type="dxa"/>
            <w:vAlign w:val="top"/>
            <w:vMerge w:val="restart"/>
            <w:tcBorders>
              <w:bottom w:val="nil"/>
            </w:tcBorders>
          </w:tcPr>
          <w:p>
            <w:pPr>
              <w:pStyle w:val="TableText"/>
              <w:ind w:left="84"/>
              <w:spacing w:before="191" w:line="218" w:lineRule="auto"/>
              <w:rPr>
                <w:sz w:val="21"/>
                <w:szCs w:val="21"/>
              </w:rPr>
            </w:pPr>
            <w:r>
              <w:rPr>
                <w:sz w:val="21"/>
                <w:szCs w:val="21"/>
                <w:spacing w:val="-3"/>
              </w:rPr>
              <w:t>综合单价</w:t>
            </w:r>
          </w:p>
          <w:p>
            <w:pPr>
              <w:pStyle w:val="TableText"/>
              <w:ind w:left="295"/>
              <w:spacing w:before="84" w:line="220" w:lineRule="auto"/>
              <w:rPr>
                <w:sz w:val="21"/>
                <w:szCs w:val="21"/>
              </w:rPr>
            </w:pPr>
            <w:r>
              <w:rPr>
                <w:sz w:val="21"/>
                <w:szCs w:val="21"/>
                <w:spacing w:val="15"/>
              </w:rPr>
              <w:t>(元)</w:t>
            </w:r>
          </w:p>
        </w:tc>
        <w:tc>
          <w:tcPr>
            <w:tcW w:w="2038" w:type="dxa"/>
            <w:vAlign w:val="top"/>
            <w:gridSpan w:val="2"/>
          </w:tcPr>
          <w:p>
            <w:pPr>
              <w:pStyle w:val="TableText"/>
              <w:ind w:left="585"/>
              <w:spacing w:before="51" w:line="213" w:lineRule="auto"/>
              <w:rPr>
                <w:sz w:val="21"/>
                <w:szCs w:val="21"/>
              </w:rPr>
            </w:pPr>
            <w:r>
              <w:rPr>
                <w:sz w:val="21"/>
                <w:szCs w:val="21"/>
                <w:spacing w:val="9"/>
              </w:rPr>
              <w:t>合价(元)</w:t>
            </w:r>
          </w:p>
        </w:tc>
        <w:tc>
          <w:tcPr>
            <w:tcW w:w="1873" w:type="dxa"/>
            <w:vAlign w:val="top"/>
            <w:vMerge w:val="restart"/>
            <w:tcBorders>
              <w:bottom w:val="nil"/>
            </w:tcBorders>
          </w:tcPr>
          <w:p>
            <w:pPr>
              <w:pStyle w:val="TableText"/>
              <w:ind w:left="407"/>
              <w:spacing w:before="33" w:line="219" w:lineRule="auto"/>
              <w:rPr>
                <w:sz w:val="21"/>
                <w:szCs w:val="21"/>
              </w:rPr>
            </w:pPr>
            <w:r>
              <w:rPr>
                <w:sz w:val="21"/>
                <w:szCs w:val="21"/>
                <w:spacing w:val="2"/>
              </w:rPr>
              <w:t>调整金额士</w:t>
            </w:r>
          </w:p>
          <w:p>
            <w:pPr>
              <w:pStyle w:val="TableText"/>
              <w:ind w:left="717"/>
              <w:spacing w:before="71" w:line="219" w:lineRule="auto"/>
              <w:rPr>
                <w:sz w:val="21"/>
                <w:szCs w:val="21"/>
              </w:rPr>
            </w:pPr>
            <w:r>
              <w:rPr>
                <w:sz w:val="21"/>
                <w:szCs w:val="21"/>
                <w:spacing w:val="15"/>
              </w:rPr>
              <w:t>(元)</w:t>
            </w:r>
          </w:p>
        </w:tc>
      </w:tr>
      <w:tr>
        <w:trPr>
          <w:trHeight w:val="299" w:hRule="atLeast"/>
        </w:trPr>
        <w:tc>
          <w:tcPr>
            <w:tcW w:w="555" w:type="dxa"/>
            <w:vAlign w:val="top"/>
            <w:vMerge w:val="continue"/>
            <w:tcBorders>
              <w:top w:val="nil"/>
              <w:bottom w:val="nil"/>
            </w:tcBorders>
          </w:tcPr>
          <w:p>
            <w:pPr>
              <w:rPr>
                <w:rFonts w:ascii="Arial"/>
                <w:sz w:val="21"/>
              </w:rPr>
            </w:pPr>
            <w:r/>
          </w:p>
        </w:tc>
        <w:tc>
          <w:tcPr>
            <w:tcW w:w="1708" w:type="dxa"/>
            <w:vAlign w:val="top"/>
            <w:vMerge w:val="continue"/>
            <w:tcBorders>
              <w:top w:val="nil"/>
              <w:bottom w:val="nil"/>
            </w:tcBorders>
          </w:tcPr>
          <w:p>
            <w:pPr>
              <w:rPr>
                <w:rFonts w:ascii="Arial"/>
                <w:sz w:val="21"/>
              </w:rPr>
            </w:pPr>
            <w:r/>
          </w:p>
        </w:tc>
        <w:tc>
          <w:tcPr>
            <w:tcW w:w="669" w:type="dxa"/>
            <w:vAlign w:val="top"/>
            <w:vMerge w:val="continue"/>
            <w:tcBorders>
              <w:top w:val="nil"/>
              <w:bottom w:val="nil"/>
            </w:tcBorders>
          </w:tcPr>
          <w:p>
            <w:pPr>
              <w:rPr>
                <w:rFonts w:ascii="Arial"/>
                <w:sz w:val="21"/>
              </w:rPr>
            </w:pPr>
            <w:r/>
          </w:p>
        </w:tc>
        <w:tc>
          <w:tcPr>
            <w:tcW w:w="679" w:type="dxa"/>
            <w:vAlign w:val="top"/>
            <w:vMerge w:val="continue"/>
            <w:tcBorders>
              <w:top w:val="nil"/>
              <w:bottom w:val="nil"/>
            </w:tcBorders>
          </w:tcPr>
          <w:p>
            <w:pPr>
              <w:rPr>
                <w:rFonts w:ascii="Arial"/>
                <w:sz w:val="21"/>
              </w:rPr>
            </w:pPr>
            <w:r/>
          </w:p>
        </w:tc>
        <w:tc>
          <w:tcPr>
            <w:tcW w:w="689" w:type="dxa"/>
            <w:vAlign w:val="top"/>
            <w:vMerge w:val="continue"/>
            <w:tcBorders>
              <w:top w:val="nil"/>
              <w:bottom w:val="nil"/>
            </w:tcBorders>
          </w:tcPr>
          <w:p>
            <w:pPr>
              <w:rPr>
                <w:rFonts w:ascii="Arial"/>
                <w:sz w:val="21"/>
              </w:rPr>
            </w:pPr>
            <w:r/>
          </w:p>
        </w:tc>
        <w:tc>
          <w:tcPr>
            <w:tcW w:w="1029" w:type="dxa"/>
            <w:vAlign w:val="top"/>
            <w:vMerge w:val="continue"/>
            <w:tcBorders>
              <w:top w:val="nil"/>
              <w:bottom w:val="nil"/>
            </w:tcBorders>
          </w:tcPr>
          <w:p>
            <w:pPr>
              <w:rPr>
                <w:rFonts w:ascii="Arial"/>
                <w:sz w:val="21"/>
              </w:rPr>
            </w:pPr>
            <w:r/>
          </w:p>
        </w:tc>
        <w:tc>
          <w:tcPr>
            <w:tcW w:w="1009" w:type="dxa"/>
            <w:vAlign w:val="top"/>
          </w:tcPr>
          <w:p>
            <w:pPr>
              <w:pStyle w:val="TableText"/>
              <w:ind w:left="285"/>
              <w:spacing w:before="50" w:line="210" w:lineRule="auto"/>
              <w:rPr>
                <w:sz w:val="21"/>
                <w:szCs w:val="21"/>
              </w:rPr>
            </w:pPr>
            <w:r>
              <w:rPr>
                <w:sz w:val="21"/>
                <w:szCs w:val="21"/>
                <w:spacing w:val="6"/>
              </w:rPr>
              <w:t>暂定</w:t>
            </w:r>
          </w:p>
        </w:tc>
        <w:tc>
          <w:tcPr>
            <w:tcW w:w="1029" w:type="dxa"/>
            <w:vAlign w:val="top"/>
          </w:tcPr>
          <w:p>
            <w:pPr>
              <w:pStyle w:val="TableText"/>
              <w:ind w:left="296"/>
              <w:spacing w:before="50" w:line="210" w:lineRule="auto"/>
              <w:rPr>
                <w:sz w:val="21"/>
                <w:szCs w:val="21"/>
              </w:rPr>
            </w:pPr>
            <w:r>
              <w:rPr>
                <w:sz w:val="21"/>
                <w:szCs w:val="21"/>
                <w:spacing w:val="4"/>
              </w:rPr>
              <w:t>实际</w:t>
            </w:r>
          </w:p>
        </w:tc>
        <w:tc>
          <w:tcPr>
            <w:tcW w:w="1873" w:type="dxa"/>
            <w:vAlign w:val="top"/>
            <w:vMerge w:val="continue"/>
            <w:tcBorders>
              <w:top w:val="nil"/>
            </w:tcBorders>
          </w:tcPr>
          <w:p>
            <w:pPr>
              <w:rPr>
                <w:rFonts w:ascii="Arial"/>
                <w:sz w:val="21"/>
              </w:rPr>
            </w:pPr>
            <w:r/>
          </w:p>
        </w:tc>
      </w:tr>
      <w:tr>
        <w:trPr>
          <w:trHeight w:val="309" w:hRule="atLeast"/>
        </w:trPr>
        <w:tc>
          <w:tcPr>
            <w:tcW w:w="555" w:type="dxa"/>
            <w:vAlign w:val="top"/>
            <w:vMerge w:val="continue"/>
            <w:tcBorders>
              <w:top w:val="nil"/>
            </w:tcBorders>
          </w:tcPr>
          <w:p>
            <w:pPr>
              <w:rPr>
                <w:rFonts w:ascii="Arial"/>
                <w:sz w:val="21"/>
              </w:rPr>
            </w:pPr>
            <w:r/>
          </w:p>
        </w:tc>
        <w:tc>
          <w:tcPr>
            <w:tcW w:w="1708" w:type="dxa"/>
            <w:vAlign w:val="top"/>
            <w:vMerge w:val="continue"/>
            <w:tcBorders>
              <w:top w:val="nil"/>
            </w:tcBorders>
          </w:tcPr>
          <w:p>
            <w:pPr>
              <w:rPr>
                <w:rFonts w:ascii="Arial"/>
                <w:sz w:val="21"/>
              </w:rPr>
            </w:pPr>
            <w:r/>
          </w:p>
        </w:tc>
        <w:tc>
          <w:tcPr>
            <w:tcW w:w="669"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689" w:type="dxa"/>
            <w:vAlign w:val="top"/>
            <w:vMerge w:val="continue"/>
            <w:tcBorders>
              <w:top w:val="nil"/>
            </w:tcBorders>
          </w:tcPr>
          <w:p>
            <w:pPr>
              <w:rPr>
                <w:rFonts w:ascii="Arial"/>
                <w:sz w:val="21"/>
              </w:rPr>
            </w:pPr>
            <w:r/>
          </w:p>
        </w:tc>
        <w:tc>
          <w:tcPr>
            <w:tcW w:w="1029" w:type="dxa"/>
            <w:vAlign w:val="top"/>
            <w:vMerge w:val="continue"/>
            <w:tcBorders>
              <w:top w:val="nil"/>
            </w:tcBorders>
          </w:tcPr>
          <w:p>
            <w:pPr>
              <w:rPr>
                <w:rFonts w:ascii="Arial"/>
                <w:sz w:val="21"/>
              </w:rPr>
            </w:pPr>
            <w:r/>
          </w:p>
        </w:tc>
        <w:tc>
          <w:tcPr>
            <w:tcW w:w="1009" w:type="dxa"/>
            <w:vAlign w:val="top"/>
          </w:tcPr>
          <w:p>
            <w:pPr>
              <w:pStyle w:val="TableText"/>
              <w:ind w:left="335"/>
              <w:spacing w:before="82" w:line="184" w:lineRule="auto"/>
              <w:rPr>
                <w:rFonts w:ascii="Calibri" w:hAnsi="Calibri" w:eastAsia="Calibri" w:cs="Calibri"/>
                <w:sz w:val="21"/>
                <w:szCs w:val="21"/>
              </w:rPr>
            </w:pPr>
            <w:r>
              <w:rPr>
                <w:sz w:val="21"/>
                <w:szCs w:val="21"/>
                <w:spacing w:val="-1"/>
              </w:rPr>
              <w:t>A</w:t>
            </w:r>
            <w:r>
              <w:rPr>
                <w:rFonts w:ascii="Calibri" w:hAnsi="Calibri" w:eastAsia="Calibri" w:cs="Calibri"/>
                <w:sz w:val="21"/>
                <w:szCs w:val="21"/>
                <w:spacing w:val="-1"/>
              </w:rPr>
              <w:t>₁</w:t>
            </w:r>
          </w:p>
        </w:tc>
        <w:tc>
          <w:tcPr>
            <w:tcW w:w="1029" w:type="dxa"/>
            <w:vAlign w:val="top"/>
          </w:tcPr>
          <w:p>
            <w:pPr>
              <w:pStyle w:val="TableText"/>
              <w:ind w:left="346"/>
              <w:spacing w:before="82" w:line="184" w:lineRule="auto"/>
              <w:rPr>
                <w:rFonts w:ascii="Calibri" w:hAnsi="Calibri" w:eastAsia="Calibri" w:cs="Calibri"/>
                <w:sz w:val="21"/>
                <w:szCs w:val="21"/>
              </w:rPr>
            </w:pPr>
            <w:r>
              <w:rPr>
                <w:sz w:val="21"/>
                <w:szCs w:val="21"/>
                <w:spacing w:val="-1"/>
              </w:rPr>
              <w:t>A</w:t>
            </w:r>
            <w:r>
              <w:rPr>
                <w:rFonts w:ascii="Calibri" w:hAnsi="Calibri" w:eastAsia="Calibri" w:cs="Calibri"/>
                <w:sz w:val="21"/>
                <w:szCs w:val="21"/>
                <w:spacing w:val="-1"/>
              </w:rPr>
              <w:t>₂</w:t>
            </w:r>
          </w:p>
        </w:tc>
        <w:tc>
          <w:tcPr>
            <w:tcW w:w="1873" w:type="dxa"/>
            <w:vAlign w:val="top"/>
          </w:tcPr>
          <w:p>
            <w:pPr>
              <w:pStyle w:val="TableText"/>
              <w:ind w:left="457"/>
              <w:spacing w:before="82" w:line="184" w:lineRule="auto"/>
              <w:rPr>
                <w:rFonts w:ascii="Calibri" w:hAnsi="Calibri" w:eastAsia="Calibri" w:cs="Calibri"/>
                <w:sz w:val="21"/>
                <w:szCs w:val="21"/>
              </w:rPr>
            </w:pPr>
            <w:r>
              <w:rPr>
                <w:sz w:val="21"/>
                <w:szCs w:val="21"/>
                <w:spacing w:val="-1"/>
              </w:rPr>
              <w:t>B=A</w:t>
            </w:r>
            <w:r>
              <w:rPr>
                <w:rFonts w:ascii="Calibri" w:hAnsi="Calibri" w:eastAsia="Calibri" w:cs="Calibri"/>
                <w:sz w:val="21"/>
                <w:szCs w:val="21"/>
                <w:spacing w:val="-1"/>
              </w:rPr>
              <w:t>₂</w:t>
            </w:r>
            <w:r>
              <w:rPr>
                <w:sz w:val="21"/>
                <w:szCs w:val="21"/>
                <w:spacing w:val="-1"/>
              </w:rPr>
              <w:t>-A</w:t>
            </w:r>
            <w:r>
              <w:rPr>
                <w:rFonts w:ascii="Calibri" w:hAnsi="Calibri" w:eastAsia="Calibri" w:cs="Calibri"/>
                <w:sz w:val="21"/>
                <w:szCs w:val="21"/>
                <w:spacing w:val="-1"/>
              </w:rPr>
              <w:t>₁</w:t>
            </w:r>
          </w:p>
        </w:tc>
      </w:tr>
      <w:tr>
        <w:trPr>
          <w:trHeight w:val="289" w:hRule="atLeast"/>
        </w:trPr>
        <w:tc>
          <w:tcPr>
            <w:tcW w:w="5329" w:type="dxa"/>
            <w:vAlign w:val="top"/>
            <w:gridSpan w:val="6"/>
          </w:tcPr>
          <w:p>
            <w:pPr>
              <w:pStyle w:val="TableText"/>
              <w:ind w:left="2234"/>
              <w:spacing w:before="41" w:line="209" w:lineRule="auto"/>
              <w:rPr>
                <w:sz w:val="21"/>
                <w:szCs w:val="21"/>
              </w:rPr>
            </w:pPr>
            <w:r>
              <w:rPr>
                <w:sz w:val="21"/>
                <w:szCs w:val="21"/>
                <w:spacing w:val="-2"/>
              </w:rPr>
              <w:t>材料小计</w:t>
            </w:r>
          </w:p>
        </w:tc>
        <w:tc>
          <w:tcPr>
            <w:tcW w:w="1009" w:type="dxa"/>
            <w:vAlign w:val="top"/>
          </w:tcPr>
          <w:p>
            <w:pPr>
              <w:rPr>
                <w:rFonts w:ascii="Arial"/>
                <w:sz w:val="21"/>
              </w:rPr>
            </w:pPr>
            <w:r/>
          </w:p>
        </w:tc>
        <w:tc>
          <w:tcPr>
            <w:tcW w:w="1029" w:type="dxa"/>
            <w:vAlign w:val="top"/>
          </w:tcPr>
          <w:p>
            <w:pPr>
              <w:rPr>
                <w:rFonts w:ascii="Arial"/>
                <w:sz w:val="21"/>
              </w:rPr>
            </w:pPr>
            <w:r/>
          </w:p>
        </w:tc>
        <w:tc>
          <w:tcPr>
            <w:tcW w:w="1873" w:type="dxa"/>
            <w:vAlign w:val="top"/>
          </w:tcPr>
          <w:p>
            <w:pPr>
              <w:rPr>
                <w:rFonts w:ascii="Arial"/>
                <w:sz w:val="21"/>
              </w:rPr>
            </w:pPr>
            <w:r/>
          </w:p>
        </w:tc>
      </w:tr>
      <w:tr>
        <w:trPr>
          <w:trHeight w:val="299" w:hRule="atLeast"/>
        </w:trPr>
        <w:tc>
          <w:tcPr>
            <w:tcW w:w="555" w:type="dxa"/>
            <w:vAlign w:val="top"/>
          </w:tcPr>
          <w:p>
            <w:pPr>
              <w:pStyle w:val="TableText"/>
              <w:ind w:left="164"/>
              <w:spacing w:before="71" w:line="191" w:lineRule="auto"/>
              <w:rPr>
                <w:sz w:val="21"/>
                <w:szCs w:val="21"/>
              </w:rPr>
            </w:pPr>
            <w:r>
              <w:rPr>
                <w:sz w:val="21"/>
                <w:szCs w:val="21"/>
              </w:rPr>
              <w:t>三</w:t>
            </w:r>
          </w:p>
        </w:tc>
        <w:tc>
          <w:tcPr>
            <w:tcW w:w="1708" w:type="dxa"/>
            <w:vAlign w:val="top"/>
          </w:tcPr>
          <w:p>
            <w:pPr>
              <w:pStyle w:val="TableText"/>
              <w:ind w:left="419"/>
              <w:spacing w:before="51" w:line="209" w:lineRule="auto"/>
              <w:rPr>
                <w:sz w:val="21"/>
                <w:szCs w:val="21"/>
              </w:rPr>
            </w:pPr>
            <w:r>
              <w:rPr>
                <w:sz w:val="21"/>
                <w:szCs w:val="21"/>
                <w:spacing w:val="-2"/>
              </w:rPr>
              <w:t>施工机具</w:t>
            </w:r>
          </w:p>
        </w:tc>
        <w:tc>
          <w:tcPr>
            <w:tcW w:w="669"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873" w:type="dxa"/>
            <w:vAlign w:val="top"/>
          </w:tcPr>
          <w:p>
            <w:pPr>
              <w:rPr>
                <w:rFonts w:ascii="Arial"/>
                <w:sz w:val="21"/>
              </w:rPr>
            </w:pPr>
            <w:r/>
          </w:p>
        </w:tc>
      </w:tr>
      <w:tr>
        <w:trPr>
          <w:trHeight w:val="290" w:hRule="atLeast"/>
        </w:trPr>
        <w:tc>
          <w:tcPr>
            <w:tcW w:w="555" w:type="dxa"/>
            <w:vAlign w:val="top"/>
          </w:tcPr>
          <w:p>
            <w:pPr>
              <w:pStyle w:val="TableText"/>
              <w:ind w:left="214"/>
              <w:spacing w:before="65" w:line="189" w:lineRule="auto"/>
              <w:rPr>
                <w:sz w:val="21"/>
                <w:szCs w:val="21"/>
              </w:rPr>
            </w:pPr>
            <w:r>
              <w:rPr>
                <w:sz w:val="21"/>
                <w:szCs w:val="21"/>
              </w:rPr>
              <w:t>1</w:t>
            </w:r>
          </w:p>
        </w:tc>
        <w:tc>
          <w:tcPr>
            <w:tcW w:w="1708" w:type="dxa"/>
            <w:vAlign w:val="top"/>
          </w:tcPr>
          <w:p>
            <w:pPr>
              <w:rPr>
                <w:rFonts w:ascii="Arial"/>
                <w:sz w:val="21"/>
              </w:rPr>
            </w:pPr>
            <w:r/>
          </w:p>
        </w:tc>
        <w:tc>
          <w:tcPr>
            <w:tcW w:w="669"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873" w:type="dxa"/>
            <w:vAlign w:val="top"/>
          </w:tcPr>
          <w:p>
            <w:pPr>
              <w:rPr>
                <w:rFonts w:ascii="Arial"/>
                <w:sz w:val="21"/>
              </w:rPr>
            </w:pPr>
            <w:r/>
          </w:p>
        </w:tc>
      </w:tr>
      <w:tr>
        <w:trPr>
          <w:trHeight w:val="299" w:hRule="atLeast"/>
        </w:trPr>
        <w:tc>
          <w:tcPr>
            <w:tcW w:w="555" w:type="dxa"/>
            <w:vAlign w:val="top"/>
          </w:tcPr>
          <w:p>
            <w:pPr>
              <w:pStyle w:val="TableText"/>
              <w:ind w:left="214"/>
              <w:spacing w:before="74" w:line="189" w:lineRule="auto"/>
              <w:rPr>
                <w:sz w:val="21"/>
                <w:szCs w:val="21"/>
              </w:rPr>
            </w:pPr>
            <w:r>
              <w:rPr>
                <w:sz w:val="21"/>
                <w:szCs w:val="21"/>
              </w:rPr>
              <w:t>2</w:t>
            </w:r>
          </w:p>
        </w:tc>
        <w:tc>
          <w:tcPr>
            <w:tcW w:w="1708" w:type="dxa"/>
            <w:vAlign w:val="top"/>
          </w:tcPr>
          <w:p>
            <w:pPr>
              <w:rPr>
                <w:rFonts w:ascii="Arial"/>
                <w:sz w:val="21"/>
              </w:rPr>
            </w:pPr>
            <w:r/>
          </w:p>
        </w:tc>
        <w:tc>
          <w:tcPr>
            <w:tcW w:w="669"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873" w:type="dxa"/>
            <w:vAlign w:val="top"/>
          </w:tcPr>
          <w:p>
            <w:pPr>
              <w:rPr>
                <w:rFonts w:ascii="Arial"/>
                <w:sz w:val="21"/>
              </w:rPr>
            </w:pPr>
            <w:r/>
          </w:p>
        </w:tc>
      </w:tr>
      <w:tr>
        <w:trPr>
          <w:trHeight w:val="289" w:hRule="atLeast"/>
        </w:trPr>
        <w:tc>
          <w:tcPr>
            <w:tcW w:w="555" w:type="dxa"/>
            <w:vAlign w:val="top"/>
          </w:tcPr>
          <w:p>
            <w:pPr>
              <w:pStyle w:val="TableText"/>
              <w:ind w:left="214"/>
              <w:spacing w:before="65" w:line="188" w:lineRule="auto"/>
              <w:rPr>
                <w:sz w:val="21"/>
                <w:szCs w:val="21"/>
              </w:rPr>
            </w:pPr>
            <w:r>
              <w:rPr>
                <w:sz w:val="21"/>
                <w:szCs w:val="21"/>
              </w:rPr>
              <w:t>3</w:t>
            </w:r>
          </w:p>
        </w:tc>
        <w:tc>
          <w:tcPr>
            <w:tcW w:w="1708" w:type="dxa"/>
            <w:vAlign w:val="top"/>
          </w:tcPr>
          <w:p>
            <w:pPr>
              <w:rPr>
                <w:rFonts w:ascii="Arial"/>
                <w:sz w:val="21"/>
              </w:rPr>
            </w:pPr>
            <w:r/>
          </w:p>
        </w:tc>
        <w:tc>
          <w:tcPr>
            <w:tcW w:w="669"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873" w:type="dxa"/>
            <w:vAlign w:val="top"/>
          </w:tcPr>
          <w:p>
            <w:pPr>
              <w:rPr>
                <w:rFonts w:ascii="Arial"/>
                <w:sz w:val="21"/>
              </w:rPr>
            </w:pPr>
            <w:r/>
          </w:p>
        </w:tc>
      </w:tr>
      <w:tr>
        <w:trPr>
          <w:trHeight w:val="309" w:hRule="atLeast"/>
        </w:trPr>
        <w:tc>
          <w:tcPr>
            <w:tcW w:w="555" w:type="dxa"/>
            <w:vAlign w:val="top"/>
          </w:tcPr>
          <w:p>
            <w:pPr>
              <w:pStyle w:val="TableText"/>
              <w:ind w:left="214"/>
              <w:spacing w:before="76" w:line="196" w:lineRule="auto"/>
              <w:rPr>
                <w:sz w:val="21"/>
                <w:szCs w:val="21"/>
              </w:rPr>
            </w:pPr>
            <w:r>
              <w:rPr>
                <w:sz w:val="21"/>
                <w:szCs w:val="21"/>
              </w:rPr>
              <w:t>4</w:t>
            </w:r>
          </w:p>
        </w:tc>
        <w:tc>
          <w:tcPr>
            <w:tcW w:w="1708" w:type="dxa"/>
            <w:vAlign w:val="top"/>
          </w:tcPr>
          <w:p>
            <w:pPr>
              <w:rPr>
                <w:rFonts w:ascii="Arial"/>
                <w:sz w:val="21"/>
              </w:rPr>
            </w:pPr>
            <w:r/>
          </w:p>
        </w:tc>
        <w:tc>
          <w:tcPr>
            <w:tcW w:w="669"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873" w:type="dxa"/>
            <w:vAlign w:val="top"/>
          </w:tcPr>
          <w:p>
            <w:pPr>
              <w:rPr>
                <w:rFonts w:ascii="Arial"/>
                <w:sz w:val="21"/>
              </w:rPr>
            </w:pPr>
            <w:r/>
          </w:p>
        </w:tc>
      </w:tr>
      <w:tr>
        <w:trPr>
          <w:trHeight w:val="299" w:hRule="atLeast"/>
        </w:trPr>
        <w:tc>
          <w:tcPr>
            <w:tcW w:w="555" w:type="dxa"/>
            <w:vAlign w:val="top"/>
          </w:tcPr>
          <w:p>
            <w:pPr>
              <w:rPr>
                <w:rFonts w:ascii="Arial"/>
                <w:sz w:val="21"/>
              </w:rPr>
            </w:pPr>
            <w:r/>
          </w:p>
        </w:tc>
        <w:tc>
          <w:tcPr>
            <w:tcW w:w="1708" w:type="dxa"/>
            <w:vAlign w:val="top"/>
          </w:tcPr>
          <w:p>
            <w:pPr>
              <w:rPr>
                <w:rFonts w:ascii="Arial"/>
                <w:sz w:val="21"/>
              </w:rPr>
            </w:pPr>
            <w:r/>
          </w:p>
        </w:tc>
        <w:tc>
          <w:tcPr>
            <w:tcW w:w="669" w:type="dxa"/>
            <w:vAlign w:val="top"/>
          </w:tcPr>
          <w:p>
            <w:pPr>
              <w:rPr>
                <w:rFonts w:ascii="Arial"/>
                <w:sz w:val="21"/>
              </w:rPr>
            </w:pPr>
            <w:r/>
          </w:p>
        </w:tc>
        <w:tc>
          <w:tcPr>
            <w:tcW w:w="679" w:type="dxa"/>
            <w:vAlign w:val="top"/>
          </w:tcPr>
          <w:p>
            <w:pPr>
              <w:rPr>
                <w:rFonts w:ascii="Arial"/>
                <w:sz w:val="21"/>
              </w:rPr>
            </w:pPr>
            <w:r/>
          </w:p>
        </w:tc>
        <w:tc>
          <w:tcPr>
            <w:tcW w:w="689" w:type="dxa"/>
            <w:vAlign w:val="top"/>
          </w:tcPr>
          <w:p>
            <w:pPr>
              <w:rPr>
                <w:rFonts w:ascii="Arial"/>
                <w:sz w:val="21"/>
              </w:rPr>
            </w:pPr>
            <w:r/>
          </w:p>
        </w:tc>
        <w:tc>
          <w:tcPr>
            <w:tcW w:w="1029" w:type="dxa"/>
            <w:vAlign w:val="top"/>
          </w:tcPr>
          <w:p>
            <w:pPr>
              <w:rPr>
                <w:rFonts w:ascii="Arial"/>
                <w:sz w:val="21"/>
              </w:rPr>
            </w:pPr>
            <w:r/>
          </w:p>
        </w:tc>
        <w:tc>
          <w:tcPr>
            <w:tcW w:w="1009" w:type="dxa"/>
            <w:vAlign w:val="top"/>
          </w:tcPr>
          <w:p>
            <w:pPr>
              <w:rPr>
                <w:rFonts w:ascii="Arial"/>
                <w:sz w:val="21"/>
              </w:rPr>
            </w:pPr>
            <w:r/>
          </w:p>
        </w:tc>
        <w:tc>
          <w:tcPr>
            <w:tcW w:w="1029" w:type="dxa"/>
            <w:vAlign w:val="top"/>
          </w:tcPr>
          <w:p>
            <w:pPr>
              <w:rPr>
                <w:rFonts w:ascii="Arial"/>
                <w:sz w:val="21"/>
              </w:rPr>
            </w:pPr>
            <w:r/>
          </w:p>
        </w:tc>
        <w:tc>
          <w:tcPr>
            <w:tcW w:w="1873" w:type="dxa"/>
            <w:vAlign w:val="top"/>
          </w:tcPr>
          <w:p>
            <w:pPr>
              <w:rPr>
                <w:rFonts w:ascii="Arial"/>
                <w:sz w:val="21"/>
              </w:rPr>
            </w:pPr>
            <w:r/>
          </w:p>
        </w:tc>
      </w:tr>
      <w:tr>
        <w:trPr>
          <w:trHeight w:val="289" w:hRule="atLeast"/>
        </w:trPr>
        <w:tc>
          <w:tcPr>
            <w:tcW w:w="5329" w:type="dxa"/>
            <w:vAlign w:val="top"/>
            <w:gridSpan w:val="6"/>
          </w:tcPr>
          <w:p>
            <w:pPr>
              <w:pStyle w:val="TableText"/>
              <w:ind w:left="2024"/>
              <w:spacing w:before="46" w:line="204" w:lineRule="auto"/>
              <w:rPr>
                <w:sz w:val="21"/>
                <w:szCs w:val="21"/>
              </w:rPr>
            </w:pPr>
            <w:r>
              <w:rPr>
                <w:sz w:val="21"/>
                <w:szCs w:val="21"/>
                <w:spacing w:val="-2"/>
              </w:rPr>
              <w:t>施工机具小计</w:t>
            </w:r>
          </w:p>
        </w:tc>
        <w:tc>
          <w:tcPr>
            <w:tcW w:w="1009" w:type="dxa"/>
            <w:vAlign w:val="top"/>
          </w:tcPr>
          <w:p>
            <w:pPr>
              <w:rPr>
                <w:rFonts w:ascii="Arial"/>
                <w:sz w:val="21"/>
              </w:rPr>
            </w:pPr>
            <w:r/>
          </w:p>
        </w:tc>
        <w:tc>
          <w:tcPr>
            <w:tcW w:w="1029" w:type="dxa"/>
            <w:vAlign w:val="top"/>
          </w:tcPr>
          <w:p>
            <w:pPr>
              <w:rPr>
                <w:rFonts w:ascii="Arial"/>
                <w:sz w:val="21"/>
              </w:rPr>
            </w:pPr>
            <w:r/>
          </w:p>
        </w:tc>
        <w:tc>
          <w:tcPr>
            <w:tcW w:w="1873" w:type="dxa"/>
            <w:vAlign w:val="top"/>
          </w:tcPr>
          <w:p>
            <w:pPr>
              <w:rPr>
                <w:rFonts w:ascii="Arial"/>
                <w:sz w:val="21"/>
              </w:rPr>
            </w:pPr>
            <w:r/>
          </w:p>
        </w:tc>
      </w:tr>
      <w:tr>
        <w:trPr>
          <w:trHeight w:val="304" w:hRule="atLeast"/>
        </w:trPr>
        <w:tc>
          <w:tcPr>
            <w:tcW w:w="5329" w:type="dxa"/>
            <w:vAlign w:val="top"/>
            <w:gridSpan w:val="6"/>
          </w:tcPr>
          <w:p>
            <w:pPr>
              <w:pStyle w:val="TableText"/>
              <w:ind w:left="2344"/>
              <w:spacing w:before="59" w:line="206" w:lineRule="auto"/>
              <w:rPr>
                <w:sz w:val="21"/>
                <w:szCs w:val="21"/>
              </w:rPr>
            </w:pPr>
            <w:r>
              <w:rPr>
                <w:sz w:val="21"/>
                <w:szCs w:val="21"/>
                <w:spacing w:val="-7"/>
              </w:rPr>
              <w:t>总</w:t>
            </w:r>
            <w:r>
              <w:rPr>
                <w:sz w:val="21"/>
                <w:szCs w:val="21"/>
                <w:spacing w:val="6"/>
              </w:rPr>
              <w:t xml:space="preserve">  </w:t>
            </w:r>
            <w:r>
              <w:rPr>
                <w:sz w:val="21"/>
                <w:szCs w:val="21"/>
                <w:spacing w:val="-7"/>
              </w:rPr>
              <w:t>计</w:t>
            </w:r>
          </w:p>
        </w:tc>
        <w:tc>
          <w:tcPr>
            <w:tcW w:w="1009" w:type="dxa"/>
            <w:vAlign w:val="top"/>
          </w:tcPr>
          <w:p>
            <w:pPr>
              <w:rPr>
                <w:rFonts w:ascii="Arial"/>
                <w:sz w:val="21"/>
              </w:rPr>
            </w:pPr>
            <w:r/>
          </w:p>
        </w:tc>
        <w:tc>
          <w:tcPr>
            <w:tcW w:w="1029" w:type="dxa"/>
            <w:vAlign w:val="top"/>
          </w:tcPr>
          <w:p>
            <w:pPr>
              <w:rPr>
                <w:rFonts w:ascii="Arial"/>
                <w:sz w:val="21"/>
              </w:rPr>
            </w:pPr>
            <w:r/>
          </w:p>
        </w:tc>
        <w:tc>
          <w:tcPr>
            <w:tcW w:w="1873" w:type="dxa"/>
            <w:vAlign w:val="top"/>
          </w:tcPr>
          <w:p>
            <w:pPr>
              <w:rPr>
                <w:rFonts w:ascii="Arial"/>
                <w:sz w:val="21"/>
              </w:rPr>
            </w:pPr>
            <w:r/>
          </w:p>
        </w:tc>
      </w:tr>
    </w:tbl>
    <w:p>
      <w:pPr>
        <w:ind w:left="399"/>
        <w:spacing w:before="111" w:line="218" w:lineRule="auto"/>
        <w:rPr>
          <w:rFonts w:ascii="SimSun" w:hAnsi="SimSun" w:eastAsia="SimSun" w:cs="SimSun"/>
          <w:sz w:val="20"/>
          <w:szCs w:val="20"/>
        </w:rPr>
      </w:pPr>
      <w:r>
        <w:rPr>
          <w:rFonts w:ascii="SimSun" w:hAnsi="SimSun" w:eastAsia="SimSun" w:cs="SimSun"/>
          <w:sz w:val="20"/>
          <w:szCs w:val="20"/>
          <w:spacing w:val="-5"/>
        </w:rPr>
        <w:t>注：1</w:t>
      </w:r>
      <w:r>
        <w:rPr>
          <w:rFonts w:ascii="SimSun" w:hAnsi="SimSun" w:eastAsia="SimSun" w:cs="SimSun"/>
          <w:sz w:val="20"/>
          <w:szCs w:val="20"/>
          <w:spacing w:val="75"/>
        </w:rPr>
        <w:t xml:space="preserve"> </w:t>
      </w:r>
      <w:r>
        <w:rPr>
          <w:rFonts w:ascii="SimSun" w:hAnsi="SimSun" w:eastAsia="SimSun" w:cs="SimSun"/>
          <w:sz w:val="20"/>
          <w:szCs w:val="20"/>
          <w:spacing w:val="-5"/>
        </w:rPr>
        <w:t>本表计日工名称、暂定数量应由招标人填写。编制最高投标限价时，单价应由招标人按有关计价</w:t>
      </w:r>
    </w:p>
    <w:p>
      <w:pPr>
        <w:ind w:right="13"/>
        <w:spacing w:before="84" w:line="218" w:lineRule="auto"/>
        <w:jc w:val="right"/>
        <w:rPr>
          <w:rFonts w:ascii="SimSun" w:hAnsi="SimSun" w:eastAsia="SimSun" w:cs="SimSun"/>
          <w:sz w:val="20"/>
          <w:szCs w:val="20"/>
        </w:rPr>
      </w:pPr>
      <w:r>
        <w:rPr>
          <w:rFonts w:ascii="SimSun" w:hAnsi="SimSun" w:eastAsia="SimSun" w:cs="SimSun"/>
          <w:sz w:val="20"/>
          <w:szCs w:val="20"/>
          <w:spacing w:val="-7"/>
        </w:rPr>
        <w:t>规定确定；编制投标报价时，单价应由投标人自主报价，并按暂定数量计算合价计入投标总价中。</w:t>
      </w:r>
    </w:p>
    <w:p>
      <w:pPr>
        <w:ind w:left="969" w:right="62" w:hanging="300"/>
        <w:spacing w:before="84" w:line="300" w:lineRule="auto"/>
        <w:rPr>
          <w:rFonts w:ascii="SimSun" w:hAnsi="SimSun" w:eastAsia="SimSun" w:cs="SimSun"/>
          <w:sz w:val="20"/>
          <w:szCs w:val="20"/>
        </w:rPr>
      </w:pPr>
      <w:r>
        <w:rPr>
          <w:rFonts w:ascii="Times New Roman" w:hAnsi="Times New Roman" w:eastAsia="Times New Roman" w:cs="Times New Roman"/>
          <w:sz w:val="20"/>
          <w:szCs w:val="20"/>
          <w:spacing w:val="1"/>
        </w:rPr>
        <w:t>2    </w:t>
      </w:r>
      <w:r>
        <w:rPr>
          <w:rFonts w:ascii="SimSun" w:hAnsi="SimSun" w:eastAsia="SimSun" w:cs="SimSun"/>
          <w:sz w:val="20"/>
          <w:szCs w:val="20"/>
          <w:spacing w:val="1"/>
        </w:rPr>
        <w:t>工程结算时，应按发承包双方确认的实际数量计量合价。发承包双方确认的实际数量详见本标</w:t>
      </w:r>
      <w:r>
        <w:rPr>
          <w:rFonts w:ascii="SimSun" w:hAnsi="SimSun" w:eastAsia="SimSun" w:cs="SimSun"/>
          <w:sz w:val="20"/>
          <w:szCs w:val="20"/>
          <w:spacing w:val="10"/>
        </w:rPr>
        <w:t xml:space="preserve"> </w:t>
      </w:r>
      <w:r>
        <w:rPr>
          <w:rFonts w:ascii="SimSun" w:hAnsi="SimSun" w:eastAsia="SimSun" w:cs="SimSun"/>
          <w:sz w:val="20"/>
          <w:szCs w:val="20"/>
          <w:spacing w:val="-2"/>
        </w:rPr>
        <w:t>准表</w:t>
      </w:r>
      <w:r>
        <w:rPr>
          <w:rFonts w:ascii="SimSun" w:hAnsi="SimSun" w:eastAsia="SimSun" w:cs="SimSun"/>
          <w:sz w:val="20"/>
          <w:szCs w:val="20"/>
          <w:spacing w:val="-50"/>
        </w:rPr>
        <w:t xml:space="preserve"> </w:t>
      </w:r>
      <w:r>
        <w:rPr>
          <w:rFonts w:ascii="Times New Roman" w:hAnsi="Times New Roman" w:eastAsia="Times New Roman" w:cs="Times New Roman"/>
          <w:sz w:val="20"/>
          <w:szCs w:val="20"/>
          <w:spacing w:val="-2"/>
        </w:rPr>
        <w:t>E.8.2</w:t>
      </w:r>
      <w:r>
        <w:rPr>
          <w:rFonts w:ascii="SimSun" w:hAnsi="SimSun" w:eastAsia="SimSun" w:cs="SimSun"/>
          <w:sz w:val="20"/>
          <w:szCs w:val="20"/>
          <w:spacing w:val="-2"/>
        </w:rPr>
        <w:t>。</w:t>
      </w:r>
    </w:p>
    <w:p>
      <w:pPr>
        <w:spacing w:before="1" w:line="217" w:lineRule="auto"/>
        <w:rPr>
          <w:rFonts w:ascii="SimSun" w:hAnsi="SimSun" w:eastAsia="SimSun" w:cs="SimSun"/>
          <w:sz w:val="20"/>
          <w:szCs w:val="20"/>
        </w:rPr>
      </w:pPr>
      <w:r>
        <w:rPr>
          <w:rFonts w:ascii="Times New Roman" w:hAnsi="Times New Roman" w:eastAsia="Times New Roman" w:cs="Times New Roman"/>
          <w:sz w:val="20"/>
          <w:szCs w:val="20"/>
          <w:spacing w:val="5"/>
        </w:rPr>
        <w:t>E.4.5      </w:t>
      </w:r>
      <w:r>
        <w:rPr>
          <w:rFonts w:ascii="SimSun" w:hAnsi="SimSun" w:eastAsia="SimSun" w:cs="SimSun"/>
          <w:sz w:val="20"/>
          <w:szCs w:val="20"/>
          <w:spacing w:val="5"/>
        </w:rPr>
        <w:t>总承包服务费计价应符合表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5"/>
        </w:rPr>
        <w:t>E.4.5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的规定。</w:t>
      </w:r>
    </w:p>
    <w:p>
      <w:pPr>
        <w:pStyle w:val="BodyText"/>
        <w:ind w:left="3159"/>
        <w:spacing w:before="93" w:line="221" w:lineRule="auto"/>
        <w:rPr>
          <w:sz w:val="19"/>
          <w:szCs w:val="19"/>
        </w:rPr>
      </w:pPr>
      <w:r>
        <w:rPr>
          <w:sz w:val="19"/>
          <w:szCs w:val="19"/>
          <w:spacing w:val="9"/>
        </w:rPr>
        <w:t>表</w:t>
      </w:r>
      <w:r>
        <w:rPr>
          <w:sz w:val="19"/>
          <w:szCs w:val="19"/>
          <w:spacing w:val="-43"/>
        </w:rPr>
        <w:t xml:space="preserve"> </w:t>
      </w:r>
      <w:r>
        <w:rPr>
          <w:rFonts w:ascii="Times New Roman" w:hAnsi="Times New Roman" w:eastAsia="Times New Roman" w:cs="Times New Roman"/>
          <w:sz w:val="19"/>
          <w:szCs w:val="19"/>
          <w:b/>
          <w:bCs/>
          <w:spacing w:val="9"/>
        </w:rPr>
        <w:t>E.4</w:t>
      </w:r>
      <w:r>
        <w:rPr>
          <w:rFonts w:ascii="Times New Roman" w:hAnsi="Times New Roman" w:eastAsia="Times New Roman" w:cs="Times New Roman"/>
          <w:sz w:val="19"/>
          <w:szCs w:val="19"/>
          <w:b/>
          <w:bCs/>
          <w:spacing w:val="47"/>
          <w:w w:val="101"/>
        </w:rPr>
        <w:t xml:space="preserve"> </w:t>
      </w:r>
      <w:r>
        <w:rPr>
          <w:sz w:val="19"/>
          <w:szCs w:val="19"/>
          <w:spacing w:val="9"/>
        </w:rPr>
        <w:t>.5</w:t>
      </w:r>
      <w:r>
        <w:rPr>
          <w:sz w:val="19"/>
          <w:szCs w:val="19"/>
          <w:spacing w:val="32"/>
        </w:rPr>
        <w:t xml:space="preserve">  </w:t>
      </w:r>
      <w:r>
        <w:rPr>
          <w:sz w:val="19"/>
          <w:szCs w:val="19"/>
          <w:spacing w:val="9"/>
        </w:rPr>
        <w:t>总承包服务费计价表</w:t>
      </w:r>
    </w:p>
    <w:p>
      <w:pPr>
        <w:spacing w:before="75" w:line="229" w:lineRule="auto"/>
        <w:rPr>
          <w:rFonts w:ascii="SimSun" w:hAnsi="SimSun" w:eastAsia="SimSun" w:cs="SimSun"/>
          <w:sz w:val="20"/>
          <w:szCs w:val="20"/>
        </w:rPr>
      </w:pPr>
      <w:r>
        <w:rPr>
          <w:rFonts w:ascii="SimSun" w:hAnsi="SimSun" w:eastAsia="SimSun" w:cs="SimSun"/>
          <w:sz w:val="20"/>
          <w:szCs w:val="20"/>
          <w:spacing w:val="-1"/>
        </w:rPr>
        <w:t>工程名称：</w:t>
      </w:r>
      <w:r>
        <w:rPr>
          <w:rFonts w:ascii="SimSun" w:hAnsi="SimSun" w:eastAsia="SimSun" w:cs="SimSun"/>
          <w:sz w:val="20"/>
          <w:szCs w:val="20"/>
          <w:spacing w:val="2"/>
        </w:rPr>
        <w:t xml:space="preserve">                                 </w:t>
      </w:r>
      <w:r>
        <w:rPr>
          <w:rFonts w:ascii="SimSun" w:hAnsi="SimSun" w:eastAsia="SimSun" w:cs="SimSun"/>
          <w:sz w:val="20"/>
          <w:szCs w:val="20"/>
          <w:spacing w:val="-1"/>
        </w:rPr>
        <w:t>标段：                             第  页  共</w:t>
      </w:r>
      <w:r>
        <w:rPr>
          <w:rFonts w:ascii="SimSun" w:hAnsi="SimSun" w:eastAsia="SimSun" w:cs="SimSun"/>
          <w:sz w:val="20"/>
          <w:szCs w:val="20"/>
          <w:spacing w:val="13"/>
        </w:rPr>
        <w:t xml:space="preserve">  </w:t>
      </w:r>
      <w:r>
        <w:rPr>
          <w:rFonts w:ascii="SimSun" w:hAnsi="SimSun" w:eastAsia="SimSun" w:cs="SimSun"/>
          <w:sz w:val="20"/>
          <w:szCs w:val="20"/>
          <w:spacing w:val="-1"/>
        </w:rPr>
        <w:t>页</w:t>
      </w:r>
    </w:p>
    <w:p>
      <w:pPr>
        <w:spacing w:line="98" w:lineRule="exact"/>
        <w:rPr/>
      </w:pPr>
      <w:r/>
    </w:p>
    <w:tbl>
      <w:tblPr>
        <w:tblStyle w:val="TableNormal"/>
        <w:tblW w:w="923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5"/>
        <w:gridCol w:w="1818"/>
        <w:gridCol w:w="619"/>
        <w:gridCol w:w="619"/>
        <w:gridCol w:w="619"/>
        <w:gridCol w:w="979"/>
        <w:gridCol w:w="959"/>
        <w:gridCol w:w="1199"/>
        <w:gridCol w:w="1913"/>
      </w:tblGrid>
      <w:tr>
        <w:trPr>
          <w:trHeight w:val="614" w:hRule="atLeast"/>
        </w:trPr>
        <w:tc>
          <w:tcPr>
            <w:tcW w:w="505" w:type="dxa"/>
            <w:vAlign w:val="top"/>
            <w:vMerge w:val="restart"/>
            <w:tcBorders>
              <w:bottom w:val="nil"/>
            </w:tcBorders>
          </w:tcPr>
          <w:p>
            <w:pPr>
              <w:spacing w:line="297" w:lineRule="auto"/>
              <w:rPr>
                <w:rFonts w:ascii="Arial"/>
                <w:sz w:val="21"/>
              </w:rPr>
            </w:pPr>
            <w:r/>
          </w:p>
          <w:p>
            <w:pPr>
              <w:pStyle w:val="TableText"/>
              <w:ind w:left="45"/>
              <w:spacing w:before="65" w:line="221" w:lineRule="auto"/>
              <w:rPr/>
            </w:pPr>
            <w:r>
              <w:rPr>
                <w:spacing w:val="-2"/>
              </w:rPr>
              <w:t>序号</w:t>
            </w:r>
          </w:p>
        </w:tc>
        <w:tc>
          <w:tcPr>
            <w:tcW w:w="1818" w:type="dxa"/>
            <w:vAlign w:val="top"/>
            <w:vMerge w:val="restart"/>
            <w:tcBorders>
              <w:bottom w:val="nil"/>
            </w:tcBorders>
          </w:tcPr>
          <w:p>
            <w:pPr>
              <w:spacing w:line="296" w:lineRule="auto"/>
              <w:rPr>
                <w:rFonts w:ascii="Arial"/>
                <w:sz w:val="21"/>
              </w:rPr>
            </w:pPr>
            <w:r/>
          </w:p>
          <w:p>
            <w:pPr>
              <w:pStyle w:val="TableText"/>
              <w:ind w:left="489"/>
              <w:spacing w:before="65" w:line="220" w:lineRule="auto"/>
              <w:rPr/>
            </w:pPr>
            <w:r>
              <w:rPr>
                <w:spacing w:val="2"/>
              </w:rPr>
              <w:t>项目名称</w:t>
            </w:r>
          </w:p>
        </w:tc>
        <w:tc>
          <w:tcPr>
            <w:tcW w:w="619" w:type="dxa"/>
            <w:vAlign w:val="top"/>
          </w:tcPr>
          <w:p>
            <w:pPr>
              <w:pStyle w:val="TableText"/>
              <w:ind w:left="101"/>
              <w:spacing w:before="33" w:line="219" w:lineRule="auto"/>
              <w:rPr/>
            </w:pPr>
            <w:r>
              <w:rPr>
                <w:spacing w:val="-2"/>
              </w:rPr>
              <w:t>计算</w:t>
            </w:r>
          </w:p>
          <w:p>
            <w:pPr>
              <w:pStyle w:val="TableText"/>
              <w:ind w:left="101"/>
              <w:spacing w:before="88" w:line="225" w:lineRule="auto"/>
              <w:rPr/>
            </w:pPr>
            <w:r>
              <w:rPr>
                <w:spacing w:val="-2"/>
              </w:rPr>
              <w:t>基础</w:t>
            </w:r>
          </w:p>
        </w:tc>
        <w:tc>
          <w:tcPr>
            <w:tcW w:w="619" w:type="dxa"/>
            <w:vAlign w:val="top"/>
          </w:tcPr>
          <w:p>
            <w:pPr>
              <w:pStyle w:val="TableText"/>
              <w:ind w:left="102"/>
              <w:spacing w:before="63" w:line="219" w:lineRule="auto"/>
              <w:rPr/>
            </w:pPr>
            <w:r>
              <w:rPr>
                <w:spacing w:val="4"/>
              </w:rPr>
              <w:t>费率</w:t>
            </w:r>
          </w:p>
          <w:p>
            <w:pPr>
              <w:pStyle w:val="TableText"/>
              <w:ind w:left="152"/>
              <w:spacing w:before="45" w:line="222" w:lineRule="auto"/>
              <w:rPr/>
            </w:pPr>
            <w:r>
              <w:rPr>
                <w:spacing w:val="-10"/>
              </w:rPr>
              <w:t>(%)</w:t>
            </w:r>
          </w:p>
        </w:tc>
        <w:tc>
          <w:tcPr>
            <w:tcW w:w="619" w:type="dxa"/>
            <w:vAlign w:val="top"/>
          </w:tcPr>
          <w:p>
            <w:pPr>
              <w:pStyle w:val="TableText"/>
              <w:ind w:left="103"/>
              <w:spacing w:before="43" w:line="219" w:lineRule="auto"/>
              <w:rPr/>
            </w:pPr>
            <w:r>
              <w:rPr>
                <w:spacing w:val="-3"/>
              </w:rPr>
              <w:t>金额</w:t>
            </w:r>
          </w:p>
          <w:p>
            <w:pPr>
              <w:pStyle w:val="TableText"/>
              <w:ind w:left="103"/>
              <w:spacing w:before="73" w:line="220" w:lineRule="auto"/>
              <w:rPr/>
            </w:pPr>
            <w:r>
              <w:rPr>
                <w:spacing w:val="14"/>
              </w:rPr>
              <w:t>(元)</w:t>
            </w:r>
          </w:p>
        </w:tc>
        <w:tc>
          <w:tcPr>
            <w:tcW w:w="979" w:type="dxa"/>
            <w:vAlign w:val="top"/>
          </w:tcPr>
          <w:p>
            <w:pPr>
              <w:pStyle w:val="TableText"/>
              <w:ind w:left="284"/>
              <w:spacing w:before="33" w:line="220" w:lineRule="auto"/>
              <w:rPr/>
            </w:pPr>
            <w:r>
              <w:rPr>
                <w:spacing w:val="-2"/>
              </w:rPr>
              <w:t>确认</w:t>
            </w:r>
          </w:p>
          <w:p>
            <w:pPr>
              <w:pStyle w:val="TableText"/>
              <w:ind w:left="84"/>
              <w:spacing w:before="81" w:line="219" w:lineRule="auto"/>
              <w:rPr/>
            </w:pPr>
            <w:r>
              <w:rPr>
                <w:spacing w:val="-2"/>
              </w:rPr>
              <w:t>计算基础</w:t>
            </w:r>
          </w:p>
        </w:tc>
        <w:tc>
          <w:tcPr>
            <w:tcW w:w="959" w:type="dxa"/>
            <w:vAlign w:val="top"/>
          </w:tcPr>
          <w:p>
            <w:pPr>
              <w:pStyle w:val="TableText"/>
              <w:ind w:left="75"/>
              <w:spacing w:before="43" w:line="219" w:lineRule="auto"/>
              <w:rPr/>
            </w:pPr>
            <w:r>
              <w:rPr>
                <w:spacing w:val="1"/>
              </w:rPr>
              <w:t>结算金额</w:t>
            </w:r>
          </w:p>
          <w:p>
            <w:pPr>
              <w:pStyle w:val="TableText"/>
              <w:ind w:left="276"/>
              <w:spacing w:before="63" w:line="220" w:lineRule="auto"/>
              <w:rPr/>
            </w:pPr>
            <w:r>
              <w:rPr>
                <w:spacing w:val="14"/>
              </w:rPr>
              <w:t>(元)</w:t>
            </w:r>
          </w:p>
        </w:tc>
        <w:tc>
          <w:tcPr>
            <w:tcW w:w="1199" w:type="dxa"/>
            <w:vAlign w:val="top"/>
          </w:tcPr>
          <w:p>
            <w:pPr>
              <w:pStyle w:val="TableText"/>
              <w:ind w:left="96"/>
              <w:spacing w:before="53" w:line="219" w:lineRule="auto"/>
              <w:rPr/>
            </w:pPr>
            <w:r>
              <w:rPr>
                <w:spacing w:val="-2"/>
              </w:rPr>
              <w:t>调整金额士</w:t>
            </w:r>
          </w:p>
          <w:p>
            <w:pPr>
              <w:pStyle w:val="TableText"/>
              <w:ind w:left="397"/>
              <w:spacing w:before="53" w:line="220" w:lineRule="auto"/>
              <w:rPr/>
            </w:pPr>
            <w:r>
              <w:rPr>
                <w:spacing w:val="14"/>
              </w:rPr>
              <w:t>(元)</w:t>
            </w:r>
          </w:p>
        </w:tc>
        <w:tc>
          <w:tcPr>
            <w:tcW w:w="1913" w:type="dxa"/>
            <w:vAlign w:val="top"/>
            <w:vMerge w:val="restart"/>
            <w:tcBorders>
              <w:bottom w:val="nil"/>
            </w:tcBorders>
          </w:tcPr>
          <w:p>
            <w:pPr>
              <w:spacing w:line="297" w:lineRule="auto"/>
              <w:rPr>
                <w:rFonts w:ascii="Arial"/>
                <w:sz w:val="21"/>
              </w:rPr>
            </w:pPr>
            <w:r/>
          </w:p>
          <w:p>
            <w:pPr>
              <w:pStyle w:val="TableText"/>
              <w:ind w:left="747"/>
              <w:spacing w:before="65" w:line="221" w:lineRule="auto"/>
              <w:rPr/>
            </w:pPr>
            <w:r>
              <w:rPr>
                <w:spacing w:val="5"/>
              </w:rPr>
              <w:t>备注</w:t>
            </w:r>
          </w:p>
        </w:tc>
      </w:tr>
      <w:tr>
        <w:trPr>
          <w:trHeight w:val="299" w:hRule="atLeast"/>
        </w:trPr>
        <w:tc>
          <w:tcPr>
            <w:tcW w:w="505" w:type="dxa"/>
            <w:vAlign w:val="top"/>
            <w:vMerge w:val="continue"/>
            <w:tcBorders>
              <w:top w:val="nil"/>
            </w:tcBorders>
          </w:tcPr>
          <w:p>
            <w:pPr>
              <w:rPr>
                <w:rFonts w:ascii="Arial"/>
                <w:sz w:val="21"/>
              </w:rPr>
            </w:pPr>
            <w:r/>
          </w:p>
        </w:tc>
        <w:tc>
          <w:tcPr>
            <w:tcW w:w="1818" w:type="dxa"/>
            <w:vAlign w:val="top"/>
            <w:vMerge w:val="continue"/>
            <w:tcBorders>
              <w:top w:val="nil"/>
            </w:tcBorders>
          </w:tcPr>
          <w:p>
            <w:pPr>
              <w:rPr>
                <w:rFonts w:ascii="Arial"/>
                <w:sz w:val="21"/>
              </w:rPr>
            </w:pPr>
            <w:r/>
          </w:p>
        </w:tc>
        <w:tc>
          <w:tcPr>
            <w:tcW w:w="619" w:type="dxa"/>
            <w:vAlign w:val="top"/>
          </w:tcPr>
          <w:p>
            <w:pPr>
              <w:pStyle w:val="TableText"/>
              <w:ind w:left="152"/>
              <w:spacing w:before="79" w:line="184" w:lineRule="auto"/>
              <w:rPr>
                <w:rFonts w:ascii="Calibri" w:hAnsi="Calibri" w:eastAsia="Calibri" w:cs="Calibri"/>
              </w:rPr>
            </w:pPr>
            <w:r>
              <w:rPr>
                <w:spacing w:val="-1"/>
              </w:rPr>
              <w:t>A</w:t>
            </w:r>
            <w:r>
              <w:rPr>
                <w:rFonts w:ascii="Calibri" w:hAnsi="Calibri" w:eastAsia="Calibri" w:cs="Calibri"/>
                <w:spacing w:val="-1"/>
              </w:rPr>
              <w:t>₁</w:t>
            </w:r>
          </w:p>
        </w:tc>
        <w:tc>
          <w:tcPr>
            <w:tcW w:w="619" w:type="dxa"/>
            <w:vAlign w:val="top"/>
          </w:tcPr>
          <w:p>
            <w:pPr>
              <w:pStyle w:val="TableText"/>
              <w:ind w:left="252"/>
              <w:spacing w:before="102" w:line="172" w:lineRule="auto"/>
              <w:rPr/>
            </w:pPr>
            <w:r>
              <w:rPr/>
              <w:t>B</w:t>
            </w:r>
          </w:p>
        </w:tc>
        <w:tc>
          <w:tcPr>
            <w:tcW w:w="619" w:type="dxa"/>
            <w:vAlign w:val="top"/>
          </w:tcPr>
          <w:p>
            <w:pPr>
              <w:pStyle w:val="TableText"/>
              <w:ind w:left="153"/>
              <w:spacing w:before="80" w:line="183" w:lineRule="auto"/>
              <w:rPr>
                <w:rFonts w:ascii="Calibri" w:hAnsi="Calibri" w:eastAsia="Calibri" w:cs="Calibri"/>
              </w:rPr>
            </w:pPr>
            <w:r>
              <w:rPr>
                <w:spacing w:val="-4"/>
              </w:rPr>
              <w:t>C</w:t>
            </w:r>
            <w:r>
              <w:rPr>
                <w:rFonts w:ascii="Calibri" w:hAnsi="Calibri" w:eastAsia="Calibri" w:cs="Calibri"/>
                <w:spacing w:val="-4"/>
              </w:rPr>
              <w:t>₁</w:t>
            </w:r>
          </w:p>
        </w:tc>
        <w:tc>
          <w:tcPr>
            <w:tcW w:w="979" w:type="dxa"/>
            <w:vAlign w:val="top"/>
          </w:tcPr>
          <w:p>
            <w:pPr>
              <w:pStyle w:val="TableText"/>
              <w:ind w:left="334"/>
              <w:spacing w:before="80" w:line="184" w:lineRule="auto"/>
              <w:rPr>
                <w:rFonts w:ascii="Calibri" w:hAnsi="Calibri" w:eastAsia="Calibri" w:cs="Calibri"/>
              </w:rPr>
            </w:pPr>
            <w:r>
              <w:rPr>
                <w:spacing w:val="-1"/>
              </w:rPr>
              <w:t>A</w:t>
            </w:r>
            <w:r>
              <w:rPr>
                <w:rFonts w:ascii="Calibri" w:hAnsi="Calibri" w:eastAsia="Calibri" w:cs="Calibri"/>
                <w:spacing w:val="-1"/>
              </w:rPr>
              <w:t>₂</w:t>
            </w:r>
          </w:p>
        </w:tc>
        <w:tc>
          <w:tcPr>
            <w:tcW w:w="959" w:type="dxa"/>
            <w:vAlign w:val="top"/>
          </w:tcPr>
          <w:p>
            <w:pPr>
              <w:pStyle w:val="TableText"/>
              <w:ind w:left="325"/>
              <w:spacing w:before="81" w:line="183" w:lineRule="auto"/>
              <w:rPr>
                <w:rFonts w:ascii="Calibri" w:hAnsi="Calibri" w:eastAsia="Calibri" w:cs="Calibri"/>
              </w:rPr>
            </w:pPr>
            <w:r>
              <w:rPr>
                <w:spacing w:val="-4"/>
              </w:rPr>
              <w:t>C</w:t>
            </w:r>
            <w:r>
              <w:rPr>
                <w:rFonts w:ascii="Calibri" w:hAnsi="Calibri" w:eastAsia="Calibri" w:cs="Calibri"/>
                <w:spacing w:val="-4"/>
              </w:rPr>
              <w:t>₂</w:t>
            </w:r>
          </w:p>
        </w:tc>
        <w:tc>
          <w:tcPr>
            <w:tcW w:w="1199" w:type="dxa"/>
            <w:vAlign w:val="top"/>
          </w:tcPr>
          <w:p>
            <w:pPr>
              <w:pStyle w:val="TableText"/>
              <w:ind w:left="147"/>
              <w:spacing w:before="80" w:line="183" w:lineRule="auto"/>
              <w:rPr>
                <w:rFonts w:ascii="Calibri" w:hAnsi="Calibri" w:eastAsia="Calibri" w:cs="Calibri"/>
              </w:rPr>
            </w:pPr>
            <w:r>
              <w:rPr>
                <w:spacing w:val="-1"/>
              </w:rPr>
              <w:t>D=C</w:t>
            </w:r>
            <w:r>
              <w:rPr>
                <w:rFonts w:ascii="Calibri" w:hAnsi="Calibri" w:eastAsia="Calibri" w:cs="Calibri"/>
                <w:spacing w:val="-1"/>
              </w:rPr>
              <w:t>₂</w:t>
            </w:r>
            <w:r>
              <w:rPr>
                <w:spacing w:val="-1"/>
              </w:rPr>
              <w:t>-C</w:t>
            </w:r>
            <w:r>
              <w:rPr>
                <w:rFonts w:ascii="Calibri" w:hAnsi="Calibri" w:eastAsia="Calibri" w:cs="Calibri"/>
                <w:spacing w:val="-1"/>
              </w:rPr>
              <w:t>₁</w:t>
            </w:r>
          </w:p>
        </w:tc>
        <w:tc>
          <w:tcPr>
            <w:tcW w:w="1913" w:type="dxa"/>
            <w:vAlign w:val="top"/>
            <w:vMerge w:val="continue"/>
            <w:tcBorders>
              <w:top w:val="nil"/>
            </w:tcBorders>
          </w:tcPr>
          <w:p>
            <w:pPr>
              <w:rPr>
                <w:rFonts w:ascii="Arial"/>
                <w:sz w:val="21"/>
              </w:rPr>
            </w:pPr>
            <w:r/>
          </w:p>
        </w:tc>
      </w:tr>
      <w:tr>
        <w:trPr>
          <w:trHeight w:val="300" w:hRule="atLeast"/>
        </w:trPr>
        <w:tc>
          <w:tcPr>
            <w:tcW w:w="505" w:type="dxa"/>
            <w:vAlign w:val="top"/>
          </w:tcPr>
          <w:p>
            <w:pPr>
              <w:pStyle w:val="TableText"/>
              <w:ind w:left="194"/>
              <w:spacing w:before="70" w:line="203" w:lineRule="auto"/>
              <w:rPr/>
            </w:pPr>
            <w:r>
              <w:rPr/>
              <w:t>1</w:t>
            </w:r>
          </w:p>
        </w:tc>
        <w:tc>
          <w:tcPr>
            <w:tcW w:w="1818" w:type="dxa"/>
            <w:vAlign w:val="top"/>
          </w:tcPr>
          <w:p>
            <w:pPr>
              <w:pStyle w:val="TableText"/>
              <w:ind w:left="299"/>
              <w:spacing w:before="48" w:line="219" w:lineRule="auto"/>
              <w:rPr/>
            </w:pPr>
            <w:r>
              <w:rPr>
                <w:spacing w:val="-2"/>
              </w:rPr>
              <w:t>发包人提供材料</w:t>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pStyle w:val="TableText"/>
              <w:ind w:left="97"/>
              <w:spacing w:before="48" w:line="219" w:lineRule="auto"/>
              <w:rPr/>
            </w:pPr>
            <w:r>
              <w:rPr>
                <w:spacing w:val="1"/>
              </w:rPr>
              <w:t>详见本标准表G.1.1</w:t>
            </w:r>
          </w:p>
        </w:tc>
      </w:tr>
      <w:tr>
        <w:trPr>
          <w:trHeight w:val="289" w:hRule="atLeast"/>
        </w:trPr>
        <w:tc>
          <w:tcPr>
            <w:tcW w:w="505" w:type="dxa"/>
            <w:vAlign w:val="top"/>
          </w:tcPr>
          <w:p>
            <w:pPr>
              <w:rPr>
                <w:rFonts w:ascii="Arial"/>
                <w:sz w:val="21"/>
              </w:rPr>
            </w:pPr>
            <w:r/>
          </w:p>
        </w:tc>
        <w:tc>
          <w:tcPr>
            <w:tcW w:w="1818"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rPr>
                <w:rFonts w:ascii="Arial"/>
                <w:sz w:val="21"/>
              </w:rPr>
            </w:pPr>
            <w:r/>
          </w:p>
        </w:tc>
      </w:tr>
      <w:tr>
        <w:trPr>
          <w:trHeight w:val="310" w:hRule="atLeast"/>
        </w:trPr>
        <w:tc>
          <w:tcPr>
            <w:tcW w:w="505" w:type="dxa"/>
            <w:vAlign w:val="top"/>
          </w:tcPr>
          <w:p>
            <w:pPr>
              <w:rPr>
                <w:rFonts w:ascii="Arial"/>
                <w:sz w:val="21"/>
              </w:rPr>
            </w:pPr>
            <w:r/>
          </w:p>
        </w:tc>
        <w:tc>
          <w:tcPr>
            <w:tcW w:w="1818"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rPr>
                <w:rFonts w:ascii="Arial"/>
                <w:sz w:val="21"/>
              </w:rPr>
            </w:pPr>
            <w:r/>
          </w:p>
        </w:tc>
      </w:tr>
      <w:tr>
        <w:trPr>
          <w:trHeight w:val="279" w:hRule="atLeast"/>
        </w:trPr>
        <w:tc>
          <w:tcPr>
            <w:tcW w:w="505" w:type="dxa"/>
            <w:vAlign w:val="top"/>
          </w:tcPr>
          <w:p>
            <w:pPr>
              <w:pStyle w:val="TableText"/>
              <w:ind w:left="194"/>
              <w:spacing w:before="61" w:line="192" w:lineRule="auto"/>
              <w:rPr/>
            </w:pPr>
            <w:r>
              <w:rPr/>
              <w:t>2</w:t>
            </w:r>
          </w:p>
        </w:tc>
        <w:tc>
          <w:tcPr>
            <w:tcW w:w="1818" w:type="dxa"/>
            <w:vAlign w:val="top"/>
          </w:tcPr>
          <w:p>
            <w:pPr>
              <w:pStyle w:val="TableText"/>
              <w:ind w:left="299"/>
              <w:spacing w:before="41" w:line="210" w:lineRule="auto"/>
              <w:rPr/>
            </w:pPr>
            <w:r>
              <w:rPr>
                <w:spacing w:val="-2"/>
              </w:rPr>
              <w:t>专业分包工程</w:t>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pStyle w:val="TableText"/>
              <w:ind w:left="97"/>
              <w:spacing w:before="40" w:line="211" w:lineRule="auto"/>
              <w:rPr/>
            </w:pPr>
            <w:r>
              <w:rPr>
                <w:spacing w:val="1"/>
              </w:rPr>
              <w:t>详见本标准表E.4.3</w:t>
            </w:r>
          </w:p>
        </w:tc>
      </w:tr>
      <w:tr>
        <w:trPr>
          <w:trHeight w:val="309" w:hRule="atLeast"/>
        </w:trPr>
        <w:tc>
          <w:tcPr>
            <w:tcW w:w="505" w:type="dxa"/>
            <w:vAlign w:val="top"/>
          </w:tcPr>
          <w:p>
            <w:pPr>
              <w:rPr>
                <w:rFonts w:ascii="Arial"/>
                <w:sz w:val="21"/>
              </w:rPr>
            </w:pPr>
            <w:r/>
          </w:p>
        </w:tc>
        <w:tc>
          <w:tcPr>
            <w:tcW w:w="1818"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rPr>
                <w:rFonts w:ascii="Arial"/>
                <w:sz w:val="21"/>
              </w:rPr>
            </w:pPr>
            <w:r/>
          </w:p>
        </w:tc>
      </w:tr>
      <w:tr>
        <w:trPr>
          <w:trHeight w:val="289" w:hRule="atLeast"/>
        </w:trPr>
        <w:tc>
          <w:tcPr>
            <w:tcW w:w="505" w:type="dxa"/>
            <w:vAlign w:val="top"/>
          </w:tcPr>
          <w:p>
            <w:pPr>
              <w:rPr>
                <w:rFonts w:ascii="Arial"/>
                <w:sz w:val="21"/>
              </w:rPr>
            </w:pPr>
            <w:r/>
          </w:p>
        </w:tc>
        <w:tc>
          <w:tcPr>
            <w:tcW w:w="1818"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rPr>
                <w:rFonts w:ascii="Arial"/>
                <w:sz w:val="21"/>
              </w:rPr>
            </w:pPr>
            <w:r/>
          </w:p>
        </w:tc>
      </w:tr>
      <w:tr>
        <w:trPr>
          <w:trHeight w:val="619" w:hRule="atLeast"/>
        </w:trPr>
        <w:tc>
          <w:tcPr>
            <w:tcW w:w="505" w:type="dxa"/>
            <w:vAlign w:val="top"/>
          </w:tcPr>
          <w:p>
            <w:pPr>
              <w:pStyle w:val="TableText"/>
              <w:ind w:left="194"/>
              <w:spacing w:before="233"/>
              <w:rPr/>
            </w:pPr>
            <w:r>
              <w:rPr/>
              <w:t>3</w:t>
            </w:r>
          </w:p>
        </w:tc>
        <w:tc>
          <w:tcPr>
            <w:tcW w:w="1818" w:type="dxa"/>
            <w:vAlign w:val="top"/>
          </w:tcPr>
          <w:p>
            <w:pPr>
              <w:pStyle w:val="TableText"/>
              <w:ind w:left="90" w:right="107" w:firstLine="219"/>
              <w:spacing w:before="73" w:line="247" w:lineRule="auto"/>
              <w:rPr/>
            </w:pPr>
            <w:r>
              <w:rPr>
                <w:spacing w:val="-2"/>
              </w:rPr>
              <w:t>直接发包的专业</w:t>
            </w:r>
            <w:r>
              <w:rPr>
                <w:spacing w:val="3"/>
              </w:rPr>
              <w:t xml:space="preserve"> </w:t>
            </w:r>
            <w:r>
              <w:rPr>
                <w:spacing w:val="-3"/>
              </w:rPr>
              <w:t>工程</w:t>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pStyle w:val="TableText"/>
              <w:ind w:left="97"/>
              <w:spacing w:before="212" w:line="219" w:lineRule="auto"/>
              <w:rPr/>
            </w:pPr>
            <w:r>
              <w:rPr/>
              <w:t>详见本标准表E.4.6</w:t>
            </w:r>
          </w:p>
        </w:tc>
      </w:tr>
      <w:tr>
        <w:trPr>
          <w:trHeight w:val="289" w:hRule="atLeast"/>
        </w:trPr>
        <w:tc>
          <w:tcPr>
            <w:tcW w:w="505" w:type="dxa"/>
            <w:vAlign w:val="top"/>
          </w:tcPr>
          <w:p>
            <w:pPr>
              <w:rPr>
                <w:rFonts w:ascii="Arial"/>
                <w:sz w:val="21"/>
              </w:rPr>
            </w:pPr>
            <w:r/>
          </w:p>
        </w:tc>
        <w:tc>
          <w:tcPr>
            <w:tcW w:w="1818"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rPr>
                <w:rFonts w:ascii="Arial"/>
                <w:sz w:val="21"/>
              </w:rPr>
            </w:pPr>
            <w:r/>
          </w:p>
        </w:tc>
      </w:tr>
      <w:tr>
        <w:trPr>
          <w:trHeight w:val="290" w:hRule="atLeast"/>
        </w:trPr>
        <w:tc>
          <w:tcPr>
            <w:tcW w:w="505" w:type="dxa"/>
            <w:vAlign w:val="top"/>
          </w:tcPr>
          <w:p>
            <w:pPr>
              <w:rPr>
                <w:rFonts w:ascii="Arial"/>
                <w:sz w:val="21"/>
              </w:rPr>
            </w:pPr>
            <w:r/>
          </w:p>
        </w:tc>
        <w:tc>
          <w:tcPr>
            <w:tcW w:w="1818"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rPr>
                <w:rFonts w:ascii="Arial"/>
                <w:sz w:val="21"/>
              </w:rPr>
            </w:pPr>
            <w:r/>
          </w:p>
        </w:tc>
      </w:tr>
      <w:tr>
        <w:trPr>
          <w:trHeight w:val="289" w:hRule="atLeast"/>
        </w:trPr>
        <w:tc>
          <w:tcPr>
            <w:tcW w:w="505" w:type="dxa"/>
            <w:vAlign w:val="top"/>
          </w:tcPr>
          <w:p>
            <w:pPr>
              <w:rPr>
                <w:rFonts w:ascii="Arial"/>
                <w:sz w:val="21"/>
              </w:rPr>
            </w:pPr>
            <w:r/>
          </w:p>
        </w:tc>
        <w:tc>
          <w:tcPr>
            <w:tcW w:w="1818"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rPr>
                <w:rFonts w:ascii="Arial"/>
                <w:sz w:val="21"/>
              </w:rPr>
            </w:pPr>
            <w:r/>
          </w:p>
        </w:tc>
      </w:tr>
      <w:tr>
        <w:trPr>
          <w:trHeight w:val="300" w:hRule="atLeast"/>
        </w:trPr>
        <w:tc>
          <w:tcPr>
            <w:tcW w:w="505" w:type="dxa"/>
            <w:vAlign w:val="top"/>
          </w:tcPr>
          <w:p>
            <w:pPr>
              <w:rPr>
                <w:rFonts w:ascii="Arial"/>
                <w:sz w:val="21"/>
              </w:rPr>
            </w:pPr>
            <w:r/>
          </w:p>
        </w:tc>
        <w:tc>
          <w:tcPr>
            <w:tcW w:w="1818"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rPr>
                <w:rFonts w:ascii="Arial"/>
                <w:sz w:val="21"/>
              </w:rPr>
            </w:pPr>
            <w:r/>
          </w:p>
        </w:tc>
      </w:tr>
      <w:tr>
        <w:trPr>
          <w:trHeight w:val="289" w:hRule="atLeast"/>
        </w:trPr>
        <w:tc>
          <w:tcPr>
            <w:tcW w:w="505" w:type="dxa"/>
            <w:vAlign w:val="top"/>
          </w:tcPr>
          <w:p>
            <w:pPr>
              <w:rPr>
                <w:rFonts w:ascii="Arial"/>
                <w:sz w:val="21"/>
              </w:rPr>
            </w:pPr>
            <w:r/>
          </w:p>
        </w:tc>
        <w:tc>
          <w:tcPr>
            <w:tcW w:w="1818"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rPr>
                <w:rFonts w:ascii="Arial"/>
                <w:sz w:val="21"/>
              </w:rPr>
            </w:pPr>
            <w:r/>
          </w:p>
        </w:tc>
      </w:tr>
      <w:tr>
        <w:trPr>
          <w:trHeight w:val="290" w:hRule="atLeast"/>
        </w:trPr>
        <w:tc>
          <w:tcPr>
            <w:tcW w:w="2323" w:type="dxa"/>
            <w:vAlign w:val="top"/>
            <w:gridSpan w:val="2"/>
          </w:tcPr>
          <w:p>
            <w:pPr>
              <w:pStyle w:val="TableText"/>
              <w:ind w:left="754"/>
              <w:spacing w:before="56" w:line="206" w:lineRule="auto"/>
              <w:rPr/>
            </w:pPr>
            <w:r>
              <w:rPr>
                <w:spacing w:val="-2"/>
              </w:rPr>
              <w:t>本页小计</w:t>
            </w:r>
          </w:p>
        </w:tc>
        <w:tc>
          <w:tcPr>
            <w:tcW w:w="619" w:type="dxa"/>
            <w:vAlign w:val="top"/>
          </w:tcPr>
          <w:p>
            <w:pPr>
              <w:rPr>
                <w:rFonts w:ascii="Arial"/>
                <w:sz w:val="21"/>
              </w:rPr>
            </w:pPr>
            <w:r/>
          </w:p>
        </w:tc>
        <w:tc>
          <w:tcPr>
            <w:tcW w:w="619" w:type="dxa"/>
            <w:vAlign w:val="top"/>
          </w:tcPr>
          <w:p>
            <w:pPr>
              <w:rPr>
                <w:rFonts w:ascii="Arial"/>
                <w:sz w:val="21"/>
              </w:rPr>
            </w:pPr>
            <w:r/>
          </w:p>
        </w:tc>
        <w:tc>
          <w:tcPr>
            <w:tcW w:w="619" w:type="dxa"/>
            <w:vAlign w:val="top"/>
          </w:tcPr>
          <w:p>
            <w:pPr>
              <w:rPr>
                <w:rFonts w:ascii="Arial"/>
                <w:sz w:val="21"/>
              </w:rPr>
            </w:pPr>
            <w:r/>
          </w:p>
        </w:tc>
        <w:tc>
          <w:tcPr>
            <w:tcW w:w="979" w:type="dxa"/>
            <w:vAlign w:val="top"/>
          </w:tcPr>
          <w:p>
            <w:pPr>
              <w:rPr>
                <w:rFonts w:ascii="Arial"/>
                <w:sz w:val="21"/>
              </w:rPr>
            </w:pPr>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rPr>
                <w:rFonts w:ascii="Arial"/>
                <w:sz w:val="21"/>
              </w:rPr>
            </w:pPr>
            <w:r/>
          </w:p>
        </w:tc>
      </w:tr>
      <w:tr>
        <w:trPr>
          <w:trHeight w:val="294" w:hRule="atLeast"/>
        </w:trPr>
        <w:tc>
          <w:tcPr>
            <w:tcW w:w="2323" w:type="dxa"/>
            <w:vAlign w:val="top"/>
            <w:gridSpan w:val="2"/>
          </w:tcPr>
          <w:p>
            <w:pPr>
              <w:pStyle w:val="TableText"/>
              <w:ind w:left="855"/>
              <w:spacing w:before="59" w:line="207" w:lineRule="auto"/>
              <w:rPr/>
            </w:pPr>
            <w:r>
              <w:rPr>
                <w:spacing w:val="-5"/>
              </w:rPr>
              <w:t>合</w:t>
            </w:r>
            <w:r>
              <w:rPr>
                <w:spacing w:val="4"/>
              </w:rPr>
              <w:t xml:space="preserve">  </w:t>
            </w:r>
            <w:r>
              <w:rPr>
                <w:spacing w:val="-5"/>
              </w:rPr>
              <w:t>计</w:t>
            </w:r>
          </w:p>
        </w:tc>
        <w:tc>
          <w:tcPr>
            <w:tcW w:w="619" w:type="dxa"/>
            <w:vAlign w:val="top"/>
          </w:tcPr>
          <w:p>
            <w:pPr>
              <w:pStyle w:val="TableText"/>
              <w:ind w:left="201"/>
              <w:spacing w:before="153" w:line="130" w:lineRule="exact"/>
              <w:rPr/>
            </w:pPr>
            <w:r>
              <w:rPr>
                <w:position w:val="-5"/>
              </w:rPr>
              <w:t>一</w:t>
            </w:r>
          </w:p>
        </w:tc>
        <w:tc>
          <w:tcPr>
            <w:tcW w:w="619" w:type="dxa"/>
            <w:vAlign w:val="top"/>
          </w:tcPr>
          <w:p>
            <w:pPr>
              <w:pStyle w:val="TableText"/>
              <w:ind w:left="202"/>
              <w:spacing w:before="153" w:line="130" w:lineRule="exact"/>
              <w:rPr/>
            </w:pPr>
            <w:r>
              <w:rPr>
                <w:position w:val="-5"/>
              </w:rPr>
              <w:t>一</w:t>
            </w:r>
          </w:p>
        </w:tc>
        <w:tc>
          <w:tcPr>
            <w:tcW w:w="619" w:type="dxa"/>
            <w:vAlign w:val="top"/>
          </w:tcPr>
          <w:p>
            <w:pPr>
              <w:rPr>
                <w:rFonts w:ascii="Arial"/>
                <w:sz w:val="21"/>
              </w:rPr>
            </w:pPr>
            <w:r/>
          </w:p>
        </w:tc>
        <w:tc>
          <w:tcPr>
            <w:tcW w:w="979" w:type="dxa"/>
            <w:vAlign w:val="top"/>
          </w:tcPr>
          <w:p>
            <w:pPr>
              <w:pStyle w:val="TableText"/>
              <w:ind w:left="435"/>
              <w:spacing w:before="172" w:line="111" w:lineRule="exact"/>
              <w:rPr/>
            </w:pPr>
            <w:r>
              <w:rPr>
                <w:position w:val="-4"/>
              </w:rPr>
              <w:t>—</w:t>
            </w:r>
          </w:p>
        </w:tc>
        <w:tc>
          <w:tcPr>
            <w:tcW w:w="959" w:type="dxa"/>
            <w:vAlign w:val="top"/>
          </w:tcPr>
          <w:p>
            <w:pPr>
              <w:rPr>
                <w:rFonts w:ascii="Arial"/>
                <w:sz w:val="21"/>
              </w:rPr>
            </w:pPr>
            <w:r/>
          </w:p>
        </w:tc>
        <w:tc>
          <w:tcPr>
            <w:tcW w:w="1199" w:type="dxa"/>
            <w:vAlign w:val="top"/>
          </w:tcPr>
          <w:p>
            <w:pPr>
              <w:rPr>
                <w:rFonts w:ascii="Arial"/>
                <w:sz w:val="21"/>
              </w:rPr>
            </w:pPr>
            <w:r/>
          </w:p>
        </w:tc>
        <w:tc>
          <w:tcPr>
            <w:tcW w:w="1913" w:type="dxa"/>
            <w:vAlign w:val="top"/>
          </w:tcPr>
          <w:p>
            <w:pPr>
              <w:pStyle w:val="TableText"/>
              <w:ind w:left="848"/>
              <w:spacing w:before="172" w:line="111" w:lineRule="exact"/>
              <w:rPr/>
            </w:pPr>
            <w:r>
              <w:rPr>
                <w:spacing w:val="-2"/>
                <w:position w:val="-4"/>
              </w:rPr>
              <w:t>--</w:t>
            </w:r>
          </w:p>
        </w:tc>
      </w:tr>
    </w:tbl>
    <w:p>
      <w:pPr>
        <w:ind w:left="379"/>
        <w:spacing w:before="102" w:line="219" w:lineRule="auto"/>
        <w:rPr>
          <w:rFonts w:ascii="SimSun" w:hAnsi="SimSun" w:eastAsia="SimSun" w:cs="SimSun"/>
          <w:sz w:val="20"/>
          <w:szCs w:val="20"/>
        </w:rPr>
      </w:pPr>
      <w:r>
        <w:rPr>
          <w:rFonts w:ascii="SimSun" w:hAnsi="SimSun" w:eastAsia="SimSun" w:cs="SimSun"/>
          <w:sz w:val="20"/>
          <w:szCs w:val="20"/>
          <w:spacing w:val="-10"/>
        </w:rPr>
        <w:t>注：1  本表项目名称、服务内容应由招标人填写；</w:t>
      </w:r>
    </w:p>
    <w:p>
      <w:pPr>
        <w:ind w:left="969" w:hanging="300"/>
        <w:spacing w:before="82" w:line="25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4"/>
        </w:rPr>
        <w:t>2    </w:t>
      </w:r>
      <w:r>
        <w:rPr>
          <w:rFonts w:ascii="SimSun" w:hAnsi="SimSun" w:eastAsia="SimSun" w:cs="SimSun"/>
          <w:sz w:val="20"/>
          <w:szCs w:val="20"/>
          <w:spacing w:val="-4"/>
        </w:rPr>
        <w:t>编制最高投标限价及投标报价时，采用费率计价方式计算总承包服务费的，应分别填写“计算基</w:t>
      </w:r>
      <w:r>
        <w:rPr>
          <w:rFonts w:ascii="SimSun" w:hAnsi="SimSun" w:eastAsia="SimSun" w:cs="SimSun"/>
          <w:sz w:val="20"/>
          <w:szCs w:val="20"/>
          <w:spacing w:val="7"/>
        </w:rPr>
        <w:t xml:space="preserve">  </w:t>
      </w:r>
      <w:r>
        <w:rPr>
          <w:rFonts w:ascii="SimSun" w:hAnsi="SimSun" w:eastAsia="SimSun" w:cs="SimSun"/>
          <w:sz w:val="20"/>
          <w:szCs w:val="20"/>
          <w:spacing w:val="3"/>
        </w:rPr>
        <w:t>础</w:t>
      </w:r>
      <w:r>
        <w:rPr>
          <w:rFonts w:ascii="Times New Roman" w:hAnsi="Times New Roman" w:eastAsia="Times New Roman" w:cs="Times New Roman"/>
          <w:sz w:val="20"/>
          <w:szCs w:val="20"/>
          <w:spacing w:val="3"/>
        </w:rPr>
        <w:t>A₁”“</w:t>
      </w:r>
      <w:r>
        <w:rPr>
          <w:rFonts w:ascii="SimSun" w:hAnsi="SimSun" w:eastAsia="SimSun" w:cs="SimSun"/>
          <w:sz w:val="20"/>
          <w:szCs w:val="20"/>
          <w:spacing w:val="3"/>
        </w:rPr>
        <w:t>费率</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3"/>
        </w:rPr>
        <w:t>B”,</w:t>
      </w:r>
      <w:r>
        <w:rPr>
          <w:rFonts w:ascii="Times New Roman" w:hAnsi="Times New Roman" w:eastAsia="Times New Roman" w:cs="Times New Roman"/>
          <w:sz w:val="20"/>
          <w:szCs w:val="20"/>
          <w:spacing w:val="42"/>
        </w:rPr>
        <w:t xml:space="preserve"> </w:t>
      </w:r>
      <w:r>
        <w:rPr>
          <w:rFonts w:ascii="SimSun" w:hAnsi="SimSun" w:eastAsia="SimSun" w:cs="SimSun"/>
          <w:sz w:val="20"/>
          <w:szCs w:val="20"/>
          <w:spacing w:val="3"/>
        </w:rPr>
        <w:t>并计算填写“金额</w:t>
      </w:r>
      <w:r>
        <w:rPr>
          <w:rFonts w:ascii="SimSun" w:hAnsi="SimSun" w:eastAsia="SimSun" w:cs="SimSun"/>
          <w:sz w:val="20"/>
          <w:szCs w:val="20"/>
          <w:spacing w:val="-58"/>
        </w:rPr>
        <w:t xml:space="preserve"> </w:t>
      </w:r>
      <w:r>
        <w:rPr>
          <w:rFonts w:ascii="Times New Roman" w:hAnsi="Times New Roman" w:eastAsia="Times New Roman" w:cs="Times New Roman"/>
          <w:sz w:val="20"/>
          <w:szCs w:val="20"/>
          <w:spacing w:val="3"/>
        </w:rPr>
        <w:t>C₁”,C₁=A₁×B;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采用总价计价方式计算总承包服务费的，</w:t>
      </w:r>
      <w:r>
        <w:rPr>
          <w:rFonts w:ascii="SimSun" w:hAnsi="SimSun" w:eastAsia="SimSun" w:cs="SimSun"/>
          <w:sz w:val="20"/>
          <w:szCs w:val="20"/>
        </w:rPr>
        <w:t xml:space="preserve"> </w:t>
      </w:r>
      <w:r>
        <w:rPr>
          <w:rFonts w:ascii="SimSun" w:hAnsi="SimSun" w:eastAsia="SimSun" w:cs="SimSun"/>
          <w:sz w:val="20"/>
          <w:szCs w:val="20"/>
          <w:spacing w:val="-6"/>
        </w:rPr>
        <w:t>可直接填写“金额</w:t>
      </w:r>
      <w:r>
        <w:rPr>
          <w:rFonts w:ascii="Times New Roman" w:hAnsi="Times New Roman" w:eastAsia="Times New Roman" w:cs="Times New Roman"/>
          <w:sz w:val="20"/>
          <w:szCs w:val="20"/>
          <w:spacing w:val="-6"/>
        </w:rPr>
        <w:t>C₁”;</w:t>
      </w:r>
    </w:p>
    <w:p>
      <w:pPr>
        <w:ind w:left="969" w:right="92" w:hanging="300"/>
        <w:spacing w:before="100" w:line="257" w:lineRule="auto"/>
        <w:rPr>
          <w:rFonts w:ascii="SimSun" w:hAnsi="SimSun" w:eastAsia="SimSun" w:cs="SimSun"/>
          <w:sz w:val="19"/>
          <w:szCs w:val="19"/>
        </w:rPr>
      </w:pPr>
      <w:r>
        <w:rPr>
          <w:rFonts w:ascii="SimSun" w:hAnsi="SimSun" w:eastAsia="SimSun" w:cs="SimSun"/>
          <w:sz w:val="19"/>
          <w:szCs w:val="19"/>
        </w:rPr>
        <w:t>3  编制结算时，采用费率计价方式计算总承包服务费的，应填写“确认计</w:t>
      </w:r>
      <w:r>
        <w:rPr>
          <w:rFonts w:ascii="SimSun" w:hAnsi="SimSun" w:eastAsia="SimSun" w:cs="SimSun"/>
          <w:sz w:val="19"/>
          <w:szCs w:val="19"/>
          <w:spacing w:val="-1"/>
        </w:rPr>
        <w:t>算基础</w:t>
      </w:r>
      <w:r>
        <w:rPr>
          <w:rFonts w:ascii="Times New Roman" w:hAnsi="Times New Roman" w:eastAsia="Times New Roman" w:cs="Times New Roman"/>
          <w:sz w:val="19"/>
          <w:szCs w:val="19"/>
          <w:spacing w:val="-1"/>
        </w:rPr>
        <w:t>A₂”,   </w:t>
      </w:r>
      <w:r>
        <w:rPr>
          <w:rFonts w:ascii="SimSun" w:hAnsi="SimSun" w:eastAsia="SimSun" w:cs="SimSun"/>
          <w:sz w:val="19"/>
          <w:szCs w:val="19"/>
          <w:spacing w:val="-1"/>
        </w:rPr>
        <w:t>并计算填写“结</w:t>
      </w:r>
      <w:r>
        <w:rPr>
          <w:rFonts w:ascii="SimSun" w:hAnsi="SimSun" w:eastAsia="SimSun" w:cs="SimSun"/>
          <w:sz w:val="19"/>
          <w:szCs w:val="19"/>
        </w:rPr>
        <w:t xml:space="preserve"> </w:t>
      </w:r>
      <w:r>
        <w:rPr>
          <w:rFonts w:ascii="SimSun" w:hAnsi="SimSun" w:eastAsia="SimSun" w:cs="SimSun"/>
          <w:sz w:val="19"/>
          <w:szCs w:val="19"/>
        </w:rPr>
        <w:t>算金额</w:t>
      </w:r>
      <w:r>
        <w:rPr>
          <w:rFonts w:ascii="SimSun" w:hAnsi="SimSun" w:eastAsia="SimSun" w:cs="SimSun"/>
          <w:sz w:val="19"/>
          <w:szCs w:val="19"/>
          <w:spacing w:val="-11"/>
        </w:rPr>
        <w:t xml:space="preserve"> </w:t>
      </w:r>
      <w:r>
        <w:rPr>
          <w:rFonts w:ascii="Times New Roman" w:hAnsi="Times New Roman" w:eastAsia="Times New Roman" w:cs="Times New Roman"/>
          <w:sz w:val="19"/>
          <w:szCs w:val="19"/>
        </w:rPr>
        <w:t>C₂”,C₂=A₂×B;        </w:t>
      </w:r>
      <w:r>
        <w:rPr>
          <w:rFonts w:ascii="SimSun" w:hAnsi="SimSun" w:eastAsia="SimSun" w:cs="SimSun"/>
          <w:sz w:val="19"/>
          <w:szCs w:val="19"/>
        </w:rPr>
        <w:t>采用总价计价方式计算总承包服务费的，可直接填写“结算金额</w:t>
      </w:r>
      <w:r>
        <w:rPr>
          <w:rFonts w:ascii="Times New Roman" w:hAnsi="Times New Roman" w:eastAsia="Times New Roman" w:cs="Times New Roman"/>
          <w:sz w:val="19"/>
          <w:szCs w:val="19"/>
        </w:rPr>
        <w:t>C₂”</w:t>
      </w:r>
      <w:r>
        <w:rPr>
          <w:rFonts w:ascii="SimSun" w:hAnsi="SimSun" w:eastAsia="SimSun" w:cs="SimSun"/>
          <w:sz w:val="19"/>
          <w:szCs w:val="19"/>
        </w:rPr>
        <w:t>。</w:t>
      </w:r>
    </w:p>
    <w:p>
      <w:pPr>
        <w:spacing w:line="257" w:lineRule="auto"/>
        <w:sectPr>
          <w:footerReference w:type="default" r:id="rId89"/>
          <w:pgSz w:w="11910" w:h="16850"/>
          <w:pgMar w:top="1432" w:right="1209" w:bottom="1181" w:left="1410" w:header="0" w:footer="922" w:gutter="0"/>
        </w:sectPr>
        <w:rPr>
          <w:rFonts w:ascii="SimSun" w:hAnsi="SimSun" w:eastAsia="SimSun" w:cs="SimSun"/>
          <w:sz w:val="19"/>
          <w:szCs w:val="19"/>
        </w:rPr>
      </w:pPr>
    </w:p>
    <w:p>
      <w:pPr>
        <w:spacing w:line="259" w:lineRule="auto"/>
        <w:rPr>
          <w:rFonts w:ascii="Arial"/>
          <w:sz w:val="21"/>
        </w:rPr>
      </w:pPr>
      <w:r/>
    </w:p>
    <w:p>
      <w:pPr>
        <w:spacing w:before="65" w:line="219" w:lineRule="auto"/>
        <w:rPr>
          <w:rFonts w:ascii="SimSun" w:hAnsi="SimSun" w:eastAsia="SimSun" w:cs="SimSun"/>
          <w:sz w:val="20"/>
          <w:szCs w:val="20"/>
        </w:rPr>
      </w:pPr>
      <w:bookmarkStart w:name="bookmark271" w:id="154"/>
      <w:bookmarkEnd w:id="154"/>
      <w:r>
        <w:rPr>
          <w:rFonts w:ascii="Times New Roman" w:hAnsi="Times New Roman" w:eastAsia="Times New Roman" w:cs="Times New Roman"/>
          <w:sz w:val="20"/>
          <w:szCs w:val="20"/>
          <w:spacing w:val="5"/>
        </w:rPr>
        <w:t>E.4.6      </w:t>
      </w:r>
      <w:r>
        <w:rPr>
          <w:rFonts w:ascii="SimSun" w:hAnsi="SimSun" w:eastAsia="SimSun" w:cs="SimSun"/>
          <w:sz w:val="20"/>
          <w:szCs w:val="20"/>
          <w:spacing w:val="5"/>
        </w:rPr>
        <w:t>直接发包的专业工程明细应符合表</w:t>
      </w:r>
      <w:r>
        <w:rPr>
          <w:rFonts w:ascii="SimSun" w:hAnsi="SimSun" w:eastAsia="SimSun" w:cs="SimSun"/>
          <w:sz w:val="20"/>
          <w:szCs w:val="20"/>
          <w:spacing w:val="-41"/>
        </w:rPr>
        <w:t xml:space="preserve"> </w:t>
      </w:r>
      <w:r>
        <w:rPr>
          <w:rFonts w:ascii="Times New Roman" w:hAnsi="Times New Roman" w:eastAsia="Times New Roman" w:cs="Times New Roman"/>
          <w:sz w:val="20"/>
          <w:szCs w:val="20"/>
          <w:spacing w:val="5"/>
        </w:rPr>
        <w:t>E.4.6    </w:t>
      </w:r>
      <w:r>
        <w:rPr>
          <w:rFonts w:ascii="SimSun" w:hAnsi="SimSun" w:eastAsia="SimSun" w:cs="SimSun"/>
          <w:sz w:val="20"/>
          <w:szCs w:val="20"/>
          <w:spacing w:val="5"/>
        </w:rPr>
        <w:t>的规定。</w:t>
      </w:r>
    </w:p>
    <w:p>
      <w:pPr>
        <w:pStyle w:val="BodyText"/>
        <w:ind w:left="2860"/>
        <w:spacing w:before="100" w:line="221" w:lineRule="auto"/>
        <w:rPr>
          <w:sz w:val="19"/>
          <w:szCs w:val="19"/>
        </w:rPr>
      </w:pPr>
      <w:r>
        <w:rPr>
          <w:rFonts w:ascii="SimSun" w:hAnsi="SimSun" w:eastAsia="SimSun" w:cs="SimSun"/>
          <w:sz w:val="19"/>
          <w:szCs w:val="19"/>
          <w:spacing w:val="9"/>
        </w:rPr>
        <w:t>表</w:t>
      </w:r>
      <w:r>
        <w:rPr>
          <w:rFonts w:ascii="SimSun" w:hAnsi="SimSun" w:eastAsia="SimSun" w:cs="SimSun"/>
          <w:sz w:val="19"/>
          <w:szCs w:val="19"/>
          <w:spacing w:val="-18"/>
        </w:rPr>
        <w:t xml:space="preserve"> </w:t>
      </w:r>
      <w:r>
        <w:rPr>
          <w:rFonts w:ascii="Times New Roman" w:hAnsi="Times New Roman" w:eastAsia="Times New Roman" w:cs="Times New Roman"/>
          <w:sz w:val="19"/>
          <w:szCs w:val="19"/>
          <w:b/>
          <w:bCs/>
          <w:spacing w:val="9"/>
        </w:rPr>
        <w:t>E.4.6       </w:t>
      </w:r>
      <w:r>
        <w:rPr>
          <w:sz w:val="19"/>
          <w:szCs w:val="19"/>
          <w:spacing w:val="9"/>
        </w:rPr>
        <w:t>直接发包的专业工程明细表</w:t>
      </w:r>
    </w:p>
    <w:p>
      <w:pPr>
        <w:spacing w:before="74" w:line="220" w:lineRule="auto"/>
        <w:rPr>
          <w:rFonts w:ascii="SimSun" w:hAnsi="SimSun" w:eastAsia="SimSun" w:cs="SimSun"/>
          <w:sz w:val="20"/>
          <w:szCs w:val="20"/>
        </w:rPr>
      </w:pPr>
      <w:r>
        <w:rPr>
          <w:rFonts w:ascii="SimSun" w:hAnsi="SimSun" w:eastAsia="SimSun" w:cs="SimSun"/>
          <w:sz w:val="20"/>
          <w:szCs w:val="20"/>
        </w:rPr>
        <w:t>工程名称：               </w:t>
      </w:r>
      <w:r>
        <w:rPr>
          <w:rFonts w:ascii="SimSun" w:hAnsi="SimSun" w:eastAsia="SimSun" w:cs="SimSun"/>
          <w:sz w:val="20"/>
          <w:szCs w:val="20"/>
          <w:spacing w:val="-1"/>
        </w:rPr>
        <w:t xml:space="preserve">                   标段：                             第  页  共  页</w:t>
      </w:r>
    </w:p>
    <w:p>
      <w:pPr>
        <w:spacing w:line="108" w:lineRule="exact"/>
        <w:rPr/>
      </w:pPr>
      <w:r/>
    </w:p>
    <w:tbl>
      <w:tblPr>
        <w:tblStyle w:val="TableNormal"/>
        <w:tblW w:w="9210"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6223"/>
        <w:gridCol w:w="1843"/>
      </w:tblGrid>
      <w:tr>
        <w:trPr>
          <w:trHeight w:val="334" w:hRule="atLeast"/>
        </w:trPr>
        <w:tc>
          <w:tcPr>
            <w:tcW w:w="1144" w:type="dxa"/>
            <w:vAlign w:val="top"/>
          </w:tcPr>
          <w:p>
            <w:pPr>
              <w:pStyle w:val="TableText"/>
              <w:ind w:left="345"/>
              <w:spacing w:before="74" w:line="221" w:lineRule="auto"/>
              <w:rPr/>
            </w:pPr>
            <w:r>
              <w:rPr>
                <w:spacing w:val="-2"/>
              </w:rPr>
              <w:t>序号</w:t>
            </w:r>
          </w:p>
        </w:tc>
        <w:tc>
          <w:tcPr>
            <w:tcW w:w="6223" w:type="dxa"/>
            <w:vAlign w:val="top"/>
          </w:tcPr>
          <w:p>
            <w:pPr>
              <w:pStyle w:val="TableText"/>
              <w:ind w:left="2001"/>
              <w:spacing w:before="73" w:line="220" w:lineRule="auto"/>
              <w:rPr/>
            </w:pPr>
            <w:r>
              <w:rPr>
                <w:spacing w:val="-1"/>
              </w:rPr>
              <w:t>直接发包的专业工程名称</w:t>
            </w:r>
          </w:p>
        </w:tc>
        <w:tc>
          <w:tcPr>
            <w:tcW w:w="1843" w:type="dxa"/>
            <w:vAlign w:val="top"/>
          </w:tcPr>
          <w:p>
            <w:pPr>
              <w:pStyle w:val="TableText"/>
              <w:ind w:left="707"/>
              <w:spacing w:before="74" w:line="221" w:lineRule="auto"/>
              <w:rPr/>
            </w:pPr>
            <w:r>
              <w:rPr>
                <w:spacing w:val="5"/>
              </w:rPr>
              <w:t>备注</w:t>
            </w:r>
          </w:p>
        </w:tc>
      </w:tr>
      <w:tr>
        <w:trPr>
          <w:trHeight w:val="330"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50"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29"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40"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39"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29"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40"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29"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40"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39"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39"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29"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39"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r>
        <w:trPr>
          <w:trHeight w:val="334" w:hRule="atLeast"/>
        </w:trPr>
        <w:tc>
          <w:tcPr>
            <w:tcW w:w="1144" w:type="dxa"/>
            <w:vAlign w:val="top"/>
          </w:tcPr>
          <w:p>
            <w:pPr>
              <w:rPr>
                <w:rFonts w:ascii="Arial"/>
                <w:sz w:val="21"/>
              </w:rPr>
            </w:pPr>
            <w:r/>
          </w:p>
        </w:tc>
        <w:tc>
          <w:tcPr>
            <w:tcW w:w="6223" w:type="dxa"/>
            <w:vAlign w:val="top"/>
          </w:tcPr>
          <w:p>
            <w:pPr>
              <w:rPr>
                <w:rFonts w:ascii="Arial"/>
                <w:sz w:val="21"/>
              </w:rPr>
            </w:pPr>
            <w:r/>
          </w:p>
        </w:tc>
        <w:tc>
          <w:tcPr>
            <w:tcW w:w="1843" w:type="dxa"/>
            <w:vAlign w:val="top"/>
          </w:tcPr>
          <w:p>
            <w:pPr>
              <w:rPr>
                <w:rFonts w:ascii="Arial"/>
                <w:sz w:val="21"/>
              </w:rPr>
            </w:pPr>
            <w:r/>
          </w:p>
        </w:tc>
      </w:tr>
    </w:tbl>
    <w:p>
      <w:pPr>
        <w:ind w:left="430"/>
        <w:spacing w:before="112" w:line="223" w:lineRule="auto"/>
        <w:rPr>
          <w:rFonts w:ascii="SimSun" w:hAnsi="SimSun" w:eastAsia="SimSun" w:cs="SimSun"/>
          <w:sz w:val="20"/>
          <w:szCs w:val="20"/>
        </w:rPr>
      </w:pPr>
      <w:r>
        <w:rPr>
          <w:rFonts w:ascii="FangSong" w:hAnsi="FangSong" w:eastAsia="FangSong" w:cs="FangSong"/>
          <w:sz w:val="20"/>
          <w:szCs w:val="20"/>
          <w:spacing w:val="-7"/>
        </w:rPr>
        <w:t>注：</w:t>
      </w:r>
      <w:r>
        <w:rPr>
          <w:rFonts w:ascii="SimSun" w:hAnsi="SimSun" w:eastAsia="SimSun" w:cs="SimSun"/>
          <w:sz w:val="20"/>
          <w:szCs w:val="20"/>
          <w:spacing w:val="-7"/>
        </w:rPr>
        <w:t>本表应由招标人填写，用于计算直接发包的专业工程总承包服务费。</w:t>
      </w:r>
    </w:p>
    <w:p>
      <w:pPr>
        <w:spacing w:line="277" w:lineRule="auto"/>
        <w:rPr>
          <w:rFonts w:ascii="Arial"/>
          <w:sz w:val="21"/>
        </w:rPr>
      </w:pPr>
      <w:r/>
    </w:p>
    <w:p>
      <w:pPr>
        <w:ind w:left="3350"/>
        <w:spacing w:before="91" w:line="218" w:lineRule="auto"/>
        <w:outlineLvl w:val="1"/>
        <w:rPr>
          <w:rFonts w:ascii="SimSun" w:hAnsi="SimSun" w:eastAsia="SimSun" w:cs="SimSun"/>
          <w:sz w:val="28"/>
          <w:szCs w:val="28"/>
        </w:rPr>
      </w:pPr>
      <w:bookmarkStart w:name="bookmark87" w:id="155"/>
      <w:bookmarkEnd w:id="155"/>
      <w:r>
        <w:rPr>
          <w:rFonts w:ascii="Times New Roman" w:hAnsi="Times New Roman" w:eastAsia="Times New Roman" w:cs="Times New Roman"/>
          <w:sz w:val="28"/>
          <w:szCs w:val="28"/>
          <w:spacing w:val="11"/>
        </w:rPr>
        <w:t>E.5</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11"/>
        </w:rPr>
        <w:t>增值税计价表</w:t>
      </w:r>
    </w:p>
    <w:p>
      <w:pPr>
        <w:spacing w:line="270"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4"/>
        </w:rPr>
        <w:t>E.5.1       </w:t>
      </w:r>
      <w:r>
        <w:rPr>
          <w:rFonts w:ascii="SimSun" w:hAnsi="SimSun" w:eastAsia="SimSun" w:cs="SimSun"/>
          <w:sz w:val="20"/>
          <w:szCs w:val="20"/>
          <w:spacing w:val="4"/>
        </w:rPr>
        <w:t>增值税计价应符合表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4"/>
        </w:rPr>
        <w:t>E</w:t>
      </w:r>
      <w:r>
        <w:rPr>
          <w:rFonts w:ascii="Times New Roman" w:hAnsi="Times New Roman" w:eastAsia="Times New Roman" w:cs="Times New Roman"/>
          <w:sz w:val="20"/>
          <w:szCs w:val="20"/>
          <w:spacing w:val="3"/>
        </w:rPr>
        <w:t>.5.1    </w:t>
      </w:r>
      <w:r>
        <w:rPr>
          <w:rFonts w:ascii="SimSun" w:hAnsi="SimSun" w:eastAsia="SimSun" w:cs="SimSun"/>
          <w:sz w:val="20"/>
          <w:szCs w:val="20"/>
          <w:spacing w:val="3"/>
        </w:rPr>
        <w:t>的规定。</w:t>
      </w:r>
    </w:p>
    <w:p>
      <w:pPr>
        <w:pStyle w:val="BodyText"/>
        <w:ind w:left="3520"/>
        <w:spacing w:before="114" w:line="221" w:lineRule="auto"/>
        <w:rPr>
          <w:sz w:val="19"/>
          <w:szCs w:val="19"/>
        </w:rPr>
      </w:pPr>
      <w:r>
        <w:rPr>
          <w:sz w:val="19"/>
          <w:szCs w:val="19"/>
          <w:spacing w:val="8"/>
        </w:rPr>
        <w:t>表</w:t>
      </w:r>
      <w:r>
        <w:rPr>
          <w:sz w:val="19"/>
          <w:szCs w:val="19"/>
          <w:spacing w:val="-39"/>
        </w:rPr>
        <w:t xml:space="preserve"> </w:t>
      </w:r>
      <w:r>
        <w:rPr>
          <w:rFonts w:ascii="Times New Roman" w:hAnsi="Times New Roman" w:eastAsia="Times New Roman" w:cs="Times New Roman"/>
          <w:sz w:val="19"/>
          <w:szCs w:val="19"/>
          <w:spacing w:val="8"/>
        </w:rPr>
        <w:t>E.5.1</w:t>
      </w:r>
      <w:r>
        <w:rPr>
          <w:rFonts w:ascii="Times New Roman" w:hAnsi="Times New Roman" w:eastAsia="Times New Roman" w:cs="Times New Roman"/>
          <w:sz w:val="19"/>
          <w:szCs w:val="19"/>
          <w:spacing w:val="5"/>
        </w:rPr>
        <w:t xml:space="preserve">       </w:t>
      </w:r>
      <w:r>
        <w:rPr>
          <w:sz w:val="19"/>
          <w:szCs w:val="19"/>
          <w:spacing w:val="8"/>
        </w:rPr>
        <w:t>增值税计价表</w:t>
      </w:r>
    </w:p>
    <w:p>
      <w:pPr>
        <w:spacing w:before="84" w:line="220" w:lineRule="auto"/>
        <w:rPr>
          <w:rFonts w:ascii="SimSun" w:hAnsi="SimSun" w:eastAsia="SimSun" w:cs="SimSun"/>
          <w:sz w:val="20"/>
          <w:szCs w:val="20"/>
        </w:rPr>
      </w:pPr>
      <w:r>
        <w:rPr>
          <w:rFonts w:ascii="SimSun" w:hAnsi="SimSun" w:eastAsia="SimSun" w:cs="SimSun"/>
          <w:sz w:val="20"/>
          <w:szCs w:val="20"/>
        </w:rPr>
        <w:t>工程名称：                                  标段：        </w:t>
      </w:r>
      <w:r>
        <w:rPr>
          <w:rFonts w:ascii="SimSun" w:hAnsi="SimSun" w:eastAsia="SimSun" w:cs="SimSun"/>
          <w:sz w:val="20"/>
          <w:szCs w:val="20"/>
          <w:spacing w:val="-1"/>
        </w:rPr>
        <w:t xml:space="preserve">                     第  页  共  页</w:t>
      </w:r>
    </w:p>
    <w:p>
      <w:pPr>
        <w:spacing w:line="99" w:lineRule="exact"/>
        <w:rPr/>
      </w:pPr>
      <w:r/>
    </w:p>
    <w:tbl>
      <w:tblPr>
        <w:tblStyle w:val="TableNormal"/>
        <w:tblW w:w="9210"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4"/>
        <w:gridCol w:w="2827"/>
        <w:gridCol w:w="1978"/>
        <w:gridCol w:w="1139"/>
        <w:gridCol w:w="1129"/>
        <w:gridCol w:w="1563"/>
      </w:tblGrid>
      <w:tr>
        <w:trPr>
          <w:trHeight w:val="334" w:hRule="atLeast"/>
        </w:trPr>
        <w:tc>
          <w:tcPr>
            <w:tcW w:w="574" w:type="dxa"/>
            <w:vAlign w:val="top"/>
          </w:tcPr>
          <w:p>
            <w:pPr>
              <w:pStyle w:val="TableText"/>
              <w:ind w:left="65"/>
              <w:spacing w:before="64" w:line="221" w:lineRule="auto"/>
              <w:rPr>
                <w:sz w:val="21"/>
                <w:szCs w:val="21"/>
              </w:rPr>
            </w:pPr>
            <w:r>
              <w:rPr>
                <w:sz w:val="21"/>
                <w:szCs w:val="21"/>
                <w:spacing w:val="6"/>
              </w:rPr>
              <w:t>序号</w:t>
            </w:r>
          </w:p>
        </w:tc>
        <w:tc>
          <w:tcPr>
            <w:tcW w:w="2827" w:type="dxa"/>
            <w:vAlign w:val="top"/>
          </w:tcPr>
          <w:p>
            <w:pPr>
              <w:pStyle w:val="TableText"/>
              <w:ind w:left="1000"/>
              <w:spacing w:before="64" w:line="220" w:lineRule="auto"/>
              <w:rPr>
                <w:sz w:val="21"/>
                <w:szCs w:val="21"/>
              </w:rPr>
            </w:pPr>
            <w:r>
              <w:rPr>
                <w:sz w:val="21"/>
                <w:szCs w:val="21"/>
                <w:spacing w:val="2"/>
              </w:rPr>
              <w:t>项目名称</w:t>
            </w:r>
          </w:p>
        </w:tc>
        <w:tc>
          <w:tcPr>
            <w:tcW w:w="1978" w:type="dxa"/>
            <w:vAlign w:val="top"/>
          </w:tcPr>
          <w:p>
            <w:pPr>
              <w:pStyle w:val="TableText"/>
              <w:ind w:left="394"/>
              <w:spacing w:before="63" w:line="219" w:lineRule="auto"/>
              <w:rPr>
                <w:sz w:val="21"/>
                <w:szCs w:val="21"/>
              </w:rPr>
            </w:pPr>
            <w:r>
              <w:rPr>
                <w:sz w:val="21"/>
                <w:szCs w:val="21"/>
                <w:spacing w:val="3"/>
              </w:rPr>
              <w:t>计算基础说明</w:t>
            </w:r>
          </w:p>
        </w:tc>
        <w:tc>
          <w:tcPr>
            <w:tcW w:w="1139" w:type="dxa"/>
            <w:vAlign w:val="top"/>
          </w:tcPr>
          <w:p>
            <w:pPr>
              <w:pStyle w:val="TableText"/>
              <w:ind w:left="146"/>
              <w:spacing w:before="63" w:line="219" w:lineRule="auto"/>
              <w:rPr>
                <w:sz w:val="21"/>
                <w:szCs w:val="21"/>
              </w:rPr>
            </w:pPr>
            <w:r>
              <w:rPr>
                <w:sz w:val="21"/>
                <w:szCs w:val="21"/>
                <w:spacing w:val="-2"/>
              </w:rPr>
              <w:t>计算基础</w:t>
            </w:r>
          </w:p>
        </w:tc>
        <w:tc>
          <w:tcPr>
            <w:tcW w:w="1129" w:type="dxa"/>
            <w:vAlign w:val="top"/>
          </w:tcPr>
          <w:p>
            <w:pPr>
              <w:pStyle w:val="TableText"/>
              <w:ind w:left="166"/>
              <w:spacing w:before="63" w:line="219" w:lineRule="auto"/>
              <w:rPr>
                <w:sz w:val="21"/>
                <w:szCs w:val="21"/>
              </w:rPr>
            </w:pPr>
            <w:r>
              <w:rPr>
                <w:sz w:val="21"/>
                <w:szCs w:val="21"/>
                <w:spacing w:val="8"/>
              </w:rPr>
              <w:t>税率(%)</w:t>
            </w:r>
          </w:p>
        </w:tc>
        <w:tc>
          <w:tcPr>
            <w:tcW w:w="1563" w:type="dxa"/>
            <w:vAlign w:val="top"/>
          </w:tcPr>
          <w:p>
            <w:pPr>
              <w:pStyle w:val="TableText"/>
              <w:ind w:left="367"/>
              <w:spacing w:before="63" w:line="219" w:lineRule="auto"/>
              <w:rPr>
                <w:sz w:val="21"/>
                <w:szCs w:val="21"/>
              </w:rPr>
            </w:pPr>
            <w:r>
              <w:rPr>
                <w:sz w:val="21"/>
                <w:szCs w:val="21"/>
                <w:spacing w:val="9"/>
              </w:rPr>
              <w:t>金额(元)</w:t>
            </w:r>
          </w:p>
        </w:tc>
      </w:tr>
      <w:tr>
        <w:trPr>
          <w:trHeight w:val="339"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30"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30"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40"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29"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40"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2827" w:type="dxa"/>
            <w:vAlign w:val="top"/>
          </w:tcPr>
          <w:p>
            <w:pPr>
              <w:rPr>
                <w:rFonts w:ascii="Arial"/>
                <w:sz w:val="21"/>
              </w:rPr>
            </w:pPr>
            <w:r/>
          </w:p>
        </w:tc>
        <w:tc>
          <w:tcPr>
            <w:tcW w:w="1978" w:type="dxa"/>
            <w:vAlign w:val="top"/>
          </w:tcPr>
          <w:p>
            <w:pPr>
              <w:rPr>
                <w:rFonts w:ascii="Arial"/>
                <w:sz w:val="21"/>
              </w:rPr>
            </w:pPr>
            <w:r/>
          </w:p>
        </w:tc>
        <w:tc>
          <w:tcPr>
            <w:tcW w:w="1139" w:type="dxa"/>
            <w:vAlign w:val="top"/>
          </w:tcPr>
          <w:p>
            <w:pPr>
              <w:rPr>
                <w:rFonts w:ascii="Arial"/>
                <w:sz w:val="21"/>
              </w:rPr>
            </w:pPr>
            <w:r/>
          </w:p>
        </w:tc>
        <w:tc>
          <w:tcPr>
            <w:tcW w:w="1129" w:type="dxa"/>
            <w:vAlign w:val="top"/>
          </w:tcPr>
          <w:p>
            <w:pPr>
              <w:rPr>
                <w:rFonts w:ascii="Arial"/>
                <w:sz w:val="21"/>
              </w:rPr>
            </w:pPr>
            <w:r/>
          </w:p>
        </w:tc>
        <w:tc>
          <w:tcPr>
            <w:tcW w:w="1563" w:type="dxa"/>
            <w:vAlign w:val="top"/>
          </w:tcPr>
          <w:p>
            <w:pPr>
              <w:rPr>
                <w:rFonts w:ascii="Arial"/>
                <w:sz w:val="21"/>
              </w:rPr>
            </w:pPr>
            <w:r/>
          </w:p>
        </w:tc>
      </w:tr>
      <w:tr>
        <w:trPr>
          <w:trHeight w:val="335" w:hRule="atLeast"/>
        </w:trPr>
        <w:tc>
          <w:tcPr>
            <w:tcW w:w="7647" w:type="dxa"/>
            <w:vAlign w:val="top"/>
            <w:gridSpan w:val="5"/>
          </w:tcPr>
          <w:p>
            <w:pPr>
              <w:pStyle w:val="TableText"/>
              <w:ind w:left="3424"/>
              <w:spacing w:before="69" w:line="221" w:lineRule="auto"/>
              <w:rPr>
                <w:sz w:val="21"/>
                <w:szCs w:val="21"/>
              </w:rPr>
            </w:pPr>
            <w:r>
              <w:rPr>
                <w:sz w:val="21"/>
                <w:szCs w:val="21"/>
                <w:spacing w:val="-5"/>
              </w:rPr>
              <w:t>合</w:t>
            </w:r>
            <w:r>
              <w:rPr>
                <w:sz w:val="21"/>
                <w:szCs w:val="21"/>
                <w:spacing w:val="4"/>
              </w:rPr>
              <w:t xml:space="preserve">  </w:t>
            </w:r>
            <w:r>
              <w:rPr>
                <w:sz w:val="21"/>
                <w:szCs w:val="21"/>
                <w:spacing w:val="-5"/>
              </w:rPr>
              <w:t>计</w:t>
            </w:r>
          </w:p>
        </w:tc>
        <w:tc>
          <w:tcPr>
            <w:tcW w:w="1563" w:type="dxa"/>
            <w:vAlign w:val="top"/>
          </w:tcPr>
          <w:p>
            <w:pPr>
              <w:rPr>
                <w:rFonts w:ascii="Arial"/>
                <w:sz w:val="21"/>
              </w:rPr>
            </w:pPr>
            <w:r/>
          </w:p>
        </w:tc>
      </w:tr>
    </w:tbl>
    <w:p>
      <w:pPr>
        <w:spacing w:line="103" w:lineRule="exact"/>
        <w:rPr>
          <w:rFonts w:ascii="Arial"/>
          <w:sz w:val="8"/>
        </w:rPr>
      </w:pPr>
      <w:r/>
    </w:p>
    <w:p>
      <w:pPr>
        <w:spacing w:line="103" w:lineRule="exact"/>
        <w:sectPr>
          <w:footerReference w:type="default" r:id="rId90"/>
          <w:pgSz w:w="11910" w:h="16850"/>
          <w:pgMar w:top="1432" w:right="1365" w:bottom="1191" w:left="1269" w:header="0" w:footer="932" w:gutter="0"/>
        </w:sectPr>
        <w:rPr>
          <w:rFonts w:ascii="Arial" w:hAnsi="Arial" w:eastAsia="Arial" w:cs="Arial"/>
          <w:sz w:val="8"/>
          <w:szCs w:val="8"/>
        </w:rPr>
      </w:pPr>
    </w:p>
    <w:p>
      <w:pPr>
        <w:spacing w:line="445" w:lineRule="auto"/>
        <w:rPr>
          <w:rFonts w:ascii="Arial"/>
          <w:sz w:val="21"/>
        </w:rPr>
      </w:pPr>
      <w:r/>
    </w:p>
    <w:p>
      <w:pPr>
        <w:ind w:left="2740"/>
        <w:spacing w:before="91" w:line="219" w:lineRule="auto"/>
        <w:outlineLvl w:val="1"/>
        <w:rPr>
          <w:rFonts w:ascii="SimSun" w:hAnsi="SimSun" w:eastAsia="SimSun" w:cs="SimSun"/>
          <w:sz w:val="28"/>
          <w:szCs w:val="28"/>
        </w:rPr>
      </w:pPr>
      <w:bookmarkStart w:name="bookmark272" w:id="156"/>
      <w:bookmarkEnd w:id="156"/>
      <w:bookmarkStart w:name="bookmark88" w:id="157"/>
      <w:bookmarkEnd w:id="157"/>
      <w:r>
        <w:rPr>
          <w:rFonts w:ascii="Times New Roman" w:hAnsi="Times New Roman" w:eastAsia="Times New Roman" w:cs="Times New Roman"/>
          <w:sz w:val="28"/>
          <w:szCs w:val="28"/>
          <w:spacing w:val="12"/>
        </w:rPr>
        <w:t>E.6     </w:t>
      </w:r>
      <w:r>
        <w:rPr>
          <w:rFonts w:ascii="SimSun" w:hAnsi="SimSun" w:eastAsia="SimSun" w:cs="SimSun"/>
          <w:sz w:val="28"/>
          <w:szCs w:val="28"/>
          <w:spacing w:val="12"/>
        </w:rPr>
        <w:t>竣工(过程)结算汇总表</w:t>
      </w:r>
    </w:p>
    <w:p>
      <w:pPr>
        <w:spacing w:line="277" w:lineRule="auto"/>
        <w:rPr>
          <w:rFonts w:ascii="Arial"/>
          <w:sz w:val="21"/>
        </w:rPr>
      </w:pPr>
      <w:r/>
    </w:p>
    <w:p>
      <w:pPr>
        <w:ind w:left="10"/>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E.6.1      </w:t>
      </w:r>
      <w:r>
        <w:rPr>
          <w:rFonts w:ascii="SimSun" w:hAnsi="SimSun" w:eastAsia="SimSun" w:cs="SimSun"/>
          <w:sz w:val="20"/>
          <w:szCs w:val="20"/>
          <w:spacing w:val="5"/>
        </w:rPr>
        <w:t>竣工(过程)结算汇总应符合表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5"/>
        </w:rPr>
        <w:t>E.6.1 </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的规定。</w:t>
      </w:r>
    </w:p>
    <w:p>
      <w:pPr>
        <w:pStyle w:val="BodyText"/>
        <w:ind w:left="3059"/>
        <w:spacing w:before="107" w:line="221" w:lineRule="auto"/>
        <w:rPr>
          <w:sz w:val="19"/>
          <w:szCs w:val="19"/>
        </w:rPr>
      </w:pPr>
      <w:r>
        <w:rPr>
          <w:rFonts w:ascii="SimSun" w:hAnsi="SimSun" w:eastAsia="SimSun" w:cs="SimSun"/>
          <w:sz w:val="19"/>
          <w:szCs w:val="19"/>
          <w:spacing w:val="8"/>
        </w:rPr>
        <w:t>表</w:t>
      </w:r>
      <w:r>
        <w:rPr>
          <w:rFonts w:ascii="SimSun" w:hAnsi="SimSun" w:eastAsia="SimSun" w:cs="SimSun"/>
          <w:sz w:val="19"/>
          <w:szCs w:val="19"/>
          <w:spacing w:val="-19"/>
        </w:rPr>
        <w:t xml:space="preserve"> </w:t>
      </w:r>
      <w:r>
        <w:rPr>
          <w:rFonts w:ascii="Times New Roman" w:hAnsi="Times New Roman" w:eastAsia="Times New Roman" w:cs="Times New Roman"/>
          <w:sz w:val="19"/>
          <w:szCs w:val="19"/>
          <w:spacing w:val="8"/>
        </w:rPr>
        <w:t>E.6.1       </w:t>
      </w:r>
      <w:r>
        <w:rPr>
          <w:sz w:val="19"/>
          <w:szCs w:val="19"/>
          <w:b/>
          <w:bCs/>
          <w:spacing w:val="8"/>
        </w:rPr>
        <w:t>竣工(过程)结算汇总表</w:t>
      </w:r>
    </w:p>
    <w:p>
      <w:pPr>
        <w:spacing w:before="77" w:line="220" w:lineRule="auto"/>
        <w:jc w:val="right"/>
        <w:rPr>
          <w:rFonts w:ascii="SimSun" w:hAnsi="SimSun" w:eastAsia="SimSun" w:cs="SimSun"/>
          <w:sz w:val="20"/>
          <w:szCs w:val="20"/>
        </w:rPr>
      </w:pPr>
      <w:r>
        <w:rPr>
          <w:rFonts w:ascii="SimSun" w:hAnsi="SimSun" w:eastAsia="SimSun" w:cs="SimSun"/>
          <w:sz w:val="20"/>
          <w:szCs w:val="20"/>
          <w:spacing w:val="-1"/>
        </w:rPr>
        <w:t>工程名称：                                  标段：                             第  页</w:t>
      </w:r>
      <w:r>
        <w:rPr>
          <w:rFonts w:ascii="SimSun" w:hAnsi="SimSun" w:eastAsia="SimSun" w:cs="SimSun"/>
          <w:sz w:val="20"/>
          <w:szCs w:val="20"/>
          <w:spacing w:val="8"/>
        </w:rPr>
        <w:t xml:space="preserve">  </w:t>
      </w:r>
      <w:r>
        <w:rPr>
          <w:rFonts w:ascii="SimSun" w:hAnsi="SimSun" w:eastAsia="SimSun" w:cs="SimSun"/>
          <w:sz w:val="20"/>
          <w:szCs w:val="20"/>
          <w:spacing w:val="-1"/>
        </w:rPr>
        <w:t>共</w:t>
      </w:r>
      <w:r>
        <w:rPr>
          <w:rFonts w:ascii="SimSun" w:hAnsi="SimSun" w:eastAsia="SimSun" w:cs="SimSun"/>
          <w:sz w:val="20"/>
          <w:szCs w:val="20"/>
          <w:spacing w:val="8"/>
        </w:rPr>
        <w:t xml:space="preserve">  </w:t>
      </w:r>
      <w:r>
        <w:rPr>
          <w:rFonts w:ascii="SimSun" w:hAnsi="SimSun" w:eastAsia="SimSun" w:cs="SimSun"/>
          <w:sz w:val="20"/>
          <w:szCs w:val="20"/>
          <w:spacing w:val="-1"/>
        </w:rPr>
        <w:t>页</w:t>
      </w:r>
    </w:p>
    <w:p>
      <w:pPr>
        <w:spacing w:line="99" w:lineRule="exact"/>
        <w:rPr/>
      </w:pPr>
      <w:r/>
    </w:p>
    <w:tbl>
      <w:tblPr>
        <w:tblStyle w:val="TableNormal"/>
        <w:tblW w:w="9230"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14"/>
        <w:gridCol w:w="3416"/>
        <w:gridCol w:w="949"/>
        <w:gridCol w:w="1309"/>
        <w:gridCol w:w="969"/>
        <w:gridCol w:w="1973"/>
      </w:tblGrid>
      <w:tr>
        <w:trPr>
          <w:trHeight w:val="854" w:hRule="atLeast"/>
        </w:trPr>
        <w:tc>
          <w:tcPr>
            <w:tcW w:w="614"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pStyle w:val="TableText"/>
              <w:ind w:left="104"/>
              <w:spacing w:before="61" w:line="221" w:lineRule="auto"/>
              <w:rPr>
                <w:sz w:val="19"/>
                <w:szCs w:val="19"/>
              </w:rPr>
            </w:pPr>
            <w:r>
              <w:rPr>
                <w:sz w:val="19"/>
                <w:szCs w:val="19"/>
                <w:spacing w:val="-2"/>
              </w:rPr>
              <w:t>序号</w:t>
            </w:r>
          </w:p>
        </w:tc>
        <w:tc>
          <w:tcPr>
            <w:tcW w:w="3416"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pStyle w:val="TableText"/>
              <w:ind w:left="1301"/>
              <w:spacing w:before="61" w:line="219" w:lineRule="auto"/>
              <w:rPr>
                <w:sz w:val="19"/>
                <w:szCs w:val="19"/>
              </w:rPr>
            </w:pPr>
            <w:r>
              <w:rPr>
                <w:sz w:val="19"/>
                <w:szCs w:val="19"/>
                <w:spacing w:val="-2"/>
              </w:rPr>
              <w:t>汇总内容</w:t>
            </w:r>
          </w:p>
        </w:tc>
        <w:tc>
          <w:tcPr>
            <w:tcW w:w="949" w:type="dxa"/>
            <w:vAlign w:val="top"/>
          </w:tcPr>
          <w:p>
            <w:pPr>
              <w:pStyle w:val="TableText"/>
              <w:ind w:left="84"/>
              <w:spacing w:before="152" w:line="219" w:lineRule="auto"/>
              <w:rPr>
                <w:sz w:val="19"/>
                <w:szCs w:val="19"/>
              </w:rPr>
            </w:pPr>
            <w:r>
              <w:rPr>
                <w:sz w:val="19"/>
                <w:szCs w:val="19"/>
                <w:spacing w:val="-2"/>
              </w:rPr>
              <w:t>合同金额</w:t>
            </w:r>
          </w:p>
          <w:p>
            <w:pPr>
              <w:pStyle w:val="TableText"/>
              <w:ind w:left="274"/>
              <w:spacing w:before="95" w:line="220" w:lineRule="auto"/>
              <w:rPr>
                <w:sz w:val="19"/>
                <w:szCs w:val="19"/>
              </w:rPr>
            </w:pPr>
            <w:r>
              <w:rPr>
                <w:sz w:val="19"/>
                <w:szCs w:val="19"/>
                <w:spacing w:val="13"/>
              </w:rPr>
              <w:t>(元)</w:t>
            </w:r>
          </w:p>
        </w:tc>
        <w:tc>
          <w:tcPr>
            <w:tcW w:w="1309" w:type="dxa"/>
            <w:vAlign w:val="top"/>
          </w:tcPr>
          <w:p>
            <w:pPr>
              <w:pStyle w:val="TableText"/>
              <w:ind w:left="175" w:right="91" w:hanging="100"/>
              <w:spacing w:before="171" w:line="314" w:lineRule="auto"/>
              <w:rPr>
                <w:sz w:val="19"/>
                <w:szCs w:val="19"/>
              </w:rPr>
            </w:pPr>
            <w:r>
              <w:rPr>
                <w:sz w:val="19"/>
                <w:szCs w:val="19"/>
                <w:spacing w:val="-2"/>
              </w:rPr>
              <w:t>合同价格调整</w:t>
            </w:r>
            <w:r>
              <w:rPr>
                <w:sz w:val="19"/>
                <w:szCs w:val="19"/>
                <w:spacing w:val="2"/>
              </w:rPr>
              <w:t xml:space="preserve"> </w:t>
            </w:r>
            <w:r>
              <w:rPr>
                <w:sz w:val="19"/>
                <w:szCs w:val="19"/>
                <w:spacing w:val="6"/>
              </w:rPr>
              <w:t>金额士(元)</w:t>
            </w:r>
          </w:p>
        </w:tc>
        <w:tc>
          <w:tcPr>
            <w:tcW w:w="969" w:type="dxa"/>
            <w:vAlign w:val="top"/>
          </w:tcPr>
          <w:p>
            <w:pPr>
              <w:pStyle w:val="TableText"/>
              <w:ind w:left="96"/>
              <w:spacing w:before="152" w:line="219" w:lineRule="auto"/>
              <w:rPr>
                <w:sz w:val="19"/>
                <w:szCs w:val="19"/>
              </w:rPr>
            </w:pPr>
            <w:r>
              <w:rPr>
                <w:sz w:val="19"/>
                <w:szCs w:val="19"/>
                <w:spacing w:val="-3"/>
              </w:rPr>
              <w:t>结算金额</w:t>
            </w:r>
          </w:p>
          <w:p>
            <w:pPr>
              <w:pStyle w:val="TableText"/>
              <w:ind w:left="286"/>
              <w:spacing w:before="125" w:line="220" w:lineRule="auto"/>
              <w:rPr>
                <w:sz w:val="19"/>
                <w:szCs w:val="19"/>
              </w:rPr>
            </w:pPr>
            <w:r>
              <w:rPr>
                <w:sz w:val="19"/>
                <w:szCs w:val="19"/>
                <w:spacing w:val="13"/>
              </w:rPr>
              <w:t>(元)</w:t>
            </w:r>
          </w:p>
        </w:tc>
        <w:tc>
          <w:tcPr>
            <w:tcW w:w="1973" w:type="dxa"/>
            <w:vAlign w:val="top"/>
            <w:vMerge w:val="restart"/>
            <w:tcBorders>
              <w:bottom w:val="nil"/>
            </w:tcBorders>
          </w:tcPr>
          <w:p>
            <w:pPr>
              <w:spacing w:line="244" w:lineRule="auto"/>
              <w:rPr>
                <w:rFonts w:ascii="Arial"/>
                <w:sz w:val="21"/>
              </w:rPr>
            </w:pPr>
            <w:r/>
          </w:p>
          <w:p>
            <w:pPr>
              <w:spacing w:line="245" w:lineRule="auto"/>
              <w:rPr>
                <w:rFonts w:ascii="Arial"/>
                <w:sz w:val="21"/>
              </w:rPr>
            </w:pPr>
            <w:r/>
          </w:p>
          <w:p>
            <w:pPr>
              <w:pStyle w:val="TableText"/>
              <w:ind w:left="787"/>
              <w:spacing w:before="61" w:line="221" w:lineRule="auto"/>
              <w:rPr>
                <w:sz w:val="19"/>
                <w:szCs w:val="19"/>
              </w:rPr>
            </w:pPr>
            <w:r>
              <w:rPr>
                <w:sz w:val="19"/>
                <w:szCs w:val="19"/>
                <w:spacing w:val="-3"/>
              </w:rPr>
              <w:t>备注</w:t>
            </w:r>
          </w:p>
        </w:tc>
      </w:tr>
      <w:tr>
        <w:trPr>
          <w:trHeight w:val="420" w:hRule="atLeast"/>
        </w:trPr>
        <w:tc>
          <w:tcPr>
            <w:tcW w:w="614" w:type="dxa"/>
            <w:vAlign w:val="top"/>
            <w:vMerge w:val="continue"/>
            <w:tcBorders>
              <w:top w:val="nil"/>
            </w:tcBorders>
          </w:tcPr>
          <w:p>
            <w:pPr>
              <w:rPr>
                <w:rFonts w:ascii="Arial"/>
                <w:sz w:val="21"/>
              </w:rPr>
            </w:pPr>
            <w:r/>
          </w:p>
        </w:tc>
        <w:tc>
          <w:tcPr>
            <w:tcW w:w="3416" w:type="dxa"/>
            <w:vAlign w:val="top"/>
            <w:vMerge w:val="continue"/>
            <w:tcBorders>
              <w:top w:val="nil"/>
            </w:tcBorders>
          </w:tcPr>
          <w:p>
            <w:pPr>
              <w:rPr>
                <w:rFonts w:ascii="Arial"/>
                <w:sz w:val="21"/>
              </w:rPr>
            </w:pPr>
            <w:r/>
          </w:p>
        </w:tc>
        <w:tc>
          <w:tcPr>
            <w:tcW w:w="949" w:type="dxa"/>
            <w:vAlign w:val="top"/>
          </w:tcPr>
          <w:p>
            <w:pPr>
              <w:pStyle w:val="TableText"/>
              <w:ind w:left="414"/>
              <w:spacing w:before="166" w:line="184" w:lineRule="auto"/>
              <w:rPr>
                <w:sz w:val="19"/>
                <w:szCs w:val="19"/>
              </w:rPr>
            </w:pPr>
            <w:r>
              <w:rPr>
                <w:sz w:val="19"/>
                <w:szCs w:val="19"/>
              </w:rPr>
              <w:t>A</w:t>
            </w:r>
          </w:p>
        </w:tc>
        <w:tc>
          <w:tcPr>
            <w:tcW w:w="1309" w:type="dxa"/>
            <w:vAlign w:val="top"/>
          </w:tcPr>
          <w:p>
            <w:pPr>
              <w:pStyle w:val="TableText"/>
              <w:ind w:left="595"/>
              <w:spacing w:before="168" w:line="182" w:lineRule="auto"/>
              <w:rPr>
                <w:sz w:val="19"/>
                <w:szCs w:val="19"/>
              </w:rPr>
            </w:pPr>
            <w:r>
              <w:rPr>
                <w:sz w:val="19"/>
                <w:szCs w:val="19"/>
              </w:rPr>
              <w:t>B</w:t>
            </w:r>
          </w:p>
        </w:tc>
        <w:tc>
          <w:tcPr>
            <w:tcW w:w="969" w:type="dxa"/>
            <w:vAlign w:val="top"/>
          </w:tcPr>
          <w:p>
            <w:pPr>
              <w:pStyle w:val="TableText"/>
              <w:ind w:left="236"/>
              <w:spacing w:before="165" w:line="185" w:lineRule="auto"/>
              <w:rPr>
                <w:sz w:val="19"/>
                <w:szCs w:val="19"/>
              </w:rPr>
            </w:pPr>
            <w:r>
              <w:rPr>
                <w:sz w:val="19"/>
                <w:szCs w:val="19"/>
                <w:spacing w:val="-1"/>
              </w:rPr>
              <w:t>C=A+B</w:t>
            </w:r>
          </w:p>
        </w:tc>
        <w:tc>
          <w:tcPr>
            <w:tcW w:w="1973" w:type="dxa"/>
            <w:vAlign w:val="top"/>
            <w:vMerge w:val="continue"/>
            <w:tcBorders>
              <w:top w:val="nil"/>
            </w:tcBorders>
          </w:tcPr>
          <w:p>
            <w:pPr>
              <w:rPr>
                <w:rFonts w:ascii="Arial"/>
                <w:sz w:val="21"/>
              </w:rPr>
            </w:pPr>
            <w:r/>
          </w:p>
        </w:tc>
      </w:tr>
      <w:tr>
        <w:trPr>
          <w:trHeight w:val="420" w:hRule="atLeast"/>
        </w:trPr>
        <w:tc>
          <w:tcPr>
            <w:tcW w:w="614" w:type="dxa"/>
            <w:vAlign w:val="top"/>
          </w:tcPr>
          <w:p>
            <w:pPr>
              <w:pStyle w:val="TableText"/>
              <w:ind w:left="244"/>
              <w:spacing w:before="137" w:line="241" w:lineRule="auto"/>
              <w:rPr>
                <w:sz w:val="19"/>
                <w:szCs w:val="19"/>
              </w:rPr>
            </w:pPr>
            <w:r>
              <w:rPr>
                <w:sz w:val="19"/>
                <w:szCs w:val="19"/>
              </w:rPr>
              <w:t>1</w:t>
            </w:r>
          </w:p>
        </w:tc>
        <w:tc>
          <w:tcPr>
            <w:tcW w:w="3416" w:type="dxa"/>
            <w:vAlign w:val="top"/>
          </w:tcPr>
          <w:p>
            <w:pPr>
              <w:pStyle w:val="TableText"/>
              <w:ind w:left="300"/>
              <w:spacing w:before="119" w:line="219" w:lineRule="auto"/>
              <w:rPr>
                <w:sz w:val="19"/>
                <w:szCs w:val="19"/>
              </w:rPr>
            </w:pPr>
            <w:r>
              <w:rPr>
                <w:sz w:val="19"/>
                <w:szCs w:val="19"/>
                <w:spacing w:val="4"/>
              </w:rPr>
              <w:t>分部分项工程项目</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67"/>
              <w:spacing w:before="117" w:line="219" w:lineRule="auto"/>
              <w:rPr>
                <w:sz w:val="19"/>
                <w:szCs w:val="19"/>
              </w:rPr>
            </w:pPr>
            <w:r>
              <w:rPr>
                <w:sz w:val="19"/>
                <w:szCs w:val="19"/>
                <w:spacing w:val="2"/>
              </w:rPr>
              <w:t>详见本标准表E.7.1</w:t>
            </w:r>
          </w:p>
        </w:tc>
      </w:tr>
      <w:tr>
        <w:trPr>
          <w:trHeight w:val="419" w:hRule="atLeast"/>
        </w:trPr>
        <w:tc>
          <w:tcPr>
            <w:tcW w:w="614" w:type="dxa"/>
            <w:vAlign w:val="top"/>
          </w:tcPr>
          <w:p>
            <w:pPr>
              <w:pStyle w:val="TableText"/>
              <w:ind w:left="154"/>
              <w:spacing w:before="137" w:line="239" w:lineRule="auto"/>
              <w:rPr>
                <w:sz w:val="19"/>
                <w:szCs w:val="19"/>
              </w:rPr>
            </w:pPr>
            <w:r>
              <w:rPr>
                <w:sz w:val="19"/>
                <w:szCs w:val="19"/>
                <w:spacing w:val="-5"/>
              </w:rPr>
              <w:t>1.1</w:t>
            </w:r>
          </w:p>
        </w:tc>
        <w:tc>
          <w:tcPr>
            <w:tcW w:w="3416" w:type="dxa"/>
            <w:vAlign w:val="top"/>
          </w:tcPr>
          <w:p>
            <w:pPr>
              <w:pStyle w:val="TableText"/>
              <w:ind w:left="520"/>
              <w:spacing w:before="119" w:line="219" w:lineRule="auto"/>
              <w:rPr>
                <w:sz w:val="19"/>
                <w:szCs w:val="19"/>
              </w:rPr>
            </w:pPr>
            <w:r>
              <w:rPr>
                <w:sz w:val="19"/>
                <w:szCs w:val="19"/>
                <w:spacing w:val="2"/>
              </w:rPr>
              <w:t>单项工程1(分部分项工程项目)</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rPr>
                <w:rFonts w:ascii="Arial"/>
                <w:sz w:val="21"/>
              </w:rPr>
            </w:pPr>
            <w:r/>
          </w:p>
        </w:tc>
      </w:tr>
      <w:tr>
        <w:trPr>
          <w:trHeight w:val="410" w:hRule="atLeast"/>
        </w:trPr>
        <w:tc>
          <w:tcPr>
            <w:tcW w:w="614" w:type="dxa"/>
            <w:vAlign w:val="top"/>
          </w:tcPr>
          <w:p>
            <w:pPr>
              <w:pStyle w:val="TableText"/>
              <w:ind w:left="54"/>
              <w:spacing w:before="128" w:line="239" w:lineRule="auto"/>
              <w:rPr>
                <w:sz w:val="19"/>
                <w:szCs w:val="19"/>
              </w:rPr>
            </w:pPr>
            <w:r>
              <w:rPr>
                <w:sz w:val="19"/>
                <w:szCs w:val="19"/>
                <w:spacing w:val="-4"/>
              </w:rPr>
              <w:t>1.1.1</w:t>
            </w:r>
          </w:p>
        </w:tc>
        <w:tc>
          <w:tcPr>
            <w:tcW w:w="3416" w:type="dxa"/>
            <w:vAlign w:val="top"/>
          </w:tcPr>
          <w:p>
            <w:pPr>
              <w:pStyle w:val="TableText"/>
              <w:ind w:left="730"/>
              <w:spacing w:before="109" w:line="219" w:lineRule="auto"/>
              <w:rPr>
                <w:sz w:val="19"/>
                <w:szCs w:val="19"/>
              </w:rPr>
            </w:pPr>
            <w:r>
              <w:rPr>
                <w:sz w:val="19"/>
                <w:szCs w:val="19"/>
                <w:spacing w:val="2"/>
              </w:rPr>
              <w:t>单位工程1(分部分项工程项目)</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rPr>
                <w:rFonts w:ascii="Arial"/>
                <w:sz w:val="21"/>
              </w:rPr>
            </w:pPr>
            <w:r/>
          </w:p>
        </w:tc>
      </w:tr>
      <w:tr>
        <w:trPr>
          <w:trHeight w:val="409" w:hRule="atLeast"/>
        </w:trPr>
        <w:tc>
          <w:tcPr>
            <w:tcW w:w="614" w:type="dxa"/>
            <w:vAlign w:val="top"/>
          </w:tcPr>
          <w:p>
            <w:pPr>
              <w:pStyle w:val="TableText"/>
              <w:ind w:left="244"/>
              <w:spacing w:before="128" w:line="241" w:lineRule="auto"/>
              <w:rPr>
                <w:sz w:val="19"/>
                <w:szCs w:val="19"/>
              </w:rPr>
            </w:pPr>
            <w:r>
              <w:rPr>
                <w:sz w:val="19"/>
                <w:szCs w:val="19"/>
              </w:rPr>
              <w:t>2</w:t>
            </w:r>
          </w:p>
        </w:tc>
        <w:tc>
          <w:tcPr>
            <w:tcW w:w="3416" w:type="dxa"/>
            <w:vAlign w:val="top"/>
          </w:tcPr>
          <w:p>
            <w:pPr>
              <w:pStyle w:val="TableText"/>
              <w:ind w:left="300"/>
              <w:spacing w:before="110" w:line="220" w:lineRule="auto"/>
              <w:rPr>
                <w:sz w:val="19"/>
                <w:szCs w:val="19"/>
              </w:rPr>
            </w:pPr>
            <w:r>
              <w:rPr>
                <w:sz w:val="19"/>
                <w:szCs w:val="19"/>
                <w:spacing w:val="9"/>
              </w:rPr>
              <w:t>措施项目</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67"/>
              <w:spacing w:before="108" w:line="219" w:lineRule="auto"/>
              <w:rPr>
                <w:sz w:val="19"/>
                <w:szCs w:val="19"/>
              </w:rPr>
            </w:pPr>
            <w:r>
              <w:rPr>
                <w:sz w:val="19"/>
                <w:szCs w:val="19"/>
                <w:spacing w:val="1"/>
              </w:rPr>
              <w:t>详见本标准表E.7.2</w:t>
            </w:r>
          </w:p>
        </w:tc>
      </w:tr>
      <w:tr>
        <w:trPr>
          <w:trHeight w:val="420" w:hRule="atLeast"/>
        </w:trPr>
        <w:tc>
          <w:tcPr>
            <w:tcW w:w="614" w:type="dxa"/>
            <w:vAlign w:val="top"/>
          </w:tcPr>
          <w:p>
            <w:pPr>
              <w:pStyle w:val="TableText"/>
              <w:ind w:left="154"/>
              <w:spacing w:before="139" w:line="239" w:lineRule="auto"/>
              <w:rPr>
                <w:sz w:val="19"/>
                <w:szCs w:val="19"/>
              </w:rPr>
            </w:pPr>
            <w:r>
              <w:rPr>
                <w:sz w:val="19"/>
                <w:szCs w:val="19"/>
                <w:spacing w:val="-3"/>
              </w:rPr>
              <w:t>2.1</w:t>
            </w:r>
          </w:p>
        </w:tc>
        <w:tc>
          <w:tcPr>
            <w:tcW w:w="3416" w:type="dxa"/>
            <w:vAlign w:val="top"/>
          </w:tcPr>
          <w:p>
            <w:pPr>
              <w:pStyle w:val="TableText"/>
              <w:ind w:left="300"/>
              <w:spacing w:before="121" w:line="219" w:lineRule="auto"/>
              <w:rPr>
                <w:sz w:val="19"/>
                <w:szCs w:val="19"/>
              </w:rPr>
            </w:pPr>
            <w:r>
              <w:rPr>
                <w:sz w:val="19"/>
                <w:szCs w:val="19"/>
                <w:spacing w:val="3"/>
              </w:rPr>
              <w:t>其中：安全生产措施项目</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rPr>
                <w:rFonts w:ascii="Arial"/>
                <w:sz w:val="21"/>
              </w:rPr>
            </w:pPr>
            <w:r/>
          </w:p>
        </w:tc>
      </w:tr>
      <w:tr>
        <w:trPr>
          <w:trHeight w:val="419" w:hRule="atLeast"/>
        </w:trPr>
        <w:tc>
          <w:tcPr>
            <w:tcW w:w="614" w:type="dxa"/>
            <w:vAlign w:val="top"/>
          </w:tcPr>
          <w:p>
            <w:pPr>
              <w:pStyle w:val="TableText"/>
              <w:ind w:left="244"/>
              <w:spacing w:before="139"/>
              <w:rPr>
                <w:sz w:val="19"/>
                <w:szCs w:val="19"/>
              </w:rPr>
            </w:pPr>
            <w:r>
              <w:rPr>
                <w:sz w:val="19"/>
                <w:szCs w:val="19"/>
              </w:rPr>
              <w:t>3</w:t>
            </w:r>
          </w:p>
        </w:tc>
        <w:tc>
          <w:tcPr>
            <w:tcW w:w="3416" w:type="dxa"/>
            <w:vAlign w:val="top"/>
          </w:tcPr>
          <w:p>
            <w:pPr>
              <w:pStyle w:val="TableText"/>
              <w:ind w:left="300"/>
              <w:spacing w:before="121" w:line="220" w:lineRule="auto"/>
              <w:rPr>
                <w:sz w:val="19"/>
                <w:szCs w:val="19"/>
              </w:rPr>
            </w:pPr>
            <w:r>
              <w:rPr>
                <w:sz w:val="19"/>
                <w:szCs w:val="19"/>
                <w:spacing w:val="9"/>
              </w:rPr>
              <w:t>其他项目</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67"/>
              <w:spacing w:before="119" w:line="219" w:lineRule="auto"/>
              <w:rPr>
                <w:sz w:val="19"/>
                <w:szCs w:val="19"/>
              </w:rPr>
            </w:pPr>
            <w:r>
              <w:rPr>
                <w:sz w:val="19"/>
                <w:szCs w:val="19"/>
                <w:spacing w:val="2"/>
              </w:rPr>
              <w:t>详见本标准表E.4.1</w:t>
            </w:r>
          </w:p>
        </w:tc>
      </w:tr>
      <w:tr>
        <w:trPr>
          <w:trHeight w:val="420" w:hRule="atLeast"/>
        </w:trPr>
        <w:tc>
          <w:tcPr>
            <w:tcW w:w="614" w:type="dxa"/>
            <w:vAlign w:val="top"/>
          </w:tcPr>
          <w:p>
            <w:pPr>
              <w:pStyle w:val="TableText"/>
              <w:ind w:left="154"/>
              <w:spacing w:before="140" w:line="239" w:lineRule="auto"/>
              <w:rPr>
                <w:sz w:val="19"/>
                <w:szCs w:val="19"/>
              </w:rPr>
            </w:pPr>
            <w:r>
              <w:rPr>
                <w:sz w:val="19"/>
                <w:szCs w:val="19"/>
                <w:spacing w:val="-3"/>
              </w:rPr>
              <w:t>3.1</w:t>
            </w:r>
          </w:p>
        </w:tc>
        <w:tc>
          <w:tcPr>
            <w:tcW w:w="3416" w:type="dxa"/>
            <w:vAlign w:val="top"/>
          </w:tcPr>
          <w:p>
            <w:pPr>
              <w:pStyle w:val="TableText"/>
              <w:ind w:left="500"/>
              <w:spacing w:before="122" w:line="219" w:lineRule="auto"/>
              <w:rPr>
                <w:sz w:val="19"/>
                <w:szCs w:val="19"/>
              </w:rPr>
            </w:pPr>
            <w:r>
              <w:rPr>
                <w:sz w:val="19"/>
                <w:szCs w:val="19"/>
                <w:spacing w:val="-2"/>
              </w:rPr>
              <w:t>其中：暂列金额</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67"/>
              <w:spacing w:before="120" w:line="219" w:lineRule="auto"/>
              <w:rPr>
                <w:sz w:val="19"/>
                <w:szCs w:val="19"/>
              </w:rPr>
            </w:pPr>
            <w:r>
              <w:rPr>
                <w:sz w:val="19"/>
                <w:szCs w:val="19"/>
                <w:spacing w:val="1"/>
              </w:rPr>
              <w:t>详见本标准表E.4.2</w:t>
            </w:r>
          </w:p>
        </w:tc>
      </w:tr>
      <w:tr>
        <w:trPr>
          <w:trHeight w:val="420" w:hRule="atLeast"/>
        </w:trPr>
        <w:tc>
          <w:tcPr>
            <w:tcW w:w="614" w:type="dxa"/>
            <w:vAlign w:val="top"/>
          </w:tcPr>
          <w:p>
            <w:pPr>
              <w:pStyle w:val="TableText"/>
              <w:ind w:left="154"/>
              <w:spacing w:before="140" w:line="239" w:lineRule="auto"/>
              <w:rPr>
                <w:sz w:val="19"/>
                <w:szCs w:val="19"/>
              </w:rPr>
            </w:pPr>
            <w:r>
              <w:rPr>
                <w:sz w:val="19"/>
                <w:szCs w:val="19"/>
                <w:spacing w:val="-3"/>
              </w:rPr>
              <w:t>3.2</w:t>
            </w:r>
          </w:p>
        </w:tc>
        <w:tc>
          <w:tcPr>
            <w:tcW w:w="3416" w:type="dxa"/>
            <w:vAlign w:val="top"/>
          </w:tcPr>
          <w:p>
            <w:pPr>
              <w:pStyle w:val="TableText"/>
              <w:ind w:left="300"/>
              <w:spacing w:before="120" w:line="218" w:lineRule="auto"/>
              <w:rPr>
                <w:sz w:val="19"/>
                <w:szCs w:val="19"/>
              </w:rPr>
            </w:pPr>
            <w:r>
              <w:rPr>
                <w:sz w:val="19"/>
                <w:szCs w:val="19"/>
                <w:spacing w:val="-1"/>
              </w:rPr>
              <w:t>其中：专业工程暂估价</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67"/>
              <w:spacing w:before="120" w:line="219" w:lineRule="auto"/>
              <w:rPr>
                <w:sz w:val="19"/>
                <w:szCs w:val="19"/>
              </w:rPr>
            </w:pPr>
            <w:r>
              <w:rPr>
                <w:sz w:val="19"/>
                <w:szCs w:val="19"/>
                <w:spacing w:val="1"/>
              </w:rPr>
              <w:t>详见本标准表E.4.3</w:t>
            </w:r>
          </w:p>
        </w:tc>
      </w:tr>
      <w:tr>
        <w:trPr>
          <w:trHeight w:val="420" w:hRule="atLeast"/>
        </w:trPr>
        <w:tc>
          <w:tcPr>
            <w:tcW w:w="614" w:type="dxa"/>
            <w:vAlign w:val="top"/>
          </w:tcPr>
          <w:p>
            <w:pPr>
              <w:pStyle w:val="TableText"/>
              <w:ind w:left="154"/>
              <w:spacing w:before="140" w:line="239" w:lineRule="auto"/>
              <w:rPr>
                <w:sz w:val="19"/>
                <w:szCs w:val="19"/>
              </w:rPr>
            </w:pPr>
            <w:r>
              <w:rPr>
                <w:sz w:val="19"/>
                <w:szCs w:val="19"/>
                <w:spacing w:val="-3"/>
              </w:rPr>
              <w:t>3.3</w:t>
            </w:r>
          </w:p>
        </w:tc>
        <w:tc>
          <w:tcPr>
            <w:tcW w:w="3416" w:type="dxa"/>
            <w:vAlign w:val="top"/>
          </w:tcPr>
          <w:p>
            <w:pPr>
              <w:pStyle w:val="TableText"/>
              <w:ind w:left="300"/>
              <w:spacing w:before="122" w:line="220" w:lineRule="auto"/>
              <w:rPr>
                <w:sz w:val="19"/>
                <w:szCs w:val="19"/>
              </w:rPr>
            </w:pPr>
            <w:r>
              <w:rPr>
                <w:sz w:val="19"/>
                <w:szCs w:val="19"/>
                <w:spacing w:val="-2"/>
              </w:rPr>
              <w:t>其中：计日工</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67"/>
              <w:spacing w:before="120" w:line="219" w:lineRule="auto"/>
              <w:rPr>
                <w:sz w:val="19"/>
                <w:szCs w:val="19"/>
              </w:rPr>
            </w:pPr>
            <w:r>
              <w:rPr>
                <w:sz w:val="19"/>
                <w:szCs w:val="19"/>
                <w:spacing w:val="1"/>
              </w:rPr>
              <w:t>详见本标准表E.4.4</w:t>
            </w:r>
          </w:p>
        </w:tc>
      </w:tr>
      <w:tr>
        <w:trPr>
          <w:trHeight w:val="399" w:hRule="atLeast"/>
        </w:trPr>
        <w:tc>
          <w:tcPr>
            <w:tcW w:w="614" w:type="dxa"/>
            <w:vAlign w:val="top"/>
          </w:tcPr>
          <w:p>
            <w:pPr>
              <w:pStyle w:val="TableText"/>
              <w:ind w:left="154"/>
              <w:spacing w:before="130" w:line="239" w:lineRule="auto"/>
              <w:rPr>
                <w:sz w:val="19"/>
                <w:szCs w:val="19"/>
              </w:rPr>
            </w:pPr>
            <w:r>
              <w:rPr>
                <w:sz w:val="19"/>
                <w:szCs w:val="19"/>
                <w:spacing w:val="-3"/>
              </w:rPr>
              <w:t>3.4</w:t>
            </w:r>
          </w:p>
        </w:tc>
        <w:tc>
          <w:tcPr>
            <w:tcW w:w="3416" w:type="dxa"/>
            <w:vAlign w:val="top"/>
          </w:tcPr>
          <w:p>
            <w:pPr>
              <w:pStyle w:val="TableText"/>
              <w:ind w:left="300"/>
              <w:spacing w:before="111" w:line="219" w:lineRule="auto"/>
              <w:rPr>
                <w:sz w:val="19"/>
                <w:szCs w:val="19"/>
              </w:rPr>
            </w:pPr>
            <w:r>
              <w:rPr>
                <w:sz w:val="19"/>
                <w:szCs w:val="19"/>
                <w:spacing w:val="-1"/>
              </w:rPr>
              <w:t>其中：总承包服务费</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67"/>
              <w:spacing w:before="110" w:line="219" w:lineRule="auto"/>
              <w:rPr>
                <w:sz w:val="19"/>
                <w:szCs w:val="19"/>
              </w:rPr>
            </w:pPr>
            <w:r>
              <w:rPr>
                <w:sz w:val="19"/>
                <w:szCs w:val="19"/>
                <w:spacing w:val="1"/>
              </w:rPr>
              <w:t>详见本标准表E.4.5</w:t>
            </w:r>
          </w:p>
        </w:tc>
      </w:tr>
      <w:tr>
        <w:trPr>
          <w:trHeight w:val="420" w:hRule="atLeast"/>
        </w:trPr>
        <w:tc>
          <w:tcPr>
            <w:tcW w:w="614" w:type="dxa"/>
            <w:vAlign w:val="top"/>
          </w:tcPr>
          <w:p>
            <w:pPr>
              <w:pStyle w:val="TableText"/>
              <w:ind w:left="154"/>
              <w:spacing w:before="141" w:line="239" w:lineRule="auto"/>
              <w:rPr>
                <w:sz w:val="19"/>
                <w:szCs w:val="19"/>
              </w:rPr>
            </w:pPr>
            <w:r>
              <w:rPr>
                <w:sz w:val="19"/>
                <w:szCs w:val="19"/>
                <w:spacing w:val="-3"/>
              </w:rPr>
              <w:t>3.5</w:t>
            </w:r>
          </w:p>
        </w:tc>
        <w:tc>
          <w:tcPr>
            <w:tcW w:w="3416" w:type="dxa"/>
            <w:vAlign w:val="top"/>
          </w:tcPr>
          <w:p>
            <w:pPr>
              <w:pStyle w:val="TableText"/>
              <w:ind w:left="510"/>
              <w:spacing w:before="123" w:line="220" w:lineRule="auto"/>
              <w:rPr>
                <w:sz w:val="19"/>
                <w:szCs w:val="19"/>
              </w:rPr>
            </w:pPr>
            <w:r>
              <w:rPr>
                <w:sz w:val="19"/>
                <w:szCs w:val="19"/>
                <w:spacing w:val="2"/>
              </w:rPr>
              <w:t>其中：合同中约定的其他项目</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rPr>
                <w:rFonts w:ascii="Arial"/>
                <w:sz w:val="21"/>
              </w:rPr>
            </w:pPr>
            <w:r/>
          </w:p>
        </w:tc>
      </w:tr>
      <w:tr>
        <w:trPr>
          <w:trHeight w:val="419" w:hRule="atLeast"/>
        </w:trPr>
        <w:tc>
          <w:tcPr>
            <w:tcW w:w="614" w:type="dxa"/>
            <w:vAlign w:val="top"/>
          </w:tcPr>
          <w:p>
            <w:pPr>
              <w:pStyle w:val="TableText"/>
              <w:ind w:left="244"/>
              <w:spacing w:before="141" w:line="241" w:lineRule="auto"/>
              <w:rPr>
                <w:sz w:val="19"/>
                <w:szCs w:val="19"/>
              </w:rPr>
            </w:pPr>
            <w:r>
              <w:rPr>
                <w:sz w:val="19"/>
                <w:szCs w:val="19"/>
              </w:rPr>
              <w:t>4</w:t>
            </w:r>
          </w:p>
        </w:tc>
        <w:tc>
          <w:tcPr>
            <w:tcW w:w="3416" w:type="dxa"/>
            <w:vAlign w:val="top"/>
          </w:tcPr>
          <w:p>
            <w:pPr>
              <w:pStyle w:val="TableText"/>
              <w:ind w:left="300"/>
              <w:spacing w:before="121" w:line="218" w:lineRule="auto"/>
              <w:rPr>
                <w:sz w:val="19"/>
                <w:szCs w:val="19"/>
              </w:rPr>
            </w:pPr>
            <w:r>
              <w:rPr>
                <w:sz w:val="19"/>
                <w:szCs w:val="19"/>
                <w:spacing w:val="-1"/>
              </w:rPr>
              <w:t>材料暂估价调整</w:t>
            </w:r>
          </w:p>
        </w:tc>
        <w:tc>
          <w:tcPr>
            <w:tcW w:w="949" w:type="dxa"/>
            <w:vAlign w:val="top"/>
          </w:tcPr>
          <w:p>
            <w:pPr>
              <w:pStyle w:val="TableText"/>
              <w:ind w:left="374"/>
              <w:spacing w:before="213" w:line="147" w:lineRule="exact"/>
              <w:rPr>
                <w:sz w:val="19"/>
                <w:szCs w:val="19"/>
              </w:rPr>
            </w:pPr>
            <w:r>
              <w:rPr>
                <w:sz w:val="19"/>
                <w:szCs w:val="19"/>
                <w:position w:val="-4"/>
              </w:rPr>
              <w:t>一</w:t>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67"/>
              <w:spacing w:before="121" w:line="219" w:lineRule="auto"/>
              <w:rPr>
                <w:sz w:val="19"/>
                <w:szCs w:val="19"/>
              </w:rPr>
            </w:pPr>
            <w:r>
              <w:rPr>
                <w:sz w:val="19"/>
                <w:szCs w:val="19"/>
                <w:spacing w:val="1"/>
              </w:rPr>
              <w:t>详见本标准表E.2.3</w:t>
            </w:r>
          </w:p>
        </w:tc>
      </w:tr>
      <w:tr>
        <w:trPr>
          <w:trHeight w:val="789" w:hRule="atLeast"/>
        </w:trPr>
        <w:tc>
          <w:tcPr>
            <w:tcW w:w="614" w:type="dxa"/>
            <w:vAlign w:val="top"/>
          </w:tcPr>
          <w:p>
            <w:pPr>
              <w:spacing w:line="259" w:lineRule="auto"/>
              <w:rPr>
                <w:rFonts w:ascii="Arial"/>
                <w:sz w:val="21"/>
              </w:rPr>
            </w:pPr>
            <w:r/>
          </w:p>
          <w:p>
            <w:pPr>
              <w:pStyle w:val="TableText"/>
              <w:ind w:left="244"/>
              <w:spacing w:before="61"/>
              <w:rPr>
                <w:sz w:val="19"/>
                <w:szCs w:val="19"/>
              </w:rPr>
            </w:pPr>
            <w:r>
              <w:rPr>
                <w:sz w:val="19"/>
                <w:szCs w:val="19"/>
              </w:rPr>
              <w:t>5</w:t>
            </w:r>
          </w:p>
        </w:tc>
        <w:tc>
          <w:tcPr>
            <w:tcW w:w="3416" w:type="dxa"/>
            <w:vAlign w:val="top"/>
          </w:tcPr>
          <w:p>
            <w:pPr>
              <w:pStyle w:val="TableText"/>
              <w:ind w:left="300"/>
              <w:spacing w:before="302" w:line="218" w:lineRule="auto"/>
              <w:rPr>
                <w:sz w:val="19"/>
                <w:szCs w:val="19"/>
              </w:rPr>
            </w:pPr>
            <w:r>
              <w:rPr>
                <w:sz w:val="19"/>
                <w:szCs w:val="19"/>
                <w:spacing w:val="-2"/>
              </w:rPr>
              <w:t>物价变化调差</w:t>
            </w:r>
          </w:p>
        </w:tc>
        <w:tc>
          <w:tcPr>
            <w:tcW w:w="949" w:type="dxa"/>
            <w:vAlign w:val="top"/>
          </w:tcPr>
          <w:p>
            <w:pPr>
              <w:spacing w:line="330" w:lineRule="auto"/>
              <w:rPr>
                <w:rFonts w:ascii="Arial"/>
                <w:sz w:val="21"/>
              </w:rPr>
            </w:pPr>
            <w:r/>
          </w:p>
          <w:p>
            <w:pPr>
              <w:pStyle w:val="TableText"/>
              <w:ind w:left="374"/>
              <w:spacing w:before="62" w:line="147" w:lineRule="exact"/>
              <w:rPr>
                <w:sz w:val="19"/>
                <w:szCs w:val="19"/>
              </w:rPr>
            </w:pPr>
            <w:r>
              <w:rPr>
                <w:sz w:val="19"/>
                <w:szCs w:val="19"/>
                <w:position w:val="-4"/>
              </w:rPr>
              <w:t>一</w:t>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507"/>
              <w:spacing w:before="142" w:line="219" w:lineRule="auto"/>
              <w:rPr>
                <w:sz w:val="19"/>
                <w:szCs w:val="19"/>
              </w:rPr>
            </w:pPr>
            <w:r>
              <w:rPr>
                <w:sz w:val="19"/>
                <w:szCs w:val="19"/>
                <w:spacing w:val="-2"/>
              </w:rPr>
              <w:t>详见本标准</w:t>
            </w:r>
          </w:p>
          <w:p>
            <w:pPr>
              <w:pStyle w:val="TableText"/>
              <w:ind w:left="167"/>
              <w:spacing w:before="96" w:line="221" w:lineRule="auto"/>
              <w:rPr>
                <w:sz w:val="19"/>
                <w:szCs w:val="19"/>
              </w:rPr>
            </w:pPr>
            <w:r>
              <w:rPr>
                <w:sz w:val="19"/>
                <w:szCs w:val="19"/>
                <w:spacing w:val="1"/>
              </w:rPr>
              <w:t>表G.2.1-1/G.2.1-2</w:t>
            </w:r>
          </w:p>
        </w:tc>
      </w:tr>
      <w:tr>
        <w:trPr>
          <w:trHeight w:val="419" w:hRule="atLeast"/>
        </w:trPr>
        <w:tc>
          <w:tcPr>
            <w:tcW w:w="614" w:type="dxa"/>
            <w:vAlign w:val="top"/>
          </w:tcPr>
          <w:p>
            <w:pPr>
              <w:pStyle w:val="TableText"/>
              <w:ind w:left="244"/>
              <w:spacing w:before="143"/>
              <w:rPr>
                <w:sz w:val="19"/>
                <w:szCs w:val="19"/>
              </w:rPr>
            </w:pPr>
            <w:r>
              <w:rPr>
                <w:sz w:val="19"/>
                <w:szCs w:val="19"/>
              </w:rPr>
              <w:t>6</w:t>
            </w:r>
          </w:p>
        </w:tc>
        <w:tc>
          <w:tcPr>
            <w:tcW w:w="3416" w:type="dxa"/>
            <w:vAlign w:val="top"/>
          </w:tcPr>
          <w:p>
            <w:pPr>
              <w:pStyle w:val="TableText"/>
              <w:ind w:left="300"/>
              <w:spacing w:before="124" w:line="219" w:lineRule="auto"/>
              <w:rPr>
                <w:sz w:val="19"/>
                <w:szCs w:val="19"/>
              </w:rPr>
            </w:pPr>
            <w:r>
              <w:rPr>
                <w:sz w:val="19"/>
                <w:szCs w:val="19"/>
                <w:spacing w:val="-1"/>
              </w:rPr>
              <w:t>法律法规及政策性变化</w:t>
            </w:r>
          </w:p>
        </w:tc>
        <w:tc>
          <w:tcPr>
            <w:tcW w:w="949" w:type="dxa"/>
            <w:vAlign w:val="top"/>
          </w:tcPr>
          <w:p>
            <w:pPr>
              <w:pStyle w:val="TableText"/>
              <w:ind w:left="374"/>
              <w:spacing w:before="215" w:line="147" w:lineRule="exact"/>
              <w:rPr>
                <w:sz w:val="19"/>
                <w:szCs w:val="19"/>
              </w:rPr>
            </w:pPr>
            <w:r>
              <w:rPr>
                <w:sz w:val="19"/>
                <w:szCs w:val="19"/>
                <w:position w:val="-4"/>
              </w:rPr>
              <w:t>一</w:t>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67"/>
              <w:spacing w:before="123" w:line="219" w:lineRule="auto"/>
              <w:rPr>
                <w:sz w:val="19"/>
                <w:szCs w:val="19"/>
              </w:rPr>
            </w:pPr>
            <w:r>
              <w:rPr>
                <w:sz w:val="19"/>
                <w:szCs w:val="19"/>
                <w:spacing w:val="2"/>
              </w:rPr>
              <w:t>详见本标准表E.9.1</w:t>
            </w:r>
          </w:p>
        </w:tc>
      </w:tr>
      <w:tr>
        <w:trPr>
          <w:trHeight w:val="419" w:hRule="atLeast"/>
        </w:trPr>
        <w:tc>
          <w:tcPr>
            <w:tcW w:w="614" w:type="dxa"/>
            <w:vAlign w:val="top"/>
          </w:tcPr>
          <w:p>
            <w:pPr>
              <w:pStyle w:val="TableText"/>
              <w:ind w:left="244"/>
              <w:spacing w:before="144"/>
              <w:rPr>
                <w:sz w:val="19"/>
                <w:szCs w:val="19"/>
              </w:rPr>
            </w:pPr>
            <w:r>
              <w:rPr>
                <w:sz w:val="19"/>
                <w:szCs w:val="19"/>
              </w:rPr>
              <w:t>7</w:t>
            </w:r>
          </w:p>
        </w:tc>
        <w:tc>
          <w:tcPr>
            <w:tcW w:w="3416" w:type="dxa"/>
            <w:vAlign w:val="top"/>
          </w:tcPr>
          <w:p>
            <w:pPr>
              <w:pStyle w:val="TableText"/>
              <w:ind w:left="300"/>
              <w:spacing w:before="126" w:line="220" w:lineRule="auto"/>
              <w:rPr>
                <w:sz w:val="19"/>
                <w:szCs w:val="19"/>
              </w:rPr>
            </w:pPr>
            <w:r>
              <w:rPr>
                <w:sz w:val="19"/>
                <w:szCs w:val="19"/>
                <w:spacing w:val="-2"/>
              </w:rPr>
              <w:t>工程变更</w:t>
            </w:r>
          </w:p>
        </w:tc>
        <w:tc>
          <w:tcPr>
            <w:tcW w:w="949" w:type="dxa"/>
            <w:vAlign w:val="top"/>
          </w:tcPr>
          <w:p>
            <w:pPr>
              <w:pStyle w:val="TableText"/>
              <w:ind w:left="374"/>
              <w:spacing w:before="216" w:line="147" w:lineRule="exact"/>
              <w:rPr>
                <w:sz w:val="19"/>
                <w:szCs w:val="19"/>
              </w:rPr>
            </w:pPr>
            <w:r>
              <w:rPr>
                <w:sz w:val="19"/>
                <w:szCs w:val="19"/>
                <w:position w:val="-4"/>
              </w:rPr>
              <w:t>一</w:t>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27"/>
              <w:spacing w:before="124" w:line="219" w:lineRule="auto"/>
              <w:rPr>
                <w:sz w:val="19"/>
                <w:szCs w:val="19"/>
              </w:rPr>
            </w:pPr>
            <w:r>
              <w:rPr>
                <w:sz w:val="19"/>
                <w:szCs w:val="19"/>
                <w:spacing w:val="1"/>
              </w:rPr>
              <w:t>详见本标准表E.10.1</w:t>
            </w:r>
          </w:p>
        </w:tc>
      </w:tr>
      <w:tr>
        <w:trPr>
          <w:trHeight w:val="399" w:hRule="atLeast"/>
        </w:trPr>
        <w:tc>
          <w:tcPr>
            <w:tcW w:w="614" w:type="dxa"/>
            <w:vAlign w:val="top"/>
          </w:tcPr>
          <w:p>
            <w:pPr>
              <w:pStyle w:val="TableText"/>
              <w:ind w:left="244"/>
              <w:spacing w:before="135"/>
              <w:rPr>
                <w:sz w:val="19"/>
                <w:szCs w:val="19"/>
              </w:rPr>
            </w:pPr>
            <w:r>
              <w:rPr>
                <w:sz w:val="19"/>
                <w:szCs w:val="19"/>
              </w:rPr>
              <w:t>8</w:t>
            </w:r>
          </w:p>
        </w:tc>
        <w:tc>
          <w:tcPr>
            <w:tcW w:w="3416" w:type="dxa"/>
            <w:vAlign w:val="top"/>
          </w:tcPr>
          <w:p>
            <w:pPr>
              <w:pStyle w:val="TableText"/>
              <w:ind w:left="300"/>
              <w:spacing w:before="117" w:line="220" w:lineRule="auto"/>
              <w:rPr>
                <w:sz w:val="19"/>
                <w:szCs w:val="19"/>
              </w:rPr>
            </w:pPr>
            <w:r>
              <w:rPr>
                <w:sz w:val="19"/>
                <w:szCs w:val="19"/>
                <w:spacing w:val="-2"/>
              </w:rPr>
              <w:t>新增工程</w:t>
            </w:r>
          </w:p>
        </w:tc>
        <w:tc>
          <w:tcPr>
            <w:tcW w:w="949" w:type="dxa"/>
            <w:vAlign w:val="top"/>
          </w:tcPr>
          <w:p>
            <w:pPr>
              <w:pStyle w:val="TableText"/>
              <w:ind w:left="374"/>
              <w:spacing w:before="207" w:line="147" w:lineRule="exact"/>
              <w:rPr>
                <w:sz w:val="19"/>
                <w:szCs w:val="19"/>
              </w:rPr>
            </w:pPr>
            <w:r>
              <w:rPr>
                <w:sz w:val="19"/>
                <w:szCs w:val="19"/>
                <w:position w:val="-4"/>
              </w:rPr>
              <w:t>一</w:t>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rPr>
                <w:rFonts w:ascii="Arial"/>
                <w:sz w:val="21"/>
              </w:rPr>
            </w:pPr>
            <w:r/>
          </w:p>
        </w:tc>
      </w:tr>
      <w:tr>
        <w:trPr>
          <w:trHeight w:val="420" w:hRule="atLeast"/>
        </w:trPr>
        <w:tc>
          <w:tcPr>
            <w:tcW w:w="614" w:type="dxa"/>
            <w:vAlign w:val="top"/>
          </w:tcPr>
          <w:p>
            <w:pPr>
              <w:pStyle w:val="TableText"/>
              <w:ind w:left="244"/>
              <w:spacing w:before="146"/>
              <w:rPr>
                <w:sz w:val="19"/>
                <w:szCs w:val="19"/>
              </w:rPr>
            </w:pPr>
            <w:r>
              <w:rPr>
                <w:sz w:val="19"/>
                <w:szCs w:val="19"/>
              </w:rPr>
              <w:t>9</w:t>
            </w:r>
          </w:p>
        </w:tc>
        <w:tc>
          <w:tcPr>
            <w:tcW w:w="3416" w:type="dxa"/>
            <w:vAlign w:val="top"/>
          </w:tcPr>
          <w:p>
            <w:pPr>
              <w:pStyle w:val="TableText"/>
              <w:ind w:left="300"/>
              <w:spacing w:before="128" w:line="219" w:lineRule="auto"/>
              <w:rPr>
                <w:sz w:val="19"/>
                <w:szCs w:val="19"/>
              </w:rPr>
            </w:pPr>
            <w:r>
              <w:rPr>
                <w:sz w:val="19"/>
                <w:szCs w:val="19"/>
                <w:spacing w:val="-2"/>
              </w:rPr>
              <w:t>工程索赔</w:t>
            </w:r>
          </w:p>
        </w:tc>
        <w:tc>
          <w:tcPr>
            <w:tcW w:w="949" w:type="dxa"/>
            <w:vAlign w:val="top"/>
          </w:tcPr>
          <w:p>
            <w:pPr>
              <w:pStyle w:val="TableText"/>
              <w:ind w:left="374"/>
              <w:spacing w:before="218" w:line="147" w:lineRule="exact"/>
              <w:rPr>
                <w:sz w:val="19"/>
                <w:szCs w:val="19"/>
              </w:rPr>
            </w:pPr>
            <w:r>
              <w:rPr>
                <w:sz w:val="19"/>
                <w:szCs w:val="19"/>
                <w:position w:val="-4"/>
              </w:rPr>
              <w:t>一</w:t>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27"/>
              <w:spacing w:before="126" w:line="219" w:lineRule="auto"/>
              <w:rPr>
                <w:sz w:val="19"/>
                <w:szCs w:val="19"/>
              </w:rPr>
            </w:pPr>
            <w:r>
              <w:rPr>
                <w:sz w:val="19"/>
                <w:szCs w:val="19"/>
                <w:spacing w:val="1"/>
              </w:rPr>
              <w:t>详见本标准表E.11.1</w:t>
            </w:r>
          </w:p>
        </w:tc>
      </w:tr>
      <w:tr>
        <w:trPr>
          <w:trHeight w:val="420" w:hRule="atLeast"/>
        </w:trPr>
        <w:tc>
          <w:tcPr>
            <w:tcW w:w="614" w:type="dxa"/>
            <w:vAlign w:val="top"/>
          </w:tcPr>
          <w:p>
            <w:pPr>
              <w:pStyle w:val="TableText"/>
              <w:ind w:left="204"/>
              <w:spacing w:before="146"/>
              <w:rPr>
                <w:sz w:val="19"/>
                <w:szCs w:val="19"/>
              </w:rPr>
            </w:pPr>
            <w:r>
              <w:rPr>
                <w:sz w:val="19"/>
                <w:szCs w:val="19"/>
                <w:spacing w:val="-6"/>
              </w:rPr>
              <w:t>10</w:t>
            </w:r>
          </w:p>
        </w:tc>
        <w:tc>
          <w:tcPr>
            <w:tcW w:w="3416" w:type="dxa"/>
            <w:vAlign w:val="top"/>
          </w:tcPr>
          <w:p>
            <w:pPr>
              <w:pStyle w:val="TableText"/>
              <w:ind w:left="300"/>
              <w:spacing w:before="127" w:line="219" w:lineRule="auto"/>
              <w:rPr>
                <w:sz w:val="19"/>
                <w:szCs w:val="19"/>
              </w:rPr>
            </w:pPr>
            <w:r>
              <w:rPr>
                <w:sz w:val="19"/>
                <w:szCs w:val="19"/>
              </w:rPr>
              <w:t>发承包双方约定的其他项目调整</w:t>
            </w:r>
          </w:p>
        </w:tc>
        <w:tc>
          <w:tcPr>
            <w:tcW w:w="949" w:type="dxa"/>
            <w:vAlign w:val="top"/>
          </w:tcPr>
          <w:p>
            <w:pPr>
              <w:pStyle w:val="TableText"/>
              <w:ind w:left="374"/>
              <w:spacing w:before="218" w:line="147" w:lineRule="exact"/>
              <w:rPr>
                <w:sz w:val="19"/>
                <w:szCs w:val="19"/>
              </w:rPr>
            </w:pPr>
            <w:r>
              <w:rPr>
                <w:sz w:val="19"/>
                <w:szCs w:val="19"/>
                <w:position w:val="-4"/>
              </w:rPr>
              <w:t>一</w:t>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rPr>
                <w:rFonts w:ascii="Arial"/>
                <w:sz w:val="21"/>
              </w:rPr>
            </w:pPr>
            <w:r/>
          </w:p>
        </w:tc>
      </w:tr>
      <w:tr>
        <w:trPr>
          <w:trHeight w:val="420" w:hRule="atLeast"/>
        </w:trPr>
        <w:tc>
          <w:tcPr>
            <w:tcW w:w="614" w:type="dxa"/>
            <w:vAlign w:val="top"/>
          </w:tcPr>
          <w:p>
            <w:pPr>
              <w:pStyle w:val="TableText"/>
              <w:ind w:left="204"/>
              <w:spacing w:before="146" w:line="241" w:lineRule="auto"/>
              <w:rPr>
                <w:sz w:val="19"/>
                <w:szCs w:val="19"/>
              </w:rPr>
            </w:pPr>
            <w:r>
              <w:rPr>
                <w:sz w:val="19"/>
                <w:szCs w:val="19"/>
                <w:spacing w:val="-6"/>
              </w:rPr>
              <w:t>11</w:t>
            </w:r>
          </w:p>
        </w:tc>
        <w:tc>
          <w:tcPr>
            <w:tcW w:w="3416" w:type="dxa"/>
            <w:vAlign w:val="top"/>
          </w:tcPr>
          <w:p>
            <w:pPr>
              <w:pStyle w:val="TableText"/>
              <w:ind w:left="300"/>
              <w:spacing w:before="127" w:line="219" w:lineRule="auto"/>
              <w:rPr>
                <w:sz w:val="19"/>
                <w:szCs w:val="19"/>
              </w:rPr>
            </w:pPr>
            <w:r>
              <w:rPr>
                <w:sz w:val="19"/>
                <w:szCs w:val="19"/>
                <w:spacing w:val="-2"/>
              </w:rPr>
              <w:t>增值税</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167"/>
              <w:spacing w:before="126" w:line="219" w:lineRule="auto"/>
              <w:rPr>
                <w:sz w:val="19"/>
                <w:szCs w:val="19"/>
              </w:rPr>
            </w:pPr>
            <w:r>
              <w:rPr>
                <w:sz w:val="19"/>
                <w:szCs w:val="19"/>
                <w:spacing w:val="2"/>
              </w:rPr>
              <w:t>详见本标准表E.5.1</w:t>
            </w:r>
          </w:p>
        </w:tc>
      </w:tr>
      <w:tr>
        <w:trPr>
          <w:trHeight w:val="424" w:hRule="atLeast"/>
        </w:trPr>
        <w:tc>
          <w:tcPr>
            <w:tcW w:w="4030" w:type="dxa"/>
            <w:vAlign w:val="top"/>
            <w:gridSpan w:val="2"/>
          </w:tcPr>
          <w:p>
            <w:pPr>
              <w:pStyle w:val="TableText"/>
              <w:ind w:left="1625"/>
              <w:spacing w:before="128" w:line="221" w:lineRule="auto"/>
              <w:rPr>
                <w:sz w:val="19"/>
                <w:szCs w:val="19"/>
              </w:rPr>
            </w:pPr>
            <w:r>
              <w:rPr>
                <w:sz w:val="19"/>
                <w:szCs w:val="19"/>
                <w:spacing w:val="-5"/>
              </w:rPr>
              <w:t>合</w:t>
            </w:r>
            <w:r>
              <w:rPr>
                <w:sz w:val="19"/>
                <w:szCs w:val="19"/>
                <w:spacing w:val="1"/>
              </w:rPr>
              <w:t xml:space="preserve">   </w:t>
            </w:r>
            <w:r>
              <w:rPr>
                <w:sz w:val="19"/>
                <w:szCs w:val="19"/>
                <w:spacing w:val="-5"/>
              </w:rPr>
              <w:t>计</w:t>
            </w:r>
          </w:p>
        </w:tc>
        <w:tc>
          <w:tcPr>
            <w:tcW w:w="949" w:type="dxa"/>
            <w:vAlign w:val="top"/>
          </w:tcPr>
          <w:p>
            <w:pPr>
              <w:rPr>
                <w:rFonts w:ascii="Arial"/>
                <w:sz w:val="21"/>
              </w:rPr>
            </w:pPr>
            <w:r/>
          </w:p>
        </w:tc>
        <w:tc>
          <w:tcPr>
            <w:tcW w:w="1309" w:type="dxa"/>
            <w:vAlign w:val="top"/>
          </w:tcPr>
          <w:p>
            <w:pPr>
              <w:rPr>
                <w:rFonts w:ascii="Arial"/>
                <w:sz w:val="21"/>
              </w:rPr>
            </w:pPr>
            <w:r/>
          </w:p>
        </w:tc>
        <w:tc>
          <w:tcPr>
            <w:tcW w:w="969" w:type="dxa"/>
            <w:vAlign w:val="top"/>
          </w:tcPr>
          <w:p>
            <w:pPr>
              <w:rPr>
                <w:rFonts w:ascii="Arial"/>
                <w:sz w:val="21"/>
              </w:rPr>
            </w:pPr>
            <w:r/>
          </w:p>
        </w:tc>
        <w:tc>
          <w:tcPr>
            <w:tcW w:w="1973" w:type="dxa"/>
            <w:vAlign w:val="top"/>
          </w:tcPr>
          <w:p>
            <w:pPr>
              <w:pStyle w:val="TableText"/>
              <w:ind w:left="887"/>
              <w:spacing w:before="218" w:line="147" w:lineRule="exact"/>
              <w:rPr>
                <w:sz w:val="19"/>
                <w:szCs w:val="19"/>
              </w:rPr>
            </w:pPr>
            <w:r>
              <w:rPr>
                <w:sz w:val="19"/>
                <w:szCs w:val="19"/>
                <w:position w:val="-4"/>
              </w:rPr>
              <w:t>一</w:t>
            </w:r>
          </w:p>
        </w:tc>
      </w:tr>
    </w:tbl>
    <w:p>
      <w:pPr>
        <w:ind w:left="369"/>
        <w:spacing w:before="111" w:line="218" w:lineRule="auto"/>
        <w:rPr>
          <w:rFonts w:ascii="SimSun" w:hAnsi="SimSun" w:eastAsia="SimSun" w:cs="SimSun"/>
          <w:sz w:val="20"/>
          <w:szCs w:val="20"/>
        </w:rPr>
      </w:pPr>
      <w:r>
        <w:rPr>
          <w:rFonts w:ascii="SimSun" w:hAnsi="SimSun" w:eastAsia="SimSun" w:cs="SimSun"/>
          <w:sz w:val="20"/>
          <w:szCs w:val="20"/>
          <w:spacing w:val="-5"/>
        </w:rPr>
        <w:t>注：1  专业工程暂估价为已含税价格，在计算增值税计算基础时不应包含专业工程暂估价金额；</w:t>
      </w:r>
    </w:p>
    <w:p>
      <w:pPr>
        <w:ind w:left="959" w:right="68" w:hanging="290"/>
        <w:spacing w:before="84" w:line="258" w:lineRule="auto"/>
        <w:rPr>
          <w:rFonts w:ascii="SimSun" w:hAnsi="SimSun" w:eastAsia="SimSun" w:cs="SimSun"/>
          <w:sz w:val="20"/>
          <w:szCs w:val="20"/>
        </w:rPr>
      </w:pPr>
      <w:r>
        <w:rPr>
          <w:rFonts w:ascii="Times New Roman" w:hAnsi="Times New Roman" w:eastAsia="Times New Roman" w:cs="Times New Roman"/>
          <w:sz w:val="20"/>
          <w:szCs w:val="20"/>
          <w:spacing w:val="1"/>
        </w:rPr>
        <w:t>2</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1"/>
        </w:rPr>
        <w:t>工程量清单缺陷事项引起的调整金额分别列入对应</w:t>
      </w:r>
      <w:r>
        <w:rPr>
          <w:rFonts w:ascii="SimSun" w:hAnsi="SimSun" w:eastAsia="SimSun" w:cs="SimSun"/>
          <w:sz w:val="20"/>
          <w:szCs w:val="20"/>
        </w:rPr>
        <w:t>分部分项工程项目和措施项目的“合同价格 </w:t>
      </w:r>
      <w:r>
        <w:rPr>
          <w:rFonts w:ascii="SimSun" w:hAnsi="SimSun" w:eastAsia="SimSun" w:cs="SimSun"/>
          <w:sz w:val="20"/>
          <w:szCs w:val="20"/>
          <w:spacing w:val="-11"/>
        </w:rPr>
        <w:t>调整金额”;</w:t>
      </w:r>
    </w:p>
    <w:p>
      <w:pPr>
        <w:ind w:left="959" w:right="70" w:hanging="290"/>
        <w:spacing w:before="121" w:line="265" w:lineRule="auto"/>
        <w:rPr>
          <w:rFonts w:ascii="SimSun" w:hAnsi="SimSun" w:eastAsia="SimSun" w:cs="SimSun"/>
          <w:sz w:val="19"/>
          <w:szCs w:val="19"/>
        </w:rPr>
      </w:pPr>
      <w:r>
        <w:rPr>
          <w:rFonts w:ascii="Times New Roman" w:hAnsi="Times New Roman" w:eastAsia="Times New Roman" w:cs="Times New Roman"/>
          <w:sz w:val="19"/>
          <w:szCs w:val="19"/>
          <w:spacing w:val="5"/>
        </w:rPr>
        <w:t>3    </w:t>
      </w:r>
      <w:r>
        <w:rPr>
          <w:rFonts w:ascii="SimSun" w:hAnsi="SimSun" w:eastAsia="SimSun" w:cs="SimSun"/>
          <w:sz w:val="19"/>
          <w:szCs w:val="19"/>
          <w:spacing w:val="5"/>
        </w:rPr>
        <w:t>本表适用于按合同标的为工程量清单编制对象的工程汇总计算，以单项工程、单位工程等为工程</w:t>
      </w:r>
      <w:r>
        <w:rPr>
          <w:rFonts w:ascii="SimSun" w:hAnsi="SimSun" w:eastAsia="SimSun" w:cs="SimSun"/>
          <w:sz w:val="19"/>
          <w:szCs w:val="19"/>
          <w:spacing w:val="15"/>
        </w:rPr>
        <w:t xml:space="preserve"> </w:t>
      </w:r>
      <w:r>
        <w:rPr>
          <w:rFonts w:ascii="SimSun" w:hAnsi="SimSun" w:eastAsia="SimSun" w:cs="SimSun"/>
          <w:sz w:val="19"/>
          <w:szCs w:val="19"/>
          <w:spacing w:val="8"/>
        </w:rPr>
        <w:t>量清单编制对象的工程可参照本表汇总计算。</w:t>
      </w:r>
    </w:p>
    <w:p>
      <w:pPr>
        <w:spacing w:line="265" w:lineRule="auto"/>
        <w:sectPr>
          <w:footerReference w:type="default" r:id="rId91"/>
          <w:pgSz w:w="11910" w:h="16850"/>
          <w:pgMar w:top="1432" w:right="1202" w:bottom="1233" w:left="1450" w:header="0" w:footer="986" w:gutter="0"/>
        </w:sectPr>
        <w:rPr>
          <w:rFonts w:ascii="SimSun" w:hAnsi="SimSun" w:eastAsia="SimSun" w:cs="SimSun"/>
          <w:sz w:val="19"/>
          <w:szCs w:val="19"/>
        </w:rPr>
      </w:pPr>
    </w:p>
    <w:p>
      <w:pPr>
        <w:spacing w:line="436" w:lineRule="auto"/>
        <w:rPr>
          <w:rFonts w:ascii="Arial"/>
          <w:sz w:val="21"/>
        </w:rPr>
      </w:pPr>
      <w:r/>
    </w:p>
    <w:p>
      <w:pPr>
        <w:ind w:left="2739"/>
        <w:spacing w:before="91" w:line="220" w:lineRule="auto"/>
        <w:outlineLvl w:val="1"/>
        <w:rPr>
          <w:rFonts w:ascii="SimSun" w:hAnsi="SimSun" w:eastAsia="SimSun" w:cs="SimSun"/>
          <w:sz w:val="28"/>
          <w:szCs w:val="28"/>
        </w:rPr>
      </w:pPr>
      <w:bookmarkStart w:name="bookmark273" w:id="158"/>
      <w:bookmarkEnd w:id="158"/>
      <w:bookmarkStart w:name="bookmark89" w:id="159"/>
      <w:bookmarkEnd w:id="159"/>
      <w:r>
        <w:rPr>
          <w:rFonts w:ascii="Times New Roman" w:hAnsi="Times New Roman" w:eastAsia="Times New Roman" w:cs="Times New Roman"/>
          <w:sz w:val="28"/>
          <w:szCs w:val="28"/>
          <w:spacing w:val="13"/>
        </w:rPr>
        <w:t>E.7</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3"/>
        </w:rPr>
        <w:t>工程量清单缺陷调整表</w:t>
      </w:r>
    </w:p>
    <w:p>
      <w:pPr>
        <w:spacing w:line="255"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E.7.1      </w:t>
      </w:r>
      <w:r>
        <w:rPr>
          <w:rFonts w:ascii="SimSun" w:hAnsi="SimSun" w:eastAsia="SimSun" w:cs="SimSun"/>
          <w:sz w:val="20"/>
          <w:szCs w:val="20"/>
          <w:spacing w:val="5"/>
        </w:rPr>
        <w:t>分部分项工程项目清单缺陷调整应符合表</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5"/>
        </w:rPr>
        <w:t>E.7.1    </w:t>
      </w:r>
      <w:r>
        <w:rPr>
          <w:rFonts w:ascii="SimSun" w:hAnsi="SimSun" w:eastAsia="SimSun" w:cs="SimSun"/>
          <w:sz w:val="20"/>
          <w:szCs w:val="20"/>
          <w:spacing w:val="5"/>
        </w:rPr>
        <w:t>的规定。</w:t>
      </w:r>
    </w:p>
    <w:p>
      <w:pPr>
        <w:pStyle w:val="BodyText"/>
        <w:ind w:left="2559"/>
        <w:spacing w:before="90" w:line="222" w:lineRule="auto"/>
        <w:rPr>
          <w:sz w:val="19"/>
          <w:szCs w:val="19"/>
        </w:rPr>
      </w:pPr>
      <w:r>
        <w:rPr>
          <w:sz w:val="19"/>
          <w:szCs w:val="19"/>
          <w:spacing w:val="10"/>
        </w:rPr>
        <w:t>表</w:t>
      </w:r>
      <w:r>
        <w:rPr>
          <w:sz w:val="19"/>
          <w:szCs w:val="19"/>
          <w:spacing w:val="-20"/>
        </w:rPr>
        <w:t xml:space="preserve"> </w:t>
      </w:r>
      <w:r>
        <w:rPr>
          <w:rFonts w:ascii="Arial" w:hAnsi="Arial" w:eastAsia="Arial" w:cs="Arial"/>
          <w:sz w:val="19"/>
          <w:szCs w:val="19"/>
          <w:spacing w:val="10"/>
        </w:rPr>
        <w:t>E.7.1      </w:t>
      </w:r>
      <w:r>
        <w:rPr>
          <w:sz w:val="19"/>
          <w:szCs w:val="19"/>
          <w:spacing w:val="10"/>
        </w:rPr>
        <w:t>分部分项工程项目清单缺陷调整表</w:t>
      </w:r>
    </w:p>
    <w:p>
      <w:pPr>
        <w:spacing w:before="63" w:line="228" w:lineRule="auto"/>
        <w:rPr>
          <w:rFonts w:ascii="SimSun" w:hAnsi="SimSun" w:eastAsia="SimSun" w:cs="SimSun"/>
          <w:sz w:val="20"/>
          <w:szCs w:val="20"/>
        </w:rPr>
      </w:pPr>
      <w:r>
        <w:rPr>
          <w:rFonts w:ascii="SimSun" w:hAnsi="SimSun" w:eastAsia="SimSun" w:cs="SimSun"/>
          <w:sz w:val="20"/>
          <w:szCs w:val="20"/>
          <w:spacing w:val="-10"/>
          <w:position w:val="1"/>
        </w:rPr>
        <w:t>工程名称：</w:t>
      </w:r>
      <w:r>
        <w:rPr>
          <w:rFonts w:ascii="SimSun" w:hAnsi="SimSun" w:eastAsia="SimSun" w:cs="SimSun"/>
          <w:sz w:val="20"/>
          <w:szCs w:val="20"/>
          <w:spacing w:val="3"/>
          <w:position w:val="1"/>
        </w:rPr>
        <w:t xml:space="preserve">                               </w:t>
      </w:r>
      <w:r>
        <w:rPr>
          <w:rFonts w:ascii="SimSun" w:hAnsi="SimSun" w:eastAsia="SimSun" w:cs="SimSun"/>
          <w:sz w:val="20"/>
          <w:szCs w:val="20"/>
          <w:spacing w:val="2"/>
          <w:position w:val="1"/>
        </w:rPr>
        <w:t xml:space="preserve">  </w:t>
      </w:r>
      <w:r>
        <w:rPr>
          <w:rFonts w:ascii="SimSun" w:hAnsi="SimSun" w:eastAsia="SimSun" w:cs="SimSun"/>
          <w:sz w:val="20"/>
          <w:szCs w:val="20"/>
          <w:spacing w:val="-10"/>
        </w:rPr>
        <w:t>标段：第</w:t>
      </w:r>
      <w:r>
        <w:rPr>
          <w:rFonts w:ascii="SimSun" w:hAnsi="SimSun" w:eastAsia="SimSun" w:cs="SimSun"/>
          <w:sz w:val="20"/>
          <w:szCs w:val="20"/>
          <w:spacing w:val="10"/>
        </w:rPr>
        <w:t xml:space="preserve">  </w:t>
      </w:r>
      <w:r>
        <w:rPr>
          <w:rFonts w:ascii="SimSun" w:hAnsi="SimSun" w:eastAsia="SimSun" w:cs="SimSun"/>
          <w:sz w:val="20"/>
          <w:szCs w:val="20"/>
          <w:spacing w:val="-10"/>
        </w:rPr>
        <w:t>页  共</w:t>
      </w:r>
      <w:r>
        <w:rPr>
          <w:rFonts w:ascii="SimSun" w:hAnsi="SimSun" w:eastAsia="SimSun" w:cs="SimSun"/>
          <w:sz w:val="20"/>
          <w:szCs w:val="20"/>
          <w:spacing w:val="5"/>
        </w:rPr>
        <w:t xml:space="preserve">  </w:t>
      </w:r>
      <w:r>
        <w:rPr>
          <w:rFonts w:ascii="SimSun" w:hAnsi="SimSun" w:eastAsia="SimSun" w:cs="SimSun"/>
          <w:sz w:val="20"/>
          <w:szCs w:val="20"/>
          <w:spacing w:val="-10"/>
        </w:rPr>
        <w:t>页</w:t>
      </w:r>
    </w:p>
    <w:p>
      <w:pPr>
        <w:spacing w:line="70" w:lineRule="exact"/>
        <w:rPr/>
      </w:pPr>
      <w:r/>
    </w:p>
    <w:tbl>
      <w:tblPr>
        <w:tblStyle w:val="TableNormal"/>
        <w:tblW w:w="921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5"/>
        <w:gridCol w:w="570"/>
        <w:gridCol w:w="569"/>
        <w:gridCol w:w="1019"/>
        <w:gridCol w:w="569"/>
        <w:gridCol w:w="729"/>
        <w:gridCol w:w="969"/>
        <w:gridCol w:w="729"/>
        <w:gridCol w:w="739"/>
        <w:gridCol w:w="959"/>
        <w:gridCol w:w="739"/>
        <w:gridCol w:w="1164"/>
      </w:tblGrid>
      <w:tr>
        <w:trPr>
          <w:trHeight w:val="324" w:hRule="atLeast"/>
        </w:trPr>
        <w:tc>
          <w:tcPr>
            <w:tcW w:w="455" w:type="dxa"/>
            <w:vAlign w:val="top"/>
            <w:vMerge w:val="restart"/>
            <w:tcBorders>
              <w:bottom w:val="nil"/>
            </w:tcBorders>
          </w:tcPr>
          <w:p>
            <w:pPr>
              <w:spacing w:line="258" w:lineRule="auto"/>
              <w:rPr>
                <w:rFonts w:ascii="Arial"/>
                <w:sz w:val="21"/>
              </w:rPr>
            </w:pPr>
            <w:r/>
          </w:p>
          <w:p>
            <w:pPr>
              <w:spacing w:line="258" w:lineRule="auto"/>
              <w:rPr>
                <w:rFonts w:ascii="Arial"/>
                <w:sz w:val="21"/>
              </w:rPr>
            </w:pPr>
            <w:r/>
          </w:p>
          <w:p>
            <w:pPr>
              <w:pStyle w:val="TableText"/>
              <w:ind w:left="15"/>
              <w:spacing w:before="65" w:line="221" w:lineRule="auto"/>
              <w:rPr/>
            </w:pPr>
            <w:r>
              <w:rPr>
                <w:spacing w:val="-2"/>
              </w:rPr>
              <w:t>序号</w:t>
            </w:r>
          </w:p>
        </w:tc>
        <w:tc>
          <w:tcPr>
            <w:tcW w:w="570" w:type="dxa"/>
            <w:vAlign w:val="top"/>
            <w:vMerge w:val="restart"/>
            <w:tcBorders>
              <w:bottom w:val="nil"/>
            </w:tcBorders>
          </w:tcPr>
          <w:p>
            <w:pPr>
              <w:spacing w:line="337" w:lineRule="auto"/>
              <w:rPr>
                <w:rFonts w:ascii="Arial"/>
                <w:sz w:val="21"/>
              </w:rPr>
            </w:pPr>
            <w:r/>
          </w:p>
          <w:p>
            <w:pPr>
              <w:pStyle w:val="TableText"/>
              <w:ind w:left="69" w:right="51"/>
              <w:spacing w:before="65" w:line="278" w:lineRule="auto"/>
              <w:rPr/>
            </w:pPr>
            <w:r>
              <w:rPr>
                <w:spacing w:val="-29"/>
              </w:rPr>
              <w:t>项</w:t>
            </w:r>
            <w:r>
              <w:rPr>
                <w:spacing w:val="-5"/>
              </w:rPr>
              <w:t xml:space="preserve"> </w:t>
            </w:r>
            <w:r>
              <w:rPr>
                <w:spacing w:val="-29"/>
              </w:rPr>
              <w:t>目</w:t>
            </w:r>
            <w:r>
              <w:rPr/>
              <w:t xml:space="preserve"> </w:t>
            </w:r>
            <w:r>
              <w:rPr>
                <w:spacing w:val="-3"/>
              </w:rPr>
              <w:t>编码</w:t>
            </w:r>
          </w:p>
        </w:tc>
        <w:tc>
          <w:tcPr>
            <w:tcW w:w="569" w:type="dxa"/>
            <w:vAlign w:val="top"/>
            <w:vMerge w:val="restart"/>
            <w:tcBorders>
              <w:bottom w:val="nil"/>
            </w:tcBorders>
          </w:tcPr>
          <w:p>
            <w:pPr>
              <w:spacing w:line="336" w:lineRule="auto"/>
              <w:rPr>
                <w:rFonts w:ascii="Arial"/>
                <w:sz w:val="21"/>
              </w:rPr>
            </w:pPr>
            <w:r/>
          </w:p>
          <w:p>
            <w:pPr>
              <w:pStyle w:val="TableText"/>
              <w:ind w:left="70" w:right="50"/>
              <w:spacing w:before="65" w:line="300" w:lineRule="auto"/>
              <w:rPr/>
            </w:pPr>
            <w:r>
              <w:rPr>
                <w:spacing w:val="-29"/>
              </w:rPr>
              <w:t>项</w:t>
            </w:r>
            <w:r>
              <w:rPr>
                <w:spacing w:val="-5"/>
              </w:rPr>
              <w:t xml:space="preserve"> </w:t>
            </w:r>
            <w:r>
              <w:rPr>
                <w:spacing w:val="-29"/>
              </w:rPr>
              <w:t>目</w:t>
            </w:r>
            <w:r>
              <w:rPr/>
              <w:t xml:space="preserve"> </w:t>
            </w:r>
            <w:r>
              <w:rPr>
                <w:spacing w:val="5"/>
              </w:rPr>
              <w:t>名称</w:t>
            </w:r>
          </w:p>
        </w:tc>
        <w:tc>
          <w:tcPr>
            <w:tcW w:w="1019" w:type="dxa"/>
            <w:vAlign w:val="top"/>
            <w:vMerge w:val="restart"/>
            <w:tcBorders>
              <w:bottom w:val="nil"/>
            </w:tcBorders>
          </w:tcPr>
          <w:p>
            <w:pPr>
              <w:spacing w:line="356" w:lineRule="auto"/>
              <w:rPr>
                <w:rFonts w:ascii="Arial"/>
                <w:sz w:val="21"/>
              </w:rPr>
            </w:pPr>
            <w:r/>
          </w:p>
          <w:p>
            <w:pPr>
              <w:pStyle w:val="TableText"/>
              <w:ind w:left="101"/>
              <w:spacing w:before="65" w:line="219" w:lineRule="auto"/>
              <w:rPr/>
            </w:pPr>
            <w:r>
              <w:rPr>
                <w:spacing w:val="2"/>
              </w:rPr>
              <w:t>项目特征</w:t>
            </w:r>
          </w:p>
          <w:p>
            <w:pPr>
              <w:pStyle w:val="TableText"/>
              <w:ind w:left="301"/>
              <w:spacing w:before="65" w:line="221" w:lineRule="auto"/>
              <w:rPr/>
            </w:pPr>
            <w:r>
              <w:rPr>
                <w:spacing w:val="-3"/>
              </w:rPr>
              <w:t>描述</w:t>
            </w:r>
          </w:p>
        </w:tc>
        <w:tc>
          <w:tcPr>
            <w:tcW w:w="569" w:type="dxa"/>
            <w:vAlign w:val="top"/>
            <w:vMerge w:val="restart"/>
            <w:tcBorders>
              <w:bottom w:val="nil"/>
            </w:tcBorders>
          </w:tcPr>
          <w:p>
            <w:pPr>
              <w:spacing w:line="337" w:lineRule="auto"/>
              <w:rPr>
                <w:rFonts w:ascii="Arial"/>
                <w:sz w:val="21"/>
              </w:rPr>
            </w:pPr>
            <w:r/>
          </w:p>
          <w:p>
            <w:pPr>
              <w:pStyle w:val="TableText"/>
              <w:ind w:left="72"/>
              <w:spacing w:before="65" w:line="221" w:lineRule="auto"/>
              <w:rPr/>
            </w:pPr>
            <w:r>
              <w:rPr>
                <w:spacing w:val="-2"/>
              </w:rPr>
              <w:t>计量</w:t>
            </w:r>
          </w:p>
          <w:p>
            <w:pPr>
              <w:pStyle w:val="TableText"/>
              <w:ind w:left="72"/>
              <w:spacing w:before="70" w:line="220" w:lineRule="auto"/>
              <w:rPr/>
            </w:pPr>
            <w:r>
              <w:rPr>
                <w:spacing w:val="-3"/>
              </w:rPr>
              <w:t>单位</w:t>
            </w:r>
          </w:p>
        </w:tc>
        <w:tc>
          <w:tcPr>
            <w:tcW w:w="2427" w:type="dxa"/>
            <w:vAlign w:val="top"/>
            <w:gridSpan w:val="3"/>
          </w:tcPr>
          <w:p>
            <w:pPr>
              <w:pStyle w:val="TableText"/>
              <w:ind w:left="1013"/>
              <w:spacing w:before="65" w:line="221" w:lineRule="auto"/>
              <w:rPr/>
            </w:pPr>
            <w:r>
              <w:rPr>
                <w:spacing w:val="8"/>
              </w:rPr>
              <w:t>合同</w:t>
            </w:r>
          </w:p>
        </w:tc>
        <w:tc>
          <w:tcPr>
            <w:tcW w:w="2437" w:type="dxa"/>
            <w:vAlign w:val="top"/>
            <w:gridSpan w:val="3"/>
          </w:tcPr>
          <w:p>
            <w:pPr>
              <w:pStyle w:val="TableText"/>
              <w:ind w:left="316"/>
              <w:spacing w:before="63" w:line="220" w:lineRule="auto"/>
              <w:rPr/>
            </w:pPr>
            <w:r>
              <w:rPr>
                <w:spacing w:val="1"/>
              </w:rPr>
              <w:t>工程量清单缺陷调整</w:t>
            </w:r>
          </w:p>
        </w:tc>
        <w:tc>
          <w:tcPr>
            <w:tcW w:w="1164" w:type="dxa"/>
            <w:vAlign w:val="top"/>
            <w:vMerge w:val="restart"/>
            <w:tcBorders>
              <w:bottom w:val="nil"/>
            </w:tcBorders>
          </w:tcPr>
          <w:p>
            <w:pPr>
              <w:pStyle w:val="TableText"/>
              <w:ind w:left="279" w:right="184" w:hanging="100"/>
              <w:spacing w:before="233" w:line="280" w:lineRule="auto"/>
              <w:rPr/>
            </w:pPr>
            <w:r>
              <w:rPr>
                <w:spacing w:val="-3"/>
              </w:rPr>
              <w:t>调整金额</w:t>
            </w:r>
            <w:r>
              <w:rPr>
                <w:spacing w:val="1"/>
              </w:rPr>
              <w:t xml:space="preserve"> </w:t>
            </w:r>
            <w:r>
              <w:rPr>
                <w:spacing w:val="10"/>
              </w:rPr>
              <w:t>士(元)</w:t>
            </w:r>
          </w:p>
        </w:tc>
      </w:tr>
      <w:tr>
        <w:trPr>
          <w:trHeight w:val="669" w:hRule="atLeast"/>
        </w:trPr>
        <w:tc>
          <w:tcPr>
            <w:tcW w:w="455" w:type="dxa"/>
            <w:vAlign w:val="top"/>
            <w:vMerge w:val="continue"/>
            <w:tcBorders>
              <w:top w:val="nil"/>
              <w:bottom w:val="nil"/>
            </w:tcBorders>
          </w:tcPr>
          <w:p>
            <w:pPr>
              <w:rPr>
                <w:rFonts w:ascii="Arial"/>
                <w:sz w:val="21"/>
              </w:rPr>
            </w:pPr>
            <w:r/>
          </w:p>
        </w:tc>
        <w:tc>
          <w:tcPr>
            <w:tcW w:w="570" w:type="dxa"/>
            <w:vAlign w:val="top"/>
            <w:vMerge w:val="continue"/>
            <w:tcBorders>
              <w:top w:val="nil"/>
              <w:bottom w:val="nil"/>
            </w:tcBorders>
          </w:tcPr>
          <w:p>
            <w:pPr>
              <w:rPr>
                <w:rFonts w:ascii="Arial"/>
                <w:sz w:val="21"/>
              </w:rPr>
            </w:pPr>
            <w:r/>
          </w:p>
        </w:tc>
        <w:tc>
          <w:tcPr>
            <w:tcW w:w="569" w:type="dxa"/>
            <w:vAlign w:val="top"/>
            <w:vMerge w:val="continue"/>
            <w:tcBorders>
              <w:top w:val="nil"/>
              <w:bottom w:val="nil"/>
            </w:tcBorders>
          </w:tcPr>
          <w:p>
            <w:pPr>
              <w:rPr>
                <w:rFonts w:ascii="Arial"/>
                <w:sz w:val="21"/>
              </w:rPr>
            </w:pPr>
            <w:r/>
          </w:p>
        </w:tc>
        <w:tc>
          <w:tcPr>
            <w:tcW w:w="1019" w:type="dxa"/>
            <w:vAlign w:val="top"/>
            <w:vMerge w:val="continue"/>
            <w:tcBorders>
              <w:top w:val="nil"/>
              <w:bottom w:val="nil"/>
            </w:tcBorders>
          </w:tcPr>
          <w:p>
            <w:pPr>
              <w:rPr>
                <w:rFonts w:ascii="Arial"/>
                <w:sz w:val="21"/>
              </w:rPr>
            </w:pPr>
            <w:r/>
          </w:p>
        </w:tc>
        <w:tc>
          <w:tcPr>
            <w:tcW w:w="569" w:type="dxa"/>
            <w:vAlign w:val="top"/>
            <w:vMerge w:val="continue"/>
            <w:tcBorders>
              <w:top w:val="nil"/>
              <w:bottom w:val="nil"/>
            </w:tcBorders>
          </w:tcPr>
          <w:p>
            <w:pPr>
              <w:rPr>
                <w:rFonts w:ascii="Arial"/>
                <w:sz w:val="21"/>
              </w:rPr>
            </w:pPr>
            <w:r/>
          </w:p>
        </w:tc>
        <w:tc>
          <w:tcPr>
            <w:tcW w:w="729" w:type="dxa"/>
            <w:vAlign w:val="top"/>
          </w:tcPr>
          <w:p>
            <w:pPr>
              <w:pStyle w:val="TableText"/>
              <w:ind w:left="52"/>
              <w:spacing w:before="239" w:line="220" w:lineRule="auto"/>
              <w:rPr/>
            </w:pPr>
            <w:r>
              <w:rPr>
                <w:spacing w:val="-3"/>
              </w:rPr>
              <w:t>工程量</w:t>
            </w:r>
          </w:p>
        </w:tc>
        <w:tc>
          <w:tcPr>
            <w:tcW w:w="969" w:type="dxa"/>
            <w:vAlign w:val="top"/>
          </w:tcPr>
          <w:p>
            <w:pPr>
              <w:pStyle w:val="TableText"/>
              <w:ind w:left="74"/>
              <w:spacing w:before="67" w:line="218" w:lineRule="auto"/>
              <w:rPr/>
            </w:pPr>
            <w:r>
              <w:rPr>
                <w:spacing w:val="-2"/>
              </w:rPr>
              <w:t>综合单价</w:t>
            </w:r>
          </w:p>
          <w:p>
            <w:pPr>
              <w:pStyle w:val="TableText"/>
              <w:ind w:left="274"/>
              <w:spacing w:before="106" w:line="220" w:lineRule="auto"/>
              <w:rPr/>
            </w:pPr>
            <w:r>
              <w:rPr>
                <w:spacing w:val="14"/>
              </w:rPr>
              <w:t>(元)</w:t>
            </w:r>
          </w:p>
        </w:tc>
        <w:tc>
          <w:tcPr>
            <w:tcW w:w="729" w:type="dxa"/>
            <w:vAlign w:val="top"/>
          </w:tcPr>
          <w:p>
            <w:pPr>
              <w:pStyle w:val="TableText"/>
              <w:ind w:left="155"/>
              <w:spacing w:before="77" w:line="218" w:lineRule="auto"/>
              <w:rPr/>
            </w:pPr>
            <w:r>
              <w:rPr>
                <w:spacing w:val="-3"/>
              </w:rPr>
              <w:t>合价</w:t>
            </w:r>
          </w:p>
          <w:p>
            <w:pPr>
              <w:pStyle w:val="TableText"/>
              <w:ind w:left="155"/>
              <w:spacing w:before="66" w:line="220" w:lineRule="auto"/>
              <w:rPr/>
            </w:pPr>
            <w:r>
              <w:rPr>
                <w:spacing w:val="14"/>
              </w:rPr>
              <w:t>(元)</w:t>
            </w:r>
          </w:p>
        </w:tc>
        <w:tc>
          <w:tcPr>
            <w:tcW w:w="739" w:type="dxa"/>
            <w:vAlign w:val="top"/>
          </w:tcPr>
          <w:p>
            <w:pPr>
              <w:pStyle w:val="TableText"/>
              <w:ind w:left="65"/>
              <w:spacing w:before="239" w:line="220" w:lineRule="auto"/>
              <w:rPr/>
            </w:pPr>
            <w:r>
              <w:rPr>
                <w:spacing w:val="-3"/>
              </w:rPr>
              <w:t>工程量</w:t>
            </w:r>
          </w:p>
        </w:tc>
        <w:tc>
          <w:tcPr>
            <w:tcW w:w="959" w:type="dxa"/>
            <w:vAlign w:val="top"/>
          </w:tcPr>
          <w:p>
            <w:pPr>
              <w:pStyle w:val="TableText"/>
              <w:ind w:left="77"/>
              <w:spacing w:before="67" w:line="218" w:lineRule="auto"/>
              <w:rPr/>
            </w:pPr>
            <w:r>
              <w:rPr>
                <w:spacing w:val="-2"/>
              </w:rPr>
              <w:t>综合单价</w:t>
            </w:r>
          </w:p>
          <w:p>
            <w:pPr>
              <w:pStyle w:val="TableText"/>
              <w:ind w:left="277"/>
              <w:spacing w:before="96" w:line="220" w:lineRule="auto"/>
              <w:rPr/>
            </w:pPr>
            <w:r>
              <w:rPr>
                <w:spacing w:val="14"/>
              </w:rPr>
              <w:t>(元)</w:t>
            </w:r>
          </w:p>
        </w:tc>
        <w:tc>
          <w:tcPr>
            <w:tcW w:w="739" w:type="dxa"/>
            <w:vAlign w:val="top"/>
          </w:tcPr>
          <w:p>
            <w:pPr>
              <w:pStyle w:val="TableText"/>
              <w:ind w:left="168"/>
              <w:spacing w:before="77" w:line="218" w:lineRule="auto"/>
              <w:rPr/>
            </w:pPr>
            <w:r>
              <w:rPr>
                <w:spacing w:val="-3"/>
              </w:rPr>
              <w:t>合价</w:t>
            </w:r>
          </w:p>
          <w:p>
            <w:pPr>
              <w:pStyle w:val="TableText"/>
              <w:ind w:left="168"/>
              <w:spacing w:before="96" w:line="220" w:lineRule="auto"/>
              <w:rPr/>
            </w:pPr>
            <w:r>
              <w:rPr>
                <w:spacing w:val="14"/>
              </w:rPr>
              <w:t>(元)</w:t>
            </w:r>
          </w:p>
        </w:tc>
        <w:tc>
          <w:tcPr>
            <w:tcW w:w="1164" w:type="dxa"/>
            <w:vAlign w:val="top"/>
            <w:vMerge w:val="continue"/>
            <w:tcBorders>
              <w:top w:val="nil"/>
            </w:tcBorders>
          </w:tcPr>
          <w:p>
            <w:pPr>
              <w:rPr>
                <w:rFonts w:ascii="Arial"/>
                <w:sz w:val="21"/>
              </w:rPr>
            </w:pPr>
            <w:r/>
          </w:p>
        </w:tc>
      </w:tr>
      <w:tr>
        <w:trPr>
          <w:trHeight w:val="339" w:hRule="atLeast"/>
        </w:trPr>
        <w:tc>
          <w:tcPr>
            <w:tcW w:w="455" w:type="dxa"/>
            <w:vAlign w:val="top"/>
            <w:vMerge w:val="continue"/>
            <w:tcBorders>
              <w:top w:val="nil"/>
            </w:tcBorders>
          </w:tcPr>
          <w:p>
            <w:pPr>
              <w:rPr>
                <w:rFonts w:ascii="Arial"/>
                <w:sz w:val="21"/>
              </w:rPr>
            </w:pPr>
            <w:r/>
          </w:p>
        </w:tc>
        <w:tc>
          <w:tcPr>
            <w:tcW w:w="570" w:type="dxa"/>
            <w:vAlign w:val="top"/>
            <w:vMerge w:val="continue"/>
            <w:tcBorders>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1019" w:type="dxa"/>
            <w:vAlign w:val="top"/>
            <w:vMerge w:val="continue"/>
            <w:tcBorders>
              <w:top w:val="nil"/>
            </w:tcBorders>
          </w:tcPr>
          <w:p>
            <w:pPr>
              <w:rPr>
                <w:rFonts w:ascii="Arial"/>
                <w:sz w:val="21"/>
              </w:rPr>
            </w:pPr>
            <w:r/>
          </w:p>
        </w:tc>
        <w:tc>
          <w:tcPr>
            <w:tcW w:w="569" w:type="dxa"/>
            <w:vAlign w:val="top"/>
            <w:vMerge w:val="continue"/>
            <w:tcBorders>
              <w:top w:val="nil"/>
            </w:tcBorders>
          </w:tcPr>
          <w:p>
            <w:pPr>
              <w:rPr>
                <w:rFonts w:ascii="Arial"/>
                <w:sz w:val="21"/>
              </w:rPr>
            </w:pPr>
            <w:r/>
          </w:p>
        </w:tc>
        <w:tc>
          <w:tcPr>
            <w:tcW w:w="729" w:type="dxa"/>
            <w:vAlign w:val="top"/>
          </w:tcPr>
          <w:p>
            <w:pPr>
              <w:pStyle w:val="TableText"/>
              <w:ind w:left="203"/>
              <w:spacing w:before="100" w:line="184" w:lineRule="auto"/>
              <w:rPr>
                <w:rFonts w:ascii="Calibri" w:hAnsi="Calibri" w:eastAsia="Calibri" w:cs="Calibri"/>
              </w:rPr>
            </w:pPr>
            <w:r>
              <w:rPr>
                <w:spacing w:val="-1"/>
              </w:rPr>
              <w:t>A</w:t>
            </w:r>
            <w:r>
              <w:rPr>
                <w:rFonts w:ascii="Calibri" w:hAnsi="Calibri" w:eastAsia="Calibri" w:cs="Calibri"/>
                <w:spacing w:val="-1"/>
              </w:rPr>
              <w:t>₁</w:t>
            </w:r>
          </w:p>
        </w:tc>
        <w:tc>
          <w:tcPr>
            <w:tcW w:w="969" w:type="dxa"/>
            <w:vAlign w:val="top"/>
          </w:tcPr>
          <w:p>
            <w:pPr>
              <w:pStyle w:val="TableText"/>
              <w:ind w:left="324"/>
              <w:spacing w:before="102" w:line="182" w:lineRule="auto"/>
              <w:rPr>
                <w:rFonts w:ascii="Calibri" w:hAnsi="Calibri" w:eastAsia="Calibri" w:cs="Calibri"/>
              </w:rPr>
            </w:pPr>
            <w:r>
              <w:rPr>
                <w:spacing w:val="-2"/>
              </w:rPr>
              <w:t>B</w:t>
            </w:r>
            <w:r>
              <w:rPr>
                <w:rFonts w:ascii="Calibri" w:hAnsi="Calibri" w:eastAsia="Calibri" w:cs="Calibri"/>
                <w:spacing w:val="-2"/>
              </w:rPr>
              <w:t>₁</w:t>
            </w:r>
          </w:p>
        </w:tc>
        <w:tc>
          <w:tcPr>
            <w:tcW w:w="729" w:type="dxa"/>
            <w:vAlign w:val="top"/>
          </w:tcPr>
          <w:p>
            <w:pPr>
              <w:pStyle w:val="TableText"/>
              <w:ind w:left="205"/>
              <w:spacing w:before="101" w:line="183" w:lineRule="auto"/>
              <w:rPr>
                <w:rFonts w:ascii="Calibri" w:hAnsi="Calibri" w:eastAsia="Calibri" w:cs="Calibri"/>
              </w:rPr>
            </w:pPr>
            <w:r>
              <w:rPr>
                <w:spacing w:val="-4"/>
              </w:rPr>
              <w:t>C</w:t>
            </w:r>
            <w:r>
              <w:rPr>
                <w:rFonts w:ascii="Calibri" w:hAnsi="Calibri" w:eastAsia="Calibri" w:cs="Calibri"/>
                <w:spacing w:val="-4"/>
              </w:rPr>
              <w:t>₁</w:t>
            </w:r>
          </w:p>
        </w:tc>
        <w:tc>
          <w:tcPr>
            <w:tcW w:w="739" w:type="dxa"/>
            <w:vAlign w:val="top"/>
          </w:tcPr>
          <w:p>
            <w:pPr>
              <w:pStyle w:val="TableText"/>
              <w:ind w:left="216"/>
              <w:spacing w:before="100" w:line="184" w:lineRule="auto"/>
              <w:rPr>
                <w:rFonts w:ascii="Calibri" w:hAnsi="Calibri" w:eastAsia="Calibri" w:cs="Calibri"/>
              </w:rPr>
            </w:pPr>
            <w:r>
              <w:rPr>
                <w:spacing w:val="-1"/>
              </w:rPr>
              <w:t>A</w:t>
            </w:r>
            <w:r>
              <w:rPr>
                <w:rFonts w:ascii="Calibri" w:hAnsi="Calibri" w:eastAsia="Calibri" w:cs="Calibri"/>
                <w:spacing w:val="-1"/>
              </w:rPr>
              <w:t>₂</w:t>
            </w:r>
          </w:p>
        </w:tc>
        <w:tc>
          <w:tcPr>
            <w:tcW w:w="959" w:type="dxa"/>
            <w:vAlign w:val="top"/>
          </w:tcPr>
          <w:p>
            <w:pPr>
              <w:pStyle w:val="TableText"/>
              <w:ind w:left="327"/>
              <w:spacing w:before="103" w:line="182" w:lineRule="auto"/>
              <w:rPr>
                <w:rFonts w:ascii="Calibri" w:hAnsi="Calibri" w:eastAsia="Calibri" w:cs="Calibri"/>
              </w:rPr>
            </w:pPr>
            <w:r>
              <w:rPr>
                <w:spacing w:val="-2"/>
              </w:rPr>
              <w:t>B</w:t>
            </w:r>
            <w:r>
              <w:rPr>
                <w:rFonts w:ascii="Calibri" w:hAnsi="Calibri" w:eastAsia="Calibri" w:cs="Calibri"/>
                <w:spacing w:val="-2"/>
              </w:rPr>
              <w:t>₂</w:t>
            </w:r>
          </w:p>
        </w:tc>
        <w:tc>
          <w:tcPr>
            <w:tcW w:w="739" w:type="dxa"/>
            <w:vAlign w:val="top"/>
          </w:tcPr>
          <w:p>
            <w:pPr>
              <w:pStyle w:val="TableText"/>
              <w:ind w:left="218"/>
              <w:spacing w:before="102" w:line="183" w:lineRule="auto"/>
              <w:rPr>
                <w:rFonts w:ascii="Calibri" w:hAnsi="Calibri" w:eastAsia="Calibri" w:cs="Calibri"/>
              </w:rPr>
            </w:pPr>
            <w:r>
              <w:rPr>
                <w:spacing w:val="-4"/>
              </w:rPr>
              <w:t>C</w:t>
            </w:r>
            <w:r>
              <w:rPr>
                <w:rFonts w:ascii="Calibri" w:hAnsi="Calibri" w:eastAsia="Calibri" w:cs="Calibri"/>
                <w:spacing w:val="-4"/>
              </w:rPr>
              <w:t>₂</w:t>
            </w:r>
          </w:p>
        </w:tc>
        <w:tc>
          <w:tcPr>
            <w:tcW w:w="1164" w:type="dxa"/>
            <w:vAlign w:val="top"/>
          </w:tcPr>
          <w:p>
            <w:pPr>
              <w:pStyle w:val="TableText"/>
              <w:ind w:left="129"/>
              <w:spacing w:before="101" w:line="183" w:lineRule="auto"/>
              <w:rPr>
                <w:rFonts w:ascii="Calibri" w:hAnsi="Calibri" w:eastAsia="Calibri" w:cs="Calibri"/>
              </w:rPr>
            </w:pPr>
            <w:r>
              <w:rPr>
                <w:spacing w:val="-1"/>
              </w:rPr>
              <w:t>D=C</w:t>
            </w:r>
            <w:r>
              <w:rPr>
                <w:rFonts w:ascii="Calibri" w:hAnsi="Calibri" w:eastAsia="Calibri" w:cs="Calibri"/>
                <w:spacing w:val="-1"/>
              </w:rPr>
              <w:t>₂</w:t>
            </w:r>
            <w:r>
              <w:rPr>
                <w:spacing w:val="-1"/>
              </w:rPr>
              <w:t>-C</w:t>
            </w:r>
            <w:r>
              <w:rPr>
                <w:rFonts w:ascii="Calibri" w:hAnsi="Calibri" w:eastAsia="Calibri" w:cs="Calibri"/>
                <w:spacing w:val="-1"/>
              </w:rPr>
              <w:t>₁</w:t>
            </w:r>
          </w:p>
        </w:tc>
      </w:tr>
      <w:tr>
        <w:trPr>
          <w:trHeight w:val="329" w:hRule="atLeast"/>
        </w:trPr>
        <w:tc>
          <w:tcPr>
            <w:tcW w:w="455" w:type="dxa"/>
            <w:vAlign w:val="top"/>
          </w:tcPr>
          <w:p>
            <w:pPr>
              <w:rPr>
                <w:rFonts w:ascii="Arial"/>
                <w:sz w:val="21"/>
              </w:rPr>
            </w:pPr>
            <w:r/>
          </w:p>
        </w:tc>
        <w:tc>
          <w:tcPr>
            <w:tcW w:w="570" w:type="dxa"/>
            <w:vAlign w:val="top"/>
          </w:tcPr>
          <w:p>
            <w:pPr>
              <w:rPr>
                <w:rFonts w:ascii="Arial"/>
                <w:sz w:val="21"/>
              </w:rPr>
            </w:pPr>
            <w:r/>
          </w:p>
        </w:tc>
        <w:tc>
          <w:tcPr>
            <w:tcW w:w="569" w:type="dxa"/>
            <w:vAlign w:val="top"/>
          </w:tcPr>
          <w:p>
            <w:pPr>
              <w:rPr>
                <w:rFonts w:ascii="Arial"/>
                <w:sz w:val="21"/>
              </w:rPr>
            </w:pPr>
            <w:r/>
          </w:p>
        </w:tc>
        <w:tc>
          <w:tcPr>
            <w:tcW w:w="1019"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969" w:type="dxa"/>
            <w:vAlign w:val="top"/>
          </w:tcPr>
          <w:p>
            <w:pPr>
              <w:rPr>
                <w:rFonts w:ascii="Arial"/>
                <w:sz w:val="21"/>
              </w:rPr>
            </w:pPr>
            <w:r/>
          </w:p>
        </w:tc>
        <w:tc>
          <w:tcPr>
            <w:tcW w:w="729" w:type="dxa"/>
            <w:vAlign w:val="top"/>
          </w:tcPr>
          <w:p>
            <w:pPr>
              <w:rPr>
                <w:rFonts w:ascii="Arial"/>
                <w:sz w:val="21"/>
              </w:rPr>
            </w:pPr>
            <w:r/>
          </w:p>
        </w:tc>
        <w:tc>
          <w:tcPr>
            <w:tcW w:w="739" w:type="dxa"/>
            <w:vAlign w:val="top"/>
          </w:tcPr>
          <w:p>
            <w:pPr>
              <w:rPr>
                <w:rFonts w:ascii="Arial"/>
                <w:sz w:val="21"/>
              </w:rPr>
            </w:pPr>
            <w:r/>
          </w:p>
        </w:tc>
        <w:tc>
          <w:tcPr>
            <w:tcW w:w="959" w:type="dxa"/>
            <w:vAlign w:val="top"/>
          </w:tcPr>
          <w:p>
            <w:pPr>
              <w:rPr>
                <w:rFonts w:ascii="Arial"/>
                <w:sz w:val="21"/>
              </w:rPr>
            </w:pPr>
            <w:r/>
          </w:p>
        </w:tc>
        <w:tc>
          <w:tcPr>
            <w:tcW w:w="739" w:type="dxa"/>
            <w:vAlign w:val="top"/>
          </w:tcPr>
          <w:p>
            <w:pPr>
              <w:rPr>
                <w:rFonts w:ascii="Arial"/>
                <w:sz w:val="21"/>
              </w:rPr>
            </w:pPr>
            <w:r/>
          </w:p>
        </w:tc>
        <w:tc>
          <w:tcPr>
            <w:tcW w:w="1164" w:type="dxa"/>
            <w:vAlign w:val="top"/>
          </w:tcPr>
          <w:p>
            <w:pPr>
              <w:rPr>
                <w:rFonts w:ascii="Arial"/>
                <w:sz w:val="21"/>
              </w:rPr>
            </w:pPr>
            <w:r/>
          </w:p>
        </w:tc>
      </w:tr>
      <w:tr>
        <w:trPr>
          <w:trHeight w:val="329" w:hRule="atLeast"/>
        </w:trPr>
        <w:tc>
          <w:tcPr>
            <w:tcW w:w="455" w:type="dxa"/>
            <w:vAlign w:val="top"/>
          </w:tcPr>
          <w:p>
            <w:pPr>
              <w:rPr>
                <w:rFonts w:ascii="Arial"/>
                <w:sz w:val="21"/>
              </w:rPr>
            </w:pPr>
            <w:r/>
          </w:p>
        </w:tc>
        <w:tc>
          <w:tcPr>
            <w:tcW w:w="570" w:type="dxa"/>
            <w:vAlign w:val="top"/>
          </w:tcPr>
          <w:p>
            <w:pPr>
              <w:rPr>
                <w:rFonts w:ascii="Arial"/>
                <w:sz w:val="21"/>
              </w:rPr>
            </w:pPr>
            <w:r/>
          </w:p>
        </w:tc>
        <w:tc>
          <w:tcPr>
            <w:tcW w:w="569" w:type="dxa"/>
            <w:vAlign w:val="top"/>
          </w:tcPr>
          <w:p>
            <w:pPr>
              <w:rPr>
                <w:rFonts w:ascii="Arial"/>
                <w:sz w:val="21"/>
              </w:rPr>
            </w:pPr>
            <w:r/>
          </w:p>
        </w:tc>
        <w:tc>
          <w:tcPr>
            <w:tcW w:w="1019"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969" w:type="dxa"/>
            <w:vAlign w:val="top"/>
          </w:tcPr>
          <w:p>
            <w:pPr>
              <w:rPr>
                <w:rFonts w:ascii="Arial"/>
                <w:sz w:val="21"/>
              </w:rPr>
            </w:pPr>
            <w:r/>
          </w:p>
        </w:tc>
        <w:tc>
          <w:tcPr>
            <w:tcW w:w="729" w:type="dxa"/>
            <w:vAlign w:val="top"/>
          </w:tcPr>
          <w:p>
            <w:pPr>
              <w:rPr>
                <w:rFonts w:ascii="Arial"/>
                <w:sz w:val="21"/>
              </w:rPr>
            </w:pPr>
            <w:r/>
          </w:p>
        </w:tc>
        <w:tc>
          <w:tcPr>
            <w:tcW w:w="739" w:type="dxa"/>
            <w:vAlign w:val="top"/>
          </w:tcPr>
          <w:p>
            <w:pPr>
              <w:rPr>
                <w:rFonts w:ascii="Arial"/>
                <w:sz w:val="21"/>
              </w:rPr>
            </w:pPr>
            <w:r/>
          </w:p>
        </w:tc>
        <w:tc>
          <w:tcPr>
            <w:tcW w:w="959" w:type="dxa"/>
            <w:vAlign w:val="top"/>
          </w:tcPr>
          <w:p>
            <w:pPr>
              <w:rPr>
                <w:rFonts w:ascii="Arial"/>
                <w:sz w:val="21"/>
              </w:rPr>
            </w:pPr>
            <w:r/>
          </w:p>
        </w:tc>
        <w:tc>
          <w:tcPr>
            <w:tcW w:w="739" w:type="dxa"/>
            <w:vAlign w:val="top"/>
          </w:tcPr>
          <w:p>
            <w:pPr>
              <w:rPr>
                <w:rFonts w:ascii="Arial"/>
                <w:sz w:val="21"/>
              </w:rPr>
            </w:pPr>
            <w:r/>
          </w:p>
        </w:tc>
        <w:tc>
          <w:tcPr>
            <w:tcW w:w="1164" w:type="dxa"/>
            <w:vAlign w:val="top"/>
          </w:tcPr>
          <w:p>
            <w:pPr>
              <w:rPr>
                <w:rFonts w:ascii="Arial"/>
                <w:sz w:val="21"/>
              </w:rPr>
            </w:pPr>
            <w:r/>
          </w:p>
        </w:tc>
      </w:tr>
      <w:tr>
        <w:trPr>
          <w:trHeight w:val="319" w:hRule="atLeast"/>
        </w:trPr>
        <w:tc>
          <w:tcPr>
            <w:tcW w:w="455" w:type="dxa"/>
            <w:vAlign w:val="top"/>
          </w:tcPr>
          <w:p>
            <w:pPr>
              <w:rPr>
                <w:rFonts w:ascii="Arial"/>
                <w:sz w:val="21"/>
              </w:rPr>
            </w:pPr>
            <w:r/>
          </w:p>
        </w:tc>
        <w:tc>
          <w:tcPr>
            <w:tcW w:w="570" w:type="dxa"/>
            <w:vAlign w:val="top"/>
          </w:tcPr>
          <w:p>
            <w:pPr>
              <w:rPr>
                <w:rFonts w:ascii="Arial"/>
                <w:sz w:val="21"/>
              </w:rPr>
            </w:pPr>
            <w:r/>
          </w:p>
        </w:tc>
        <w:tc>
          <w:tcPr>
            <w:tcW w:w="569" w:type="dxa"/>
            <w:vAlign w:val="top"/>
          </w:tcPr>
          <w:p>
            <w:pPr>
              <w:rPr>
                <w:rFonts w:ascii="Arial"/>
                <w:sz w:val="21"/>
              </w:rPr>
            </w:pPr>
            <w:r/>
          </w:p>
        </w:tc>
        <w:tc>
          <w:tcPr>
            <w:tcW w:w="1019"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969" w:type="dxa"/>
            <w:vAlign w:val="top"/>
          </w:tcPr>
          <w:p>
            <w:pPr>
              <w:rPr>
                <w:rFonts w:ascii="Arial"/>
                <w:sz w:val="21"/>
              </w:rPr>
            </w:pPr>
            <w:r/>
          </w:p>
        </w:tc>
        <w:tc>
          <w:tcPr>
            <w:tcW w:w="729" w:type="dxa"/>
            <w:vAlign w:val="top"/>
          </w:tcPr>
          <w:p>
            <w:pPr>
              <w:rPr>
                <w:rFonts w:ascii="Arial"/>
                <w:sz w:val="21"/>
              </w:rPr>
            </w:pPr>
            <w:r/>
          </w:p>
        </w:tc>
        <w:tc>
          <w:tcPr>
            <w:tcW w:w="739" w:type="dxa"/>
            <w:vAlign w:val="top"/>
          </w:tcPr>
          <w:p>
            <w:pPr>
              <w:rPr>
                <w:rFonts w:ascii="Arial"/>
                <w:sz w:val="21"/>
              </w:rPr>
            </w:pPr>
            <w:r/>
          </w:p>
        </w:tc>
        <w:tc>
          <w:tcPr>
            <w:tcW w:w="959" w:type="dxa"/>
            <w:vAlign w:val="top"/>
          </w:tcPr>
          <w:p>
            <w:pPr>
              <w:rPr>
                <w:rFonts w:ascii="Arial"/>
                <w:sz w:val="21"/>
              </w:rPr>
            </w:pPr>
            <w:r/>
          </w:p>
        </w:tc>
        <w:tc>
          <w:tcPr>
            <w:tcW w:w="739" w:type="dxa"/>
            <w:vAlign w:val="top"/>
          </w:tcPr>
          <w:p>
            <w:pPr>
              <w:rPr>
                <w:rFonts w:ascii="Arial"/>
                <w:sz w:val="21"/>
              </w:rPr>
            </w:pPr>
            <w:r/>
          </w:p>
        </w:tc>
        <w:tc>
          <w:tcPr>
            <w:tcW w:w="1164" w:type="dxa"/>
            <w:vAlign w:val="top"/>
          </w:tcPr>
          <w:p>
            <w:pPr>
              <w:rPr>
                <w:rFonts w:ascii="Arial"/>
                <w:sz w:val="21"/>
              </w:rPr>
            </w:pPr>
            <w:r/>
          </w:p>
        </w:tc>
      </w:tr>
      <w:tr>
        <w:trPr>
          <w:trHeight w:val="339" w:hRule="atLeast"/>
        </w:trPr>
        <w:tc>
          <w:tcPr>
            <w:tcW w:w="455" w:type="dxa"/>
            <w:vAlign w:val="top"/>
          </w:tcPr>
          <w:p>
            <w:pPr>
              <w:rPr>
                <w:rFonts w:ascii="Arial"/>
                <w:sz w:val="21"/>
              </w:rPr>
            </w:pPr>
            <w:r/>
          </w:p>
        </w:tc>
        <w:tc>
          <w:tcPr>
            <w:tcW w:w="570" w:type="dxa"/>
            <w:vAlign w:val="top"/>
          </w:tcPr>
          <w:p>
            <w:pPr>
              <w:rPr>
                <w:rFonts w:ascii="Arial"/>
                <w:sz w:val="21"/>
              </w:rPr>
            </w:pPr>
            <w:r/>
          </w:p>
        </w:tc>
        <w:tc>
          <w:tcPr>
            <w:tcW w:w="569" w:type="dxa"/>
            <w:vAlign w:val="top"/>
          </w:tcPr>
          <w:p>
            <w:pPr>
              <w:rPr>
                <w:rFonts w:ascii="Arial"/>
                <w:sz w:val="21"/>
              </w:rPr>
            </w:pPr>
            <w:r/>
          </w:p>
        </w:tc>
        <w:tc>
          <w:tcPr>
            <w:tcW w:w="1019"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969" w:type="dxa"/>
            <w:vAlign w:val="top"/>
          </w:tcPr>
          <w:p>
            <w:pPr>
              <w:rPr>
                <w:rFonts w:ascii="Arial"/>
                <w:sz w:val="21"/>
              </w:rPr>
            </w:pPr>
            <w:r/>
          </w:p>
        </w:tc>
        <w:tc>
          <w:tcPr>
            <w:tcW w:w="729" w:type="dxa"/>
            <w:vAlign w:val="top"/>
          </w:tcPr>
          <w:p>
            <w:pPr>
              <w:rPr>
                <w:rFonts w:ascii="Arial"/>
                <w:sz w:val="21"/>
              </w:rPr>
            </w:pPr>
            <w:r/>
          </w:p>
        </w:tc>
        <w:tc>
          <w:tcPr>
            <w:tcW w:w="739" w:type="dxa"/>
            <w:vAlign w:val="top"/>
          </w:tcPr>
          <w:p>
            <w:pPr>
              <w:rPr>
                <w:rFonts w:ascii="Arial"/>
                <w:sz w:val="21"/>
              </w:rPr>
            </w:pPr>
            <w:r/>
          </w:p>
        </w:tc>
        <w:tc>
          <w:tcPr>
            <w:tcW w:w="959" w:type="dxa"/>
            <w:vAlign w:val="top"/>
          </w:tcPr>
          <w:p>
            <w:pPr>
              <w:rPr>
                <w:rFonts w:ascii="Arial"/>
                <w:sz w:val="21"/>
              </w:rPr>
            </w:pPr>
            <w:r/>
          </w:p>
        </w:tc>
        <w:tc>
          <w:tcPr>
            <w:tcW w:w="739" w:type="dxa"/>
            <w:vAlign w:val="top"/>
          </w:tcPr>
          <w:p>
            <w:pPr>
              <w:rPr>
                <w:rFonts w:ascii="Arial"/>
                <w:sz w:val="21"/>
              </w:rPr>
            </w:pPr>
            <w:r/>
          </w:p>
        </w:tc>
        <w:tc>
          <w:tcPr>
            <w:tcW w:w="1164" w:type="dxa"/>
            <w:vAlign w:val="top"/>
          </w:tcPr>
          <w:p>
            <w:pPr>
              <w:rPr>
                <w:rFonts w:ascii="Arial"/>
                <w:sz w:val="21"/>
              </w:rPr>
            </w:pPr>
            <w:r/>
          </w:p>
        </w:tc>
      </w:tr>
      <w:tr>
        <w:trPr>
          <w:trHeight w:val="330" w:hRule="atLeast"/>
        </w:trPr>
        <w:tc>
          <w:tcPr>
            <w:tcW w:w="455" w:type="dxa"/>
            <w:vAlign w:val="top"/>
          </w:tcPr>
          <w:p>
            <w:pPr>
              <w:rPr>
                <w:rFonts w:ascii="Arial"/>
                <w:sz w:val="21"/>
              </w:rPr>
            </w:pPr>
            <w:r/>
          </w:p>
        </w:tc>
        <w:tc>
          <w:tcPr>
            <w:tcW w:w="570" w:type="dxa"/>
            <w:vAlign w:val="top"/>
          </w:tcPr>
          <w:p>
            <w:pPr>
              <w:rPr>
                <w:rFonts w:ascii="Arial"/>
                <w:sz w:val="21"/>
              </w:rPr>
            </w:pPr>
            <w:r/>
          </w:p>
        </w:tc>
        <w:tc>
          <w:tcPr>
            <w:tcW w:w="569" w:type="dxa"/>
            <w:vAlign w:val="top"/>
          </w:tcPr>
          <w:p>
            <w:pPr>
              <w:rPr>
                <w:rFonts w:ascii="Arial"/>
                <w:sz w:val="21"/>
              </w:rPr>
            </w:pPr>
            <w:r/>
          </w:p>
        </w:tc>
        <w:tc>
          <w:tcPr>
            <w:tcW w:w="1019"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969" w:type="dxa"/>
            <w:vAlign w:val="top"/>
          </w:tcPr>
          <w:p>
            <w:pPr>
              <w:rPr>
                <w:rFonts w:ascii="Arial"/>
                <w:sz w:val="21"/>
              </w:rPr>
            </w:pPr>
            <w:r/>
          </w:p>
        </w:tc>
        <w:tc>
          <w:tcPr>
            <w:tcW w:w="729" w:type="dxa"/>
            <w:vAlign w:val="top"/>
          </w:tcPr>
          <w:p>
            <w:pPr>
              <w:rPr>
                <w:rFonts w:ascii="Arial"/>
                <w:sz w:val="21"/>
              </w:rPr>
            </w:pPr>
            <w:r/>
          </w:p>
        </w:tc>
        <w:tc>
          <w:tcPr>
            <w:tcW w:w="739" w:type="dxa"/>
            <w:vAlign w:val="top"/>
          </w:tcPr>
          <w:p>
            <w:pPr>
              <w:rPr>
                <w:rFonts w:ascii="Arial"/>
                <w:sz w:val="21"/>
              </w:rPr>
            </w:pPr>
            <w:r/>
          </w:p>
        </w:tc>
        <w:tc>
          <w:tcPr>
            <w:tcW w:w="959" w:type="dxa"/>
            <w:vAlign w:val="top"/>
          </w:tcPr>
          <w:p>
            <w:pPr>
              <w:rPr>
                <w:rFonts w:ascii="Arial"/>
                <w:sz w:val="21"/>
              </w:rPr>
            </w:pPr>
            <w:r/>
          </w:p>
        </w:tc>
        <w:tc>
          <w:tcPr>
            <w:tcW w:w="739" w:type="dxa"/>
            <w:vAlign w:val="top"/>
          </w:tcPr>
          <w:p>
            <w:pPr>
              <w:rPr>
                <w:rFonts w:ascii="Arial"/>
                <w:sz w:val="21"/>
              </w:rPr>
            </w:pPr>
            <w:r/>
          </w:p>
        </w:tc>
        <w:tc>
          <w:tcPr>
            <w:tcW w:w="1164" w:type="dxa"/>
            <w:vAlign w:val="top"/>
          </w:tcPr>
          <w:p>
            <w:pPr>
              <w:rPr>
                <w:rFonts w:ascii="Arial"/>
                <w:sz w:val="21"/>
              </w:rPr>
            </w:pPr>
            <w:r/>
          </w:p>
        </w:tc>
      </w:tr>
      <w:tr>
        <w:trPr>
          <w:trHeight w:val="329" w:hRule="atLeast"/>
        </w:trPr>
        <w:tc>
          <w:tcPr>
            <w:tcW w:w="455" w:type="dxa"/>
            <w:vAlign w:val="top"/>
          </w:tcPr>
          <w:p>
            <w:pPr>
              <w:rPr>
                <w:rFonts w:ascii="Arial"/>
                <w:sz w:val="21"/>
              </w:rPr>
            </w:pPr>
            <w:r/>
          </w:p>
        </w:tc>
        <w:tc>
          <w:tcPr>
            <w:tcW w:w="570" w:type="dxa"/>
            <w:vAlign w:val="top"/>
          </w:tcPr>
          <w:p>
            <w:pPr>
              <w:rPr>
                <w:rFonts w:ascii="Arial"/>
                <w:sz w:val="21"/>
              </w:rPr>
            </w:pPr>
            <w:r/>
          </w:p>
        </w:tc>
        <w:tc>
          <w:tcPr>
            <w:tcW w:w="569" w:type="dxa"/>
            <w:vAlign w:val="top"/>
          </w:tcPr>
          <w:p>
            <w:pPr>
              <w:rPr>
                <w:rFonts w:ascii="Arial"/>
                <w:sz w:val="21"/>
              </w:rPr>
            </w:pPr>
            <w:r/>
          </w:p>
        </w:tc>
        <w:tc>
          <w:tcPr>
            <w:tcW w:w="1019"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969" w:type="dxa"/>
            <w:vAlign w:val="top"/>
          </w:tcPr>
          <w:p>
            <w:pPr>
              <w:rPr>
                <w:rFonts w:ascii="Arial"/>
                <w:sz w:val="21"/>
              </w:rPr>
            </w:pPr>
            <w:r/>
          </w:p>
        </w:tc>
        <w:tc>
          <w:tcPr>
            <w:tcW w:w="729" w:type="dxa"/>
            <w:vAlign w:val="top"/>
          </w:tcPr>
          <w:p>
            <w:pPr>
              <w:rPr>
                <w:rFonts w:ascii="Arial"/>
                <w:sz w:val="21"/>
              </w:rPr>
            </w:pPr>
            <w:r/>
          </w:p>
        </w:tc>
        <w:tc>
          <w:tcPr>
            <w:tcW w:w="739" w:type="dxa"/>
            <w:vAlign w:val="top"/>
          </w:tcPr>
          <w:p>
            <w:pPr>
              <w:rPr>
                <w:rFonts w:ascii="Arial"/>
                <w:sz w:val="21"/>
              </w:rPr>
            </w:pPr>
            <w:r/>
          </w:p>
        </w:tc>
        <w:tc>
          <w:tcPr>
            <w:tcW w:w="959" w:type="dxa"/>
            <w:vAlign w:val="top"/>
          </w:tcPr>
          <w:p>
            <w:pPr>
              <w:rPr>
                <w:rFonts w:ascii="Arial"/>
                <w:sz w:val="21"/>
              </w:rPr>
            </w:pPr>
            <w:r/>
          </w:p>
        </w:tc>
        <w:tc>
          <w:tcPr>
            <w:tcW w:w="739" w:type="dxa"/>
            <w:vAlign w:val="top"/>
          </w:tcPr>
          <w:p>
            <w:pPr>
              <w:rPr>
                <w:rFonts w:ascii="Arial"/>
                <w:sz w:val="21"/>
              </w:rPr>
            </w:pPr>
            <w:r/>
          </w:p>
        </w:tc>
        <w:tc>
          <w:tcPr>
            <w:tcW w:w="1164" w:type="dxa"/>
            <w:vAlign w:val="top"/>
          </w:tcPr>
          <w:p>
            <w:pPr>
              <w:rPr>
                <w:rFonts w:ascii="Arial"/>
                <w:sz w:val="21"/>
              </w:rPr>
            </w:pPr>
            <w:r/>
          </w:p>
        </w:tc>
      </w:tr>
      <w:tr>
        <w:trPr>
          <w:trHeight w:val="339" w:hRule="atLeast"/>
        </w:trPr>
        <w:tc>
          <w:tcPr>
            <w:tcW w:w="455" w:type="dxa"/>
            <w:vAlign w:val="top"/>
          </w:tcPr>
          <w:p>
            <w:pPr>
              <w:rPr>
                <w:rFonts w:ascii="Arial"/>
                <w:sz w:val="21"/>
              </w:rPr>
            </w:pPr>
            <w:r/>
          </w:p>
        </w:tc>
        <w:tc>
          <w:tcPr>
            <w:tcW w:w="570" w:type="dxa"/>
            <w:vAlign w:val="top"/>
          </w:tcPr>
          <w:p>
            <w:pPr>
              <w:rPr>
                <w:rFonts w:ascii="Arial"/>
                <w:sz w:val="21"/>
              </w:rPr>
            </w:pPr>
            <w:r/>
          </w:p>
        </w:tc>
        <w:tc>
          <w:tcPr>
            <w:tcW w:w="569" w:type="dxa"/>
            <w:vAlign w:val="top"/>
          </w:tcPr>
          <w:p>
            <w:pPr>
              <w:rPr>
                <w:rFonts w:ascii="Arial"/>
                <w:sz w:val="21"/>
              </w:rPr>
            </w:pPr>
            <w:r/>
          </w:p>
        </w:tc>
        <w:tc>
          <w:tcPr>
            <w:tcW w:w="1019"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969" w:type="dxa"/>
            <w:vAlign w:val="top"/>
          </w:tcPr>
          <w:p>
            <w:pPr>
              <w:rPr>
                <w:rFonts w:ascii="Arial"/>
                <w:sz w:val="21"/>
              </w:rPr>
            </w:pPr>
            <w:r/>
          </w:p>
        </w:tc>
        <w:tc>
          <w:tcPr>
            <w:tcW w:w="729" w:type="dxa"/>
            <w:vAlign w:val="top"/>
          </w:tcPr>
          <w:p>
            <w:pPr>
              <w:rPr>
                <w:rFonts w:ascii="Arial"/>
                <w:sz w:val="21"/>
              </w:rPr>
            </w:pPr>
            <w:r/>
          </w:p>
        </w:tc>
        <w:tc>
          <w:tcPr>
            <w:tcW w:w="739" w:type="dxa"/>
            <w:vAlign w:val="top"/>
          </w:tcPr>
          <w:p>
            <w:pPr>
              <w:rPr>
                <w:rFonts w:ascii="Arial"/>
                <w:sz w:val="21"/>
              </w:rPr>
            </w:pPr>
            <w:r/>
          </w:p>
        </w:tc>
        <w:tc>
          <w:tcPr>
            <w:tcW w:w="959" w:type="dxa"/>
            <w:vAlign w:val="top"/>
          </w:tcPr>
          <w:p>
            <w:pPr>
              <w:rPr>
                <w:rFonts w:ascii="Arial"/>
                <w:sz w:val="21"/>
              </w:rPr>
            </w:pPr>
            <w:r/>
          </w:p>
        </w:tc>
        <w:tc>
          <w:tcPr>
            <w:tcW w:w="739" w:type="dxa"/>
            <w:vAlign w:val="top"/>
          </w:tcPr>
          <w:p>
            <w:pPr>
              <w:rPr>
                <w:rFonts w:ascii="Arial"/>
                <w:sz w:val="21"/>
              </w:rPr>
            </w:pPr>
            <w:r/>
          </w:p>
        </w:tc>
        <w:tc>
          <w:tcPr>
            <w:tcW w:w="1164" w:type="dxa"/>
            <w:vAlign w:val="top"/>
          </w:tcPr>
          <w:p>
            <w:pPr>
              <w:rPr>
                <w:rFonts w:ascii="Arial"/>
                <w:sz w:val="21"/>
              </w:rPr>
            </w:pPr>
            <w:r/>
          </w:p>
        </w:tc>
      </w:tr>
      <w:tr>
        <w:trPr>
          <w:trHeight w:val="320" w:hRule="atLeast"/>
        </w:trPr>
        <w:tc>
          <w:tcPr>
            <w:tcW w:w="455" w:type="dxa"/>
            <w:vAlign w:val="top"/>
          </w:tcPr>
          <w:p>
            <w:pPr>
              <w:rPr>
                <w:rFonts w:ascii="Arial"/>
                <w:sz w:val="21"/>
              </w:rPr>
            </w:pPr>
            <w:r/>
          </w:p>
        </w:tc>
        <w:tc>
          <w:tcPr>
            <w:tcW w:w="570" w:type="dxa"/>
            <w:vAlign w:val="top"/>
          </w:tcPr>
          <w:p>
            <w:pPr>
              <w:rPr>
                <w:rFonts w:ascii="Arial"/>
                <w:sz w:val="21"/>
              </w:rPr>
            </w:pPr>
            <w:r/>
          </w:p>
        </w:tc>
        <w:tc>
          <w:tcPr>
            <w:tcW w:w="569" w:type="dxa"/>
            <w:vAlign w:val="top"/>
          </w:tcPr>
          <w:p>
            <w:pPr>
              <w:rPr>
                <w:rFonts w:ascii="Arial"/>
                <w:sz w:val="21"/>
              </w:rPr>
            </w:pPr>
            <w:r/>
          </w:p>
        </w:tc>
        <w:tc>
          <w:tcPr>
            <w:tcW w:w="1019"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969" w:type="dxa"/>
            <w:vAlign w:val="top"/>
          </w:tcPr>
          <w:p>
            <w:pPr>
              <w:rPr>
                <w:rFonts w:ascii="Arial"/>
                <w:sz w:val="21"/>
              </w:rPr>
            </w:pPr>
            <w:r/>
          </w:p>
        </w:tc>
        <w:tc>
          <w:tcPr>
            <w:tcW w:w="729" w:type="dxa"/>
            <w:vAlign w:val="top"/>
          </w:tcPr>
          <w:p>
            <w:pPr>
              <w:rPr>
                <w:rFonts w:ascii="Arial"/>
                <w:sz w:val="21"/>
              </w:rPr>
            </w:pPr>
            <w:r/>
          </w:p>
        </w:tc>
        <w:tc>
          <w:tcPr>
            <w:tcW w:w="739" w:type="dxa"/>
            <w:vAlign w:val="top"/>
          </w:tcPr>
          <w:p>
            <w:pPr>
              <w:rPr>
                <w:rFonts w:ascii="Arial"/>
                <w:sz w:val="21"/>
              </w:rPr>
            </w:pPr>
            <w:r/>
          </w:p>
        </w:tc>
        <w:tc>
          <w:tcPr>
            <w:tcW w:w="959" w:type="dxa"/>
            <w:vAlign w:val="top"/>
          </w:tcPr>
          <w:p>
            <w:pPr>
              <w:rPr>
                <w:rFonts w:ascii="Arial"/>
                <w:sz w:val="21"/>
              </w:rPr>
            </w:pPr>
            <w:r/>
          </w:p>
        </w:tc>
        <w:tc>
          <w:tcPr>
            <w:tcW w:w="739" w:type="dxa"/>
            <w:vAlign w:val="top"/>
          </w:tcPr>
          <w:p>
            <w:pPr>
              <w:rPr>
                <w:rFonts w:ascii="Arial"/>
                <w:sz w:val="21"/>
              </w:rPr>
            </w:pPr>
            <w:r/>
          </w:p>
        </w:tc>
        <w:tc>
          <w:tcPr>
            <w:tcW w:w="1164" w:type="dxa"/>
            <w:vAlign w:val="top"/>
          </w:tcPr>
          <w:p>
            <w:pPr>
              <w:rPr>
                <w:rFonts w:ascii="Arial"/>
                <w:sz w:val="21"/>
              </w:rPr>
            </w:pPr>
            <w:r/>
          </w:p>
        </w:tc>
      </w:tr>
      <w:tr>
        <w:trPr>
          <w:trHeight w:val="329" w:hRule="atLeast"/>
        </w:trPr>
        <w:tc>
          <w:tcPr>
            <w:tcW w:w="455" w:type="dxa"/>
            <w:vAlign w:val="top"/>
          </w:tcPr>
          <w:p>
            <w:pPr>
              <w:rPr>
                <w:rFonts w:ascii="Arial"/>
                <w:sz w:val="21"/>
              </w:rPr>
            </w:pPr>
            <w:r/>
          </w:p>
        </w:tc>
        <w:tc>
          <w:tcPr>
            <w:tcW w:w="570" w:type="dxa"/>
            <w:vAlign w:val="top"/>
          </w:tcPr>
          <w:p>
            <w:pPr>
              <w:rPr>
                <w:rFonts w:ascii="Arial"/>
                <w:sz w:val="21"/>
              </w:rPr>
            </w:pPr>
            <w:r/>
          </w:p>
        </w:tc>
        <w:tc>
          <w:tcPr>
            <w:tcW w:w="569" w:type="dxa"/>
            <w:vAlign w:val="top"/>
          </w:tcPr>
          <w:p>
            <w:pPr>
              <w:rPr>
                <w:rFonts w:ascii="Arial"/>
                <w:sz w:val="21"/>
              </w:rPr>
            </w:pPr>
            <w:r/>
          </w:p>
        </w:tc>
        <w:tc>
          <w:tcPr>
            <w:tcW w:w="1019" w:type="dxa"/>
            <w:vAlign w:val="top"/>
          </w:tcPr>
          <w:p>
            <w:pPr>
              <w:rPr>
                <w:rFonts w:ascii="Arial"/>
                <w:sz w:val="21"/>
              </w:rPr>
            </w:pPr>
            <w:r/>
          </w:p>
        </w:tc>
        <w:tc>
          <w:tcPr>
            <w:tcW w:w="569" w:type="dxa"/>
            <w:vAlign w:val="top"/>
          </w:tcPr>
          <w:p>
            <w:pPr>
              <w:rPr>
                <w:rFonts w:ascii="Arial"/>
                <w:sz w:val="21"/>
              </w:rPr>
            </w:pPr>
            <w:r/>
          </w:p>
        </w:tc>
        <w:tc>
          <w:tcPr>
            <w:tcW w:w="729" w:type="dxa"/>
            <w:vAlign w:val="top"/>
          </w:tcPr>
          <w:p>
            <w:pPr>
              <w:rPr>
                <w:rFonts w:ascii="Arial"/>
                <w:sz w:val="21"/>
              </w:rPr>
            </w:pPr>
            <w:r/>
          </w:p>
        </w:tc>
        <w:tc>
          <w:tcPr>
            <w:tcW w:w="969" w:type="dxa"/>
            <w:vAlign w:val="top"/>
          </w:tcPr>
          <w:p>
            <w:pPr>
              <w:rPr>
                <w:rFonts w:ascii="Arial"/>
                <w:sz w:val="21"/>
              </w:rPr>
            </w:pPr>
            <w:r/>
          </w:p>
        </w:tc>
        <w:tc>
          <w:tcPr>
            <w:tcW w:w="729" w:type="dxa"/>
            <w:vAlign w:val="top"/>
          </w:tcPr>
          <w:p>
            <w:pPr>
              <w:rPr>
                <w:rFonts w:ascii="Arial"/>
                <w:sz w:val="21"/>
              </w:rPr>
            </w:pPr>
            <w:r/>
          </w:p>
        </w:tc>
        <w:tc>
          <w:tcPr>
            <w:tcW w:w="739" w:type="dxa"/>
            <w:vAlign w:val="top"/>
          </w:tcPr>
          <w:p>
            <w:pPr>
              <w:rPr>
                <w:rFonts w:ascii="Arial"/>
                <w:sz w:val="21"/>
              </w:rPr>
            </w:pPr>
            <w:r/>
          </w:p>
        </w:tc>
        <w:tc>
          <w:tcPr>
            <w:tcW w:w="959" w:type="dxa"/>
            <w:vAlign w:val="top"/>
          </w:tcPr>
          <w:p>
            <w:pPr>
              <w:rPr>
                <w:rFonts w:ascii="Arial"/>
                <w:sz w:val="21"/>
              </w:rPr>
            </w:pPr>
            <w:r/>
          </w:p>
        </w:tc>
        <w:tc>
          <w:tcPr>
            <w:tcW w:w="739" w:type="dxa"/>
            <w:vAlign w:val="top"/>
          </w:tcPr>
          <w:p>
            <w:pPr>
              <w:rPr>
                <w:rFonts w:ascii="Arial"/>
                <w:sz w:val="21"/>
              </w:rPr>
            </w:pPr>
            <w:r/>
          </w:p>
        </w:tc>
        <w:tc>
          <w:tcPr>
            <w:tcW w:w="1164" w:type="dxa"/>
            <w:vAlign w:val="top"/>
          </w:tcPr>
          <w:p>
            <w:pPr>
              <w:rPr>
                <w:rFonts w:ascii="Arial"/>
                <w:sz w:val="21"/>
              </w:rPr>
            </w:pPr>
            <w:r/>
          </w:p>
        </w:tc>
      </w:tr>
      <w:tr>
        <w:trPr>
          <w:trHeight w:val="340" w:hRule="atLeast"/>
        </w:trPr>
        <w:tc>
          <w:tcPr>
            <w:tcW w:w="4880" w:type="dxa"/>
            <w:vAlign w:val="top"/>
            <w:gridSpan w:val="7"/>
          </w:tcPr>
          <w:p>
            <w:pPr>
              <w:pStyle w:val="TableText"/>
              <w:ind w:left="2035"/>
              <w:spacing w:before="77" w:line="219" w:lineRule="auto"/>
              <w:rPr/>
            </w:pPr>
            <w:r>
              <w:rPr>
                <w:spacing w:val="-2"/>
              </w:rPr>
              <w:t>本页小计</w:t>
            </w:r>
          </w:p>
        </w:tc>
        <w:tc>
          <w:tcPr>
            <w:tcW w:w="729" w:type="dxa"/>
            <w:vAlign w:val="top"/>
          </w:tcPr>
          <w:p>
            <w:pPr>
              <w:rPr>
                <w:rFonts w:ascii="Arial"/>
                <w:sz w:val="21"/>
              </w:rPr>
            </w:pPr>
            <w:r/>
          </w:p>
        </w:tc>
        <w:tc>
          <w:tcPr>
            <w:tcW w:w="739" w:type="dxa"/>
            <w:vAlign w:val="top"/>
          </w:tcPr>
          <w:p>
            <w:pPr>
              <w:pStyle w:val="TableText"/>
              <w:ind w:left="266"/>
              <w:spacing w:before="173" w:line="155" w:lineRule="exact"/>
              <w:rPr/>
            </w:pPr>
            <w:r>
              <w:rPr>
                <w:position w:val="-4"/>
              </w:rPr>
              <w:t>一</w:t>
            </w:r>
          </w:p>
        </w:tc>
        <w:tc>
          <w:tcPr>
            <w:tcW w:w="959" w:type="dxa"/>
            <w:vAlign w:val="top"/>
          </w:tcPr>
          <w:p>
            <w:pPr>
              <w:pStyle w:val="TableText"/>
              <w:ind w:left="427"/>
              <w:spacing w:before="192" w:line="136" w:lineRule="exact"/>
              <w:rPr/>
            </w:pPr>
            <w:r>
              <w:rPr>
                <w:position w:val="-3"/>
              </w:rPr>
              <w:t>-</w:t>
            </w:r>
          </w:p>
        </w:tc>
        <w:tc>
          <w:tcPr>
            <w:tcW w:w="739" w:type="dxa"/>
            <w:vAlign w:val="top"/>
          </w:tcPr>
          <w:p>
            <w:pPr>
              <w:rPr>
                <w:rFonts w:ascii="Arial"/>
                <w:sz w:val="21"/>
              </w:rPr>
            </w:pPr>
            <w:r/>
          </w:p>
        </w:tc>
        <w:tc>
          <w:tcPr>
            <w:tcW w:w="1164" w:type="dxa"/>
            <w:vAlign w:val="top"/>
          </w:tcPr>
          <w:p>
            <w:pPr>
              <w:rPr>
                <w:rFonts w:ascii="Arial"/>
                <w:sz w:val="21"/>
              </w:rPr>
            </w:pPr>
            <w:r/>
          </w:p>
        </w:tc>
      </w:tr>
      <w:tr>
        <w:trPr>
          <w:trHeight w:val="324" w:hRule="atLeast"/>
        </w:trPr>
        <w:tc>
          <w:tcPr>
            <w:tcW w:w="4880" w:type="dxa"/>
            <w:vAlign w:val="top"/>
            <w:gridSpan w:val="7"/>
          </w:tcPr>
          <w:p>
            <w:pPr>
              <w:pStyle w:val="TableText"/>
              <w:ind w:left="2085"/>
              <w:spacing w:before="69" w:line="221" w:lineRule="auto"/>
              <w:rPr/>
            </w:pPr>
            <w:r>
              <w:rPr>
                <w:spacing w:val="-5"/>
              </w:rPr>
              <w:t>合</w:t>
            </w:r>
            <w:r>
              <w:rPr>
                <w:spacing w:val="2"/>
              </w:rPr>
              <w:t xml:space="preserve">   </w:t>
            </w:r>
            <w:r>
              <w:rPr>
                <w:spacing w:val="-5"/>
              </w:rPr>
              <w:t>计</w:t>
            </w:r>
          </w:p>
        </w:tc>
        <w:tc>
          <w:tcPr>
            <w:tcW w:w="729" w:type="dxa"/>
            <w:vAlign w:val="top"/>
          </w:tcPr>
          <w:p>
            <w:pPr>
              <w:rPr>
                <w:rFonts w:ascii="Arial"/>
                <w:sz w:val="21"/>
              </w:rPr>
            </w:pPr>
            <w:r/>
          </w:p>
        </w:tc>
        <w:tc>
          <w:tcPr>
            <w:tcW w:w="739" w:type="dxa"/>
            <w:vAlign w:val="top"/>
          </w:tcPr>
          <w:p>
            <w:pPr>
              <w:pStyle w:val="TableText"/>
              <w:ind w:left="266"/>
              <w:spacing w:before="163" w:line="151" w:lineRule="exact"/>
              <w:rPr/>
            </w:pPr>
            <w:r>
              <w:rPr>
                <w:position w:val="-4"/>
              </w:rPr>
              <w:t>一</w:t>
            </w:r>
          </w:p>
        </w:tc>
        <w:tc>
          <w:tcPr>
            <w:tcW w:w="959" w:type="dxa"/>
            <w:vAlign w:val="top"/>
          </w:tcPr>
          <w:p>
            <w:pPr>
              <w:pStyle w:val="TableText"/>
              <w:ind w:left="377"/>
              <w:spacing w:before="163" w:line="151" w:lineRule="exact"/>
              <w:rPr/>
            </w:pPr>
            <w:r>
              <w:rPr>
                <w:position w:val="-4"/>
              </w:rPr>
              <w:t>一</w:t>
            </w:r>
          </w:p>
        </w:tc>
        <w:tc>
          <w:tcPr>
            <w:tcW w:w="739" w:type="dxa"/>
            <w:vAlign w:val="top"/>
          </w:tcPr>
          <w:p>
            <w:pPr>
              <w:rPr>
                <w:rFonts w:ascii="Arial"/>
                <w:sz w:val="21"/>
              </w:rPr>
            </w:pPr>
            <w:r/>
          </w:p>
        </w:tc>
        <w:tc>
          <w:tcPr>
            <w:tcW w:w="1164" w:type="dxa"/>
            <w:vAlign w:val="top"/>
          </w:tcPr>
          <w:p>
            <w:pPr>
              <w:rPr>
                <w:rFonts w:ascii="Arial"/>
                <w:sz w:val="21"/>
              </w:rPr>
            </w:pPr>
            <w:r/>
          </w:p>
        </w:tc>
      </w:tr>
    </w:tbl>
    <w:p>
      <w:pPr>
        <w:spacing w:before="113" w:line="219" w:lineRule="auto"/>
        <w:rPr>
          <w:rFonts w:ascii="SimSun" w:hAnsi="SimSun" w:eastAsia="SimSun" w:cs="SimSun"/>
          <w:sz w:val="20"/>
          <w:szCs w:val="20"/>
        </w:rPr>
      </w:pPr>
      <w:r>
        <w:rPr>
          <w:rFonts w:ascii="Times New Roman" w:hAnsi="Times New Roman" w:eastAsia="Times New Roman" w:cs="Times New Roman"/>
          <w:sz w:val="20"/>
          <w:szCs w:val="20"/>
          <w:spacing w:val="7"/>
        </w:rPr>
        <w:t>E.7.2      </w:t>
      </w:r>
      <w:r>
        <w:rPr>
          <w:rFonts w:ascii="SimSun" w:hAnsi="SimSun" w:eastAsia="SimSun" w:cs="SimSun"/>
          <w:sz w:val="20"/>
          <w:szCs w:val="20"/>
          <w:spacing w:val="7"/>
        </w:rPr>
        <w:t>安全生产措施项日清单缺</w:t>
      </w:r>
      <w:r>
        <w:rPr>
          <w:rFonts w:ascii="SimSun" w:hAnsi="SimSun" w:eastAsia="SimSun" w:cs="SimSun"/>
          <w:sz w:val="20"/>
          <w:szCs w:val="20"/>
          <w:spacing w:val="6"/>
        </w:rPr>
        <w:t>陷调整应符合表</w:t>
      </w:r>
      <w:r>
        <w:rPr>
          <w:rFonts w:ascii="Times New Roman" w:hAnsi="Times New Roman" w:eastAsia="Times New Roman" w:cs="Times New Roman"/>
          <w:sz w:val="20"/>
          <w:szCs w:val="20"/>
          <w:spacing w:val="6"/>
        </w:rPr>
        <w:t>E.7.2    </w:t>
      </w:r>
      <w:r>
        <w:rPr>
          <w:rFonts w:ascii="SimSun" w:hAnsi="SimSun" w:eastAsia="SimSun" w:cs="SimSun"/>
          <w:sz w:val="20"/>
          <w:szCs w:val="20"/>
          <w:spacing w:val="6"/>
        </w:rPr>
        <w:t>的规定。</w:t>
      </w:r>
    </w:p>
    <w:p>
      <w:pPr>
        <w:pStyle w:val="BodyText"/>
        <w:ind w:left="2589"/>
        <w:spacing w:before="71" w:line="222" w:lineRule="auto"/>
        <w:rPr>
          <w:sz w:val="20"/>
          <w:szCs w:val="20"/>
        </w:rPr>
      </w:pPr>
      <w:r>
        <w:rPr>
          <w:sz w:val="20"/>
          <w:szCs w:val="20"/>
          <w:spacing w:val="5"/>
        </w:rPr>
        <w:t>表</w:t>
      </w:r>
      <w:r>
        <w:rPr>
          <w:sz w:val="20"/>
          <w:szCs w:val="20"/>
          <w:spacing w:val="-37"/>
        </w:rPr>
        <w:t xml:space="preserve"> </w:t>
      </w:r>
      <w:r>
        <w:rPr>
          <w:rFonts w:ascii="Times New Roman" w:hAnsi="Times New Roman" w:eastAsia="Times New Roman" w:cs="Times New Roman"/>
          <w:sz w:val="20"/>
          <w:szCs w:val="20"/>
          <w:spacing w:val="5"/>
        </w:rPr>
        <w:t>E.7.  </w:t>
      </w:r>
      <w:r>
        <w:rPr>
          <w:sz w:val="20"/>
          <w:szCs w:val="20"/>
          <w:spacing w:val="5"/>
        </w:rPr>
        <w:t>2</w:t>
      </w:r>
      <w:r>
        <w:rPr>
          <w:sz w:val="20"/>
          <w:szCs w:val="20"/>
          <w:spacing w:val="18"/>
        </w:rPr>
        <w:t xml:space="preserve">  </w:t>
      </w:r>
      <w:r>
        <w:rPr>
          <w:sz w:val="20"/>
          <w:szCs w:val="20"/>
          <w:spacing w:val="5"/>
        </w:rPr>
        <w:t>安全生产措施项目清单缺陷调整表</w:t>
      </w:r>
    </w:p>
    <w:p>
      <w:pPr>
        <w:spacing w:before="62" w:line="228" w:lineRule="auto"/>
        <w:rPr>
          <w:rFonts w:ascii="SimSun" w:hAnsi="SimSun" w:eastAsia="SimSun" w:cs="SimSun"/>
          <w:sz w:val="20"/>
          <w:szCs w:val="20"/>
        </w:rPr>
      </w:pPr>
      <w:r>
        <w:rPr>
          <w:rFonts w:ascii="SimSun" w:hAnsi="SimSun" w:eastAsia="SimSun" w:cs="SimSun"/>
          <w:sz w:val="20"/>
          <w:szCs w:val="20"/>
        </w:rPr>
        <w:t>工程名称：                        </w:t>
      </w:r>
      <w:r>
        <w:rPr>
          <w:rFonts w:ascii="SimSun" w:hAnsi="SimSun" w:eastAsia="SimSun" w:cs="SimSun"/>
          <w:sz w:val="20"/>
          <w:szCs w:val="20"/>
          <w:spacing w:val="-1"/>
        </w:rPr>
        <w:t xml:space="preserve">          标段：                             </w:t>
      </w:r>
      <w:r>
        <w:rPr>
          <w:rFonts w:ascii="SimSun" w:hAnsi="SimSun" w:eastAsia="SimSun" w:cs="SimSun"/>
          <w:sz w:val="20"/>
          <w:szCs w:val="20"/>
          <w:spacing w:val="-1"/>
          <w:position w:val="-1"/>
        </w:rPr>
        <w:t>第  页  共  页</w:t>
      </w:r>
    </w:p>
    <w:p>
      <w:pPr>
        <w:spacing w:line="79" w:lineRule="exact"/>
        <w:rPr/>
      </w:pPr>
      <w:r/>
    </w:p>
    <w:tbl>
      <w:tblPr>
        <w:tblStyle w:val="TableNormal"/>
        <w:tblW w:w="9210" w:type="dxa"/>
        <w:tblInd w:w="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4"/>
        <w:gridCol w:w="1129"/>
        <w:gridCol w:w="1698"/>
        <w:gridCol w:w="1139"/>
        <w:gridCol w:w="2257"/>
        <w:gridCol w:w="1309"/>
        <w:gridCol w:w="1104"/>
      </w:tblGrid>
      <w:tr>
        <w:trPr>
          <w:trHeight w:val="654" w:hRule="atLeast"/>
        </w:trPr>
        <w:tc>
          <w:tcPr>
            <w:tcW w:w="574" w:type="dxa"/>
            <w:vAlign w:val="top"/>
            <w:vMerge w:val="restart"/>
            <w:tcBorders>
              <w:bottom w:val="nil"/>
            </w:tcBorders>
          </w:tcPr>
          <w:p>
            <w:pPr>
              <w:spacing w:line="337" w:lineRule="auto"/>
              <w:rPr>
                <w:rFonts w:ascii="Arial"/>
                <w:sz w:val="21"/>
              </w:rPr>
            </w:pPr>
            <w:r/>
          </w:p>
          <w:p>
            <w:pPr>
              <w:pStyle w:val="TableText"/>
              <w:ind w:left="75"/>
              <w:spacing w:before="65" w:line="221" w:lineRule="auto"/>
              <w:rPr/>
            </w:pPr>
            <w:r>
              <w:rPr>
                <w:spacing w:val="-2"/>
              </w:rPr>
              <w:t>序号</w:t>
            </w:r>
          </w:p>
        </w:tc>
        <w:tc>
          <w:tcPr>
            <w:tcW w:w="1129" w:type="dxa"/>
            <w:vAlign w:val="top"/>
            <w:vMerge w:val="restart"/>
            <w:tcBorders>
              <w:bottom w:val="nil"/>
            </w:tcBorders>
          </w:tcPr>
          <w:p>
            <w:pPr>
              <w:spacing w:line="336" w:lineRule="auto"/>
              <w:rPr>
                <w:rFonts w:ascii="Arial"/>
                <w:sz w:val="21"/>
              </w:rPr>
            </w:pPr>
            <w:r/>
          </w:p>
          <w:p>
            <w:pPr>
              <w:pStyle w:val="TableText"/>
              <w:ind w:left="131"/>
              <w:spacing w:before="65" w:line="219" w:lineRule="auto"/>
              <w:rPr/>
            </w:pPr>
            <w:r>
              <w:rPr>
                <w:spacing w:val="2"/>
              </w:rPr>
              <w:t>项目编码</w:t>
            </w:r>
          </w:p>
        </w:tc>
        <w:tc>
          <w:tcPr>
            <w:tcW w:w="1698" w:type="dxa"/>
            <w:vAlign w:val="top"/>
            <w:vMerge w:val="restart"/>
            <w:tcBorders>
              <w:bottom w:val="nil"/>
            </w:tcBorders>
          </w:tcPr>
          <w:p>
            <w:pPr>
              <w:spacing w:line="336" w:lineRule="auto"/>
              <w:rPr>
                <w:rFonts w:ascii="Arial"/>
                <w:sz w:val="21"/>
              </w:rPr>
            </w:pPr>
            <w:r/>
          </w:p>
          <w:p>
            <w:pPr>
              <w:pStyle w:val="TableText"/>
              <w:ind w:left="441"/>
              <w:spacing w:before="65" w:line="220" w:lineRule="auto"/>
              <w:rPr/>
            </w:pPr>
            <w:r>
              <w:rPr>
                <w:spacing w:val="2"/>
              </w:rPr>
              <w:t>项目名称</w:t>
            </w:r>
          </w:p>
        </w:tc>
        <w:tc>
          <w:tcPr>
            <w:tcW w:w="1139" w:type="dxa"/>
            <w:vAlign w:val="top"/>
          </w:tcPr>
          <w:p>
            <w:pPr>
              <w:pStyle w:val="TableText"/>
              <w:ind w:left="164"/>
              <w:spacing w:before="63" w:line="219" w:lineRule="auto"/>
              <w:rPr/>
            </w:pPr>
            <w:r>
              <w:rPr>
                <w:spacing w:val="-2"/>
              </w:rPr>
              <w:t>合同金额</w:t>
            </w:r>
          </w:p>
          <w:p>
            <w:pPr>
              <w:pStyle w:val="TableText"/>
              <w:ind w:left="363"/>
              <w:spacing w:before="83" w:line="220" w:lineRule="auto"/>
              <w:rPr/>
            </w:pPr>
            <w:r>
              <w:rPr>
                <w:spacing w:val="14"/>
              </w:rPr>
              <w:t>(元)</w:t>
            </w:r>
          </w:p>
        </w:tc>
        <w:tc>
          <w:tcPr>
            <w:tcW w:w="2257" w:type="dxa"/>
            <w:vAlign w:val="top"/>
          </w:tcPr>
          <w:p>
            <w:pPr>
              <w:pStyle w:val="TableText"/>
              <w:ind w:left="525" w:right="406" w:hanging="100"/>
              <w:spacing w:before="74" w:line="263" w:lineRule="auto"/>
              <w:rPr/>
            </w:pPr>
            <w:r>
              <w:rPr>
                <w:spacing w:val="2"/>
              </w:rPr>
              <w:t>工程量清单缺陷</w:t>
            </w:r>
            <w:r>
              <w:rPr/>
              <w:t xml:space="preserve"> </w:t>
            </w:r>
            <w:r>
              <w:rPr>
                <w:spacing w:val="6"/>
              </w:rPr>
              <w:t>修正金额(元)</w:t>
            </w:r>
          </w:p>
        </w:tc>
        <w:tc>
          <w:tcPr>
            <w:tcW w:w="1309" w:type="dxa"/>
            <w:vAlign w:val="top"/>
          </w:tcPr>
          <w:p>
            <w:pPr>
              <w:pStyle w:val="TableText"/>
              <w:ind w:left="148"/>
              <w:spacing w:before="73" w:line="219" w:lineRule="auto"/>
              <w:rPr/>
            </w:pPr>
            <w:r>
              <w:rPr>
                <w:spacing w:val="-2"/>
              </w:rPr>
              <w:t>调整金额士</w:t>
            </w:r>
          </w:p>
          <w:p>
            <w:pPr>
              <w:pStyle w:val="TableText"/>
              <w:ind w:left="448"/>
              <w:spacing w:before="53" w:line="220" w:lineRule="auto"/>
              <w:rPr/>
            </w:pPr>
            <w:r>
              <w:rPr>
                <w:spacing w:val="14"/>
              </w:rPr>
              <w:t>(元)</w:t>
            </w:r>
          </w:p>
        </w:tc>
        <w:tc>
          <w:tcPr>
            <w:tcW w:w="1104" w:type="dxa"/>
            <w:vAlign w:val="top"/>
            <w:vMerge w:val="restart"/>
            <w:tcBorders>
              <w:bottom w:val="nil"/>
            </w:tcBorders>
          </w:tcPr>
          <w:p>
            <w:pPr>
              <w:spacing w:line="337" w:lineRule="auto"/>
              <w:rPr>
                <w:rFonts w:ascii="Arial"/>
                <w:sz w:val="21"/>
              </w:rPr>
            </w:pPr>
            <w:r/>
          </w:p>
          <w:p>
            <w:pPr>
              <w:pStyle w:val="TableText"/>
              <w:ind w:left="349"/>
              <w:spacing w:before="65" w:line="221" w:lineRule="auto"/>
              <w:rPr/>
            </w:pPr>
            <w:r>
              <w:rPr>
                <w:spacing w:val="5"/>
              </w:rPr>
              <w:t>备注</w:t>
            </w:r>
          </w:p>
        </w:tc>
      </w:tr>
      <w:tr>
        <w:trPr>
          <w:trHeight w:val="339" w:hRule="atLeast"/>
        </w:trPr>
        <w:tc>
          <w:tcPr>
            <w:tcW w:w="574" w:type="dxa"/>
            <w:vAlign w:val="top"/>
            <w:vMerge w:val="continue"/>
            <w:tcBorders>
              <w:top w:val="nil"/>
            </w:tcBorders>
          </w:tcPr>
          <w:p>
            <w:pPr>
              <w:rPr>
                <w:rFonts w:ascii="Arial"/>
                <w:sz w:val="21"/>
              </w:rPr>
            </w:pPr>
            <w:r/>
          </w:p>
        </w:tc>
        <w:tc>
          <w:tcPr>
            <w:tcW w:w="1129" w:type="dxa"/>
            <w:vAlign w:val="top"/>
            <w:vMerge w:val="continue"/>
            <w:tcBorders>
              <w:top w:val="nil"/>
            </w:tcBorders>
          </w:tcPr>
          <w:p>
            <w:pPr>
              <w:rPr>
                <w:rFonts w:ascii="Arial"/>
                <w:sz w:val="21"/>
              </w:rPr>
            </w:pPr>
            <w:r/>
          </w:p>
        </w:tc>
        <w:tc>
          <w:tcPr>
            <w:tcW w:w="1698" w:type="dxa"/>
            <w:vAlign w:val="top"/>
            <w:vMerge w:val="continue"/>
            <w:tcBorders>
              <w:top w:val="nil"/>
            </w:tcBorders>
          </w:tcPr>
          <w:p>
            <w:pPr>
              <w:rPr>
                <w:rFonts w:ascii="Arial"/>
                <w:sz w:val="21"/>
              </w:rPr>
            </w:pPr>
            <w:r/>
          </w:p>
        </w:tc>
        <w:tc>
          <w:tcPr>
            <w:tcW w:w="1139" w:type="dxa"/>
            <w:vAlign w:val="top"/>
          </w:tcPr>
          <w:p>
            <w:pPr>
              <w:pStyle w:val="TableText"/>
              <w:ind w:left="414"/>
              <w:spacing w:before="99" w:line="184" w:lineRule="auto"/>
              <w:rPr>
                <w:rFonts w:ascii="Calibri" w:hAnsi="Calibri" w:eastAsia="Calibri" w:cs="Calibri"/>
              </w:rPr>
            </w:pPr>
            <w:r>
              <w:rPr>
                <w:spacing w:val="-1"/>
              </w:rPr>
              <w:t>A</w:t>
            </w:r>
            <w:r>
              <w:rPr>
                <w:rFonts w:ascii="Calibri" w:hAnsi="Calibri" w:eastAsia="Calibri" w:cs="Calibri"/>
                <w:spacing w:val="-1"/>
              </w:rPr>
              <w:t>₁</w:t>
            </w:r>
          </w:p>
        </w:tc>
        <w:tc>
          <w:tcPr>
            <w:tcW w:w="2257" w:type="dxa"/>
            <w:vAlign w:val="top"/>
          </w:tcPr>
          <w:p>
            <w:pPr>
              <w:pStyle w:val="TableText"/>
              <w:ind w:left="975"/>
              <w:spacing w:before="100" w:line="184" w:lineRule="auto"/>
              <w:rPr>
                <w:rFonts w:ascii="Calibri" w:hAnsi="Calibri" w:eastAsia="Calibri" w:cs="Calibri"/>
              </w:rPr>
            </w:pPr>
            <w:r>
              <w:rPr>
                <w:spacing w:val="-1"/>
              </w:rPr>
              <w:t>A</w:t>
            </w:r>
            <w:r>
              <w:rPr>
                <w:rFonts w:ascii="Calibri" w:hAnsi="Calibri" w:eastAsia="Calibri" w:cs="Calibri"/>
                <w:spacing w:val="-1"/>
              </w:rPr>
              <w:t>₂</w:t>
            </w:r>
          </w:p>
        </w:tc>
        <w:tc>
          <w:tcPr>
            <w:tcW w:w="1309" w:type="dxa"/>
            <w:vAlign w:val="top"/>
          </w:tcPr>
          <w:p>
            <w:pPr>
              <w:pStyle w:val="TableText"/>
              <w:ind w:left="197"/>
              <w:spacing w:before="99" w:line="184" w:lineRule="auto"/>
              <w:rPr>
                <w:rFonts w:ascii="Calibri" w:hAnsi="Calibri" w:eastAsia="Calibri" w:cs="Calibri"/>
              </w:rPr>
            </w:pPr>
            <w:r>
              <w:rPr>
                <w:spacing w:val="-1"/>
              </w:rPr>
              <w:t>B=A</w:t>
            </w:r>
            <w:r>
              <w:rPr>
                <w:rFonts w:ascii="Calibri" w:hAnsi="Calibri" w:eastAsia="Calibri" w:cs="Calibri"/>
                <w:spacing w:val="-1"/>
              </w:rPr>
              <w:t>₂</w:t>
            </w:r>
            <w:r>
              <w:rPr>
                <w:spacing w:val="-1"/>
              </w:rPr>
              <w:t>-A</w:t>
            </w:r>
            <w:r>
              <w:rPr>
                <w:rFonts w:ascii="Calibri" w:hAnsi="Calibri" w:eastAsia="Calibri" w:cs="Calibri"/>
                <w:spacing w:val="-1"/>
              </w:rPr>
              <w:t>₁</w:t>
            </w:r>
          </w:p>
        </w:tc>
        <w:tc>
          <w:tcPr>
            <w:tcW w:w="1104" w:type="dxa"/>
            <w:vAlign w:val="top"/>
            <w:vMerge w:val="continue"/>
            <w:tcBorders>
              <w:top w:val="nil"/>
            </w:tcBorders>
          </w:tcPr>
          <w:p>
            <w:pPr>
              <w:rPr>
                <w:rFonts w:ascii="Arial"/>
                <w:sz w:val="21"/>
              </w:rPr>
            </w:pPr>
            <w:r/>
          </w:p>
        </w:tc>
      </w:tr>
      <w:tr>
        <w:trPr>
          <w:trHeight w:val="339" w:hRule="atLeast"/>
        </w:trPr>
        <w:tc>
          <w:tcPr>
            <w:tcW w:w="574" w:type="dxa"/>
            <w:vAlign w:val="top"/>
          </w:tcPr>
          <w:p>
            <w:pPr>
              <w:pStyle w:val="TableText"/>
              <w:ind w:left="224"/>
              <w:spacing w:before="90" w:line="220" w:lineRule="auto"/>
              <w:rPr/>
            </w:pPr>
            <w:r>
              <w:rPr/>
              <w:t>1</w:t>
            </w:r>
          </w:p>
        </w:tc>
        <w:tc>
          <w:tcPr>
            <w:tcW w:w="1129" w:type="dxa"/>
            <w:vAlign w:val="top"/>
          </w:tcPr>
          <w:p>
            <w:pPr>
              <w:rPr>
                <w:rFonts w:ascii="Arial"/>
                <w:sz w:val="21"/>
              </w:rPr>
            </w:pPr>
            <w:r/>
          </w:p>
        </w:tc>
        <w:tc>
          <w:tcPr>
            <w:tcW w:w="1698" w:type="dxa"/>
            <w:vAlign w:val="top"/>
          </w:tcPr>
          <w:p>
            <w:pPr>
              <w:pStyle w:val="TableText"/>
              <w:ind w:left="142"/>
              <w:spacing w:before="70" w:line="219" w:lineRule="auto"/>
              <w:rPr/>
            </w:pPr>
            <w:r>
              <w:rPr>
                <w:spacing w:val="1"/>
              </w:rPr>
              <w:t>安全生产措施费</w:t>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rPr>
                <w:rFonts w:ascii="Arial"/>
                <w:sz w:val="21"/>
              </w:rPr>
            </w:pPr>
            <w:r/>
          </w:p>
        </w:tc>
      </w:tr>
      <w:tr>
        <w:trPr>
          <w:trHeight w:val="320" w:hRule="atLeast"/>
        </w:trPr>
        <w:tc>
          <w:tcPr>
            <w:tcW w:w="574" w:type="dxa"/>
            <w:vAlign w:val="top"/>
          </w:tcPr>
          <w:p>
            <w:pPr>
              <w:rPr>
                <w:rFonts w:ascii="Arial"/>
                <w:sz w:val="21"/>
              </w:rPr>
            </w:pPr>
            <w:r/>
          </w:p>
        </w:tc>
        <w:tc>
          <w:tcPr>
            <w:tcW w:w="1129" w:type="dxa"/>
            <w:vAlign w:val="top"/>
          </w:tcPr>
          <w:p>
            <w:pPr>
              <w:rPr>
                <w:rFonts w:ascii="Arial"/>
                <w:sz w:val="21"/>
              </w:rPr>
            </w:pPr>
            <w:r/>
          </w:p>
        </w:tc>
        <w:tc>
          <w:tcPr>
            <w:tcW w:w="1698" w:type="dxa"/>
            <w:vAlign w:val="top"/>
          </w:tcPr>
          <w:p>
            <w:pPr>
              <w:rPr>
                <w:rFonts w:ascii="Arial"/>
                <w:sz w:val="21"/>
              </w:rPr>
            </w:pPr>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1129" w:type="dxa"/>
            <w:vAlign w:val="top"/>
          </w:tcPr>
          <w:p>
            <w:pPr>
              <w:rPr>
                <w:rFonts w:ascii="Arial"/>
                <w:sz w:val="21"/>
              </w:rPr>
            </w:pPr>
            <w:r/>
          </w:p>
        </w:tc>
        <w:tc>
          <w:tcPr>
            <w:tcW w:w="1698" w:type="dxa"/>
            <w:vAlign w:val="top"/>
          </w:tcPr>
          <w:p>
            <w:pPr>
              <w:rPr>
                <w:rFonts w:ascii="Arial"/>
                <w:sz w:val="21"/>
              </w:rPr>
            </w:pPr>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rPr>
                <w:rFonts w:ascii="Arial"/>
                <w:sz w:val="21"/>
              </w:rPr>
            </w:pPr>
            <w:r/>
          </w:p>
        </w:tc>
      </w:tr>
      <w:tr>
        <w:trPr>
          <w:trHeight w:val="329" w:hRule="atLeast"/>
        </w:trPr>
        <w:tc>
          <w:tcPr>
            <w:tcW w:w="574" w:type="dxa"/>
            <w:vAlign w:val="top"/>
          </w:tcPr>
          <w:p>
            <w:pPr>
              <w:rPr>
                <w:rFonts w:ascii="Arial"/>
                <w:sz w:val="21"/>
              </w:rPr>
            </w:pPr>
            <w:r/>
          </w:p>
        </w:tc>
        <w:tc>
          <w:tcPr>
            <w:tcW w:w="1129" w:type="dxa"/>
            <w:vAlign w:val="top"/>
          </w:tcPr>
          <w:p>
            <w:pPr>
              <w:rPr>
                <w:rFonts w:ascii="Arial"/>
                <w:sz w:val="21"/>
              </w:rPr>
            </w:pPr>
            <w:r/>
          </w:p>
        </w:tc>
        <w:tc>
          <w:tcPr>
            <w:tcW w:w="1698" w:type="dxa"/>
            <w:vAlign w:val="top"/>
          </w:tcPr>
          <w:p>
            <w:pPr>
              <w:rPr>
                <w:rFonts w:ascii="Arial"/>
                <w:sz w:val="21"/>
              </w:rPr>
            </w:pPr>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rPr>
                <w:rFonts w:ascii="Arial"/>
                <w:sz w:val="21"/>
              </w:rPr>
            </w:pPr>
            <w:r/>
          </w:p>
        </w:tc>
      </w:tr>
      <w:tr>
        <w:trPr>
          <w:trHeight w:val="330" w:hRule="atLeast"/>
        </w:trPr>
        <w:tc>
          <w:tcPr>
            <w:tcW w:w="574" w:type="dxa"/>
            <w:vAlign w:val="top"/>
          </w:tcPr>
          <w:p>
            <w:pPr>
              <w:rPr>
                <w:rFonts w:ascii="Arial"/>
                <w:sz w:val="21"/>
              </w:rPr>
            </w:pPr>
            <w:r/>
          </w:p>
        </w:tc>
        <w:tc>
          <w:tcPr>
            <w:tcW w:w="1129" w:type="dxa"/>
            <w:vAlign w:val="top"/>
          </w:tcPr>
          <w:p>
            <w:pPr>
              <w:rPr>
                <w:rFonts w:ascii="Arial"/>
                <w:sz w:val="21"/>
              </w:rPr>
            </w:pPr>
            <w:r/>
          </w:p>
        </w:tc>
        <w:tc>
          <w:tcPr>
            <w:tcW w:w="1698" w:type="dxa"/>
            <w:vAlign w:val="top"/>
          </w:tcPr>
          <w:p>
            <w:pPr>
              <w:rPr>
                <w:rFonts w:ascii="Arial"/>
                <w:sz w:val="21"/>
              </w:rPr>
            </w:pPr>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1129" w:type="dxa"/>
            <w:vAlign w:val="top"/>
          </w:tcPr>
          <w:p>
            <w:pPr>
              <w:rPr>
                <w:rFonts w:ascii="Arial"/>
                <w:sz w:val="21"/>
              </w:rPr>
            </w:pPr>
            <w:r/>
          </w:p>
        </w:tc>
        <w:tc>
          <w:tcPr>
            <w:tcW w:w="1698" w:type="dxa"/>
            <w:vAlign w:val="top"/>
          </w:tcPr>
          <w:p>
            <w:pPr>
              <w:rPr>
                <w:rFonts w:ascii="Arial"/>
                <w:sz w:val="21"/>
              </w:rPr>
            </w:pPr>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rPr>
                <w:rFonts w:ascii="Arial"/>
                <w:sz w:val="21"/>
              </w:rPr>
            </w:pPr>
            <w:r/>
          </w:p>
        </w:tc>
      </w:tr>
      <w:tr>
        <w:trPr>
          <w:trHeight w:val="330" w:hRule="atLeast"/>
        </w:trPr>
        <w:tc>
          <w:tcPr>
            <w:tcW w:w="574" w:type="dxa"/>
            <w:vAlign w:val="top"/>
          </w:tcPr>
          <w:p>
            <w:pPr>
              <w:rPr>
                <w:rFonts w:ascii="Arial"/>
                <w:sz w:val="21"/>
              </w:rPr>
            </w:pPr>
            <w:r/>
          </w:p>
        </w:tc>
        <w:tc>
          <w:tcPr>
            <w:tcW w:w="1129" w:type="dxa"/>
            <w:vAlign w:val="top"/>
          </w:tcPr>
          <w:p>
            <w:pPr>
              <w:rPr>
                <w:rFonts w:ascii="Arial"/>
                <w:sz w:val="21"/>
              </w:rPr>
            </w:pPr>
            <w:r/>
          </w:p>
        </w:tc>
        <w:tc>
          <w:tcPr>
            <w:tcW w:w="1698" w:type="dxa"/>
            <w:vAlign w:val="top"/>
          </w:tcPr>
          <w:p>
            <w:pPr>
              <w:rPr>
                <w:rFonts w:ascii="Arial"/>
                <w:sz w:val="21"/>
              </w:rPr>
            </w:pPr>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rPr>
                <w:rFonts w:ascii="Arial"/>
                <w:sz w:val="21"/>
              </w:rPr>
            </w:pPr>
            <w:r/>
          </w:p>
        </w:tc>
      </w:tr>
      <w:tr>
        <w:trPr>
          <w:trHeight w:val="329" w:hRule="atLeast"/>
        </w:trPr>
        <w:tc>
          <w:tcPr>
            <w:tcW w:w="574" w:type="dxa"/>
            <w:vAlign w:val="top"/>
          </w:tcPr>
          <w:p>
            <w:pPr>
              <w:rPr>
                <w:rFonts w:ascii="Arial"/>
                <w:sz w:val="21"/>
              </w:rPr>
            </w:pPr>
            <w:r/>
          </w:p>
        </w:tc>
        <w:tc>
          <w:tcPr>
            <w:tcW w:w="1129" w:type="dxa"/>
            <w:vAlign w:val="top"/>
          </w:tcPr>
          <w:p>
            <w:pPr>
              <w:rPr>
                <w:rFonts w:ascii="Arial"/>
                <w:sz w:val="21"/>
              </w:rPr>
            </w:pPr>
            <w:r/>
          </w:p>
        </w:tc>
        <w:tc>
          <w:tcPr>
            <w:tcW w:w="1698" w:type="dxa"/>
            <w:vAlign w:val="top"/>
          </w:tcPr>
          <w:p>
            <w:pPr>
              <w:rPr>
                <w:rFonts w:ascii="Arial"/>
                <w:sz w:val="21"/>
              </w:rPr>
            </w:pPr>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rPr>
                <w:rFonts w:ascii="Arial"/>
                <w:sz w:val="21"/>
              </w:rPr>
            </w:pPr>
            <w:r/>
          </w:p>
        </w:tc>
      </w:tr>
      <w:tr>
        <w:trPr>
          <w:trHeight w:val="339" w:hRule="atLeast"/>
        </w:trPr>
        <w:tc>
          <w:tcPr>
            <w:tcW w:w="574" w:type="dxa"/>
            <w:vAlign w:val="top"/>
          </w:tcPr>
          <w:p>
            <w:pPr>
              <w:rPr>
                <w:rFonts w:ascii="Arial"/>
                <w:sz w:val="21"/>
              </w:rPr>
            </w:pPr>
            <w:r/>
          </w:p>
        </w:tc>
        <w:tc>
          <w:tcPr>
            <w:tcW w:w="1129" w:type="dxa"/>
            <w:vAlign w:val="top"/>
          </w:tcPr>
          <w:p>
            <w:pPr>
              <w:rPr>
                <w:rFonts w:ascii="Arial"/>
                <w:sz w:val="21"/>
              </w:rPr>
            </w:pPr>
            <w:r/>
          </w:p>
        </w:tc>
        <w:tc>
          <w:tcPr>
            <w:tcW w:w="1698" w:type="dxa"/>
            <w:vAlign w:val="top"/>
          </w:tcPr>
          <w:p>
            <w:pPr>
              <w:rPr>
                <w:rFonts w:ascii="Arial"/>
                <w:sz w:val="21"/>
              </w:rPr>
            </w:pPr>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rPr>
                <w:rFonts w:ascii="Arial"/>
                <w:sz w:val="21"/>
              </w:rPr>
            </w:pPr>
            <w:r/>
          </w:p>
        </w:tc>
      </w:tr>
      <w:tr>
        <w:trPr>
          <w:trHeight w:val="320" w:hRule="atLeast"/>
        </w:trPr>
        <w:tc>
          <w:tcPr>
            <w:tcW w:w="574" w:type="dxa"/>
            <w:vAlign w:val="top"/>
          </w:tcPr>
          <w:p>
            <w:pPr>
              <w:rPr>
                <w:rFonts w:ascii="Arial"/>
                <w:sz w:val="21"/>
              </w:rPr>
            </w:pPr>
            <w:r/>
          </w:p>
        </w:tc>
        <w:tc>
          <w:tcPr>
            <w:tcW w:w="1129" w:type="dxa"/>
            <w:vAlign w:val="top"/>
          </w:tcPr>
          <w:p>
            <w:pPr>
              <w:rPr>
                <w:rFonts w:ascii="Arial"/>
                <w:sz w:val="21"/>
              </w:rPr>
            </w:pPr>
            <w:r/>
          </w:p>
        </w:tc>
        <w:tc>
          <w:tcPr>
            <w:tcW w:w="1698" w:type="dxa"/>
            <w:vAlign w:val="top"/>
          </w:tcPr>
          <w:p>
            <w:pPr>
              <w:rPr>
                <w:rFonts w:ascii="Arial"/>
                <w:sz w:val="21"/>
              </w:rPr>
            </w:pPr>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rPr>
                <w:rFonts w:ascii="Arial"/>
                <w:sz w:val="21"/>
              </w:rPr>
            </w:pPr>
            <w:r/>
          </w:p>
        </w:tc>
      </w:tr>
      <w:tr>
        <w:trPr>
          <w:trHeight w:val="329" w:hRule="atLeast"/>
        </w:trPr>
        <w:tc>
          <w:tcPr>
            <w:tcW w:w="3401" w:type="dxa"/>
            <w:vAlign w:val="top"/>
            <w:gridSpan w:val="3"/>
          </w:tcPr>
          <w:p>
            <w:pPr>
              <w:pStyle w:val="TableText"/>
              <w:ind w:left="1295"/>
              <w:spacing w:before="74" w:line="219" w:lineRule="auto"/>
              <w:rPr/>
            </w:pPr>
            <w:r>
              <w:rPr>
                <w:spacing w:val="-2"/>
              </w:rPr>
              <w:t>本页小计</w:t>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pStyle w:val="TableText"/>
              <w:ind w:left="528"/>
              <w:spacing w:before="176" w:line="55" w:lineRule="exact"/>
              <w:rPr>
                <w:sz w:val="8"/>
                <w:szCs w:val="8"/>
              </w:rPr>
            </w:pPr>
            <w:r>
              <w:rPr>
                <w:sz w:val="8"/>
                <w:szCs w:val="8"/>
                <w:position w:val="-1"/>
              </w:rPr>
              <w:t>—</w:t>
            </w:r>
          </w:p>
        </w:tc>
      </w:tr>
      <w:tr>
        <w:trPr>
          <w:trHeight w:val="344" w:hRule="atLeast"/>
        </w:trPr>
        <w:tc>
          <w:tcPr>
            <w:tcW w:w="3401" w:type="dxa"/>
            <w:vAlign w:val="top"/>
            <w:gridSpan w:val="3"/>
          </w:tcPr>
          <w:p>
            <w:pPr>
              <w:pStyle w:val="TableText"/>
              <w:ind w:left="1344"/>
              <w:spacing w:before="78" w:line="221" w:lineRule="auto"/>
              <w:rPr/>
            </w:pPr>
            <w:r>
              <w:rPr>
                <w:spacing w:val="-5"/>
              </w:rPr>
              <w:t>合</w:t>
            </w:r>
            <w:r>
              <w:rPr>
                <w:spacing w:val="3"/>
              </w:rPr>
              <w:t xml:space="preserve">   </w:t>
            </w:r>
            <w:r>
              <w:rPr>
                <w:spacing w:val="-5"/>
              </w:rPr>
              <w:t>计</w:t>
            </w:r>
          </w:p>
        </w:tc>
        <w:tc>
          <w:tcPr>
            <w:tcW w:w="1139" w:type="dxa"/>
            <w:vAlign w:val="top"/>
          </w:tcPr>
          <w:p>
            <w:pPr>
              <w:rPr>
                <w:rFonts w:ascii="Arial"/>
                <w:sz w:val="21"/>
              </w:rPr>
            </w:pPr>
            <w:r/>
          </w:p>
        </w:tc>
        <w:tc>
          <w:tcPr>
            <w:tcW w:w="2257" w:type="dxa"/>
            <w:vAlign w:val="top"/>
          </w:tcPr>
          <w:p>
            <w:pPr>
              <w:rPr>
                <w:rFonts w:ascii="Arial"/>
                <w:sz w:val="21"/>
              </w:rPr>
            </w:pPr>
            <w:r/>
          </w:p>
        </w:tc>
        <w:tc>
          <w:tcPr>
            <w:tcW w:w="1309" w:type="dxa"/>
            <w:vAlign w:val="top"/>
          </w:tcPr>
          <w:p>
            <w:pPr>
              <w:rPr>
                <w:rFonts w:ascii="Arial"/>
                <w:sz w:val="21"/>
              </w:rPr>
            </w:pPr>
            <w:r/>
          </w:p>
        </w:tc>
        <w:tc>
          <w:tcPr>
            <w:tcW w:w="1104" w:type="dxa"/>
            <w:vAlign w:val="top"/>
          </w:tcPr>
          <w:p>
            <w:pPr>
              <w:pStyle w:val="TableText"/>
              <w:ind w:left="449"/>
              <w:spacing w:before="172" w:line="155" w:lineRule="exact"/>
              <w:rPr/>
            </w:pPr>
            <w:r>
              <w:rPr>
                <w:position w:val="-4"/>
              </w:rPr>
              <w:t>一</w:t>
            </w:r>
          </w:p>
        </w:tc>
      </w:tr>
    </w:tbl>
    <w:p>
      <w:pPr>
        <w:ind w:left="759" w:hanging="280"/>
        <w:spacing w:before="83" w:line="292" w:lineRule="auto"/>
        <w:rPr>
          <w:rFonts w:ascii="SimSun" w:hAnsi="SimSun" w:eastAsia="SimSun" w:cs="SimSun"/>
          <w:sz w:val="19"/>
          <w:szCs w:val="19"/>
        </w:rPr>
      </w:pPr>
      <w:r>
        <w:rPr>
          <w:rFonts w:ascii="SimSun" w:hAnsi="SimSun" w:eastAsia="SimSun" w:cs="SimSun"/>
          <w:sz w:val="19"/>
          <w:szCs w:val="19"/>
          <w:spacing w:val="2"/>
        </w:rPr>
        <w:t>注：安全生产措施费进行工程量清单缺陷调整的，</w:t>
      </w:r>
      <w:r>
        <w:rPr>
          <w:rFonts w:ascii="SimSun" w:hAnsi="SimSun" w:eastAsia="SimSun" w:cs="SimSun"/>
          <w:sz w:val="19"/>
          <w:szCs w:val="19"/>
          <w:spacing w:val="1"/>
        </w:rPr>
        <w:t>应在“备注”中注明按合同约定及国家及省级、行业主</w:t>
      </w:r>
      <w:r>
        <w:rPr>
          <w:rFonts w:ascii="SimSun" w:hAnsi="SimSun" w:eastAsia="SimSun" w:cs="SimSun"/>
          <w:sz w:val="19"/>
          <w:szCs w:val="19"/>
        </w:rPr>
        <w:t xml:space="preserve"> </w:t>
      </w:r>
      <w:r>
        <w:rPr>
          <w:rFonts w:ascii="SimSun" w:hAnsi="SimSun" w:eastAsia="SimSun" w:cs="SimSun"/>
          <w:sz w:val="19"/>
          <w:szCs w:val="19"/>
          <w:spacing w:val="7"/>
        </w:rPr>
        <w:t>管部门的规定计算的依据。</w:t>
      </w:r>
    </w:p>
    <w:p>
      <w:pPr>
        <w:spacing w:line="292" w:lineRule="auto"/>
        <w:sectPr>
          <w:footerReference w:type="default" r:id="rId92"/>
          <w:pgSz w:w="11910" w:h="16850"/>
          <w:pgMar w:top="1432" w:right="1429" w:bottom="1290" w:left="1190" w:header="0" w:footer="1018" w:gutter="0"/>
        </w:sectPr>
        <w:rPr>
          <w:rFonts w:ascii="SimSun" w:hAnsi="SimSun" w:eastAsia="SimSun" w:cs="SimSun"/>
          <w:sz w:val="19"/>
          <w:szCs w:val="19"/>
        </w:rPr>
      </w:pPr>
    </w:p>
    <w:p>
      <w:pPr>
        <w:spacing w:line="465" w:lineRule="auto"/>
        <w:rPr>
          <w:rFonts w:ascii="Arial"/>
          <w:sz w:val="21"/>
        </w:rPr>
      </w:pPr>
      <w:r/>
    </w:p>
    <w:p>
      <w:pPr>
        <w:ind w:left="2289"/>
        <w:spacing w:before="91" w:line="219" w:lineRule="auto"/>
        <w:outlineLvl w:val="1"/>
        <w:rPr>
          <w:rFonts w:ascii="SimSun" w:hAnsi="SimSun" w:eastAsia="SimSun" w:cs="SimSun"/>
          <w:sz w:val="28"/>
          <w:szCs w:val="28"/>
        </w:rPr>
      </w:pPr>
      <w:bookmarkStart w:name="bookmark274" w:id="160"/>
      <w:bookmarkEnd w:id="160"/>
      <w:bookmarkStart w:name="bookmark197" w:id="161"/>
      <w:bookmarkEnd w:id="161"/>
      <w:bookmarkStart w:name="bookmark90" w:id="162"/>
      <w:bookmarkEnd w:id="162"/>
      <w:r>
        <w:rPr>
          <w:rFonts w:ascii="Times New Roman" w:hAnsi="Times New Roman" w:eastAsia="Times New Roman" w:cs="Times New Roman"/>
          <w:sz w:val="28"/>
          <w:szCs w:val="28"/>
          <w:spacing w:val="14"/>
        </w:rPr>
        <w:t>E.8</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14"/>
        </w:rPr>
        <w:t>计日工竣工(过程)结算汇总表</w:t>
      </w:r>
    </w:p>
    <w:p>
      <w:pPr>
        <w:spacing w:line="262" w:lineRule="auto"/>
        <w:rPr>
          <w:rFonts w:ascii="Arial"/>
          <w:sz w:val="21"/>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5"/>
        </w:rPr>
        <w:t>E.8.1      </w:t>
      </w:r>
      <w:r>
        <w:rPr>
          <w:rFonts w:ascii="SimSun" w:hAnsi="SimSun" w:eastAsia="SimSun" w:cs="SimSun"/>
          <w:sz w:val="22"/>
          <w:szCs w:val="22"/>
          <w:spacing w:val="-5"/>
        </w:rPr>
        <w:t>计日工竣工(过程)结算汇总应符合表</w:t>
      </w:r>
      <w:r>
        <w:rPr>
          <w:rFonts w:ascii="Times New Roman" w:hAnsi="Times New Roman" w:eastAsia="Times New Roman" w:cs="Times New Roman"/>
          <w:sz w:val="22"/>
          <w:szCs w:val="22"/>
          <w:spacing w:val="-5"/>
        </w:rPr>
        <w:t>E.8.1   </w:t>
      </w:r>
      <w:r>
        <w:rPr>
          <w:rFonts w:ascii="SimSun" w:hAnsi="SimSun" w:eastAsia="SimSun" w:cs="SimSun"/>
          <w:sz w:val="22"/>
          <w:szCs w:val="22"/>
          <w:spacing w:val="-5"/>
        </w:rPr>
        <w:t>的规定。</w:t>
      </w:r>
    </w:p>
    <w:p>
      <w:pPr>
        <w:pStyle w:val="BodyText"/>
        <w:ind w:left="2762"/>
        <w:spacing w:before="83" w:line="221" w:lineRule="auto"/>
        <w:rPr>
          <w:sz w:val="19"/>
          <w:szCs w:val="19"/>
        </w:rPr>
      </w:pPr>
      <w:r>
        <w:rPr>
          <w:sz w:val="19"/>
          <w:szCs w:val="19"/>
          <w:b/>
          <w:bCs/>
          <w:spacing w:val="9"/>
        </w:rPr>
        <w:t>表</w:t>
      </w:r>
      <w:r>
        <w:rPr>
          <w:sz w:val="19"/>
          <w:szCs w:val="19"/>
          <w:spacing w:val="-21"/>
        </w:rPr>
        <w:t xml:space="preserve"> </w:t>
      </w:r>
      <w:r>
        <w:rPr>
          <w:rFonts w:ascii="Times New Roman" w:hAnsi="Times New Roman" w:eastAsia="Times New Roman" w:cs="Times New Roman"/>
          <w:sz w:val="19"/>
          <w:szCs w:val="19"/>
          <w:spacing w:val="9"/>
        </w:rPr>
        <w:t>E.8.1       </w:t>
      </w:r>
      <w:r>
        <w:rPr>
          <w:sz w:val="19"/>
          <w:szCs w:val="19"/>
          <w:b/>
          <w:bCs/>
          <w:spacing w:val="9"/>
        </w:rPr>
        <w:t>计日工竣工(过程)结算汇总表</w:t>
      </w:r>
    </w:p>
    <w:p>
      <w:pPr>
        <w:spacing w:before="67" w:line="229" w:lineRule="auto"/>
        <w:rPr>
          <w:rFonts w:ascii="SimSun" w:hAnsi="SimSun" w:eastAsia="SimSun" w:cs="SimSun"/>
          <w:sz w:val="20"/>
          <w:szCs w:val="20"/>
        </w:rPr>
      </w:pPr>
      <w:r>
        <w:rPr>
          <w:rFonts w:ascii="SimSun" w:hAnsi="SimSun" w:eastAsia="SimSun" w:cs="SimSun"/>
          <w:sz w:val="20"/>
          <w:szCs w:val="20"/>
          <w:spacing w:val="-7"/>
        </w:rPr>
        <w:t>工程名称：                                    标段：第</w:t>
      </w:r>
      <w:r>
        <w:rPr>
          <w:rFonts w:ascii="SimSun" w:hAnsi="SimSun" w:eastAsia="SimSun" w:cs="SimSun"/>
          <w:sz w:val="20"/>
          <w:szCs w:val="20"/>
          <w:spacing w:val="23"/>
        </w:rPr>
        <w:t xml:space="preserve">  </w:t>
      </w:r>
      <w:r>
        <w:rPr>
          <w:rFonts w:ascii="SimSun" w:hAnsi="SimSun" w:eastAsia="SimSun" w:cs="SimSun"/>
          <w:sz w:val="20"/>
          <w:szCs w:val="20"/>
          <w:spacing w:val="-7"/>
        </w:rPr>
        <w:t>页  共</w:t>
      </w:r>
      <w:r>
        <w:rPr>
          <w:rFonts w:ascii="SimSun" w:hAnsi="SimSun" w:eastAsia="SimSun" w:cs="SimSun"/>
          <w:sz w:val="20"/>
          <w:szCs w:val="20"/>
          <w:spacing w:val="6"/>
        </w:rPr>
        <w:t xml:space="preserve">  </w:t>
      </w:r>
      <w:r>
        <w:rPr>
          <w:rFonts w:ascii="SimSun" w:hAnsi="SimSun" w:eastAsia="SimSun" w:cs="SimSun"/>
          <w:sz w:val="20"/>
          <w:szCs w:val="20"/>
          <w:spacing w:val="-7"/>
        </w:rPr>
        <w:t>页</w:t>
      </w:r>
    </w:p>
    <w:p>
      <w:pPr>
        <w:spacing w:line="88" w:lineRule="exact"/>
        <w:rPr/>
      </w:pPr>
      <w:r/>
    </w:p>
    <w:tbl>
      <w:tblPr>
        <w:tblStyle w:val="TableNormal"/>
        <w:tblW w:w="9260"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1978"/>
        <w:gridCol w:w="2857"/>
        <w:gridCol w:w="1988"/>
        <w:gridCol w:w="1293"/>
      </w:tblGrid>
      <w:tr>
        <w:trPr>
          <w:trHeight w:val="325" w:hRule="atLeast"/>
        </w:trPr>
        <w:tc>
          <w:tcPr>
            <w:tcW w:w="1144" w:type="dxa"/>
            <w:vAlign w:val="top"/>
          </w:tcPr>
          <w:p>
            <w:pPr>
              <w:pStyle w:val="TableText"/>
              <w:ind w:left="355"/>
              <w:spacing w:before="64" w:line="221" w:lineRule="auto"/>
              <w:rPr/>
            </w:pPr>
            <w:r>
              <w:rPr>
                <w:spacing w:val="-2"/>
              </w:rPr>
              <w:t>序号</w:t>
            </w:r>
          </w:p>
        </w:tc>
        <w:tc>
          <w:tcPr>
            <w:tcW w:w="1978" w:type="dxa"/>
            <w:vAlign w:val="top"/>
          </w:tcPr>
          <w:p>
            <w:pPr>
              <w:pStyle w:val="TableText"/>
              <w:ind w:left="281"/>
              <w:spacing w:before="63" w:line="219" w:lineRule="auto"/>
              <w:rPr/>
            </w:pPr>
            <w:r>
              <w:rPr>
                <w:spacing w:val="1"/>
              </w:rPr>
              <w:t>计日工事项编号</w:t>
            </w:r>
          </w:p>
        </w:tc>
        <w:tc>
          <w:tcPr>
            <w:tcW w:w="2857" w:type="dxa"/>
            <w:vAlign w:val="top"/>
          </w:tcPr>
          <w:p>
            <w:pPr>
              <w:pStyle w:val="TableText"/>
              <w:ind w:left="1023"/>
              <w:spacing w:before="63" w:line="219" w:lineRule="auto"/>
              <w:rPr/>
            </w:pPr>
            <w:r>
              <w:rPr>
                <w:spacing w:val="5"/>
              </w:rPr>
              <w:t>事项说明</w:t>
            </w:r>
          </w:p>
        </w:tc>
        <w:tc>
          <w:tcPr>
            <w:tcW w:w="1988" w:type="dxa"/>
            <w:vAlign w:val="top"/>
          </w:tcPr>
          <w:p>
            <w:pPr>
              <w:pStyle w:val="TableText"/>
              <w:ind w:left="586"/>
              <w:spacing w:before="63" w:line="219" w:lineRule="auto"/>
              <w:rPr/>
            </w:pPr>
            <w:r>
              <w:rPr>
                <w:spacing w:val="8"/>
              </w:rPr>
              <w:t>金额(元)</w:t>
            </w:r>
          </w:p>
        </w:tc>
        <w:tc>
          <w:tcPr>
            <w:tcW w:w="1293" w:type="dxa"/>
            <w:vAlign w:val="top"/>
          </w:tcPr>
          <w:p>
            <w:pPr>
              <w:pStyle w:val="TableText"/>
              <w:ind w:left="438"/>
              <w:spacing w:before="64" w:line="221" w:lineRule="auto"/>
              <w:rPr/>
            </w:pPr>
            <w:r>
              <w:rPr>
                <w:spacing w:val="5"/>
              </w:rPr>
              <w:t>备注</w:t>
            </w:r>
          </w:p>
        </w:tc>
      </w:tr>
      <w:tr>
        <w:trPr>
          <w:trHeight w:val="329" w:hRule="atLeast"/>
        </w:trPr>
        <w:tc>
          <w:tcPr>
            <w:tcW w:w="1144" w:type="dxa"/>
            <w:vAlign w:val="top"/>
          </w:tcPr>
          <w:p>
            <w:pPr>
              <w:rPr>
                <w:rFonts w:ascii="Arial"/>
                <w:sz w:val="21"/>
              </w:rPr>
            </w:pPr>
            <w:r/>
          </w:p>
        </w:tc>
        <w:tc>
          <w:tcPr>
            <w:tcW w:w="1978" w:type="dxa"/>
            <w:vAlign w:val="top"/>
          </w:tcPr>
          <w:p>
            <w:pPr>
              <w:rPr>
                <w:rFonts w:ascii="Arial"/>
                <w:sz w:val="21"/>
              </w:rPr>
            </w:pPr>
            <w:r/>
          </w:p>
        </w:tc>
        <w:tc>
          <w:tcPr>
            <w:tcW w:w="2857" w:type="dxa"/>
            <w:vAlign w:val="top"/>
          </w:tcPr>
          <w:p>
            <w:pPr>
              <w:rPr>
                <w:rFonts w:ascii="Arial"/>
                <w:sz w:val="21"/>
              </w:rPr>
            </w:pPr>
            <w:r/>
          </w:p>
        </w:tc>
        <w:tc>
          <w:tcPr>
            <w:tcW w:w="1988" w:type="dxa"/>
            <w:vAlign w:val="top"/>
          </w:tcPr>
          <w:p>
            <w:pPr>
              <w:rPr>
                <w:rFonts w:ascii="Arial"/>
                <w:sz w:val="21"/>
              </w:rPr>
            </w:pPr>
            <w:r/>
          </w:p>
        </w:tc>
        <w:tc>
          <w:tcPr>
            <w:tcW w:w="1293" w:type="dxa"/>
            <w:vAlign w:val="top"/>
          </w:tcPr>
          <w:p>
            <w:pPr>
              <w:rPr>
                <w:rFonts w:ascii="Arial"/>
                <w:sz w:val="21"/>
              </w:rPr>
            </w:pPr>
            <w:r/>
          </w:p>
        </w:tc>
      </w:tr>
      <w:tr>
        <w:trPr>
          <w:trHeight w:val="339" w:hRule="atLeast"/>
        </w:trPr>
        <w:tc>
          <w:tcPr>
            <w:tcW w:w="1144" w:type="dxa"/>
            <w:vAlign w:val="top"/>
          </w:tcPr>
          <w:p>
            <w:pPr>
              <w:rPr>
                <w:rFonts w:ascii="Arial"/>
                <w:sz w:val="21"/>
              </w:rPr>
            </w:pPr>
            <w:r/>
          </w:p>
        </w:tc>
        <w:tc>
          <w:tcPr>
            <w:tcW w:w="1978" w:type="dxa"/>
            <w:vAlign w:val="top"/>
          </w:tcPr>
          <w:p>
            <w:pPr>
              <w:rPr>
                <w:rFonts w:ascii="Arial"/>
                <w:sz w:val="21"/>
              </w:rPr>
            </w:pPr>
            <w:r/>
          </w:p>
        </w:tc>
        <w:tc>
          <w:tcPr>
            <w:tcW w:w="2857" w:type="dxa"/>
            <w:vAlign w:val="top"/>
          </w:tcPr>
          <w:p>
            <w:pPr>
              <w:rPr>
                <w:rFonts w:ascii="Arial"/>
                <w:sz w:val="21"/>
              </w:rPr>
            </w:pPr>
            <w:r/>
          </w:p>
        </w:tc>
        <w:tc>
          <w:tcPr>
            <w:tcW w:w="1988" w:type="dxa"/>
            <w:vAlign w:val="top"/>
          </w:tcPr>
          <w:p>
            <w:pPr>
              <w:rPr>
                <w:rFonts w:ascii="Arial"/>
                <w:sz w:val="21"/>
              </w:rPr>
            </w:pPr>
            <w:r/>
          </w:p>
        </w:tc>
        <w:tc>
          <w:tcPr>
            <w:tcW w:w="1293" w:type="dxa"/>
            <w:vAlign w:val="top"/>
          </w:tcPr>
          <w:p>
            <w:pPr>
              <w:rPr>
                <w:rFonts w:ascii="Arial"/>
                <w:sz w:val="21"/>
              </w:rPr>
            </w:pPr>
            <w:r/>
          </w:p>
        </w:tc>
      </w:tr>
      <w:tr>
        <w:trPr>
          <w:trHeight w:val="329" w:hRule="atLeast"/>
        </w:trPr>
        <w:tc>
          <w:tcPr>
            <w:tcW w:w="1144" w:type="dxa"/>
            <w:vAlign w:val="top"/>
          </w:tcPr>
          <w:p>
            <w:pPr>
              <w:rPr>
                <w:rFonts w:ascii="Arial"/>
                <w:sz w:val="21"/>
              </w:rPr>
            </w:pPr>
            <w:r/>
          </w:p>
        </w:tc>
        <w:tc>
          <w:tcPr>
            <w:tcW w:w="1978" w:type="dxa"/>
            <w:vAlign w:val="top"/>
          </w:tcPr>
          <w:p>
            <w:pPr>
              <w:rPr>
                <w:rFonts w:ascii="Arial"/>
                <w:sz w:val="21"/>
              </w:rPr>
            </w:pPr>
            <w:r/>
          </w:p>
        </w:tc>
        <w:tc>
          <w:tcPr>
            <w:tcW w:w="2857" w:type="dxa"/>
            <w:vAlign w:val="top"/>
          </w:tcPr>
          <w:p>
            <w:pPr>
              <w:rPr>
                <w:rFonts w:ascii="Arial"/>
                <w:sz w:val="21"/>
              </w:rPr>
            </w:pPr>
            <w:r/>
          </w:p>
        </w:tc>
        <w:tc>
          <w:tcPr>
            <w:tcW w:w="1988" w:type="dxa"/>
            <w:vAlign w:val="top"/>
          </w:tcPr>
          <w:p>
            <w:pPr>
              <w:rPr>
                <w:rFonts w:ascii="Arial"/>
                <w:sz w:val="21"/>
              </w:rPr>
            </w:pPr>
            <w:r/>
          </w:p>
        </w:tc>
        <w:tc>
          <w:tcPr>
            <w:tcW w:w="1293" w:type="dxa"/>
            <w:vAlign w:val="top"/>
          </w:tcPr>
          <w:p>
            <w:pPr>
              <w:rPr>
                <w:rFonts w:ascii="Arial"/>
                <w:sz w:val="21"/>
              </w:rPr>
            </w:pPr>
            <w:r/>
          </w:p>
        </w:tc>
      </w:tr>
      <w:tr>
        <w:trPr>
          <w:trHeight w:val="329" w:hRule="atLeast"/>
        </w:trPr>
        <w:tc>
          <w:tcPr>
            <w:tcW w:w="1144" w:type="dxa"/>
            <w:vAlign w:val="top"/>
          </w:tcPr>
          <w:p>
            <w:pPr>
              <w:rPr>
                <w:rFonts w:ascii="Arial"/>
                <w:sz w:val="21"/>
              </w:rPr>
            </w:pPr>
            <w:r/>
          </w:p>
        </w:tc>
        <w:tc>
          <w:tcPr>
            <w:tcW w:w="1978" w:type="dxa"/>
            <w:vAlign w:val="top"/>
          </w:tcPr>
          <w:p>
            <w:pPr>
              <w:rPr>
                <w:rFonts w:ascii="Arial"/>
                <w:sz w:val="21"/>
              </w:rPr>
            </w:pPr>
            <w:r/>
          </w:p>
        </w:tc>
        <w:tc>
          <w:tcPr>
            <w:tcW w:w="2857" w:type="dxa"/>
            <w:vAlign w:val="top"/>
          </w:tcPr>
          <w:p>
            <w:pPr>
              <w:rPr>
                <w:rFonts w:ascii="Arial"/>
                <w:sz w:val="21"/>
              </w:rPr>
            </w:pPr>
            <w:r/>
          </w:p>
        </w:tc>
        <w:tc>
          <w:tcPr>
            <w:tcW w:w="1988" w:type="dxa"/>
            <w:vAlign w:val="top"/>
          </w:tcPr>
          <w:p>
            <w:pPr>
              <w:rPr>
                <w:rFonts w:ascii="Arial"/>
                <w:sz w:val="21"/>
              </w:rPr>
            </w:pPr>
            <w:r/>
          </w:p>
        </w:tc>
        <w:tc>
          <w:tcPr>
            <w:tcW w:w="1293" w:type="dxa"/>
            <w:vAlign w:val="top"/>
          </w:tcPr>
          <w:p>
            <w:pPr>
              <w:rPr>
                <w:rFonts w:ascii="Arial"/>
                <w:sz w:val="21"/>
              </w:rPr>
            </w:pPr>
            <w:r/>
          </w:p>
        </w:tc>
      </w:tr>
      <w:tr>
        <w:trPr>
          <w:trHeight w:val="329" w:hRule="atLeast"/>
        </w:trPr>
        <w:tc>
          <w:tcPr>
            <w:tcW w:w="1144" w:type="dxa"/>
            <w:vAlign w:val="top"/>
          </w:tcPr>
          <w:p>
            <w:pPr>
              <w:rPr>
                <w:rFonts w:ascii="Arial"/>
                <w:sz w:val="21"/>
              </w:rPr>
            </w:pPr>
            <w:r/>
          </w:p>
        </w:tc>
        <w:tc>
          <w:tcPr>
            <w:tcW w:w="1978" w:type="dxa"/>
            <w:vAlign w:val="top"/>
          </w:tcPr>
          <w:p>
            <w:pPr>
              <w:rPr>
                <w:rFonts w:ascii="Arial"/>
                <w:sz w:val="21"/>
              </w:rPr>
            </w:pPr>
            <w:r/>
          </w:p>
        </w:tc>
        <w:tc>
          <w:tcPr>
            <w:tcW w:w="2857" w:type="dxa"/>
            <w:vAlign w:val="top"/>
          </w:tcPr>
          <w:p>
            <w:pPr>
              <w:rPr>
                <w:rFonts w:ascii="Arial"/>
                <w:sz w:val="21"/>
              </w:rPr>
            </w:pPr>
            <w:r/>
          </w:p>
        </w:tc>
        <w:tc>
          <w:tcPr>
            <w:tcW w:w="1988" w:type="dxa"/>
            <w:vAlign w:val="top"/>
          </w:tcPr>
          <w:p>
            <w:pPr>
              <w:rPr>
                <w:rFonts w:ascii="Arial"/>
                <w:sz w:val="21"/>
              </w:rPr>
            </w:pPr>
            <w:r/>
          </w:p>
        </w:tc>
        <w:tc>
          <w:tcPr>
            <w:tcW w:w="1293" w:type="dxa"/>
            <w:vAlign w:val="top"/>
          </w:tcPr>
          <w:p>
            <w:pPr>
              <w:rPr>
                <w:rFonts w:ascii="Arial"/>
                <w:sz w:val="21"/>
              </w:rPr>
            </w:pPr>
            <w:r/>
          </w:p>
        </w:tc>
      </w:tr>
      <w:tr>
        <w:trPr>
          <w:trHeight w:val="339" w:hRule="atLeast"/>
        </w:trPr>
        <w:tc>
          <w:tcPr>
            <w:tcW w:w="1144" w:type="dxa"/>
            <w:vAlign w:val="top"/>
          </w:tcPr>
          <w:p>
            <w:pPr>
              <w:rPr>
                <w:rFonts w:ascii="Arial"/>
                <w:sz w:val="21"/>
              </w:rPr>
            </w:pPr>
            <w:r/>
          </w:p>
        </w:tc>
        <w:tc>
          <w:tcPr>
            <w:tcW w:w="1978" w:type="dxa"/>
            <w:vAlign w:val="top"/>
          </w:tcPr>
          <w:p>
            <w:pPr>
              <w:rPr>
                <w:rFonts w:ascii="Arial"/>
                <w:sz w:val="21"/>
              </w:rPr>
            </w:pPr>
            <w:r/>
          </w:p>
        </w:tc>
        <w:tc>
          <w:tcPr>
            <w:tcW w:w="2857" w:type="dxa"/>
            <w:vAlign w:val="top"/>
          </w:tcPr>
          <w:p>
            <w:pPr>
              <w:rPr>
                <w:rFonts w:ascii="Arial"/>
                <w:sz w:val="21"/>
              </w:rPr>
            </w:pPr>
            <w:r/>
          </w:p>
        </w:tc>
        <w:tc>
          <w:tcPr>
            <w:tcW w:w="1988" w:type="dxa"/>
            <w:vAlign w:val="top"/>
          </w:tcPr>
          <w:p>
            <w:pPr>
              <w:rPr>
                <w:rFonts w:ascii="Arial"/>
                <w:sz w:val="21"/>
              </w:rPr>
            </w:pPr>
            <w:r/>
          </w:p>
        </w:tc>
        <w:tc>
          <w:tcPr>
            <w:tcW w:w="1293" w:type="dxa"/>
            <w:vAlign w:val="top"/>
          </w:tcPr>
          <w:p>
            <w:pPr>
              <w:rPr>
                <w:rFonts w:ascii="Arial"/>
                <w:sz w:val="21"/>
              </w:rPr>
            </w:pPr>
            <w:r/>
          </w:p>
        </w:tc>
      </w:tr>
      <w:tr>
        <w:trPr>
          <w:trHeight w:val="329" w:hRule="atLeast"/>
        </w:trPr>
        <w:tc>
          <w:tcPr>
            <w:tcW w:w="1144" w:type="dxa"/>
            <w:vAlign w:val="top"/>
          </w:tcPr>
          <w:p>
            <w:pPr>
              <w:rPr>
                <w:rFonts w:ascii="Arial"/>
                <w:sz w:val="21"/>
              </w:rPr>
            </w:pPr>
            <w:r/>
          </w:p>
        </w:tc>
        <w:tc>
          <w:tcPr>
            <w:tcW w:w="1978" w:type="dxa"/>
            <w:vAlign w:val="top"/>
          </w:tcPr>
          <w:p>
            <w:pPr>
              <w:rPr>
                <w:rFonts w:ascii="Arial"/>
                <w:sz w:val="21"/>
              </w:rPr>
            </w:pPr>
            <w:r/>
          </w:p>
        </w:tc>
        <w:tc>
          <w:tcPr>
            <w:tcW w:w="2857" w:type="dxa"/>
            <w:vAlign w:val="top"/>
          </w:tcPr>
          <w:p>
            <w:pPr>
              <w:rPr>
                <w:rFonts w:ascii="Arial"/>
                <w:sz w:val="21"/>
              </w:rPr>
            </w:pPr>
            <w:r/>
          </w:p>
        </w:tc>
        <w:tc>
          <w:tcPr>
            <w:tcW w:w="1988" w:type="dxa"/>
            <w:vAlign w:val="top"/>
          </w:tcPr>
          <w:p>
            <w:pPr>
              <w:rPr>
                <w:rFonts w:ascii="Arial"/>
                <w:sz w:val="21"/>
              </w:rPr>
            </w:pPr>
            <w:r/>
          </w:p>
        </w:tc>
        <w:tc>
          <w:tcPr>
            <w:tcW w:w="1293" w:type="dxa"/>
            <w:vAlign w:val="top"/>
          </w:tcPr>
          <w:p>
            <w:pPr>
              <w:rPr>
                <w:rFonts w:ascii="Arial"/>
                <w:sz w:val="21"/>
              </w:rPr>
            </w:pPr>
            <w:r/>
          </w:p>
        </w:tc>
      </w:tr>
      <w:tr>
        <w:trPr>
          <w:trHeight w:val="329" w:hRule="atLeast"/>
        </w:trPr>
        <w:tc>
          <w:tcPr>
            <w:tcW w:w="1144" w:type="dxa"/>
            <w:vAlign w:val="top"/>
          </w:tcPr>
          <w:p>
            <w:pPr>
              <w:rPr>
                <w:rFonts w:ascii="Arial"/>
                <w:sz w:val="21"/>
              </w:rPr>
            </w:pPr>
            <w:r/>
          </w:p>
        </w:tc>
        <w:tc>
          <w:tcPr>
            <w:tcW w:w="1978" w:type="dxa"/>
            <w:vAlign w:val="top"/>
          </w:tcPr>
          <w:p>
            <w:pPr>
              <w:rPr>
                <w:rFonts w:ascii="Arial"/>
                <w:sz w:val="21"/>
              </w:rPr>
            </w:pPr>
            <w:r/>
          </w:p>
        </w:tc>
        <w:tc>
          <w:tcPr>
            <w:tcW w:w="2857" w:type="dxa"/>
            <w:vAlign w:val="top"/>
          </w:tcPr>
          <w:p>
            <w:pPr>
              <w:rPr>
                <w:rFonts w:ascii="Arial"/>
                <w:sz w:val="21"/>
              </w:rPr>
            </w:pPr>
            <w:r/>
          </w:p>
        </w:tc>
        <w:tc>
          <w:tcPr>
            <w:tcW w:w="1988" w:type="dxa"/>
            <w:vAlign w:val="top"/>
          </w:tcPr>
          <w:p>
            <w:pPr>
              <w:rPr>
                <w:rFonts w:ascii="Arial"/>
                <w:sz w:val="21"/>
              </w:rPr>
            </w:pPr>
            <w:r/>
          </w:p>
        </w:tc>
        <w:tc>
          <w:tcPr>
            <w:tcW w:w="1293" w:type="dxa"/>
            <w:vAlign w:val="top"/>
          </w:tcPr>
          <w:p>
            <w:pPr>
              <w:rPr>
                <w:rFonts w:ascii="Arial"/>
                <w:sz w:val="21"/>
              </w:rPr>
            </w:pPr>
            <w:r/>
          </w:p>
        </w:tc>
      </w:tr>
      <w:tr>
        <w:trPr>
          <w:trHeight w:val="329" w:hRule="atLeast"/>
        </w:trPr>
        <w:tc>
          <w:tcPr>
            <w:tcW w:w="5979" w:type="dxa"/>
            <w:vAlign w:val="top"/>
            <w:gridSpan w:val="3"/>
          </w:tcPr>
          <w:p>
            <w:pPr>
              <w:pStyle w:val="TableText"/>
              <w:ind w:left="2585"/>
              <w:spacing w:before="74" w:line="219" w:lineRule="auto"/>
              <w:rPr/>
            </w:pPr>
            <w:r>
              <w:rPr>
                <w:spacing w:val="-2"/>
              </w:rPr>
              <w:t>本页小计</w:t>
            </w:r>
          </w:p>
        </w:tc>
        <w:tc>
          <w:tcPr>
            <w:tcW w:w="1988" w:type="dxa"/>
            <w:vAlign w:val="top"/>
          </w:tcPr>
          <w:p>
            <w:pPr>
              <w:rPr>
                <w:rFonts w:ascii="Arial"/>
                <w:sz w:val="21"/>
              </w:rPr>
            </w:pPr>
            <w:r/>
          </w:p>
        </w:tc>
        <w:tc>
          <w:tcPr>
            <w:tcW w:w="1293" w:type="dxa"/>
            <w:vAlign w:val="top"/>
          </w:tcPr>
          <w:p>
            <w:pPr>
              <w:ind w:left="628"/>
              <w:spacing w:line="219" w:lineRule="auto"/>
              <w:tabs>
                <w:tab w:val="left" w:pos="658"/>
              </w:tabs>
              <w:rPr>
                <w:rFonts w:ascii="Arial"/>
                <w:sz w:val="21"/>
              </w:rPr>
            </w:pPr>
            <w:r>
              <w:rPr>
                <w:rFonts w:ascii="Arial" w:hAnsi="Arial" w:eastAsia="Arial" w:cs="Arial"/>
                <w:sz w:val="21"/>
                <w:szCs w:val="21"/>
                <w:u w:val="single" w:color="auto"/>
              </w:rPr>
              <w:tab/>
            </w:r>
          </w:p>
        </w:tc>
      </w:tr>
      <w:tr>
        <w:trPr>
          <w:trHeight w:val="344" w:hRule="atLeast"/>
        </w:trPr>
        <w:tc>
          <w:tcPr>
            <w:tcW w:w="5979" w:type="dxa"/>
            <w:vAlign w:val="top"/>
            <w:gridSpan w:val="3"/>
          </w:tcPr>
          <w:p>
            <w:pPr>
              <w:pStyle w:val="TableText"/>
              <w:ind w:left="2635"/>
              <w:spacing w:before="78" w:line="221" w:lineRule="auto"/>
              <w:rPr/>
            </w:pPr>
            <w:r>
              <w:rPr>
                <w:spacing w:val="-5"/>
              </w:rPr>
              <w:t>合</w:t>
            </w:r>
            <w:r>
              <w:rPr>
                <w:spacing w:val="2"/>
              </w:rPr>
              <w:t xml:space="preserve">   </w:t>
            </w:r>
            <w:r>
              <w:rPr>
                <w:spacing w:val="-5"/>
              </w:rPr>
              <w:t>计</w:t>
            </w:r>
          </w:p>
        </w:tc>
        <w:tc>
          <w:tcPr>
            <w:tcW w:w="1988" w:type="dxa"/>
            <w:vAlign w:val="top"/>
          </w:tcPr>
          <w:p>
            <w:pPr>
              <w:rPr>
                <w:rFonts w:ascii="Arial"/>
                <w:sz w:val="21"/>
              </w:rPr>
            </w:pPr>
            <w:r/>
          </w:p>
        </w:tc>
        <w:tc>
          <w:tcPr>
            <w:tcW w:w="1293" w:type="dxa"/>
            <w:vAlign w:val="top"/>
          </w:tcPr>
          <w:p>
            <w:pPr>
              <w:pStyle w:val="TableText"/>
              <w:ind w:left="608"/>
              <w:spacing w:before="170" w:line="46" w:lineRule="exact"/>
              <w:rPr>
                <w:sz w:val="6"/>
                <w:szCs w:val="6"/>
              </w:rPr>
            </w:pPr>
            <w:r>
              <w:rPr>
                <w:sz w:val="6"/>
                <w:szCs w:val="6"/>
                <w:position w:val="-1"/>
              </w:rPr>
              <w:t>一</w:t>
            </w:r>
          </w:p>
        </w:tc>
      </w:tr>
    </w:tbl>
    <w:p>
      <w:pPr>
        <w:spacing w:before="93" w:line="219" w:lineRule="auto"/>
        <w:rPr>
          <w:rFonts w:ascii="SimSun" w:hAnsi="SimSun" w:eastAsia="SimSun" w:cs="SimSun"/>
          <w:sz w:val="20"/>
          <w:szCs w:val="20"/>
        </w:rPr>
      </w:pPr>
      <w:r>
        <w:rPr>
          <w:rFonts w:ascii="Times New Roman" w:hAnsi="Times New Roman" w:eastAsia="Times New Roman" w:cs="Times New Roman"/>
          <w:sz w:val="20"/>
          <w:szCs w:val="20"/>
          <w:spacing w:val="6"/>
        </w:rPr>
        <w:t>E.8.2      </w:t>
      </w:r>
      <w:r>
        <w:rPr>
          <w:rFonts w:ascii="SimSun" w:hAnsi="SimSun" w:eastAsia="SimSun" w:cs="SimSun"/>
          <w:sz w:val="20"/>
          <w:szCs w:val="20"/>
          <w:spacing w:val="6"/>
        </w:rPr>
        <w:t>计日工竣工(过程)结算明细应符合表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6"/>
        </w:rPr>
        <w:t>E</w:t>
      </w:r>
      <w:r>
        <w:rPr>
          <w:rFonts w:ascii="Times New Roman" w:hAnsi="Times New Roman" w:eastAsia="Times New Roman" w:cs="Times New Roman"/>
          <w:sz w:val="20"/>
          <w:szCs w:val="20"/>
          <w:spacing w:val="5"/>
        </w:rPr>
        <w:t>.8.2    </w:t>
      </w:r>
      <w:r>
        <w:rPr>
          <w:rFonts w:ascii="SimSun" w:hAnsi="SimSun" w:eastAsia="SimSun" w:cs="SimSun"/>
          <w:sz w:val="20"/>
          <w:szCs w:val="20"/>
          <w:spacing w:val="5"/>
        </w:rPr>
        <w:t>的规定。</w:t>
      </w:r>
    </w:p>
    <w:p>
      <w:pPr>
        <w:pStyle w:val="BodyText"/>
        <w:ind w:left="2752"/>
        <w:spacing w:before="98" w:line="221" w:lineRule="auto"/>
        <w:rPr>
          <w:sz w:val="19"/>
          <w:szCs w:val="19"/>
        </w:rPr>
      </w:pPr>
      <w:r>
        <w:rPr>
          <w:sz w:val="19"/>
          <w:szCs w:val="19"/>
          <w:b/>
          <w:bCs/>
          <w:spacing w:val="9"/>
        </w:rPr>
        <w:t>表</w:t>
      </w:r>
      <w:r>
        <w:rPr>
          <w:sz w:val="19"/>
          <w:szCs w:val="19"/>
          <w:spacing w:val="-37"/>
        </w:rPr>
        <w:t xml:space="preserve"> </w:t>
      </w:r>
      <w:r>
        <w:rPr>
          <w:rFonts w:ascii="Times New Roman" w:hAnsi="Times New Roman" w:eastAsia="Times New Roman" w:cs="Times New Roman"/>
          <w:sz w:val="19"/>
          <w:szCs w:val="19"/>
          <w:b/>
          <w:bCs/>
          <w:spacing w:val="9"/>
        </w:rPr>
        <w:t>E.8.2       </w:t>
      </w:r>
      <w:r>
        <w:rPr>
          <w:sz w:val="19"/>
          <w:szCs w:val="19"/>
          <w:b/>
          <w:bCs/>
          <w:spacing w:val="9"/>
        </w:rPr>
        <w:t>计日工竣工(过程)结</w:t>
      </w:r>
      <w:r>
        <w:rPr>
          <w:sz w:val="19"/>
          <w:szCs w:val="19"/>
          <w:b/>
          <w:bCs/>
          <w:spacing w:val="8"/>
        </w:rPr>
        <w:t>算明细表</w:t>
      </w:r>
    </w:p>
    <w:p>
      <w:pPr>
        <w:spacing w:before="67" w:line="220" w:lineRule="auto"/>
        <w:rPr>
          <w:rFonts w:ascii="SimSun" w:hAnsi="SimSun" w:eastAsia="SimSun" w:cs="SimSun"/>
          <w:sz w:val="20"/>
          <w:szCs w:val="20"/>
        </w:rPr>
      </w:pPr>
      <w:r>
        <w:rPr>
          <w:rFonts w:ascii="SimSun" w:hAnsi="SimSun" w:eastAsia="SimSun" w:cs="SimSun"/>
          <w:sz w:val="20"/>
          <w:szCs w:val="20"/>
        </w:rPr>
        <w:t>工程名称：                   标段：                   计日工事项编号：</w:t>
      </w:r>
      <w:r>
        <w:rPr>
          <w:rFonts w:ascii="SimSun" w:hAnsi="SimSun" w:eastAsia="SimSun" w:cs="SimSun"/>
          <w:sz w:val="20"/>
          <w:szCs w:val="20"/>
          <w:spacing w:val="6"/>
        </w:rPr>
        <w:t xml:space="preserve">        </w:t>
      </w:r>
      <w:r>
        <w:rPr>
          <w:rFonts w:ascii="SimSun" w:hAnsi="SimSun" w:eastAsia="SimSun" w:cs="SimSun"/>
          <w:sz w:val="20"/>
          <w:szCs w:val="20"/>
        </w:rPr>
        <w:t>第  页  共</w:t>
      </w:r>
      <w:r>
        <w:rPr>
          <w:rFonts w:ascii="SimSun" w:hAnsi="SimSun" w:eastAsia="SimSun" w:cs="SimSun"/>
          <w:sz w:val="20"/>
          <w:szCs w:val="20"/>
          <w:spacing w:val="10"/>
        </w:rPr>
        <w:t xml:space="preserve">  </w:t>
      </w:r>
      <w:r>
        <w:rPr>
          <w:rFonts w:ascii="SimSun" w:hAnsi="SimSun" w:eastAsia="SimSun" w:cs="SimSun"/>
          <w:sz w:val="20"/>
          <w:szCs w:val="20"/>
        </w:rPr>
        <w:t>页</w:t>
      </w:r>
    </w:p>
    <w:p>
      <w:pPr>
        <w:spacing w:line="89" w:lineRule="exact"/>
        <w:rPr/>
      </w:pPr>
      <w:r/>
    </w:p>
    <w:tbl>
      <w:tblPr>
        <w:tblStyle w:val="TableNormal"/>
        <w:tblW w:w="9229" w:type="dxa"/>
        <w:tblInd w:w="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3066"/>
        <w:gridCol w:w="1019"/>
        <w:gridCol w:w="1029"/>
        <w:gridCol w:w="1638"/>
        <w:gridCol w:w="1623"/>
      </w:tblGrid>
      <w:tr>
        <w:trPr>
          <w:trHeight w:val="1243" w:hRule="atLeast"/>
        </w:trPr>
        <w:tc>
          <w:tcPr>
            <w:tcW w:w="9229" w:type="dxa"/>
            <w:vAlign w:val="top"/>
            <w:gridSpan w:val="6"/>
          </w:tcPr>
          <w:p>
            <w:pPr>
              <w:pStyle w:val="TableText"/>
              <w:ind w:left="84"/>
              <w:spacing w:before="52" w:line="219" w:lineRule="auto"/>
              <w:rPr>
                <w:sz w:val="19"/>
                <w:szCs w:val="19"/>
              </w:rPr>
            </w:pPr>
            <w:r>
              <w:rPr>
                <w:sz w:val="19"/>
                <w:szCs w:val="19"/>
                <w:spacing w:val="1"/>
              </w:rPr>
              <w:t>1.承包人：</w:t>
            </w:r>
          </w:p>
          <w:p>
            <w:pPr>
              <w:pStyle w:val="TableText"/>
              <w:ind w:left="84"/>
              <w:spacing w:before="74" w:line="219" w:lineRule="auto"/>
              <w:rPr>
                <w:sz w:val="19"/>
                <w:szCs w:val="19"/>
              </w:rPr>
            </w:pPr>
            <w:r>
              <w:rPr>
                <w:sz w:val="19"/>
                <w:szCs w:val="19"/>
                <w:spacing w:val="1"/>
              </w:rPr>
              <w:t>2.施工部位：</w:t>
            </w:r>
          </w:p>
          <w:p>
            <w:pPr>
              <w:pStyle w:val="TableText"/>
              <w:ind w:left="84"/>
              <w:spacing w:before="104" w:line="219" w:lineRule="auto"/>
              <w:rPr>
                <w:sz w:val="19"/>
                <w:szCs w:val="19"/>
              </w:rPr>
            </w:pPr>
            <w:r>
              <w:rPr>
                <w:sz w:val="19"/>
                <w:szCs w:val="19"/>
                <w:spacing w:val="1"/>
              </w:rPr>
              <w:t>3.详细说明：</w:t>
            </w:r>
          </w:p>
          <w:p>
            <w:pPr>
              <w:pStyle w:val="TableText"/>
              <w:ind w:left="84"/>
              <w:spacing w:before="83" w:line="219" w:lineRule="auto"/>
              <w:rPr>
                <w:sz w:val="19"/>
                <w:szCs w:val="19"/>
              </w:rPr>
            </w:pPr>
            <w:r>
              <w:rPr>
                <w:sz w:val="19"/>
                <w:szCs w:val="19"/>
                <w:spacing w:val="4"/>
              </w:rPr>
              <w:t>承包人：(签字盖章)                                发包人：(签字盖章)</w:t>
            </w:r>
          </w:p>
        </w:tc>
      </w:tr>
      <w:tr>
        <w:trPr>
          <w:trHeight w:val="329" w:hRule="atLeast"/>
        </w:trPr>
        <w:tc>
          <w:tcPr>
            <w:tcW w:w="854" w:type="dxa"/>
            <w:vAlign w:val="top"/>
          </w:tcPr>
          <w:p>
            <w:pPr>
              <w:pStyle w:val="TableText"/>
              <w:ind w:left="224"/>
              <w:spacing w:before="69" w:line="219" w:lineRule="auto"/>
              <w:rPr>
                <w:sz w:val="19"/>
                <w:szCs w:val="19"/>
              </w:rPr>
            </w:pPr>
            <w:r>
              <w:rPr>
                <w:sz w:val="19"/>
                <w:szCs w:val="19"/>
                <w:spacing w:val="5"/>
              </w:rPr>
              <w:t>编号</w:t>
            </w:r>
          </w:p>
        </w:tc>
        <w:tc>
          <w:tcPr>
            <w:tcW w:w="3066" w:type="dxa"/>
            <w:vAlign w:val="top"/>
          </w:tcPr>
          <w:p>
            <w:pPr>
              <w:pStyle w:val="TableText"/>
              <w:ind w:left="1120"/>
              <w:spacing w:before="70" w:line="220" w:lineRule="auto"/>
              <w:rPr>
                <w:sz w:val="19"/>
                <w:szCs w:val="19"/>
              </w:rPr>
            </w:pPr>
            <w:r>
              <w:rPr>
                <w:sz w:val="19"/>
                <w:szCs w:val="19"/>
                <w:spacing w:val="2"/>
              </w:rPr>
              <w:t>项目名称</w:t>
            </w:r>
          </w:p>
        </w:tc>
        <w:tc>
          <w:tcPr>
            <w:tcW w:w="1019" w:type="dxa"/>
            <w:vAlign w:val="top"/>
          </w:tcPr>
          <w:p>
            <w:pPr>
              <w:pStyle w:val="TableText"/>
              <w:ind w:left="314"/>
              <w:spacing w:before="70" w:line="220" w:lineRule="auto"/>
              <w:rPr>
                <w:sz w:val="19"/>
                <w:szCs w:val="19"/>
              </w:rPr>
            </w:pPr>
            <w:r>
              <w:rPr>
                <w:sz w:val="19"/>
                <w:szCs w:val="19"/>
                <w:spacing w:val="-3"/>
              </w:rPr>
              <w:t>单位</w:t>
            </w:r>
          </w:p>
        </w:tc>
        <w:tc>
          <w:tcPr>
            <w:tcW w:w="1029" w:type="dxa"/>
            <w:vAlign w:val="top"/>
          </w:tcPr>
          <w:p>
            <w:pPr>
              <w:pStyle w:val="TableText"/>
              <w:ind w:left="315"/>
              <w:spacing w:before="69" w:line="219" w:lineRule="auto"/>
              <w:rPr>
                <w:sz w:val="19"/>
                <w:szCs w:val="19"/>
              </w:rPr>
            </w:pPr>
            <w:r>
              <w:rPr>
                <w:sz w:val="19"/>
                <w:szCs w:val="19"/>
                <w:spacing w:val="-3"/>
              </w:rPr>
              <w:t>数量</w:t>
            </w:r>
          </w:p>
        </w:tc>
        <w:tc>
          <w:tcPr>
            <w:tcW w:w="1638" w:type="dxa"/>
            <w:vAlign w:val="top"/>
          </w:tcPr>
          <w:p>
            <w:pPr>
              <w:pStyle w:val="TableText"/>
              <w:ind w:left="226"/>
              <w:spacing w:before="68" w:line="218" w:lineRule="auto"/>
              <w:rPr>
                <w:sz w:val="19"/>
                <w:szCs w:val="19"/>
              </w:rPr>
            </w:pPr>
            <w:r>
              <w:rPr>
                <w:sz w:val="19"/>
                <w:szCs w:val="19"/>
                <w:spacing w:val="5"/>
              </w:rPr>
              <w:t>综合单价(元)</w:t>
            </w:r>
          </w:p>
        </w:tc>
        <w:tc>
          <w:tcPr>
            <w:tcW w:w="1623" w:type="dxa"/>
            <w:vAlign w:val="top"/>
          </w:tcPr>
          <w:p>
            <w:pPr>
              <w:pStyle w:val="TableText"/>
              <w:ind w:left="218"/>
              <w:spacing w:before="68" w:line="218" w:lineRule="auto"/>
              <w:rPr>
                <w:sz w:val="19"/>
                <w:szCs w:val="19"/>
              </w:rPr>
            </w:pPr>
            <w:r>
              <w:rPr>
                <w:sz w:val="19"/>
                <w:szCs w:val="19"/>
                <w:spacing w:val="5"/>
              </w:rPr>
              <w:t>综合合价(元)</w:t>
            </w:r>
          </w:p>
        </w:tc>
      </w:tr>
      <w:tr>
        <w:trPr>
          <w:trHeight w:val="339" w:hRule="atLeast"/>
        </w:trPr>
        <w:tc>
          <w:tcPr>
            <w:tcW w:w="854" w:type="dxa"/>
            <w:vAlign w:val="top"/>
          </w:tcPr>
          <w:p>
            <w:pPr>
              <w:pStyle w:val="TableText"/>
              <w:ind w:left="324"/>
              <w:spacing w:before="170" w:line="148" w:lineRule="exact"/>
              <w:rPr>
                <w:sz w:val="19"/>
                <w:szCs w:val="19"/>
              </w:rPr>
            </w:pPr>
            <w:r>
              <w:rPr>
                <w:sz w:val="19"/>
                <w:szCs w:val="19"/>
                <w:position w:val="-4"/>
              </w:rPr>
              <w:t>一</w:t>
            </w:r>
          </w:p>
        </w:tc>
        <w:tc>
          <w:tcPr>
            <w:tcW w:w="3066" w:type="dxa"/>
            <w:vAlign w:val="top"/>
          </w:tcPr>
          <w:p>
            <w:pPr>
              <w:pStyle w:val="TableText"/>
              <w:ind w:left="290"/>
              <w:spacing w:before="83" w:line="222" w:lineRule="auto"/>
              <w:rPr>
                <w:sz w:val="19"/>
                <w:szCs w:val="19"/>
              </w:rPr>
            </w:pPr>
            <w:r>
              <w:rPr>
                <w:sz w:val="19"/>
                <w:szCs w:val="19"/>
                <w:spacing w:val="-3"/>
              </w:rPr>
              <w:t>人工</w:t>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20" w:hRule="atLeast"/>
        </w:trPr>
        <w:tc>
          <w:tcPr>
            <w:tcW w:w="854" w:type="dxa"/>
            <w:vAlign w:val="top"/>
          </w:tcPr>
          <w:p>
            <w:pPr>
              <w:pStyle w:val="TableText"/>
              <w:ind w:left="364"/>
              <w:spacing w:before="90" w:line="213" w:lineRule="auto"/>
              <w:rPr>
                <w:sz w:val="19"/>
                <w:szCs w:val="19"/>
              </w:rPr>
            </w:pPr>
            <w:r>
              <w:rPr>
                <w:sz w:val="19"/>
                <w:szCs w:val="19"/>
              </w:rPr>
              <w:t>1</w:t>
            </w:r>
          </w:p>
        </w:tc>
        <w:tc>
          <w:tcPr>
            <w:tcW w:w="3066" w:type="dxa"/>
            <w:vAlign w:val="top"/>
          </w:tcPr>
          <w:p>
            <w:pPr>
              <w:rPr>
                <w:rFonts w:ascii="Arial"/>
                <w:sz w:val="21"/>
              </w:rPr>
            </w:pPr>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29" w:hRule="atLeast"/>
        </w:trPr>
        <w:tc>
          <w:tcPr>
            <w:tcW w:w="854" w:type="dxa"/>
            <w:vAlign w:val="top"/>
          </w:tcPr>
          <w:p>
            <w:pPr>
              <w:pStyle w:val="TableText"/>
              <w:ind w:left="364"/>
              <w:spacing w:before="90" w:line="222" w:lineRule="auto"/>
              <w:rPr>
                <w:sz w:val="19"/>
                <w:szCs w:val="19"/>
              </w:rPr>
            </w:pPr>
            <w:r>
              <w:rPr>
                <w:sz w:val="19"/>
                <w:szCs w:val="19"/>
              </w:rPr>
              <w:t>2</w:t>
            </w:r>
          </w:p>
        </w:tc>
        <w:tc>
          <w:tcPr>
            <w:tcW w:w="3066" w:type="dxa"/>
            <w:vAlign w:val="top"/>
          </w:tcPr>
          <w:p>
            <w:pPr>
              <w:rPr>
                <w:rFonts w:ascii="Arial"/>
                <w:sz w:val="21"/>
              </w:rPr>
            </w:pPr>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39" w:hRule="atLeast"/>
        </w:trPr>
        <w:tc>
          <w:tcPr>
            <w:tcW w:w="854" w:type="dxa"/>
            <w:vAlign w:val="top"/>
          </w:tcPr>
          <w:p>
            <w:pPr>
              <w:pStyle w:val="TableText"/>
              <w:ind w:left="364"/>
              <w:spacing w:before="101" w:line="221" w:lineRule="auto"/>
              <w:rPr>
                <w:sz w:val="19"/>
                <w:szCs w:val="19"/>
              </w:rPr>
            </w:pPr>
            <w:r>
              <w:rPr>
                <w:sz w:val="19"/>
                <w:szCs w:val="19"/>
              </w:rPr>
              <w:t>3</w:t>
            </w:r>
          </w:p>
        </w:tc>
        <w:tc>
          <w:tcPr>
            <w:tcW w:w="3066" w:type="dxa"/>
            <w:vAlign w:val="top"/>
          </w:tcPr>
          <w:p>
            <w:pPr>
              <w:rPr>
                <w:rFonts w:ascii="Arial"/>
                <w:sz w:val="21"/>
              </w:rPr>
            </w:pPr>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30" w:hRule="atLeast"/>
        </w:trPr>
        <w:tc>
          <w:tcPr>
            <w:tcW w:w="7606" w:type="dxa"/>
            <w:vAlign w:val="top"/>
            <w:gridSpan w:val="5"/>
          </w:tcPr>
          <w:p>
            <w:pPr>
              <w:pStyle w:val="TableText"/>
              <w:ind w:left="3414"/>
              <w:spacing w:before="74" w:line="221" w:lineRule="auto"/>
              <w:rPr>
                <w:sz w:val="19"/>
                <w:szCs w:val="19"/>
              </w:rPr>
            </w:pPr>
            <w:r>
              <w:rPr>
                <w:sz w:val="19"/>
                <w:szCs w:val="19"/>
                <w:spacing w:val="-2"/>
              </w:rPr>
              <w:t>人工小计</w:t>
            </w:r>
          </w:p>
        </w:tc>
        <w:tc>
          <w:tcPr>
            <w:tcW w:w="1623" w:type="dxa"/>
            <w:vAlign w:val="top"/>
          </w:tcPr>
          <w:p>
            <w:pPr>
              <w:rPr>
                <w:rFonts w:ascii="Arial"/>
                <w:sz w:val="21"/>
              </w:rPr>
            </w:pPr>
            <w:r/>
          </w:p>
        </w:tc>
      </w:tr>
      <w:tr>
        <w:trPr>
          <w:trHeight w:val="320" w:hRule="atLeast"/>
        </w:trPr>
        <w:tc>
          <w:tcPr>
            <w:tcW w:w="854" w:type="dxa"/>
            <w:vAlign w:val="top"/>
          </w:tcPr>
          <w:p>
            <w:pPr>
              <w:pStyle w:val="TableText"/>
              <w:ind w:left="324"/>
              <w:spacing w:before="127" w:line="177" w:lineRule="auto"/>
              <w:rPr>
                <w:sz w:val="19"/>
                <w:szCs w:val="19"/>
              </w:rPr>
            </w:pPr>
            <w:r>
              <w:rPr>
                <w:sz w:val="19"/>
                <w:szCs w:val="19"/>
              </w:rPr>
              <w:t>二</w:t>
            </w:r>
          </w:p>
        </w:tc>
        <w:tc>
          <w:tcPr>
            <w:tcW w:w="3066" w:type="dxa"/>
            <w:vAlign w:val="top"/>
          </w:tcPr>
          <w:p>
            <w:pPr>
              <w:pStyle w:val="TableText"/>
              <w:ind w:left="290"/>
              <w:spacing w:before="72" w:line="219" w:lineRule="auto"/>
              <w:rPr>
                <w:sz w:val="19"/>
                <w:szCs w:val="19"/>
              </w:rPr>
            </w:pPr>
            <w:r>
              <w:rPr>
                <w:sz w:val="19"/>
                <w:szCs w:val="19"/>
                <w:spacing w:val="-2"/>
              </w:rPr>
              <w:t>材料</w:t>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30" w:hRule="atLeast"/>
        </w:trPr>
        <w:tc>
          <w:tcPr>
            <w:tcW w:w="854" w:type="dxa"/>
            <w:vAlign w:val="top"/>
          </w:tcPr>
          <w:p>
            <w:pPr>
              <w:pStyle w:val="TableText"/>
              <w:ind w:left="364"/>
              <w:spacing w:before="92" w:line="221" w:lineRule="auto"/>
              <w:rPr>
                <w:sz w:val="19"/>
                <w:szCs w:val="19"/>
              </w:rPr>
            </w:pPr>
            <w:r>
              <w:rPr>
                <w:sz w:val="19"/>
                <w:szCs w:val="19"/>
              </w:rPr>
              <w:t>1</w:t>
            </w:r>
          </w:p>
        </w:tc>
        <w:tc>
          <w:tcPr>
            <w:tcW w:w="3066" w:type="dxa"/>
            <w:vAlign w:val="top"/>
          </w:tcPr>
          <w:p>
            <w:pPr>
              <w:rPr>
                <w:rFonts w:ascii="Arial"/>
                <w:sz w:val="21"/>
              </w:rPr>
            </w:pPr>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39" w:hRule="atLeast"/>
        </w:trPr>
        <w:tc>
          <w:tcPr>
            <w:tcW w:w="854" w:type="dxa"/>
            <w:vAlign w:val="top"/>
          </w:tcPr>
          <w:p>
            <w:pPr>
              <w:pStyle w:val="TableText"/>
              <w:ind w:left="364"/>
              <w:spacing w:before="102" w:line="220" w:lineRule="auto"/>
              <w:rPr>
                <w:sz w:val="19"/>
                <w:szCs w:val="19"/>
              </w:rPr>
            </w:pPr>
            <w:r>
              <w:rPr>
                <w:sz w:val="19"/>
                <w:szCs w:val="19"/>
              </w:rPr>
              <w:t>2</w:t>
            </w:r>
          </w:p>
        </w:tc>
        <w:tc>
          <w:tcPr>
            <w:tcW w:w="3066" w:type="dxa"/>
            <w:vAlign w:val="top"/>
          </w:tcPr>
          <w:p>
            <w:pPr>
              <w:rPr>
                <w:rFonts w:ascii="Arial"/>
                <w:sz w:val="21"/>
              </w:rPr>
            </w:pPr>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30" w:hRule="atLeast"/>
        </w:trPr>
        <w:tc>
          <w:tcPr>
            <w:tcW w:w="854" w:type="dxa"/>
            <w:vAlign w:val="top"/>
          </w:tcPr>
          <w:p>
            <w:pPr>
              <w:pStyle w:val="TableText"/>
              <w:ind w:left="364"/>
              <w:spacing w:before="93" w:line="220" w:lineRule="auto"/>
              <w:rPr>
                <w:sz w:val="19"/>
                <w:szCs w:val="19"/>
              </w:rPr>
            </w:pPr>
            <w:r>
              <w:rPr>
                <w:sz w:val="19"/>
                <w:szCs w:val="19"/>
              </w:rPr>
              <w:t>3</w:t>
            </w:r>
          </w:p>
        </w:tc>
        <w:tc>
          <w:tcPr>
            <w:tcW w:w="3066" w:type="dxa"/>
            <w:vAlign w:val="top"/>
          </w:tcPr>
          <w:p>
            <w:pPr>
              <w:rPr>
                <w:rFonts w:ascii="Arial"/>
                <w:sz w:val="21"/>
              </w:rPr>
            </w:pPr>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29" w:hRule="atLeast"/>
        </w:trPr>
        <w:tc>
          <w:tcPr>
            <w:tcW w:w="7606" w:type="dxa"/>
            <w:vAlign w:val="top"/>
            <w:gridSpan w:val="5"/>
          </w:tcPr>
          <w:p>
            <w:pPr>
              <w:pStyle w:val="TableText"/>
              <w:ind w:left="3414"/>
              <w:spacing w:before="73" w:line="219" w:lineRule="auto"/>
              <w:rPr>
                <w:sz w:val="19"/>
                <w:szCs w:val="19"/>
              </w:rPr>
            </w:pPr>
            <w:r>
              <w:rPr>
                <w:sz w:val="19"/>
                <w:szCs w:val="19"/>
                <w:spacing w:val="-2"/>
              </w:rPr>
              <w:t>材料小计</w:t>
            </w:r>
          </w:p>
        </w:tc>
        <w:tc>
          <w:tcPr>
            <w:tcW w:w="1623" w:type="dxa"/>
            <w:vAlign w:val="top"/>
          </w:tcPr>
          <w:p>
            <w:pPr>
              <w:rPr>
                <w:rFonts w:ascii="Arial"/>
                <w:sz w:val="21"/>
              </w:rPr>
            </w:pPr>
            <w:r/>
          </w:p>
        </w:tc>
      </w:tr>
      <w:tr>
        <w:trPr>
          <w:trHeight w:val="320" w:hRule="atLeast"/>
        </w:trPr>
        <w:tc>
          <w:tcPr>
            <w:tcW w:w="854" w:type="dxa"/>
            <w:vAlign w:val="top"/>
          </w:tcPr>
          <w:p>
            <w:pPr>
              <w:pStyle w:val="TableText"/>
              <w:ind w:left="324"/>
              <w:spacing w:before="92" w:line="211" w:lineRule="auto"/>
              <w:rPr>
                <w:sz w:val="19"/>
                <w:szCs w:val="19"/>
              </w:rPr>
            </w:pPr>
            <w:r>
              <w:rPr>
                <w:sz w:val="19"/>
                <w:szCs w:val="19"/>
              </w:rPr>
              <w:t>三</w:t>
            </w:r>
          </w:p>
        </w:tc>
        <w:tc>
          <w:tcPr>
            <w:tcW w:w="3066" w:type="dxa"/>
            <w:vAlign w:val="top"/>
          </w:tcPr>
          <w:p>
            <w:pPr>
              <w:pStyle w:val="TableText"/>
              <w:ind w:left="290"/>
              <w:spacing w:before="74" w:line="219" w:lineRule="auto"/>
              <w:rPr>
                <w:sz w:val="19"/>
                <w:szCs w:val="19"/>
              </w:rPr>
            </w:pPr>
            <w:r>
              <w:rPr>
                <w:sz w:val="19"/>
                <w:szCs w:val="19"/>
                <w:spacing w:val="-2"/>
              </w:rPr>
              <w:t>施工机具</w:t>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39" w:hRule="atLeast"/>
        </w:trPr>
        <w:tc>
          <w:tcPr>
            <w:tcW w:w="854" w:type="dxa"/>
            <w:vAlign w:val="top"/>
          </w:tcPr>
          <w:p>
            <w:pPr>
              <w:pStyle w:val="TableText"/>
              <w:ind w:left="364"/>
              <w:spacing w:before="104" w:line="218" w:lineRule="auto"/>
              <w:rPr>
                <w:sz w:val="19"/>
                <w:szCs w:val="19"/>
              </w:rPr>
            </w:pPr>
            <w:r>
              <w:rPr>
                <w:sz w:val="19"/>
                <w:szCs w:val="19"/>
              </w:rPr>
              <w:t>l</w:t>
            </w:r>
          </w:p>
        </w:tc>
        <w:tc>
          <w:tcPr>
            <w:tcW w:w="3066" w:type="dxa"/>
            <w:vAlign w:val="top"/>
          </w:tcPr>
          <w:p>
            <w:pPr>
              <w:rPr>
                <w:rFonts w:ascii="Arial"/>
                <w:sz w:val="21"/>
              </w:rPr>
            </w:pPr>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30" w:hRule="atLeast"/>
        </w:trPr>
        <w:tc>
          <w:tcPr>
            <w:tcW w:w="854" w:type="dxa"/>
            <w:vAlign w:val="top"/>
          </w:tcPr>
          <w:p>
            <w:pPr>
              <w:pStyle w:val="TableText"/>
              <w:ind w:left="364"/>
              <w:spacing w:before="95" w:line="218" w:lineRule="auto"/>
              <w:rPr>
                <w:sz w:val="19"/>
                <w:szCs w:val="19"/>
              </w:rPr>
            </w:pPr>
            <w:r>
              <w:rPr>
                <w:sz w:val="19"/>
                <w:szCs w:val="19"/>
              </w:rPr>
              <w:t>2</w:t>
            </w:r>
          </w:p>
        </w:tc>
        <w:tc>
          <w:tcPr>
            <w:tcW w:w="3066" w:type="dxa"/>
            <w:vAlign w:val="top"/>
          </w:tcPr>
          <w:p>
            <w:pPr>
              <w:rPr>
                <w:rFonts w:ascii="Arial"/>
                <w:sz w:val="21"/>
              </w:rPr>
            </w:pPr>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30" w:hRule="atLeast"/>
        </w:trPr>
        <w:tc>
          <w:tcPr>
            <w:tcW w:w="854" w:type="dxa"/>
            <w:vAlign w:val="top"/>
          </w:tcPr>
          <w:p>
            <w:pPr>
              <w:pStyle w:val="TableText"/>
              <w:ind w:left="364"/>
              <w:spacing w:before="95" w:line="218" w:lineRule="auto"/>
              <w:rPr>
                <w:sz w:val="19"/>
                <w:szCs w:val="19"/>
              </w:rPr>
            </w:pPr>
            <w:r>
              <w:rPr>
                <w:sz w:val="19"/>
                <w:szCs w:val="19"/>
              </w:rPr>
              <w:t>3</w:t>
            </w:r>
          </w:p>
        </w:tc>
        <w:tc>
          <w:tcPr>
            <w:tcW w:w="3066" w:type="dxa"/>
            <w:vAlign w:val="top"/>
          </w:tcPr>
          <w:p>
            <w:pPr>
              <w:rPr>
                <w:rFonts w:ascii="Arial"/>
                <w:sz w:val="21"/>
              </w:rPr>
            </w:pPr>
            <w:r/>
          </w:p>
        </w:tc>
        <w:tc>
          <w:tcPr>
            <w:tcW w:w="1019" w:type="dxa"/>
            <w:vAlign w:val="top"/>
          </w:tcPr>
          <w:p>
            <w:pPr>
              <w:rPr>
                <w:rFonts w:ascii="Arial"/>
                <w:sz w:val="21"/>
              </w:rPr>
            </w:pPr>
            <w:r/>
          </w:p>
        </w:tc>
        <w:tc>
          <w:tcPr>
            <w:tcW w:w="1029" w:type="dxa"/>
            <w:vAlign w:val="top"/>
          </w:tcPr>
          <w:p>
            <w:pPr>
              <w:rPr>
                <w:rFonts w:ascii="Arial"/>
                <w:sz w:val="21"/>
              </w:rPr>
            </w:pPr>
            <w:r/>
          </w:p>
        </w:tc>
        <w:tc>
          <w:tcPr>
            <w:tcW w:w="1638" w:type="dxa"/>
            <w:vAlign w:val="top"/>
          </w:tcPr>
          <w:p>
            <w:pPr>
              <w:rPr>
                <w:rFonts w:ascii="Arial"/>
                <w:sz w:val="21"/>
              </w:rPr>
            </w:pPr>
            <w:r/>
          </w:p>
        </w:tc>
        <w:tc>
          <w:tcPr>
            <w:tcW w:w="1623" w:type="dxa"/>
            <w:vAlign w:val="top"/>
          </w:tcPr>
          <w:p>
            <w:pPr>
              <w:rPr>
                <w:rFonts w:ascii="Arial"/>
                <w:sz w:val="21"/>
              </w:rPr>
            </w:pPr>
            <w:r/>
          </w:p>
        </w:tc>
      </w:tr>
      <w:tr>
        <w:trPr>
          <w:trHeight w:val="319" w:hRule="atLeast"/>
        </w:trPr>
        <w:tc>
          <w:tcPr>
            <w:tcW w:w="7606" w:type="dxa"/>
            <w:vAlign w:val="top"/>
            <w:gridSpan w:val="5"/>
          </w:tcPr>
          <w:p>
            <w:pPr>
              <w:pStyle w:val="TableText"/>
              <w:ind w:left="3224"/>
              <w:spacing w:before="75" w:line="219" w:lineRule="auto"/>
              <w:rPr>
                <w:sz w:val="19"/>
                <w:szCs w:val="19"/>
              </w:rPr>
            </w:pPr>
            <w:r>
              <w:rPr>
                <w:sz w:val="19"/>
                <w:szCs w:val="19"/>
                <w:spacing w:val="-1"/>
              </w:rPr>
              <w:t>施工机具小计</w:t>
            </w:r>
          </w:p>
        </w:tc>
        <w:tc>
          <w:tcPr>
            <w:tcW w:w="1623" w:type="dxa"/>
            <w:vAlign w:val="top"/>
          </w:tcPr>
          <w:p>
            <w:pPr>
              <w:rPr>
                <w:rFonts w:ascii="Arial"/>
                <w:sz w:val="21"/>
              </w:rPr>
            </w:pPr>
            <w:r/>
          </w:p>
        </w:tc>
      </w:tr>
      <w:tr>
        <w:trPr>
          <w:trHeight w:val="334" w:hRule="atLeast"/>
        </w:trPr>
        <w:tc>
          <w:tcPr>
            <w:tcW w:w="7606" w:type="dxa"/>
            <w:vAlign w:val="top"/>
            <w:gridSpan w:val="5"/>
          </w:tcPr>
          <w:p>
            <w:pPr>
              <w:pStyle w:val="TableText"/>
              <w:ind w:left="3464"/>
              <w:spacing w:before="78" w:line="221" w:lineRule="auto"/>
              <w:rPr>
                <w:sz w:val="19"/>
                <w:szCs w:val="19"/>
              </w:rPr>
            </w:pPr>
            <w:r>
              <w:rPr>
                <w:sz w:val="19"/>
                <w:szCs w:val="19"/>
                <w:spacing w:val="-7"/>
              </w:rPr>
              <w:t>总</w:t>
            </w:r>
            <w:r>
              <w:rPr>
                <w:sz w:val="19"/>
                <w:szCs w:val="19"/>
                <w:spacing w:val="2"/>
              </w:rPr>
              <w:t xml:space="preserve">   </w:t>
            </w:r>
            <w:r>
              <w:rPr>
                <w:sz w:val="19"/>
                <w:szCs w:val="19"/>
                <w:spacing w:val="-7"/>
              </w:rPr>
              <w:t>计</w:t>
            </w:r>
          </w:p>
        </w:tc>
        <w:tc>
          <w:tcPr>
            <w:tcW w:w="1623" w:type="dxa"/>
            <w:vAlign w:val="top"/>
          </w:tcPr>
          <w:p>
            <w:pPr>
              <w:rPr>
                <w:rFonts w:ascii="Arial"/>
                <w:sz w:val="21"/>
              </w:rPr>
            </w:pPr>
            <w:r/>
          </w:p>
        </w:tc>
      </w:tr>
    </w:tbl>
    <w:p>
      <w:pPr>
        <w:spacing w:line="112" w:lineRule="exact"/>
        <w:rPr>
          <w:rFonts w:ascii="Arial"/>
          <w:sz w:val="9"/>
        </w:rPr>
      </w:pPr>
      <w:r/>
    </w:p>
    <w:p>
      <w:pPr>
        <w:spacing w:line="112" w:lineRule="exact"/>
        <w:sectPr>
          <w:footerReference w:type="default" r:id="rId93"/>
          <w:pgSz w:w="11910" w:h="16850"/>
          <w:pgMar w:top="1432" w:right="1145" w:bottom="1233" w:left="1470" w:header="0" w:footer="986" w:gutter="0"/>
        </w:sectPr>
        <w:rPr>
          <w:rFonts w:ascii="Arial" w:hAnsi="Arial" w:eastAsia="Arial" w:cs="Arial"/>
          <w:sz w:val="9"/>
          <w:szCs w:val="9"/>
        </w:rPr>
      </w:pPr>
    </w:p>
    <w:p>
      <w:pPr>
        <w:spacing w:line="443" w:lineRule="auto"/>
        <w:rPr>
          <w:rFonts w:ascii="Arial"/>
          <w:sz w:val="21"/>
        </w:rPr>
      </w:pPr>
      <w:r/>
    </w:p>
    <w:p>
      <w:pPr>
        <w:ind w:left="2009"/>
        <w:spacing w:before="91" w:line="218" w:lineRule="auto"/>
        <w:outlineLvl w:val="1"/>
        <w:rPr>
          <w:rFonts w:ascii="SimSun" w:hAnsi="SimSun" w:eastAsia="SimSun" w:cs="SimSun"/>
          <w:sz w:val="28"/>
          <w:szCs w:val="28"/>
        </w:rPr>
      </w:pPr>
      <w:bookmarkStart w:name="bookmark275" w:id="163"/>
      <w:bookmarkEnd w:id="163"/>
      <w:bookmarkStart w:name="bookmark91" w:id="164"/>
      <w:bookmarkEnd w:id="164"/>
      <w:r>
        <w:rPr>
          <w:rFonts w:ascii="Times New Roman" w:hAnsi="Times New Roman" w:eastAsia="Times New Roman" w:cs="Times New Roman"/>
          <w:sz w:val="28"/>
          <w:szCs w:val="28"/>
          <w:spacing w:val="14"/>
        </w:rPr>
        <w:t>E.9     </w:t>
      </w:r>
      <w:r>
        <w:rPr>
          <w:rFonts w:ascii="SimSun" w:hAnsi="SimSun" w:eastAsia="SimSun" w:cs="SimSun"/>
          <w:sz w:val="28"/>
          <w:szCs w:val="28"/>
          <w:spacing w:val="14"/>
        </w:rPr>
        <w:t>法律法规及政策性变化计价汇总表</w:t>
      </w:r>
    </w:p>
    <w:p>
      <w:pPr>
        <w:spacing w:line="289"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6"/>
        </w:rPr>
        <w:t>E.9.1      </w:t>
      </w:r>
      <w:r>
        <w:rPr>
          <w:rFonts w:ascii="SimSun" w:hAnsi="SimSun" w:eastAsia="SimSun" w:cs="SimSun"/>
          <w:sz w:val="20"/>
          <w:szCs w:val="20"/>
          <w:spacing w:val="6"/>
        </w:rPr>
        <w:t>法律法规及政策性变化计价</w:t>
      </w:r>
      <w:r>
        <w:rPr>
          <w:rFonts w:ascii="SimSun" w:hAnsi="SimSun" w:eastAsia="SimSun" w:cs="SimSun"/>
          <w:sz w:val="20"/>
          <w:szCs w:val="20"/>
          <w:spacing w:val="5"/>
        </w:rPr>
        <w:t>汇总应符合表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5"/>
        </w:rPr>
        <w:t>E.9.1    </w:t>
      </w:r>
      <w:r>
        <w:rPr>
          <w:rFonts w:ascii="SimSun" w:hAnsi="SimSun" w:eastAsia="SimSun" w:cs="SimSun"/>
          <w:sz w:val="20"/>
          <w:szCs w:val="20"/>
          <w:spacing w:val="5"/>
        </w:rPr>
        <w:t>的规定。</w:t>
      </w:r>
    </w:p>
    <w:p>
      <w:pPr>
        <w:pStyle w:val="BodyText"/>
        <w:ind w:left="2572"/>
        <w:spacing w:before="71" w:line="222" w:lineRule="auto"/>
        <w:rPr>
          <w:sz w:val="19"/>
          <w:szCs w:val="19"/>
        </w:rPr>
      </w:pPr>
      <w:r>
        <w:rPr>
          <w:sz w:val="19"/>
          <w:szCs w:val="19"/>
          <w:b/>
          <w:bCs/>
          <w:spacing w:val="11"/>
        </w:rPr>
        <w:t>表</w:t>
      </w:r>
      <w:r>
        <w:rPr>
          <w:sz w:val="19"/>
          <w:szCs w:val="19"/>
          <w:spacing w:val="-34"/>
        </w:rPr>
        <w:t xml:space="preserve"> </w:t>
      </w:r>
      <w:r>
        <w:rPr>
          <w:rFonts w:ascii="Times New Roman" w:hAnsi="Times New Roman" w:eastAsia="Times New Roman" w:cs="Times New Roman"/>
          <w:sz w:val="19"/>
          <w:szCs w:val="19"/>
          <w:b/>
          <w:bCs/>
          <w:spacing w:val="11"/>
        </w:rPr>
        <w:t>E.9.1</w:t>
      </w:r>
      <w:r>
        <w:rPr>
          <w:rFonts w:ascii="Times New Roman" w:hAnsi="Times New Roman" w:eastAsia="Times New Roman" w:cs="Times New Roman"/>
          <w:sz w:val="19"/>
          <w:szCs w:val="19"/>
          <w:b/>
          <w:bCs/>
          <w:spacing w:val="3"/>
        </w:rPr>
        <w:t xml:space="preserve">       </w:t>
      </w:r>
      <w:r>
        <w:rPr>
          <w:sz w:val="19"/>
          <w:szCs w:val="19"/>
          <w:b/>
          <w:bCs/>
          <w:spacing w:val="11"/>
        </w:rPr>
        <w:t>法律法规及政策性变化计价汇总表</w:t>
      </w:r>
    </w:p>
    <w:p>
      <w:pPr>
        <w:spacing w:before="75" w:line="229" w:lineRule="auto"/>
        <w:rPr>
          <w:rFonts w:ascii="SimSun" w:hAnsi="SimSun" w:eastAsia="SimSun" w:cs="SimSun"/>
          <w:sz w:val="20"/>
          <w:szCs w:val="20"/>
        </w:rPr>
      </w:pPr>
      <w:r>
        <w:rPr>
          <w:rFonts w:ascii="SimSun" w:hAnsi="SimSun" w:eastAsia="SimSun" w:cs="SimSun"/>
          <w:sz w:val="20"/>
          <w:szCs w:val="20"/>
          <w:spacing w:val="-1"/>
        </w:rPr>
        <w:t>工程名称：                                  标段：                             第  页  共</w:t>
      </w:r>
      <w:r>
        <w:rPr>
          <w:rFonts w:ascii="SimSun" w:hAnsi="SimSun" w:eastAsia="SimSun" w:cs="SimSun"/>
          <w:sz w:val="20"/>
          <w:szCs w:val="20"/>
          <w:spacing w:val="8"/>
        </w:rPr>
        <w:t xml:space="preserve">  </w:t>
      </w:r>
      <w:r>
        <w:rPr>
          <w:rFonts w:ascii="SimSun" w:hAnsi="SimSun" w:eastAsia="SimSun" w:cs="SimSun"/>
          <w:sz w:val="20"/>
          <w:szCs w:val="20"/>
          <w:spacing w:val="-1"/>
        </w:rPr>
        <w:t>页</w:t>
      </w:r>
    </w:p>
    <w:p>
      <w:pPr>
        <w:spacing w:line="78" w:lineRule="exact"/>
        <w:rPr/>
      </w:pPr>
      <w:r/>
    </w:p>
    <w:tbl>
      <w:tblPr>
        <w:tblStyle w:val="TableNormal"/>
        <w:tblW w:w="9210"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4"/>
        <w:gridCol w:w="4265"/>
        <w:gridCol w:w="1409"/>
        <w:gridCol w:w="2972"/>
      </w:tblGrid>
      <w:tr>
        <w:trPr>
          <w:trHeight w:val="344" w:hRule="atLeast"/>
        </w:trPr>
        <w:tc>
          <w:tcPr>
            <w:tcW w:w="564" w:type="dxa"/>
            <w:vAlign w:val="top"/>
          </w:tcPr>
          <w:p>
            <w:pPr>
              <w:pStyle w:val="TableText"/>
              <w:ind w:left="74"/>
              <w:spacing w:before="74" w:line="221" w:lineRule="auto"/>
              <w:rPr/>
            </w:pPr>
            <w:r>
              <w:rPr>
                <w:spacing w:val="-2"/>
              </w:rPr>
              <w:t>序号</w:t>
            </w:r>
          </w:p>
        </w:tc>
        <w:tc>
          <w:tcPr>
            <w:tcW w:w="4265" w:type="dxa"/>
            <w:vAlign w:val="top"/>
          </w:tcPr>
          <w:p>
            <w:pPr>
              <w:pStyle w:val="TableText"/>
              <w:ind w:left="730"/>
              <w:spacing w:before="73" w:line="219" w:lineRule="auto"/>
              <w:rPr/>
            </w:pPr>
            <w:r>
              <w:rPr>
                <w:spacing w:val="-1"/>
              </w:rPr>
              <w:t>法律法规及政策性变化项目名称</w:t>
            </w:r>
          </w:p>
        </w:tc>
        <w:tc>
          <w:tcPr>
            <w:tcW w:w="1409" w:type="dxa"/>
            <w:vAlign w:val="top"/>
          </w:tcPr>
          <w:p>
            <w:pPr>
              <w:pStyle w:val="TableText"/>
              <w:ind w:left="305"/>
              <w:spacing w:before="71" w:line="218" w:lineRule="auto"/>
              <w:rPr/>
            </w:pPr>
            <w:r>
              <w:rPr>
                <w:spacing w:val="8"/>
              </w:rPr>
              <w:t>合价(元)</w:t>
            </w:r>
          </w:p>
        </w:tc>
        <w:tc>
          <w:tcPr>
            <w:tcW w:w="2972" w:type="dxa"/>
            <w:vAlign w:val="top"/>
          </w:tcPr>
          <w:p>
            <w:pPr>
              <w:pStyle w:val="TableText"/>
              <w:ind w:left="576"/>
              <w:spacing w:before="71" w:line="219" w:lineRule="auto"/>
              <w:rPr/>
            </w:pPr>
            <w:r>
              <w:rPr>
                <w:spacing w:val="1"/>
              </w:rPr>
              <w:t>法律法规及政策依据</w:t>
            </w:r>
          </w:p>
        </w:tc>
      </w:tr>
      <w:tr>
        <w:trPr>
          <w:trHeight w:val="329" w:hRule="atLeast"/>
        </w:trPr>
        <w:tc>
          <w:tcPr>
            <w:tcW w:w="564" w:type="dxa"/>
            <w:vAlign w:val="top"/>
          </w:tcPr>
          <w:p>
            <w:pPr>
              <w:rPr>
                <w:rFonts w:ascii="Arial"/>
                <w:sz w:val="21"/>
              </w:rPr>
            </w:pPr>
            <w:r/>
          </w:p>
        </w:tc>
        <w:tc>
          <w:tcPr>
            <w:tcW w:w="4265" w:type="dxa"/>
            <w:vAlign w:val="top"/>
          </w:tcPr>
          <w:p>
            <w:pPr>
              <w:rPr>
                <w:rFonts w:ascii="Arial"/>
                <w:sz w:val="21"/>
              </w:rPr>
            </w:pPr>
            <w:r/>
          </w:p>
        </w:tc>
        <w:tc>
          <w:tcPr>
            <w:tcW w:w="1409" w:type="dxa"/>
            <w:vAlign w:val="top"/>
          </w:tcPr>
          <w:p>
            <w:pPr>
              <w:rPr>
                <w:rFonts w:ascii="Arial"/>
                <w:sz w:val="21"/>
              </w:rPr>
            </w:pPr>
            <w:r/>
          </w:p>
        </w:tc>
        <w:tc>
          <w:tcPr>
            <w:tcW w:w="2972" w:type="dxa"/>
            <w:vAlign w:val="top"/>
          </w:tcPr>
          <w:p>
            <w:pPr>
              <w:rPr>
                <w:rFonts w:ascii="Arial"/>
                <w:sz w:val="21"/>
              </w:rPr>
            </w:pPr>
            <w:r/>
          </w:p>
        </w:tc>
      </w:tr>
      <w:tr>
        <w:trPr>
          <w:trHeight w:val="319" w:hRule="atLeast"/>
        </w:trPr>
        <w:tc>
          <w:tcPr>
            <w:tcW w:w="564" w:type="dxa"/>
            <w:vAlign w:val="top"/>
          </w:tcPr>
          <w:p>
            <w:pPr>
              <w:rPr>
                <w:rFonts w:ascii="Arial"/>
                <w:sz w:val="21"/>
              </w:rPr>
            </w:pPr>
            <w:r/>
          </w:p>
        </w:tc>
        <w:tc>
          <w:tcPr>
            <w:tcW w:w="4265" w:type="dxa"/>
            <w:vAlign w:val="top"/>
          </w:tcPr>
          <w:p>
            <w:pPr>
              <w:rPr>
                <w:rFonts w:ascii="Arial"/>
                <w:sz w:val="21"/>
              </w:rPr>
            </w:pPr>
            <w:r/>
          </w:p>
        </w:tc>
        <w:tc>
          <w:tcPr>
            <w:tcW w:w="1409" w:type="dxa"/>
            <w:vAlign w:val="top"/>
          </w:tcPr>
          <w:p>
            <w:pPr>
              <w:rPr>
                <w:rFonts w:ascii="Arial"/>
                <w:sz w:val="21"/>
              </w:rPr>
            </w:pPr>
            <w:r/>
          </w:p>
        </w:tc>
        <w:tc>
          <w:tcPr>
            <w:tcW w:w="2972" w:type="dxa"/>
            <w:vAlign w:val="top"/>
          </w:tcPr>
          <w:p>
            <w:pPr>
              <w:rPr>
                <w:rFonts w:ascii="Arial"/>
                <w:sz w:val="21"/>
              </w:rPr>
            </w:pPr>
            <w:r/>
          </w:p>
        </w:tc>
      </w:tr>
      <w:tr>
        <w:trPr>
          <w:trHeight w:val="340" w:hRule="atLeast"/>
        </w:trPr>
        <w:tc>
          <w:tcPr>
            <w:tcW w:w="564" w:type="dxa"/>
            <w:vAlign w:val="top"/>
          </w:tcPr>
          <w:p>
            <w:pPr>
              <w:rPr>
                <w:rFonts w:ascii="Arial"/>
                <w:sz w:val="21"/>
              </w:rPr>
            </w:pPr>
            <w:r/>
          </w:p>
        </w:tc>
        <w:tc>
          <w:tcPr>
            <w:tcW w:w="4265" w:type="dxa"/>
            <w:vAlign w:val="top"/>
          </w:tcPr>
          <w:p>
            <w:pPr>
              <w:rPr>
                <w:rFonts w:ascii="Arial"/>
                <w:sz w:val="21"/>
              </w:rPr>
            </w:pPr>
            <w:r/>
          </w:p>
        </w:tc>
        <w:tc>
          <w:tcPr>
            <w:tcW w:w="1409" w:type="dxa"/>
            <w:vAlign w:val="top"/>
          </w:tcPr>
          <w:p>
            <w:pPr>
              <w:rPr>
                <w:rFonts w:ascii="Arial"/>
                <w:sz w:val="21"/>
              </w:rPr>
            </w:pPr>
            <w:r/>
          </w:p>
        </w:tc>
        <w:tc>
          <w:tcPr>
            <w:tcW w:w="2972" w:type="dxa"/>
            <w:vAlign w:val="top"/>
          </w:tcPr>
          <w:p>
            <w:pPr>
              <w:rPr>
                <w:rFonts w:ascii="Arial"/>
                <w:sz w:val="21"/>
              </w:rPr>
            </w:pPr>
            <w:r/>
          </w:p>
        </w:tc>
      </w:tr>
      <w:tr>
        <w:trPr>
          <w:trHeight w:val="329" w:hRule="atLeast"/>
        </w:trPr>
        <w:tc>
          <w:tcPr>
            <w:tcW w:w="564" w:type="dxa"/>
            <w:vAlign w:val="top"/>
          </w:tcPr>
          <w:p>
            <w:pPr>
              <w:rPr>
                <w:rFonts w:ascii="Arial"/>
                <w:sz w:val="21"/>
              </w:rPr>
            </w:pPr>
            <w:r/>
          </w:p>
        </w:tc>
        <w:tc>
          <w:tcPr>
            <w:tcW w:w="4265" w:type="dxa"/>
            <w:vAlign w:val="top"/>
          </w:tcPr>
          <w:p>
            <w:pPr>
              <w:rPr>
                <w:rFonts w:ascii="Arial"/>
                <w:sz w:val="21"/>
              </w:rPr>
            </w:pPr>
            <w:r/>
          </w:p>
        </w:tc>
        <w:tc>
          <w:tcPr>
            <w:tcW w:w="1409" w:type="dxa"/>
            <w:vAlign w:val="top"/>
          </w:tcPr>
          <w:p>
            <w:pPr>
              <w:rPr>
                <w:rFonts w:ascii="Arial"/>
                <w:sz w:val="21"/>
              </w:rPr>
            </w:pPr>
            <w:r/>
          </w:p>
        </w:tc>
        <w:tc>
          <w:tcPr>
            <w:tcW w:w="2972" w:type="dxa"/>
            <w:vAlign w:val="top"/>
          </w:tcPr>
          <w:p>
            <w:pPr>
              <w:rPr>
                <w:rFonts w:ascii="Arial"/>
                <w:sz w:val="21"/>
              </w:rPr>
            </w:pPr>
            <w:r/>
          </w:p>
        </w:tc>
      </w:tr>
      <w:tr>
        <w:trPr>
          <w:trHeight w:val="330" w:hRule="atLeast"/>
        </w:trPr>
        <w:tc>
          <w:tcPr>
            <w:tcW w:w="564" w:type="dxa"/>
            <w:vAlign w:val="top"/>
          </w:tcPr>
          <w:p>
            <w:pPr>
              <w:rPr>
                <w:rFonts w:ascii="Arial"/>
                <w:sz w:val="21"/>
              </w:rPr>
            </w:pPr>
            <w:r/>
          </w:p>
        </w:tc>
        <w:tc>
          <w:tcPr>
            <w:tcW w:w="4265" w:type="dxa"/>
            <w:vAlign w:val="top"/>
          </w:tcPr>
          <w:p>
            <w:pPr>
              <w:rPr>
                <w:rFonts w:ascii="Arial"/>
                <w:sz w:val="21"/>
              </w:rPr>
            </w:pPr>
            <w:r/>
          </w:p>
        </w:tc>
        <w:tc>
          <w:tcPr>
            <w:tcW w:w="1409" w:type="dxa"/>
            <w:vAlign w:val="top"/>
          </w:tcPr>
          <w:p>
            <w:pPr>
              <w:rPr>
                <w:rFonts w:ascii="Arial"/>
                <w:sz w:val="21"/>
              </w:rPr>
            </w:pPr>
            <w:r/>
          </w:p>
        </w:tc>
        <w:tc>
          <w:tcPr>
            <w:tcW w:w="2972"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4265" w:type="dxa"/>
            <w:vAlign w:val="top"/>
          </w:tcPr>
          <w:p>
            <w:pPr>
              <w:rPr>
                <w:rFonts w:ascii="Arial"/>
                <w:sz w:val="21"/>
              </w:rPr>
            </w:pPr>
            <w:r/>
          </w:p>
        </w:tc>
        <w:tc>
          <w:tcPr>
            <w:tcW w:w="1409" w:type="dxa"/>
            <w:vAlign w:val="top"/>
          </w:tcPr>
          <w:p>
            <w:pPr>
              <w:rPr>
                <w:rFonts w:ascii="Arial"/>
                <w:sz w:val="21"/>
              </w:rPr>
            </w:pPr>
            <w:r/>
          </w:p>
        </w:tc>
        <w:tc>
          <w:tcPr>
            <w:tcW w:w="2972" w:type="dxa"/>
            <w:vAlign w:val="top"/>
          </w:tcPr>
          <w:p>
            <w:pPr>
              <w:rPr>
                <w:rFonts w:ascii="Arial"/>
                <w:sz w:val="21"/>
              </w:rPr>
            </w:pPr>
            <w:r/>
          </w:p>
        </w:tc>
      </w:tr>
      <w:tr>
        <w:trPr>
          <w:trHeight w:val="329" w:hRule="atLeast"/>
        </w:trPr>
        <w:tc>
          <w:tcPr>
            <w:tcW w:w="564" w:type="dxa"/>
            <w:vAlign w:val="top"/>
          </w:tcPr>
          <w:p>
            <w:pPr>
              <w:rPr>
                <w:rFonts w:ascii="Arial"/>
                <w:sz w:val="21"/>
              </w:rPr>
            </w:pPr>
            <w:r/>
          </w:p>
        </w:tc>
        <w:tc>
          <w:tcPr>
            <w:tcW w:w="4265" w:type="dxa"/>
            <w:vAlign w:val="top"/>
          </w:tcPr>
          <w:p>
            <w:pPr>
              <w:rPr>
                <w:rFonts w:ascii="Arial"/>
                <w:sz w:val="21"/>
              </w:rPr>
            </w:pPr>
            <w:r/>
          </w:p>
        </w:tc>
        <w:tc>
          <w:tcPr>
            <w:tcW w:w="1409" w:type="dxa"/>
            <w:vAlign w:val="top"/>
          </w:tcPr>
          <w:p>
            <w:pPr>
              <w:rPr>
                <w:rFonts w:ascii="Arial"/>
                <w:sz w:val="21"/>
              </w:rPr>
            </w:pPr>
            <w:r/>
          </w:p>
        </w:tc>
        <w:tc>
          <w:tcPr>
            <w:tcW w:w="2972" w:type="dxa"/>
            <w:vAlign w:val="top"/>
          </w:tcPr>
          <w:p>
            <w:pPr>
              <w:rPr>
                <w:rFonts w:ascii="Arial"/>
                <w:sz w:val="21"/>
              </w:rPr>
            </w:pPr>
            <w:r/>
          </w:p>
        </w:tc>
      </w:tr>
      <w:tr>
        <w:trPr>
          <w:trHeight w:val="329" w:hRule="atLeast"/>
        </w:trPr>
        <w:tc>
          <w:tcPr>
            <w:tcW w:w="564" w:type="dxa"/>
            <w:vAlign w:val="top"/>
          </w:tcPr>
          <w:p>
            <w:pPr>
              <w:rPr>
                <w:rFonts w:ascii="Arial"/>
                <w:sz w:val="21"/>
              </w:rPr>
            </w:pPr>
            <w:r/>
          </w:p>
        </w:tc>
        <w:tc>
          <w:tcPr>
            <w:tcW w:w="4265" w:type="dxa"/>
            <w:vAlign w:val="top"/>
          </w:tcPr>
          <w:p>
            <w:pPr>
              <w:rPr>
                <w:rFonts w:ascii="Arial"/>
                <w:sz w:val="21"/>
              </w:rPr>
            </w:pPr>
            <w:r/>
          </w:p>
        </w:tc>
        <w:tc>
          <w:tcPr>
            <w:tcW w:w="1409" w:type="dxa"/>
            <w:vAlign w:val="top"/>
          </w:tcPr>
          <w:p>
            <w:pPr>
              <w:rPr>
                <w:rFonts w:ascii="Arial"/>
                <w:sz w:val="21"/>
              </w:rPr>
            </w:pPr>
            <w:r/>
          </w:p>
        </w:tc>
        <w:tc>
          <w:tcPr>
            <w:tcW w:w="2972" w:type="dxa"/>
            <w:vAlign w:val="top"/>
          </w:tcPr>
          <w:p>
            <w:pPr>
              <w:rPr>
                <w:rFonts w:ascii="Arial"/>
                <w:sz w:val="21"/>
              </w:rPr>
            </w:pPr>
            <w:r/>
          </w:p>
        </w:tc>
      </w:tr>
      <w:tr>
        <w:trPr>
          <w:trHeight w:val="329" w:hRule="atLeast"/>
        </w:trPr>
        <w:tc>
          <w:tcPr>
            <w:tcW w:w="564" w:type="dxa"/>
            <w:vAlign w:val="top"/>
          </w:tcPr>
          <w:p>
            <w:pPr>
              <w:rPr>
                <w:rFonts w:ascii="Arial"/>
                <w:sz w:val="21"/>
              </w:rPr>
            </w:pPr>
            <w:r/>
          </w:p>
        </w:tc>
        <w:tc>
          <w:tcPr>
            <w:tcW w:w="4265" w:type="dxa"/>
            <w:vAlign w:val="top"/>
          </w:tcPr>
          <w:p>
            <w:pPr>
              <w:rPr>
                <w:rFonts w:ascii="Arial"/>
                <w:sz w:val="21"/>
              </w:rPr>
            </w:pPr>
            <w:r/>
          </w:p>
        </w:tc>
        <w:tc>
          <w:tcPr>
            <w:tcW w:w="1409" w:type="dxa"/>
            <w:vAlign w:val="top"/>
          </w:tcPr>
          <w:p>
            <w:pPr>
              <w:rPr>
                <w:rFonts w:ascii="Arial"/>
                <w:sz w:val="21"/>
              </w:rPr>
            </w:pPr>
            <w:r/>
          </w:p>
        </w:tc>
        <w:tc>
          <w:tcPr>
            <w:tcW w:w="2972" w:type="dxa"/>
            <w:vAlign w:val="top"/>
          </w:tcPr>
          <w:p>
            <w:pPr>
              <w:rPr>
                <w:rFonts w:ascii="Arial"/>
                <w:sz w:val="21"/>
              </w:rPr>
            </w:pPr>
            <w:r/>
          </w:p>
        </w:tc>
      </w:tr>
      <w:tr>
        <w:trPr>
          <w:trHeight w:val="329" w:hRule="atLeast"/>
        </w:trPr>
        <w:tc>
          <w:tcPr>
            <w:tcW w:w="564" w:type="dxa"/>
            <w:vAlign w:val="top"/>
          </w:tcPr>
          <w:p>
            <w:pPr>
              <w:rPr>
                <w:rFonts w:ascii="Arial"/>
                <w:sz w:val="21"/>
              </w:rPr>
            </w:pPr>
            <w:r/>
          </w:p>
        </w:tc>
        <w:tc>
          <w:tcPr>
            <w:tcW w:w="4265" w:type="dxa"/>
            <w:vAlign w:val="top"/>
          </w:tcPr>
          <w:p>
            <w:pPr>
              <w:rPr>
                <w:rFonts w:ascii="Arial"/>
                <w:sz w:val="21"/>
              </w:rPr>
            </w:pPr>
            <w:r/>
          </w:p>
        </w:tc>
        <w:tc>
          <w:tcPr>
            <w:tcW w:w="1409" w:type="dxa"/>
            <w:vAlign w:val="top"/>
          </w:tcPr>
          <w:p>
            <w:pPr>
              <w:rPr>
                <w:rFonts w:ascii="Arial"/>
                <w:sz w:val="21"/>
              </w:rPr>
            </w:pPr>
            <w:r/>
          </w:p>
        </w:tc>
        <w:tc>
          <w:tcPr>
            <w:tcW w:w="2972" w:type="dxa"/>
            <w:vAlign w:val="top"/>
          </w:tcPr>
          <w:p>
            <w:pPr>
              <w:rPr>
                <w:rFonts w:ascii="Arial"/>
                <w:sz w:val="21"/>
              </w:rPr>
            </w:pPr>
            <w:r/>
          </w:p>
        </w:tc>
      </w:tr>
      <w:tr>
        <w:trPr>
          <w:trHeight w:val="329" w:hRule="atLeast"/>
        </w:trPr>
        <w:tc>
          <w:tcPr>
            <w:tcW w:w="4829" w:type="dxa"/>
            <w:vAlign w:val="top"/>
            <w:gridSpan w:val="2"/>
          </w:tcPr>
          <w:p>
            <w:pPr>
              <w:pStyle w:val="TableText"/>
              <w:ind w:left="2004"/>
              <w:spacing w:before="75" w:line="219" w:lineRule="auto"/>
              <w:rPr/>
            </w:pPr>
            <w:r>
              <w:rPr>
                <w:spacing w:val="-2"/>
              </w:rPr>
              <w:t>本页小计</w:t>
            </w:r>
          </w:p>
        </w:tc>
        <w:tc>
          <w:tcPr>
            <w:tcW w:w="1409" w:type="dxa"/>
            <w:vAlign w:val="top"/>
          </w:tcPr>
          <w:p>
            <w:pPr>
              <w:rPr>
                <w:rFonts w:ascii="Arial"/>
                <w:sz w:val="21"/>
              </w:rPr>
            </w:pPr>
            <w:r/>
          </w:p>
        </w:tc>
        <w:tc>
          <w:tcPr>
            <w:tcW w:w="2972" w:type="dxa"/>
            <w:vAlign w:val="top"/>
          </w:tcPr>
          <w:p>
            <w:pPr>
              <w:pStyle w:val="TableText"/>
              <w:ind w:left="1466"/>
              <w:spacing w:before="175" w:line="41" w:lineRule="exact"/>
              <w:rPr>
                <w:sz w:val="6"/>
                <w:szCs w:val="6"/>
              </w:rPr>
            </w:pPr>
            <w:r>
              <w:rPr>
                <w:sz w:val="6"/>
                <w:szCs w:val="6"/>
                <w:position w:val="-1"/>
              </w:rPr>
              <w:t>—</w:t>
            </w:r>
          </w:p>
        </w:tc>
      </w:tr>
      <w:tr>
        <w:trPr>
          <w:trHeight w:val="334" w:hRule="atLeast"/>
        </w:trPr>
        <w:tc>
          <w:tcPr>
            <w:tcW w:w="4829" w:type="dxa"/>
            <w:vAlign w:val="top"/>
            <w:gridSpan w:val="2"/>
          </w:tcPr>
          <w:p>
            <w:pPr>
              <w:pStyle w:val="TableText"/>
              <w:ind w:left="2104"/>
              <w:spacing w:before="79" w:line="221" w:lineRule="auto"/>
              <w:rPr/>
            </w:pPr>
            <w:r>
              <w:rPr>
                <w:spacing w:val="-5"/>
              </w:rPr>
              <w:t>合</w:t>
            </w:r>
            <w:r>
              <w:rPr>
                <w:spacing w:val="4"/>
              </w:rPr>
              <w:t xml:space="preserve">  </w:t>
            </w:r>
            <w:r>
              <w:rPr>
                <w:spacing w:val="-5"/>
              </w:rPr>
              <w:t>计</w:t>
            </w:r>
          </w:p>
        </w:tc>
        <w:tc>
          <w:tcPr>
            <w:tcW w:w="1409" w:type="dxa"/>
            <w:vAlign w:val="top"/>
          </w:tcPr>
          <w:p>
            <w:pPr>
              <w:rPr>
                <w:rFonts w:ascii="Arial"/>
                <w:sz w:val="21"/>
              </w:rPr>
            </w:pPr>
            <w:r/>
          </w:p>
        </w:tc>
        <w:tc>
          <w:tcPr>
            <w:tcW w:w="2972" w:type="dxa"/>
            <w:vAlign w:val="top"/>
          </w:tcPr>
          <w:p>
            <w:pPr>
              <w:pStyle w:val="TableText"/>
              <w:ind w:left="1446"/>
              <w:spacing w:before="170" w:line="47" w:lineRule="exact"/>
              <w:rPr>
                <w:sz w:val="6"/>
                <w:szCs w:val="6"/>
              </w:rPr>
            </w:pPr>
            <w:r>
              <w:rPr>
                <w:sz w:val="6"/>
                <w:szCs w:val="6"/>
                <w:position w:val="-1"/>
              </w:rPr>
              <w:t>一</w:t>
            </w:r>
          </w:p>
        </w:tc>
      </w:tr>
    </w:tbl>
    <w:p>
      <w:pPr>
        <w:spacing w:line="265" w:lineRule="auto"/>
        <w:rPr>
          <w:rFonts w:ascii="Arial"/>
          <w:sz w:val="21"/>
        </w:rPr>
      </w:pPr>
      <w:r/>
    </w:p>
    <w:p>
      <w:pPr>
        <w:ind w:left="3439"/>
        <w:spacing w:before="92" w:line="221" w:lineRule="auto"/>
        <w:outlineLvl w:val="1"/>
        <w:rPr>
          <w:rFonts w:ascii="SimSun" w:hAnsi="SimSun" w:eastAsia="SimSun" w:cs="SimSun"/>
          <w:sz w:val="28"/>
          <w:szCs w:val="28"/>
        </w:rPr>
      </w:pPr>
      <w:bookmarkStart w:name="bookmark92" w:id="165"/>
      <w:bookmarkEnd w:id="165"/>
      <w:r>
        <w:rPr>
          <w:rFonts w:ascii="Times New Roman" w:hAnsi="Times New Roman" w:eastAsia="Times New Roman" w:cs="Times New Roman"/>
          <w:sz w:val="28"/>
          <w:szCs w:val="28"/>
          <w:spacing w:val="9"/>
        </w:rPr>
        <w:t>E.</w:t>
      </w:r>
      <w:r>
        <w:rPr>
          <w:rFonts w:ascii="Times New Roman" w:hAnsi="Times New Roman" w:eastAsia="Times New Roman" w:cs="Times New Roman"/>
          <w:sz w:val="28"/>
          <w:szCs w:val="28"/>
          <w:spacing w:val="28"/>
        </w:rPr>
        <w:t xml:space="preserve"> </w:t>
      </w:r>
      <w:r>
        <w:rPr>
          <w:rFonts w:ascii="SimSun" w:hAnsi="SimSun" w:eastAsia="SimSun" w:cs="SimSun"/>
          <w:sz w:val="28"/>
          <w:szCs w:val="28"/>
          <w:spacing w:val="9"/>
        </w:rPr>
        <w:t>10</w:t>
      </w:r>
      <w:r>
        <w:rPr>
          <w:rFonts w:ascii="SimSun" w:hAnsi="SimSun" w:eastAsia="SimSun" w:cs="SimSun"/>
          <w:sz w:val="28"/>
          <w:szCs w:val="28"/>
          <w:spacing w:val="31"/>
        </w:rPr>
        <w:t xml:space="preserve">  </w:t>
      </w:r>
      <w:r>
        <w:rPr>
          <w:rFonts w:ascii="SimSun" w:hAnsi="SimSun" w:eastAsia="SimSun" w:cs="SimSun"/>
          <w:sz w:val="28"/>
          <w:szCs w:val="28"/>
          <w:spacing w:val="9"/>
        </w:rPr>
        <w:t>变更汇总表</w:t>
      </w:r>
    </w:p>
    <w:p>
      <w:pPr>
        <w:spacing w:line="263"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4"/>
        </w:rPr>
        <w:t>E.10.1       </w:t>
      </w:r>
      <w:r>
        <w:rPr>
          <w:rFonts w:ascii="SimSun" w:hAnsi="SimSun" w:eastAsia="SimSun" w:cs="SimSun"/>
          <w:sz w:val="20"/>
          <w:szCs w:val="20"/>
          <w:spacing w:val="4"/>
        </w:rPr>
        <w:t>变更汇总应符</w:t>
      </w:r>
      <w:r>
        <w:rPr>
          <w:rFonts w:ascii="SimSun" w:hAnsi="SimSun" w:eastAsia="SimSun" w:cs="SimSun"/>
          <w:sz w:val="20"/>
          <w:szCs w:val="20"/>
          <w:spacing w:val="3"/>
        </w:rPr>
        <w:t>合表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3"/>
        </w:rPr>
        <w:t>E.10.1    </w:t>
      </w:r>
      <w:r>
        <w:rPr>
          <w:rFonts w:ascii="SimSun" w:hAnsi="SimSun" w:eastAsia="SimSun" w:cs="SimSun"/>
          <w:sz w:val="20"/>
          <w:szCs w:val="20"/>
          <w:spacing w:val="3"/>
        </w:rPr>
        <w:t>的规定。</w:t>
      </w:r>
    </w:p>
    <w:p>
      <w:pPr>
        <w:pStyle w:val="BodyText"/>
        <w:ind w:left="3589"/>
        <w:spacing w:before="81" w:line="222" w:lineRule="auto"/>
        <w:rPr>
          <w:sz w:val="19"/>
          <w:szCs w:val="19"/>
        </w:rPr>
      </w:pPr>
      <w:r>
        <w:rPr>
          <w:sz w:val="19"/>
          <w:szCs w:val="19"/>
          <w:spacing w:val="5"/>
        </w:rPr>
        <w:t>表</w:t>
      </w:r>
      <w:r>
        <w:rPr>
          <w:sz w:val="19"/>
          <w:szCs w:val="19"/>
          <w:spacing w:val="-45"/>
        </w:rPr>
        <w:t xml:space="preserve"> </w:t>
      </w:r>
      <w:r>
        <w:rPr>
          <w:rFonts w:ascii="Times New Roman" w:hAnsi="Times New Roman" w:eastAsia="Times New Roman" w:cs="Times New Roman"/>
          <w:sz w:val="19"/>
          <w:szCs w:val="19"/>
          <w:spacing w:val="5"/>
        </w:rPr>
        <w:t>E.10.   </w:t>
      </w:r>
      <w:r>
        <w:rPr>
          <w:sz w:val="19"/>
          <w:szCs w:val="19"/>
          <w:spacing w:val="5"/>
        </w:rPr>
        <w:t>1</w:t>
      </w:r>
      <w:r>
        <w:rPr>
          <w:sz w:val="19"/>
          <w:szCs w:val="19"/>
          <w:spacing w:val="36"/>
        </w:rPr>
        <w:t xml:space="preserve">  </w:t>
      </w:r>
      <w:r>
        <w:rPr>
          <w:sz w:val="19"/>
          <w:szCs w:val="19"/>
          <w:spacing w:val="5"/>
        </w:rPr>
        <w:t>变更汇总表</w:t>
      </w:r>
    </w:p>
    <w:p>
      <w:pPr>
        <w:spacing w:before="83" w:line="220" w:lineRule="auto"/>
        <w:rPr>
          <w:rFonts w:ascii="SimSun" w:hAnsi="SimSun" w:eastAsia="SimSun" w:cs="SimSun"/>
          <w:sz w:val="20"/>
          <w:szCs w:val="20"/>
        </w:rPr>
      </w:pPr>
      <w:r>
        <w:rPr>
          <w:rFonts w:ascii="SimSun" w:hAnsi="SimSun" w:eastAsia="SimSun" w:cs="SimSun"/>
          <w:sz w:val="20"/>
          <w:szCs w:val="20"/>
          <w:spacing w:val="-6"/>
        </w:rPr>
        <w:t>工程名称：                                  </w:t>
      </w:r>
      <w:r>
        <w:rPr>
          <w:rFonts w:ascii="SimSun" w:hAnsi="SimSun" w:eastAsia="SimSun" w:cs="SimSun"/>
          <w:sz w:val="20"/>
          <w:szCs w:val="20"/>
          <w:spacing w:val="-7"/>
        </w:rPr>
        <w:t xml:space="preserve">  标段：第  页</w:t>
      </w:r>
      <w:r>
        <w:rPr>
          <w:rFonts w:ascii="SimSun" w:hAnsi="SimSun" w:eastAsia="SimSun" w:cs="SimSun"/>
          <w:sz w:val="20"/>
          <w:szCs w:val="20"/>
          <w:spacing w:val="11"/>
        </w:rPr>
        <w:t xml:space="preserve">  </w:t>
      </w:r>
      <w:r>
        <w:rPr>
          <w:rFonts w:ascii="SimSun" w:hAnsi="SimSun" w:eastAsia="SimSun" w:cs="SimSun"/>
          <w:sz w:val="20"/>
          <w:szCs w:val="20"/>
          <w:spacing w:val="-7"/>
        </w:rPr>
        <w:t>共</w:t>
      </w:r>
      <w:r>
        <w:rPr>
          <w:rFonts w:ascii="SimSun" w:hAnsi="SimSun" w:eastAsia="SimSun" w:cs="SimSun"/>
          <w:sz w:val="20"/>
          <w:szCs w:val="20"/>
          <w:spacing w:val="3"/>
        </w:rPr>
        <w:t xml:space="preserve">  </w:t>
      </w:r>
      <w:r>
        <w:rPr>
          <w:rFonts w:ascii="SimSun" w:hAnsi="SimSun" w:eastAsia="SimSun" w:cs="SimSun"/>
          <w:sz w:val="20"/>
          <w:szCs w:val="20"/>
          <w:spacing w:val="-7"/>
        </w:rPr>
        <w:t>页</w:t>
      </w:r>
    </w:p>
    <w:p>
      <w:pPr>
        <w:spacing w:line="79" w:lineRule="exact"/>
        <w:rPr/>
      </w:pPr>
      <w:r/>
    </w:p>
    <w:tbl>
      <w:tblPr>
        <w:tblStyle w:val="TableNormal"/>
        <w:tblW w:w="9210" w:type="dxa"/>
        <w:tblInd w:w="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1868"/>
        <w:gridCol w:w="2557"/>
        <w:gridCol w:w="1868"/>
        <w:gridCol w:w="1783"/>
      </w:tblGrid>
      <w:tr>
        <w:trPr>
          <w:trHeight w:val="334" w:hRule="atLeast"/>
        </w:trPr>
        <w:tc>
          <w:tcPr>
            <w:tcW w:w="1134" w:type="dxa"/>
            <w:vAlign w:val="top"/>
          </w:tcPr>
          <w:p>
            <w:pPr>
              <w:pStyle w:val="TableText"/>
              <w:ind w:left="325"/>
              <w:spacing w:before="74" w:line="221" w:lineRule="auto"/>
              <w:rPr/>
            </w:pPr>
            <w:r>
              <w:rPr>
                <w:spacing w:val="-2"/>
              </w:rPr>
              <w:t>序号</w:t>
            </w:r>
          </w:p>
        </w:tc>
        <w:tc>
          <w:tcPr>
            <w:tcW w:w="1868" w:type="dxa"/>
            <w:vAlign w:val="top"/>
          </w:tcPr>
          <w:p>
            <w:pPr>
              <w:pStyle w:val="TableText"/>
              <w:ind w:left="531"/>
              <w:spacing w:before="73" w:line="219" w:lineRule="auto"/>
              <w:rPr/>
            </w:pPr>
            <w:r>
              <w:rPr>
                <w:spacing w:val="3"/>
              </w:rPr>
              <w:t>变更编号</w:t>
            </w:r>
          </w:p>
        </w:tc>
        <w:tc>
          <w:tcPr>
            <w:tcW w:w="2557" w:type="dxa"/>
            <w:vAlign w:val="top"/>
          </w:tcPr>
          <w:p>
            <w:pPr>
              <w:pStyle w:val="TableText"/>
              <w:ind w:left="873"/>
              <w:spacing w:before="74" w:line="221" w:lineRule="auto"/>
              <w:rPr/>
            </w:pPr>
            <w:r>
              <w:rPr>
                <w:spacing w:val="-2"/>
              </w:rPr>
              <w:t>变更名称</w:t>
            </w:r>
          </w:p>
        </w:tc>
        <w:tc>
          <w:tcPr>
            <w:tcW w:w="1868" w:type="dxa"/>
            <w:vAlign w:val="top"/>
          </w:tcPr>
          <w:p>
            <w:pPr>
              <w:pStyle w:val="TableText"/>
              <w:ind w:left="326"/>
              <w:spacing w:before="73" w:line="219" w:lineRule="auto"/>
              <w:rPr/>
            </w:pPr>
            <w:r>
              <w:rPr>
                <w:spacing w:val="6"/>
              </w:rPr>
              <w:t>变更金额(元)</w:t>
            </w:r>
          </w:p>
        </w:tc>
        <w:tc>
          <w:tcPr>
            <w:tcW w:w="1783" w:type="dxa"/>
            <w:vAlign w:val="top"/>
          </w:tcPr>
          <w:p>
            <w:pPr>
              <w:pStyle w:val="TableText"/>
              <w:ind w:left="687"/>
              <w:spacing w:before="74" w:line="221" w:lineRule="auto"/>
              <w:rPr/>
            </w:pPr>
            <w:r>
              <w:rPr>
                <w:spacing w:val="5"/>
              </w:rPr>
              <w:t>备注</w:t>
            </w:r>
          </w:p>
        </w:tc>
      </w:tr>
      <w:tr>
        <w:trPr>
          <w:trHeight w:val="329"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30"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39"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20"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39"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30"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29"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39"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30"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39"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19"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29"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39" w:hRule="atLeast"/>
        </w:trPr>
        <w:tc>
          <w:tcPr>
            <w:tcW w:w="1134" w:type="dxa"/>
            <w:vAlign w:val="top"/>
          </w:tcPr>
          <w:p>
            <w:pPr>
              <w:rPr>
                <w:rFonts w:ascii="Arial"/>
                <w:sz w:val="21"/>
              </w:rPr>
            </w:pPr>
            <w:r/>
          </w:p>
        </w:tc>
        <w:tc>
          <w:tcPr>
            <w:tcW w:w="1868" w:type="dxa"/>
            <w:vAlign w:val="top"/>
          </w:tcPr>
          <w:p>
            <w:pPr>
              <w:rPr>
                <w:rFonts w:ascii="Arial"/>
                <w:sz w:val="21"/>
              </w:rPr>
            </w:pPr>
            <w:r/>
          </w:p>
        </w:tc>
        <w:tc>
          <w:tcPr>
            <w:tcW w:w="2557" w:type="dxa"/>
            <w:vAlign w:val="top"/>
          </w:tcPr>
          <w:p>
            <w:pPr>
              <w:rPr>
                <w:rFonts w:ascii="Arial"/>
                <w:sz w:val="21"/>
              </w:rPr>
            </w:pPr>
            <w:r/>
          </w:p>
        </w:tc>
        <w:tc>
          <w:tcPr>
            <w:tcW w:w="1868" w:type="dxa"/>
            <w:vAlign w:val="top"/>
          </w:tcPr>
          <w:p>
            <w:pPr>
              <w:rPr>
                <w:rFonts w:ascii="Arial"/>
                <w:sz w:val="21"/>
              </w:rPr>
            </w:pPr>
            <w:r/>
          </w:p>
        </w:tc>
        <w:tc>
          <w:tcPr>
            <w:tcW w:w="1783" w:type="dxa"/>
            <w:vAlign w:val="top"/>
          </w:tcPr>
          <w:p>
            <w:pPr>
              <w:rPr>
                <w:rFonts w:ascii="Arial"/>
                <w:sz w:val="21"/>
              </w:rPr>
            </w:pPr>
            <w:r/>
          </w:p>
        </w:tc>
      </w:tr>
      <w:tr>
        <w:trPr>
          <w:trHeight w:val="320" w:hRule="atLeast"/>
        </w:trPr>
        <w:tc>
          <w:tcPr>
            <w:tcW w:w="5559" w:type="dxa"/>
            <w:vAlign w:val="top"/>
            <w:gridSpan w:val="3"/>
          </w:tcPr>
          <w:p>
            <w:pPr>
              <w:pStyle w:val="TableText"/>
              <w:ind w:left="2375"/>
              <w:spacing w:before="66" w:line="219" w:lineRule="auto"/>
              <w:rPr/>
            </w:pPr>
            <w:r>
              <w:rPr>
                <w:spacing w:val="-2"/>
              </w:rPr>
              <w:t>本页小计</w:t>
            </w:r>
          </w:p>
        </w:tc>
        <w:tc>
          <w:tcPr>
            <w:tcW w:w="1868" w:type="dxa"/>
            <w:vAlign w:val="top"/>
          </w:tcPr>
          <w:p>
            <w:pPr>
              <w:rPr>
                <w:rFonts w:ascii="Arial"/>
                <w:sz w:val="21"/>
              </w:rPr>
            </w:pPr>
            <w:r/>
          </w:p>
        </w:tc>
        <w:tc>
          <w:tcPr>
            <w:tcW w:w="1783" w:type="dxa"/>
            <w:vAlign w:val="top"/>
          </w:tcPr>
          <w:p>
            <w:pPr>
              <w:pStyle w:val="TableText"/>
              <w:ind w:left="788"/>
              <w:spacing w:before="163" w:line="146" w:lineRule="exact"/>
              <w:rPr/>
            </w:pPr>
            <w:r>
              <w:rPr>
                <w:position w:val="-4"/>
              </w:rPr>
              <w:t>一</w:t>
            </w:r>
          </w:p>
        </w:tc>
      </w:tr>
      <w:tr>
        <w:trPr>
          <w:trHeight w:val="334" w:hRule="atLeast"/>
        </w:trPr>
        <w:tc>
          <w:tcPr>
            <w:tcW w:w="5559" w:type="dxa"/>
            <w:vAlign w:val="top"/>
            <w:gridSpan w:val="3"/>
          </w:tcPr>
          <w:p>
            <w:pPr>
              <w:pStyle w:val="TableText"/>
              <w:ind w:left="2424"/>
              <w:spacing w:before="79" w:line="221" w:lineRule="auto"/>
              <w:rPr/>
            </w:pPr>
            <w:r>
              <w:rPr>
                <w:spacing w:val="-5"/>
              </w:rPr>
              <w:t>合</w:t>
            </w:r>
            <w:r>
              <w:rPr>
                <w:spacing w:val="3"/>
              </w:rPr>
              <w:t xml:space="preserve">   </w:t>
            </w:r>
            <w:r>
              <w:rPr>
                <w:spacing w:val="-5"/>
              </w:rPr>
              <w:t>计</w:t>
            </w:r>
          </w:p>
        </w:tc>
        <w:tc>
          <w:tcPr>
            <w:tcW w:w="1868" w:type="dxa"/>
            <w:vAlign w:val="top"/>
          </w:tcPr>
          <w:p>
            <w:pPr>
              <w:rPr>
                <w:rFonts w:ascii="Arial"/>
                <w:sz w:val="21"/>
              </w:rPr>
            </w:pPr>
            <w:r/>
          </w:p>
        </w:tc>
        <w:tc>
          <w:tcPr>
            <w:tcW w:w="1783" w:type="dxa"/>
            <w:vAlign w:val="top"/>
          </w:tcPr>
          <w:p>
            <w:pPr>
              <w:pStyle w:val="TableText"/>
              <w:ind w:left="788"/>
              <w:spacing w:before="173" w:line="150" w:lineRule="exact"/>
              <w:rPr/>
            </w:pPr>
            <w:r>
              <w:rPr>
                <w:position w:val="-4"/>
              </w:rPr>
              <w:t>一</w:t>
            </w:r>
          </w:p>
        </w:tc>
      </w:tr>
    </w:tbl>
    <w:p>
      <w:pPr>
        <w:spacing w:line="103" w:lineRule="exact"/>
        <w:rPr>
          <w:rFonts w:ascii="Arial"/>
          <w:sz w:val="8"/>
        </w:rPr>
      </w:pPr>
      <w:r/>
    </w:p>
    <w:p>
      <w:pPr>
        <w:spacing w:line="103" w:lineRule="exact"/>
        <w:sectPr>
          <w:footerReference w:type="default" r:id="rId94"/>
          <w:pgSz w:w="11910" w:h="16850"/>
          <w:pgMar w:top="1432" w:right="1465" w:bottom="1251" w:left="1150" w:header="0" w:footer="992" w:gutter="0"/>
        </w:sectPr>
        <w:rPr>
          <w:rFonts w:ascii="Arial" w:hAnsi="Arial" w:eastAsia="Arial" w:cs="Arial"/>
          <w:sz w:val="8"/>
          <w:szCs w:val="8"/>
        </w:rPr>
      </w:pPr>
    </w:p>
    <w:p>
      <w:pPr>
        <w:spacing w:line="462" w:lineRule="auto"/>
        <w:rPr>
          <w:rFonts w:ascii="Arial"/>
          <w:sz w:val="21"/>
        </w:rPr>
      </w:pPr>
      <w:r/>
    </w:p>
    <w:p>
      <w:pPr>
        <w:ind w:left="2795"/>
        <w:spacing w:before="91" w:line="218" w:lineRule="auto"/>
        <w:outlineLvl w:val="1"/>
        <w:rPr>
          <w:rFonts w:ascii="SimSun" w:hAnsi="SimSun" w:eastAsia="SimSun" w:cs="SimSun"/>
          <w:sz w:val="28"/>
          <w:szCs w:val="28"/>
        </w:rPr>
      </w:pPr>
      <w:bookmarkStart w:name="bookmark200" w:id="166"/>
      <w:bookmarkEnd w:id="166"/>
      <w:bookmarkStart w:name="bookmark93" w:id="167"/>
      <w:bookmarkEnd w:id="167"/>
      <w:r>
        <w:rPr>
          <w:rFonts w:ascii="Times New Roman" w:hAnsi="Times New Roman" w:eastAsia="Times New Roman" w:cs="Times New Roman"/>
          <w:sz w:val="28"/>
          <w:szCs w:val="28"/>
          <w:spacing w:val="13"/>
        </w:rPr>
        <w:t>E.11</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3"/>
        </w:rPr>
        <w:t>工程索赔计价汇总表</w:t>
      </w:r>
    </w:p>
    <w:p>
      <w:pPr>
        <w:spacing w:line="254" w:lineRule="auto"/>
        <w:rPr>
          <w:rFonts w:ascii="Arial"/>
          <w:sz w:val="21"/>
        </w:rPr>
      </w:pPr>
      <w:r/>
    </w:p>
    <w:p>
      <w:pPr>
        <w:ind w:left="4"/>
        <w:spacing w:before="71" w:line="218" w:lineRule="auto"/>
        <w:rPr>
          <w:rFonts w:ascii="SimSun" w:hAnsi="SimSun" w:eastAsia="SimSun" w:cs="SimSun"/>
          <w:sz w:val="22"/>
          <w:szCs w:val="22"/>
        </w:rPr>
      </w:pPr>
      <w:r>
        <w:rPr>
          <w:rFonts w:ascii="Times New Roman" w:hAnsi="Times New Roman" w:eastAsia="Times New Roman" w:cs="Times New Roman"/>
          <w:sz w:val="22"/>
          <w:szCs w:val="22"/>
          <w:spacing w:val="-4"/>
        </w:rPr>
        <w:t>E.11.1     </w:t>
      </w:r>
      <w:r>
        <w:rPr>
          <w:rFonts w:ascii="SimSun" w:hAnsi="SimSun" w:eastAsia="SimSun" w:cs="SimSun"/>
          <w:sz w:val="22"/>
          <w:szCs w:val="22"/>
          <w:spacing w:val="-4"/>
        </w:rPr>
        <w:t>工程索赔计价汇总应符合表</w:t>
      </w:r>
      <w:r>
        <w:rPr>
          <w:rFonts w:ascii="Times New Roman" w:hAnsi="Times New Roman" w:eastAsia="Times New Roman" w:cs="Times New Roman"/>
          <w:sz w:val="22"/>
          <w:szCs w:val="22"/>
          <w:spacing w:val="-4"/>
        </w:rPr>
        <w:t>E.11.1   </w:t>
      </w:r>
      <w:r>
        <w:rPr>
          <w:rFonts w:ascii="SimSun" w:hAnsi="SimSun" w:eastAsia="SimSun" w:cs="SimSun"/>
          <w:sz w:val="22"/>
          <w:szCs w:val="22"/>
          <w:spacing w:val="-4"/>
        </w:rPr>
        <w:t>的规定。</w:t>
      </w:r>
    </w:p>
    <w:p>
      <w:pPr>
        <w:pStyle w:val="BodyText"/>
        <w:ind w:left="3107"/>
        <w:spacing w:before="86" w:line="222" w:lineRule="auto"/>
        <w:rPr>
          <w:sz w:val="19"/>
          <w:szCs w:val="19"/>
        </w:rPr>
      </w:pPr>
      <w:r>
        <w:rPr>
          <w:sz w:val="19"/>
          <w:szCs w:val="19"/>
          <w:b/>
          <w:bCs/>
          <w:spacing w:val="9"/>
        </w:rPr>
        <w:t>表</w:t>
      </w:r>
      <w:r>
        <w:rPr>
          <w:sz w:val="19"/>
          <w:szCs w:val="19"/>
          <w:spacing w:val="-27"/>
        </w:rPr>
        <w:t xml:space="preserve"> </w:t>
      </w:r>
      <w:r>
        <w:rPr>
          <w:rFonts w:ascii="Times New Roman" w:hAnsi="Times New Roman" w:eastAsia="Times New Roman" w:cs="Times New Roman"/>
          <w:sz w:val="19"/>
          <w:szCs w:val="19"/>
          <w:spacing w:val="9"/>
        </w:rPr>
        <w:t>E.11.1       </w:t>
      </w:r>
      <w:r>
        <w:rPr>
          <w:sz w:val="19"/>
          <w:szCs w:val="19"/>
          <w:b/>
          <w:bCs/>
          <w:spacing w:val="9"/>
        </w:rPr>
        <w:t>工程索赔计价</w:t>
      </w:r>
      <w:r>
        <w:rPr>
          <w:sz w:val="19"/>
          <w:szCs w:val="19"/>
          <w:b/>
          <w:bCs/>
          <w:spacing w:val="8"/>
        </w:rPr>
        <w:t>汇总表</w:t>
      </w:r>
    </w:p>
    <w:p>
      <w:pPr>
        <w:spacing w:before="66" w:line="229" w:lineRule="auto"/>
        <w:jc w:val="right"/>
        <w:rPr>
          <w:rFonts w:ascii="SimSun" w:hAnsi="SimSun" w:eastAsia="SimSun" w:cs="SimSun"/>
          <w:sz w:val="20"/>
          <w:szCs w:val="20"/>
        </w:rPr>
      </w:pPr>
      <w:r>
        <w:rPr>
          <w:rFonts w:ascii="SimSun" w:hAnsi="SimSun" w:eastAsia="SimSun" w:cs="SimSun"/>
          <w:sz w:val="20"/>
          <w:szCs w:val="20"/>
          <w:spacing w:val="-1"/>
        </w:rPr>
        <w:t>工程名称：                                  标段：                             </w:t>
      </w:r>
      <w:r>
        <w:rPr>
          <w:rFonts w:ascii="SimSun" w:hAnsi="SimSun" w:eastAsia="SimSun" w:cs="SimSun"/>
          <w:sz w:val="20"/>
          <w:szCs w:val="20"/>
          <w:spacing w:val="-2"/>
        </w:rPr>
        <w:t>第  页</w:t>
      </w:r>
      <w:r>
        <w:rPr>
          <w:rFonts w:ascii="SimSun" w:hAnsi="SimSun" w:eastAsia="SimSun" w:cs="SimSun"/>
          <w:sz w:val="20"/>
          <w:szCs w:val="20"/>
          <w:spacing w:val="11"/>
        </w:rPr>
        <w:t xml:space="preserve">  </w:t>
      </w:r>
      <w:r>
        <w:rPr>
          <w:rFonts w:ascii="SimSun" w:hAnsi="SimSun" w:eastAsia="SimSun" w:cs="SimSun"/>
          <w:sz w:val="20"/>
          <w:szCs w:val="20"/>
          <w:spacing w:val="-2"/>
        </w:rPr>
        <w:t>共  页</w:t>
      </w:r>
    </w:p>
    <w:p>
      <w:pPr>
        <w:spacing w:line="79" w:lineRule="exact"/>
        <w:rPr/>
      </w:pPr>
      <w:r/>
    </w:p>
    <w:tbl>
      <w:tblPr>
        <w:tblStyle w:val="TableNormal"/>
        <w:tblW w:w="924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4"/>
        <w:gridCol w:w="4256"/>
        <w:gridCol w:w="1418"/>
        <w:gridCol w:w="3002"/>
      </w:tblGrid>
      <w:tr>
        <w:trPr>
          <w:trHeight w:val="324" w:hRule="atLeast"/>
        </w:trPr>
        <w:tc>
          <w:tcPr>
            <w:tcW w:w="564" w:type="dxa"/>
            <w:vAlign w:val="top"/>
          </w:tcPr>
          <w:p>
            <w:pPr>
              <w:pStyle w:val="TableText"/>
              <w:ind w:left="65"/>
              <w:spacing w:before="64" w:line="219" w:lineRule="auto"/>
              <w:rPr>
                <w:sz w:val="21"/>
                <w:szCs w:val="21"/>
              </w:rPr>
            </w:pPr>
            <w:r>
              <w:rPr>
                <w:sz w:val="21"/>
                <w:szCs w:val="21"/>
                <w:spacing w:val="6"/>
              </w:rPr>
              <w:t>序号</w:t>
            </w:r>
          </w:p>
        </w:tc>
        <w:tc>
          <w:tcPr>
            <w:tcW w:w="4256" w:type="dxa"/>
            <w:vAlign w:val="top"/>
          </w:tcPr>
          <w:p>
            <w:pPr>
              <w:pStyle w:val="TableText"/>
              <w:ind w:left="1331"/>
              <w:spacing w:before="63" w:line="219" w:lineRule="auto"/>
              <w:rPr>
                <w:sz w:val="21"/>
                <w:szCs w:val="21"/>
              </w:rPr>
            </w:pPr>
            <w:r>
              <w:rPr>
                <w:sz w:val="21"/>
                <w:szCs w:val="21"/>
                <w:spacing w:val="1"/>
              </w:rPr>
              <w:t>工程索赔项目名称</w:t>
            </w:r>
          </w:p>
        </w:tc>
        <w:tc>
          <w:tcPr>
            <w:tcW w:w="1418" w:type="dxa"/>
            <w:vAlign w:val="top"/>
          </w:tcPr>
          <w:p>
            <w:pPr>
              <w:pStyle w:val="TableText"/>
              <w:ind w:left="305"/>
              <w:spacing w:before="61" w:line="218" w:lineRule="auto"/>
              <w:rPr>
                <w:sz w:val="21"/>
                <w:szCs w:val="21"/>
              </w:rPr>
            </w:pPr>
            <w:r>
              <w:rPr>
                <w:sz w:val="21"/>
                <w:szCs w:val="21"/>
                <w:spacing w:val="9"/>
              </w:rPr>
              <w:t>合价(元)</w:t>
            </w:r>
          </w:p>
        </w:tc>
        <w:tc>
          <w:tcPr>
            <w:tcW w:w="3002" w:type="dxa"/>
            <w:vAlign w:val="top"/>
          </w:tcPr>
          <w:p>
            <w:pPr>
              <w:pStyle w:val="TableText"/>
              <w:ind w:left="1077"/>
              <w:spacing w:before="62" w:line="219" w:lineRule="auto"/>
              <w:rPr>
                <w:sz w:val="21"/>
                <w:szCs w:val="21"/>
              </w:rPr>
            </w:pPr>
            <w:r>
              <w:rPr>
                <w:sz w:val="21"/>
                <w:szCs w:val="21"/>
                <w:spacing w:val="3"/>
              </w:rPr>
              <w:t>索赔依据</w:t>
            </w:r>
          </w:p>
        </w:tc>
      </w:tr>
      <w:tr>
        <w:trPr>
          <w:trHeight w:val="330"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30"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29"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30"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29"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40"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19"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30"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30"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29"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30"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19" w:hRule="atLeast"/>
        </w:trPr>
        <w:tc>
          <w:tcPr>
            <w:tcW w:w="564" w:type="dxa"/>
            <w:vAlign w:val="top"/>
          </w:tcPr>
          <w:p>
            <w:pPr>
              <w:rPr>
                <w:rFonts w:ascii="Arial"/>
                <w:sz w:val="21"/>
              </w:rPr>
            </w:pPr>
            <w:r/>
          </w:p>
        </w:tc>
        <w:tc>
          <w:tcPr>
            <w:tcW w:w="4256" w:type="dxa"/>
            <w:vAlign w:val="top"/>
          </w:tcPr>
          <w:p>
            <w:pPr>
              <w:rPr>
                <w:rFonts w:ascii="Arial"/>
                <w:sz w:val="21"/>
              </w:rPr>
            </w:pPr>
            <w:r/>
          </w:p>
        </w:tc>
        <w:tc>
          <w:tcPr>
            <w:tcW w:w="1418" w:type="dxa"/>
            <w:vAlign w:val="top"/>
          </w:tcPr>
          <w:p>
            <w:pPr>
              <w:rPr>
                <w:rFonts w:ascii="Arial"/>
                <w:sz w:val="21"/>
              </w:rPr>
            </w:pPr>
            <w:r/>
          </w:p>
        </w:tc>
        <w:tc>
          <w:tcPr>
            <w:tcW w:w="3002" w:type="dxa"/>
            <w:vAlign w:val="top"/>
          </w:tcPr>
          <w:p>
            <w:pPr>
              <w:rPr>
                <w:rFonts w:ascii="Arial"/>
                <w:sz w:val="21"/>
              </w:rPr>
            </w:pPr>
            <w:r/>
          </w:p>
        </w:tc>
      </w:tr>
      <w:tr>
        <w:trPr>
          <w:trHeight w:val="330" w:hRule="atLeast"/>
        </w:trPr>
        <w:tc>
          <w:tcPr>
            <w:tcW w:w="4820" w:type="dxa"/>
            <w:vAlign w:val="top"/>
            <w:gridSpan w:val="2"/>
          </w:tcPr>
          <w:p>
            <w:pPr>
              <w:pStyle w:val="TableText"/>
              <w:ind w:left="1985"/>
              <w:spacing w:before="67" w:line="219" w:lineRule="auto"/>
              <w:rPr>
                <w:sz w:val="21"/>
                <w:szCs w:val="21"/>
              </w:rPr>
            </w:pPr>
            <w:r>
              <w:rPr>
                <w:sz w:val="21"/>
                <w:szCs w:val="21"/>
                <w:spacing w:val="-2"/>
              </w:rPr>
              <w:t>本页小计</w:t>
            </w:r>
          </w:p>
        </w:tc>
        <w:tc>
          <w:tcPr>
            <w:tcW w:w="1418" w:type="dxa"/>
            <w:vAlign w:val="top"/>
          </w:tcPr>
          <w:p>
            <w:pPr>
              <w:rPr>
                <w:rFonts w:ascii="Arial"/>
                <w:sz w:val="21"/>
              </w:rPr>
            </w:pPr>
            <w:r/>
          </w:p>
        </w:tc>
        <w:tc>
          <w:tcPr>
            <w:tcW w:w="3002" w:type="dxa"/>
            <w:vAlign w:val="top"/>
          </w:tcPr>
          <w:p>
            <w:pPr>
              <w:pStyle w:val="TableText"/>
              <w:ind w:left="1467"/>
              <w:spacing w:before="170" w:line="47" w:lineRule="exact"/>
              <w:rPr>
                <w:sz w:val="6"/>
                <w:szCs w:val="6"/>
              </w:rPr>
            </w:pPr>
            <w:r>
              <w:rPr>
                <w:sz w:val="6"/>
                <w:szCs w:val="6"/>
                <w:position w:val="-1"/>
              </w:rPr>
              <w:t>一</w:t>
            </w:r>
          </w:p>
        </w:tc>
      </w:tr>
      <w:tr>
        <w:trPr>
          <w:trHeight w:val="344" w:hRule="atLeast"/>
        </w:trPr>
        <w:tc>
          <w:tcPr>
            <w:tcW w:w="4820" w:type="dxa"/>
            <w:vAlign w:val="top"/>
            <w:gridSpan w:val="2"/>
          </w:tcPr>
          <w:p>
            <w:pPr>
              <w:pStyle w:val="TableText"/>
              <w:ind w:left="2085"/>
              <w:spacing w:before="79" w:line="221" w:lineRule="auto"/>
              <w:rPr>
                <w:sz w:val="21"/>
                <w:szCs w:val="21"/>
              </w:rPr>
            </w:pPr>
            <w:r>
              <w:rPr>
                <w:sz w:val="21"/>
                <w:szCs w:val="21"/>
                <w:spacing w:val="-5"/>
              </w:rPr>
              <w:t>合</w:t>
            </w:r>
            <w:r>
              <w:rPr>
                <w:sz w:val="21"/>
                <w:szCs w:val="21"/>
                <w:spacing w:val="4"/>
              </w:rPr>
              <w:t xml:space="preserve">  </w:t>
            </w:r>
            <w:r>
              <w:rPr>
                <w:sz w:val="21"/>
                <w:szCs w:val="21"/>
                <w:spacing w:val="-5"/>
              </w:rPr>
              <w:t>计</w:t>
            </w:r>
          </w:p>
        </w:tc>
        <w:tc>
          <w:tcPr>
            <w:tcW w:w="1418" w:type="dxa"/>
            <w:vAlign w:val="top"/>
          </w:tcPr>
          <w:p>
            <w:pPr>
              <w:rPr>
                <w:rFonts w:ascii="Arial"/>
                <w:sz w:val="21"/>
              </w:rPr>
            </w:pPr>
            <w:r/>
          </w:p>
        </w:tc>
        <w:tc>
          <w:tcPr>
            <w:tcW w:w="3002" w:type="dxa"/>
            <w:vAlign w:val="top"/>
          </w:tcPr>
          <w:p>
            <w:pPr>
              <w:pStyle w:val="TableText"/>
              <w:ind w:left="1477"/>
              <w:spacing w:before="176" w:line="41" w:lineRule="exact"/>
              <w:rPr>
                <w:sz w:val="6"/>
                <w:szCs w:val="6"/>
              </w:rPr>
            </w:pPr>
            <w:r>
              <w:rPr>
                <w:sz w:val="6"/>
                <w:szCs w:val="6"/>
                <w:position w:val="-1"/>
              </w:rPr>
              <w:t>—</w:t>
            </w:r>
          </w:p>
        </w:tc>
      </w:tr>
    </w:tbl>
    <w:p>
      <w:pPr>
        <w:rPr>
          <w:rFonts w:ascii="Arial"/>
          <w:sz w:val="21"/>
        </w:rPr>
      </w:pPr>
      <w:r/>
    </w:p>
    <w:p>
      <w:pPr>
        <w:sectPr>
          <w:footerReference w:type="default" r:id="rId95"/>
          <w:pgSz w:w="11910" w:h="16850"/>
          <w:pgMar w:top="1432" w:right="1165" w:bottom="1251" w:left="1494" w:header="0" w:footer="992" w:gutter="0"/>
        </w:sectPr>
        <w:rPr>
          <w:rFonts w:ascii="Arial" w:hAnsi="Arial" w:eastAsia="Arial" w:cs="Arial"/>
          <w:sz w:val="21"/>
          <w:szCs w:val="21"/>
        </w:rPr>
      </w:pP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ind w:left="1769"/>
        <w:spacing w:before="114" w:line="218" w:lineRule="auto"/>
        <w:outlineLvl w:val="1"/>
        <w:rPr>
          <w:rFonts w:ascii="SimSun" w:hAnsi="SimSun" w:eastAsia="SimSun" w:cs="SimSun"/>
          <w:sz w:val="35"/>
          <w:szCs w:val="35"/>
        </w:rPr>
      </w:pPr>
      <w:bookmarkStart w:name="bookmark276" w:id="168"/>
      <w:bookmarkEnd w:id="168"/>
      <w:bookmarkStart w:name="bookmark94" w:id="169"/>
      <w:bookmarkEnd w:id="169"/>
      <w:r>
        <w:rPr>
          <w:rFonts w:ascii="SimSun" w:hAnsi="SimSun" w:eastAsia="SimSun" w:cs="SimSun"/>
          <w:sz w:val="35"/>
          <w:szCs w:val="35"/>
          <w:spacing w:val="8"/>
        </w:rPr>
        <w:t>附录</w:t>
      </w:r>
      <w:r>
        <w:rPr>
          <w:rFonts w:ascii="SimSun" w:hAnsi="SimSun" w:eastAsia="SimSun" w:cs="SimSun"/>
          <w:sz w:val="35"/>
          <w:szCs w:val="35"/>
          <w:spacing w:val="-85"/>
        </w:rPr>
        <w:t xml:space="preserve"> </w:t>
      </w:r>
      <w:r>
        <w:rPr>
          <w:rFonts w:ascii="Times New Roman" w:hAnsi="Times New Roman" w:eastAsia="Times New Roman" w:cs="Times New Roman"/>
          <w:sz w:val="35"/>
          <w:szCs w:val="35"/>
          <w:spacing w:val="8"/>
        </w:rPr>
        <w:t>F    </w:t>
      </w:r>
      <w:r>
        <w:rPr>
          <w:rFonts w:ascii="SimSun" w:hAnsi="SimSun" w:eastAsia="SimSun" w:cs="SimSun"/>
          <w:sz w:val="35"/>
          <w:szCs w:val="35"/>
          <w:spacing w:val="8"/>
        </w:rPr>
        <w:t>合同价款支付申请(核准)表</w:t>
      </w:r>
    </w:p>
    <w:p>
      <w:pPr>
        <w:spacing w:line="316" w:lineRule="auto"/>
        <w:rPr>
          <w:rFonts w:ascii="Arial"/>
          <w:sz w:val="21"/>
        </w:rPr>
      </w:pPr>
      <w:r/>
    </w:p>
    <w:p>
      <w:pPr>
        <w:spacing w:line="316" w:lineRule="auto"/>
        <w:rPr>
          <w:rFonts w:ascii="Arial"/>
          <w:sz w:val="21"/>
        </w:rPr>
      </w:pPr>
      <w:r/>
    </w:p>
    <w:p>
      <w:pPr>
        <w:ind w:left="2750"/>
        <w:spacing w:before="91" w:line="219" w:lineRule="auto"/>
        <w:outlineLvl w:val="1"/>
        <w:rPr>
          <w:rFonts w:ascii="SimSun" w:hAnsi="SimSun" w:eastAsia="SimSun" w:cs="SimSun"/>
          <w:sz w:val="28"/>
          <w:szCs w:val="28"/>
        </w:rPr>
      </w:pPr>
      <w:bookmarkStart w:name="bookmark95" w:id="170"/>
      <w:bookmarkEnd w:id="170"/>
      <w:r>
        <w:rPr>
          <w:rFonts w:ascii="Times New Roman" w:hAnsi="Times New Roman" w:eastAsia="Times New Roman" w:cs="Times New Roman"/>
          <w:sz w:val="28"/>
          <w:szCs w:val="28"/>
          <w:spacing w:val="11"/>
        </w:rPr>
        <w:t>F.1</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11"/>
        </w:rPr>
        <w:t>工程计量申请(核准)表</w:t>
      </w:r>
    </w:p>
    <w:p>
      <w:pPr>
        <w:spacing w:line="267"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F.1.1      </w:t>
      </w:r>
      <w:r>
        <w:rPr>
          <w:rFonts w:ascii="SimSun" w:hAnsi="SimSun" w:eastAsia="SimSun" w:cs="SimSun"/>
          <w:sz w:val="20"/>
          <w:szCs w:val="20"/>
          <w:spacing w:val="5"/>
        </w:rPr>
        <w:t>工程计量申请(核准)应符</w:t>
      </w:r>
      <w:r>
        <w:rPr>
          <w:rFonts w:ascii="SimSun" w:hAnsi="SimSun" w:eastAsia="SimSun" w:cs="SimSun"/>
          <w:sz w:val="20"/>
          <w:szCs w:val="20"/>
          <w:spacing w:val="4"/>
        </w:rPr>
        <w:t>合表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4"/>
        </w:rPr>
        <w:t>F.1.1    </w:t>
      </w:r>
      <w:r>
        <w:rPr>
          <w:rFonts w:ascii="SimSun" w:hAnsi="SimSun" w:eastAsia="SimSun" w:cs="SimSun"/>
          <w:sz w:val="20"/>
          <w:szCs w:val="20"/>
          <w:spacing w:val="4"/>
        </w:rPr>
        <w:t>的规定。</w:t>
      </w:r>
    </w:p>
    <w:p>
      <w:pPr>
        <w:pStyle w:val="BodyText"/>
        <w:ind w:left="3092"/>
        <w:spacing w:before="98" w:line="222" w:lineRule="auto"/>
        <w:rPr>
          <w:sz w:val="19"/>
          <w:szCs w:val="19"/>
        </w:rPr>
      </w:pPr>
      <w:r>
        <w:rPr>
          <w:sz w:val="19"/>
          <w:szCs w:val="19"/>
          <w:b/>
          <w:bCs/>
          <w:spacing w:val="9"/>
        </w:rPr>
        <w:t>表</w:t>
      </w:r>
      <w:r>
        <w:rPr>
          <w:sz w:val="19"/>
          <w:szCs w:val="19"/>
          <w:spacing w:val="-37"/>
        </w:rPr>
        <w:t xml:space="preserve"> </w:t>
      </w:r>
      <w:r>
        <w:rPr>
          <w:rFonts w:ascii="Times New Roman" w:hAnsi="Times New Roman" w:eastAsia="Times New Roman" w:cs="Times New Roman"/>
          <w:sz w:val="19"/>
          <w:szCs w:val="19"/>
          <w:spacing w:val="9"/>
        </w:rPr>
        <w:t>F.1.1</w:t>
      </w:r>
      <w:r>
        <w:rPr>
          <w:rFonts w:ascii="Times New Roman" w:hAnsi="Times New Roman" w:eastAsia="Times New Roman" w:cs="Times New Roman"/>
          <w:sz w:val="19"/>
          <w:szCs w:val="19"/>
          <w:spacing w:val="3"/>
        </w:rPr>
        <w:t xml:space="preserve">       </w:t>
      </w:r>
      <w:r>
        <w:rPr>
          <w:sz w:val="19"/>
          <w:szCs w:val="19"/>
          <w:b/>
          <w:bCs/>
          <w:spacing w:val="9"/>
        </w:rPr>
        <w:t>工程计量申请(核准)表</w:t>
      </w:r>
    </w:p>
    <w:p>
      <w:pPr>
        <w:spacing w:before="45" w:line="229" w:lineRule="auto"/>
        <w:jc w:val="right"/>
        <w:rPr>
          <w:rFonts w:ascii="SimSun" w:hAnsi="SimSun" w:eastAsia="SimSun" w:cs="SimSun"/>
          <w:sz w:val="20"/>
          <w:szCs w:val="20"/>
        </w:rPr>
      </w:pPr>
      <w:r>
        <w:rPr>
          <w:rFonts w:ascii="SimSun" w:hAnsi="SimSun" w:eastAsia="SimSun" w:cs="SimSun"/>
          <w:sz w:val="20"/>
          <w:szCs w:val="20"/>
          <w:spacing w:val="-2"/>
        </w:rPr>
        <w:t>工程名称：</w:t>
      </w:r>
      <w:r>
        <w:rPr>
          <w:rFonts w:ascii="SimSun" w:hAnsi="SimSun" w:eastAsia="SimSun" w:cs="SimSun"/>
          <w:sz w:val="20"/>
          <w:szCs w:val="20"/>
          <w:spacing w:val="2"/>
        </w:rPr>
        <w:t xml:space="preserve">                                 </w:t>
      </w:r>
      <w:r>
        <w:rPr>
          <w:rFonts w:ascii="SimSun" w:hAnsi="SimSun" w:eastAsia="SimSun" w:cs="SimSun"/>
          <w:sz w:val="20"/>
          <w:szCs w:val="20"/>
          <w:spacing w:val="-2"/>
        </w:rPr>
        <w:t>标段：                             第  页  共</w:t>
      </w:r>
      <w:r>
        <w:rPr>
          <w:rFonts w:ascii="SimSun" w:hAnsi="SimSun" w:eastAsia="SimSun" w:cs="SimSun"/>
          <w:sz w:val="20"/>
          <w:szCs w:val="20"/>
          <w:spacing w:val="10"/>
        </w:rPr>
        <w:t xml:space="preserve">  </w:t>
      </w:r>
      <w:r>
        <w:rPr>
          <w:rFonts w:ascii="SimSun" w:hAnsi="SimSun" w:eastAsia="SimSun" w:cs="SimSun"/>
          <w:sz w:val="20"/>
          <w:szCs w:val="20"/>
          <w:spacing w:val="-2"/>
        </w:rPr>
        <w:t>页</w:t>
      </w:r>
    </w:p>
    <w:p>
      <w:pPr>
        <w:spacing w:line="79" w:lineRule="exact"/>
        <w:rPr/>
      </w:pPr>
      <w:r/>
    </w:p>
    <w:tbl>
      <w:tblPr>
        <w:tblStyle w:val="TableNormal"/>
        <w:tblW w:w="917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4"/>
        <w:gridCol w:w="1239"/>
        <w:gridCol w:w="639"/>
        <w:gridCol w:w="609"/>
        <w:gridCol w:w="1239"/>
        <w:gridCol w:w="589"/>
        <w:gridCol w:w="669"/>
        <w:gridCol w:w="1239"/>
        <w:gridCol w:w="499"/>
        <w:gridCol w:w="1189"/>
        <w:gridCol w:w="704"/>
      </w:tblGrid>
      <w:tr>
        <w:trPr>
          <w:trHeight w:val="894" w:hRule="atLeast"/>
        </w:trPr>
        <w:tc>
          <w:tcPr>
            <w:tcW w:w="564" w:type="dxa"/>
            <w:vAlign w:val="top"/>
          </w:tcPr>
          <w:p>
            <w:pPr>
              <w:spacing w:line="287" w:lineRule="auto"/>
              <w:rPr>
                <w:rFonts w:ascii="Arial"/>
                <w:sz w:val="21"/>
              </w:rPr>
            </w:pPr>
            <w:r/>
          </w:p>
          <w:p>
            <w:pPr>
              <w:pStyle w:val="TableText"/>
              <w:ind w:left="54"/>
              <w:spacing w:before="65" w:line="221" w:lineRule="auto"/>
              <w:rPr/>
            </w:pPr>
            <w:r>
              <w:rPr>
                <w:spacing w:val="-2"/>
              </w:rPr>
              <w:t>序号</w:t>
            </w:r>
          </w:p>
        </w:tc>
        <w:tc>
          <w:tcPr>
            <w:tcW w:w="1239" w:type="dxa"/>
            <w:vAlign w:val="top"/>
          </w:tcPr>
          <w:p>
            <w:pPr>
              <w:spacing w:line="286" w:lineRule="auto"/>
              <w:rPr>
                <w:rFonts w:ascii="Arial"/>
                <w:sz w:val="21"/>
              </w:rPr>
            </w:pPr>
            <w:r/>
          </w:p>
          <w:p>
            <w:pPr>
              <w:pStyle w:val="TableText"/>
              <w:ind w:left="210"/>
              <w:spacing w:before="65" w:line="219" w:lineRule="auto"/>
              <w:rPr/>
            </w:pPr>
            <w:r>
              <w:rPr>
                <w:spacing w:val="2"/>
              </w:rPr>
              <w:t>项目编码</w:t>
            </w:r>
          </w:p>
        </w:tc>
        <w:tc>
          <w:tcPr>
            <w:tcW w:w="1248" w:type="dxa"/>
            <w:vAlign w:val="top"/>
            <w:gridSpan w:val="2"/>
          </w:tcPr>
          <w:p>
            <w:pPr>
              <w:spacing w:line="287" w:lineRule="auto"/>
              <w:rPr>
                <w:rFonts w:ascii="Arial"/>
                <w:sz w:val="21"/>
              </w:rPr>
            </w:pPr>
            <w:r/>
          </w:p>
          <w:p>
            <w:pPr>
              <w:pStyle w:val="TableText"/>
              <w:ind w:left="201"/>
              <w:spacing w:before="65" w:line="220" w:lineRule="auto"/>
              <w:rPr/>
            </w:pPr>
            <w:r>
              <w:rPr>
                <w:spacing w:val="2"/>
              </w:rPr>
              <w:t>项目名称</w:t>
            </w:r>
          </w:p>
        </w:tc>
        <w:tc>
          <w:tcPr>
            <w:tcW w:w="1239" w:type="dxa"/>
            <w:vAlign w:val="top"/>
          </w:tcPr>
          <w:p>
            <w:pPr>
              <w:spacing w:line="287" w:lineRule="auto"/>
              <w:rPr>
                <w:rFonts w:ascii="Arial"/>
                <w:sz w:val="21"/>
              </w:rPr>
            </w:pPr>
            <w:r/>
          </w:p>
          <w:p>
            <w:pPr>
              <w:pStyle w:val="TableText"/>
              <w:ind w:left="213"/>
              <w:spacing w:before="65" w:line="220" w:lineRule="auto"/>
              <w:rPr/>
            </w:pPr>
            <w:r>
              <w:rPr>
                <w:spacing w:val="-2"/>
              </w:rPr>
              <w:t>计量单位</w:t>
            </w:r>
          </w:p>
        </w:tc>
        <w:tc>
          <w:tcPr>
            <w:tcW w:w="1258" w:type="dxa"/>
            <w:vAlign w:val="top"/>
            <w:gridSpan w:val="2"/>
          </w:tcPr>
          <w:p>
            <w:pPr>
              <w:pStyle w:val="TableText"/>
              <w:ind w:left="224" w:right="215" w:firstLine="99"/>
              <w:spacing w:before="193" w:line="279" w:lineRule="auto"/>
              <w:rPr/>
            </w:pPr>
            <w:r>
              <w:rPr>
                <w:spacing w:val="-3"/>
              </w:rPr>
              <w:t>承包人</w:t>
            </w:r>
            <w:r>
              <w:rPr/>
              <w:t xml:space="preserve">  </w:t>
            </w:r>
            <w:r>
              <w:rPr>
                <w:spacing w:val="1"/>
              </w:rPr>
              <w:t>申报数量</w:t>
            </w:r>
          </w:p>
        </w:tc>
        <w:tc>
          <w:tcPr>
            <w:tcW w:w="1239" w:type="dxa"/>
            <w:vAlign w:val="top"/>
          </w:tcPr>
          <w:p>
            <w:pPr>
              <w:pStyle w:val="TableText"/>
              <w:ind w:left="216" w:right="222" w:firstLine="100"/>
              <w:spacing w:before="182" w:line="288" w:lineRule="auto"/>
              <w:rPr/>
            </w:pPr>
            <w:r>
              <w:rPr>
                <w:spacing w:val="-4"/>
              </w:rPr>
              <w:t>发包人</w:t>
            </w:r>
            <w:r>
              <w:rPr/>
              <w:t xml:space="preserve">  </w:t>
            </w:r>
            <w:r>
              <w:rPr>
                <w:spacing w:val="-3"/>
              </w:rPr>
              <w:t>核实数量</w:t>
            </w:r>
          </w:p>
        </w:tc>
        <w:tc>
          <w:tcPr>
            <w:tcW w:w="1688" w:type="dxa"/>
            <w:vAlign w:val="top"/>
            <w:gridSpan w:val="2"/>
          </w:tcPr>
          <w:p>
            <w:pPr>
              <w:pStyle w:val="TableText"/>
              <w:ind w:left="237"/>
              <w:spacing w:before="203" w:line="219" w:lineRule="auto"/>
              <w:rPr/>
            </w:pPr>
            <w:r>
              <w:rPr>
                <w:spacing w:val="-2"/>
              </w:rPr>
              <w:t>发包承包双方</w:t>
            </w:r>
          </w:p>
          <w:p>
            <w:pPr>
              <w:pStyle w:val="TableText"/>
              <w:ind w:left="437"/>
              <w:spacing w:before="52" w:line="219" w:lineRule="auto"/>
              <w:rPr/>
            </w:pPr>
            <w:r>
              <w:rPr>
                <w:spacing w:val="-2"/>
              </w:rPr>
              <w:t>确认数量</w:t>
            </w:r>
          </w:p>
        </w:tc>
        <w:tc>
          <w:tcPr>
            <w:tcW w:w="704" w:type="dxa"/>
            <w:vAlign w:val="top"/>
          </w:tcPr>
          <w:p>
            <w:pPr>
              <w:spacing w:line="287" w:lineRule="auto"/>
              <w:rPr>
                <w:rFonts w:ascii="Arial"/>
                <w:sz w:val="21"/>
              </w:rPr>
            </w:pPr>
            <w:r/>
          </w:p>
          <w:p>
            <w:pPr>
              <w:pStyle w:val="TableText"/>
              <w:ind w:left="159"/>
              <w:spacing w:before="65" w:line="221" w:lineRule="auto"/>
              <w:rPr/>
            </w:pPr>
            <w:r>
              <w:rPr>
                <w:spacing w:val="5"/>
              </w:rPr>
              <w:t>备注</w:t>
            </w:r>
          </w:p>
        </w:tc>
      </w:tr>
      <w:tr>
        <w:trPr>
          <w:trHeight w:val="449"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40"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50"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39"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50"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50"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29"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60"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29"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50"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59"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30"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49"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59"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429" w:hRule="atLeast"/>
        </w:trPr>
        <w:tc>
          <w:tcPr>
            <w:tcW w:w="564" w:type="dxa"/>
            <w:vAlign w:val="top"/>
          </w:tcPr>
          <w:p>
            <w:pPr>
              <w:rPr>
                <w:rFonts w:ascii="Arial"/>
                <w:sz w:val="21"/>
              </w:rPr>
            </w:pPr>
            <w:r/>
          </w:p>
        </w:tc>
        <w:tc>
          <w:tcPr>
            <w:tcW w:w="1239" w:type="dxa"/>
            <w:vAlign w:val="top"/>
          </w:tcPr>
          <w:p>
            <w:pPr>
              <w:rPr>
                <w:rFonts w:ascii="Arial"/>
                <w:sz w:val="21"/>
              </w:rPr>
            </w:pPr>
            <w:r/>
          </w:p>
        </w:tc>
        <w:tc>
          <w:tcPr>
            <w:tcW w:w="1248" w:type="dxa"/>
            <w:vAlign w:val="top"/>
            <w:gridSpan w:val="2"/>
          </w:tcPr>
          <w:p>
            <w:pPr>
              <w:rPr>
                <w:rFonts w:ascii="Arial"/>
                <w:sz w:val="21"/>
              </w:rPr>
            </w:pPr>
            <w:r/>
          </w:p>
        </w:tc>
        <w:tc>
          <w:tcPr>
            <w:tcW w:w="1239" w:type="dxa"/>
            <w:vAlign w:val="top"/>
          </w:tcPr>
          <w:p>
            <w:pPr>
              <w:rPr>
                <w:rFonts w:ascii="Arial"/>
                <w:sz w:val="21"/>
              </w:rPr>
            </w:pPr>
            <w:r/>
          </w:p>
        </w:tc>
        <w:tc>
          <w:tcPr>
            <w:tcW w:w="1258" w:type="dxa"/>
            <w:vAlign w:val="top"/>
            <w:gridSpan w:val="2"/>
          </w:tcPr>
          <w:p>
            <w:pPr>
              <w:rPr>
                <w:rFonts w:ascii="Arial"/>
                <w:sz w:val="21"/>
              </w:rPr>
            </w:pPr>
            <w:r/>
          </w:p>
        </w:tc>
        <w:tc>
          <w:tcPr>
            <w:tcW w:w="1239" w:type="dxa"/>
            <w:vAlign w:val="top"/>
          </w:tcPr>
          <w:p>
            <w:pPr>
              <w:rPr>
                <w:rFonts w:ascii="Arial"/>
                <w:sz w:val="21"/>
              </w:rPr>
            </w:pPr>
            <w:r/>
          </w:p>
        </w:tc>
        <w:tc>
          <w:tcPr>
            <w:tcW w:w="1688" w:type="dxa"/>
            <w:vAlign w:val="top"/>
            <w:gridSpan w:val="2"/>
          </w:tcPr>
          <w:p>
            <w:pPr>
              <w:rPr>
                <w:rFonts w:ascii="Arial"/>
                <w:sz w:val="21"/>
              </w:rPr>
            </w:pPr>
            <w:r/>
          </w:p>
        </w:tc>
        <w:tc>
          <w:tcPr>
            <w:tcW w:w="704" w:type="dxa"/>
            <w:vAlign w:val="top"/>
          </w:tcPr>
          <w:p>
            <w:pPr>
              <w:rPr>
                <w:rFonts w:ascii="Arial"/>
                <w:sz w:val="21"/>
              </w:rPr>
            </w:pPr>
            <w:r/>
          </w:p>
        </w:tc>
      </w:tr>
      <w:tr>
        <w:trPr>
          <w:trHeight w:val="2263" w:hRule="atLeast"/>
        </w:trPr>
        <w:tc>
          <w:tcPr>
            <w:tcW w:w="2442" w:type="dxa"/>
            <w:vAlign w:val="top"/>
            <w:gridSpan w:val="3"/>
          </w:tcPr>
          <w:p>
            <w:pPr>
              <w:spacing w:line="379" w:lineRule="auto"/>
              <w:rPr>
                <w:rFonts w:ascii="Arial"/>
                <w:sz w:val="21"/>
              </w:rPr>
            </w:pPr>
            <w:r/>
          </w:p>
          <w:p>
            <w:pPr>
              <w:pStyle w:val="TableText"/>
              <w:ind w:left="104"/>
              <w:spacing w:before="65" w:line="219" w:lineRule="auto"/>
              <w:rPr/>
            </w:pPr>
            <w:r>
              <w:rPr/>
              <w:t>承包人代表：</w:t>
            </w:r>
          </w:p>
          <w:p>
            <w:pPr>
              <w:spacing w:line="297" w:lineRule="auto"/>
              <w:rPr>
                <w:rFonts w:ascii="Arial"/>
                <w:sz w:val="21"/>
              </w:rPr>
            </w:pPr>
            <w:r/>
          </w:p>
          <w:p>
            <w:pPr>
              <w:spacing w:line="297" w:lineRule="auto"/>
              <w:rPr>
                <w:rFonts w:ascii="Arial"/>
                <w:sz w:val="21"/>
              </w:rPr>
            </w:pPr>
            <w:r/>
          </w:p>
          <w:p>
            <w:pPr>
              <w:spacing w:line="298" w:lineRule="auto"/>
              <w:rPr>
                <w:rFonts w:ascii="Arial"/>
                <w:sz w:val="21"/>
              </w:rPr>
            </w:pPr>
            <w:r/>
          </w:p>
          <w:p>
            <w:pPr>
              <w:pStyle w:val="TableText"/>
              <w:ind w:left="104"/>
              <w:spacing w:before="65" w:line="220" w:lineRule="auto"/>
              <w:rPr/>
            </w:pPr>
            <w:r>
              <w:rPr/>
              <w:t>日期：</w:t>
            </w:r>
          </w:p>
        </w:tc>
        <w:tc>
          <w:tcPr>
            <w:tcW w:w="2437" w:type="dxa"/>
            <w:vAlign w:val="top"/>
            <w:gridSpan w:val="3"/>
          </w:tcPr>
          <w:p>
            <w:pPr>
              <w:spacing w:line="370" w:lineRule="auto"/>
              <w:rPr>
                <w:rFonts w:ascii="Arial"/>
                <w:sz w:val="21"/>
              </w:rPr>
            </w:pPr>
            <w:r/>
          </w:p>
          <w:p>
            <w:pPr>
              <w:pStyle w:val="TableText"/>
              <w:ind w:left="102"/>
              <w:spacing w:before="65" w:line="219" w:lineRule="auto"/>
              <w:rPr/>
            </w:pPr>
            <w:r>
              <w:rPr/>
              <w:t>监理工程师：</w:t>
            </w:r>
          </w:p>
          <w:p>
            <w:pPr>
              <w:spacing w:line="304" w:lineRule="auto"/>
              <w:rPr>
                <w:rFonts w:ascii="Arial"/>
                <w:sz w:val="21"/>
              </w:rPr>
            </w:pPr>
            <w:r/>
          </w:p>
          <w:p>
            <w:pPr>
              <w:spacing w:line="304" w:lineRule="auto"/>
              <w:rPr>
                <w:rFonts w:ascii="Arial"/>
                <w:sz w:val="21"/>
              </w:rPr>
            </w:pPr>
            <w:r/>
          </w:p>
          <w:p>
            <w:pPr>
              <w:spacing w:line="304" w:lineRule="auto"/>
              <w:rPr>
                <w:rFonts w:ascii="Arial"/>
                <w:sz w:val="21"/>
              </w:rPr>
            </w:pPr>
            <w:r/>
          </w:p>
          <w:p>
            <w:pPr>
              <w:pStyle w:val="TableText"/>
              <w:ind w:left="102"/>
              <w:spacing w:before="65" w:line="220" w:lineRule="auto"/>
              <w:rPr/>
            </w:pPr>
            <w:r>
              <w:rPr/>
              <w:t>日期：</w:t>
            </w:r>
          </w:p>
        </w:tc>
        <w:tc>
          <w:tcPr>
            <w:tcW w:w="2407" w:type="dxa"/>
            <w:vAlign w:val="top"/>
            <w:gridSpan w:val="3"/>
          </w:tcPr>
          <w:p>
            <w:pPr>
              <w:spacing w:line="368" w:lineRule="auto"/>
              <w:rPr>
                <w:rFonts w:ascii="Arial"/>
                <w:sz w:val="21"/>
              </w:rPr>
            </w:pPr>
            <w:r/>
          </w:p>
          <w:p>
            <w:pPr>
              <w:pStyle w:val="TableText"/>
              <w:ind w:left="95"/>
              <w:spacing w:before="65" w:line="218" w:lineRule="auto"/>
              <w:rPr/>
            </w:pPr>
            <w:r>
              <w:rPr/>
              <w:t>一级注册造价工程师：</w:t>
            </w:r>
          </w:p>
          <w:p>
            <w:pPr>
              <w:spacing w:line="305" w:lineRule="auto"/>
              <w:rPr>
                <w:rFonts w:ascii="Arial"/>
                <w:sz w:val="21"/>
              </w:rPr>
            </w:pPr>
            <w:r/>
          </w:p>
          <w:p>
            <w:pPr>
              <w:spacing w:line="305" w:lineRule="auto"/>
              <w:rPr>
                <w:rFonts w:ascii="Arial"/>
                <w:sz w:val="21"/>
              </w:rPr>
            </w:pPr>
            <w:r/>
          </w:p>
          <w:p>
            <w:pPr>
              <w:spacing w:line="305" w:lineRule="auto"/>
              <w:rPr>
                <w:rFonts w:ascii="Arial"/>
                <w:sz w:val="21"/>
              </w:rPr>
            </w:pPr>
            <w:r/>
          </w:p>
          <w:p>
            <w:pPr>
              <w:pStyle w:val="TableText"/>
              <w:ind w:left="95"/>
              <w:spacing w:before="65" w:line="220" w:lineRule="auto"/>
              <w:rPr/>
            </w:pPr>
            <w:r>
              <w:rPr/>
              <w:t>日期：</w:t>
            </w:r>
          </w:p>
        </w:tc>
        <w:tc>
          <w:tcPr>
            <w:tcW w:w="1893" w:type="dxa"/>
            <w:vAlign w:val="top"/>
            <w:gridSpan w:val="2"/>
          </w:tcPr>
          <w:p>
            <w:pPr>
              <w:spacing w:line="370" w:lineRule="auto"/>
              <w:rPr>
                <w:rFonts w:ascii="Arial"/>
                <w:sz w:val="21"/>
              </w:rPr>
            </w:pPr>
            <w:r/>
          </w:p>
          <w:p>
            <w:pPr>
              <w:pStyle w:val="TableText"/>
              <w:ind w:left="128"/>
              <w:spacing w:before="65" w:line="219" w:lineRule="auto"/>
              <w:rPr/>
            </w:pPr>
            <w:r>
              <w:rPr/>
              <w:t>发包人代表：</w:t>
            </w:r>
          </w:p>
          <w:p>
            <w:pPr>
              <w:spacing w:line="300" w:lineRule="auto"/>
              <w:rPr>
                <w:rFonts w:ascii="Arial"/>
                <w:sz w:val="21"/>
              </w:rPr>
            </w:pPr>
            <w:r/>
          </w:p>
          <w:p>
            <w:pPr>
              <w:spacing w:line="301" w:lineRule="auto"/>
              <w:rPr>
                <w:rFonts w:ascii="Arial"/>
                <w:sz w:val="21"/>
              </w:rPr>
            </w:pPr>
            <w:r/>
          </w:p>
          <w:p>
            <w:pPr>
              <w:spacing w:line="301" w:lineRule="auto"/>
              <w:rPr>
                <w:rFonts w:ascii="Arial"/>
                <w:sz w:val="21"/>
              </w:rPr>
            </w:pPr>
            <w:r/>
          </w:p>
          <w:p>
            <w:pPr>
              <w:pStyle w:val="TableText"/>
              <w:ind w:left="128"/>
              <w:spacing w:before="65" w:line="220" w:lineRule="auto"/>
              <w:rPr/>
            </w:pPr>
            <w:r>
              <w:rPr/>
              <w:t>日期：</w:t>
            </w:r>
          </w:p>
        </w:tc>
      </w:tr>
    </w:tbl>
    <w:p>
      <w:pPr>
        <w:ind w:left="459"/>
        <w:spacing w:before="101" w:line="218" w:lineRule="auto"/>
        <w:rPr>
          <w:rFonts w:ascii="SimSun" w:hAnsi="SimSun" w:eastAsia="SimSun" w:cs="SimSun"/>
          <w:sz w:val="19"/>
          <w:szCs w:val="19"/>
        </w:rPr>
      </w:pPr>
      <w:r>
        <w:rPr>
          <w:rFonts w:ascii="SimSun" w:hAnsi="SimSun" w:eastAsia="SimSun" w:cs="SimSun"/>
          <w:sz w:val="19"/>
          <w:szCs w:val="19"/>
        </w:rPr>
        <w:t>注：承包人代表、监理工程师、发包人代表应相应签字或盖章，一级注册造价工程师应签</w:t>
      </w:r>
      <w:r>
        <w:rPr>
          <w:rFonts w:ascii="SimSun" w:hAnsi="SimSun" w:eastAsia="SimSun" w:cs="SimSun"/>
          <w:sz w:val="19"/>
          <w:szCs w:val="19"/>
          <w:spacing w:val="-1"/>
        </w:rPr>
        <w:t>字和盖章。</w:t>
      </w:r>
    </w:p>
    <w:p>
      <w:pPr>
        <w:spacing w:line="218" w:lineRule="auto"/>
        <w:sectPr>
          <w:footerReference w:type="default" r:id="rId96"/>
          <w:pgSz w:w="11910" w:h="16850"/>
          <w:pgMar w:top="1432" w:right="1514" w:bottom="1231" w:left="1170" w:header="0" w:footer="972" w:gutter="0"/>
        </w:sectPr>
        <w:rPr>
          <w:rFonts w:ascii="SimSun" w:hAnsi="SimSun" w:eastAsia="SimSun" w:cs="SimSun"/>
          <w:sz w:val="19"/>
          <w:szCs w:val="19"/>
        </w:rPr>
      </w:pPr>
    </w:p>
    <w:p>
      <w:pPr>
        <w:spacing w:line="445" w:lineRule="auto"/>
        <w:rPr>
          <w:rFonts w:ascii="Arial"/>
          <w:sz w:val="21"/>
        </w:rPr>
      </w:pPr>
      <w:r/>
    </w:p>
    <w:p>
      <w:pPr>
        <w:ind w:left="2575"/>
        <w:spacing w:before="91" w:line="219" w:lineRule="auto"/>
        <w:outlineLvl w:val="1"/>
        <w:rPr>
          <w:rFonts w:ascii="SimSun" w:hAnsi="SimSun" w:eastAsia="SimSun" w:cs="SimSun"/>
          <w:sz w:val="28"/>
          <w:szCs w:val="28"/>
        </w:rPr>
      </w:pPr>
      <w:bookmarkStart w:name="bookmark96" w:id="171"/>
      <w:bookmarkEnd w:id="171"/>
      <w:r>
        <w:rPr>
          <w:rFonts w:ascii="Times New Roman" w:hAnsi="Times New Roman" w:eastAsia="Times New Roman" w:cs="Times New Roman"/>
          <w:sz w:val="28"/>
          <w:szCs w:val="28"/>
          <w:spacing w:val="13"/>
        </w:rPr>
        <w:t>F.2</w:t>
      </w:r>
      <w:r>
        <w:rPr>
          <w:rFonts w:ascii="Times New Roman" w:hAnsi="Times New Roman" w:eastAsia="Times New Roman" w:cs="Times New Roman"/>
          <w:sz w:val="28"/>
          <w:szCs w:val="28"/>
          <w:spacing w:val="16"/>
        </w:rPr>
        <w:t xml:space="preserve">     </w:t>
      </w:r>
      <w:r>
        <w:rPr>
          <w:rFonts w:ascii="SimSun" w:hAnsi="SimSun" w:eastAsia="SimSun" w:cs="SimSun"/>
          <w:sz w:val="28"/>
          <w:szCs w:val="28"/>
          <w:spacing w:val="13"/>
        </w:rPr>
        <w:t>预付款支付申请(核准)表</w:t>
      </w:r>
    </w:p>
    <w:p>
      <w:pPr>
        <w:spacing w:line="252" w:lineRule="auto"/>
        <w:rPr>
          <w:rFonts w:ascii="Arial"/>
          <w:sz w:val="21"/>
        </w:rPr>
      </w:pPr>
      <w:r/>
    </w:p>
    <w:p>
      <w:pPr>
        <w:ind w:left="4"/>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4"/>
        </w:rPr>
        <w:t>F.2.1     </w:t>
      </w:r>
      <w:r>
        <w:rPr>
          <w:rFonts w:ascii="SimSun" w:hAnsi="SimSun" w:eastAsia="SimSun" w:cs="SimSun"/>
          <w:sz w:val="22"/>
          <w:szCs w:val="22"/>
          <w:spacing w:val="-4"/>
        </w:rPr>
        <w:t>预付款支付申请(核准)应符合表</w:t>
      </w:r>
      <w:r>
        <w:rPr>
          <w:rFonts w:ascii="Times New Roman" w:hAnsi="Times New Roman" w:eastAsia="Times New Roman" w:cs="Times New Roman"/>
          <w:sz w:val="22"/>
          <w:szCs w:val="22"/>
          <w:spacing w:val="-4"/>
        </w:rPr>
        <w:t>F.2.1   </w:t>
      </w:r>
      <w:r>
        <w:rPr>
          <w:rFonts w:ascii="SimSun" w:hAnsi="SimSun" w:eastAsia="SimSun" w:cs="SimSun"/>
          <w:sz w:val="22"/>
          <w:szCs w:val="22"/>
          <w:spacing w:val="-4"/>
        </w:rPr>
        <w:t>的规</w:t>
      </w:r>
      <w:r>
        <w:rPr>
          <w:rFonts w:ascii="SimSun" w:hAnsi="SimSun" w:eastAsia="SimSun" w:cs="SimSun"/>
          <w:sz w:val="22"/>
          <w:szCs w:val="22"/>
          <w:spacing w:val="-5"/>
        </w:rPr>
        <w:t>定。</w:t>
      </w:r>
    </w:p>
    <w:p>
      <w:pPr>
        <w:pStyle w:val="BodyText"/>
        <w:ind w:left="2957"/>
        <w:spacing w:before="83" w:line="222" w:lineRule="auto"/>
        <w:rPr>
          <w:sz w:val="19"/>
          <w:szCs w:val="19"/>
        </w:rPr>
      </w:pPr>
      <w:r>
        <w:rPr>
          <w:sz w:val="19"/>
          <w:szCs w:val="19"/>
          <w:b/>
          <w:bCs/>
          <w:spacing w:val="8"/>
        </w:rPr>
        <w:t>表</w:t>
      </w:r>
      <w:r>
        <w:rPr>
          <w:sz w:val="19"/>
          <w:szCs w:val="19"/>
          <w:spacing w:val="-34"/>
        </w:rPr>
        <w:t xml:space="preserve"> </w:t>
      </w:r>
      <w:r>
        <w:rPr>
          <w:rFonts w:ascii="Times New Roman" w:hAnsi="Times New Roman" w:eastAsia="Times New Roman" w:cs="Times New Roman"/>
          <w:sz w:val="19"/>
          <w:szCs w:val="19"/>
          <w:spacing w:val="8"/>
        </w:rPr>
        <w:t>F.2.1       </w:t>
      </w:r>
      <w:r>
        <w:rPr>
          <w:sz w:val="19"/>
          <w:szCs w:val="19"/>
          <w:b/>
          <w:bCs/>
          <w:spacing w:val="8"/>
        </w:rPr>
        <w:t>预付款支付申请(核准)表</w:t>
      </w:r>
    </w:p>
    <w:p>
      <w:pPr>
        <w:ind w:left="15"/>
        <w:spacing w:before="44" w:line="231" w:lineRule="auto"/>
        <w:rPr>
          <w:rFonts w:ascii="SimSun" w:hAnsi="SimSun" w:eastAsia="SimSun" w:cs="SimSun"/>
          <w:sz w:val="19"/>
          <w:szCs w:val="19"/>
        </w:rPr>
      </w:pPr>
      <w:r>
        <w:drawing>
          <wp:anchor distT="0" distB="0" distL="0" distR="0" simplePos="0" relativeHeight="251931648" behindDoc="1" locked="0" layoutInCell="1" allowOverlap="1">
            <wp:simplePos x="0" y="0"/>
            <wp:positionH relativeFrom="column">
              <wp:posOffset>2479705</wp:posOffset>
            </wp:positionH>
            <wp:positionV relativeFrom="paragraph">
              <wp:posOffset>5191754</wp:posOffset>
            </wp:positionV>
            <wp:extent cx="793720" cy="6667"/>
            <wp:effectExtent l="0" t="0" r="0" b="0"/>
            <wp:wrapNone/>
            <wp:docPr id="12" name="IM 12"/>
            <wp:cNvGraphicFramePr/>
            <a:graphic>
              <a:graphicData uri="http://schemas.openxmlformats.org/drawingml/2006/picture">
                <pic:pic>
                  <pic:nvPicPr>
                    <pic:cNvPr id="12" name="IM 12"/>
                    <pic:cNvPicPr/>
                  </pic:nvPicPr>
                  <pic:blipFill>
                    <a:blip r:embed="rId98"/>
                    <a:stretch>
                      <a:fillRect/>
                    </a:stretch>
                  </pic:blipFill>
                  <pic:spPr>
                    <a:xfrm rot="0">
                      <a:off x="0" y="0"/>
                      <a:ext cx="793720" cy="6667"/>
                    </a:xfrm>
                    <a:prstGeom prst="rect">
                      <a:avLst/>
                    </a:prstGeom>
                  </pic:spPr>
                </pic:pic>
              </a:graphicData>
            </a:graphic>
          </wp:anchor>
        </w:drawing>
      </w:r>
      <w:r>
        <w:rPr>
          <w:rFonts w:ascii="SimSun" w:hAnsi="SimSun" w:eastAsia="SimSun" w:cs="SimSun"/>
          <w:sz w:val="19"/>
          <w:szCs w:val="19"/>
          <w:spacing w:val="1"/>
          <w:position w:val="-1"/>
        </w:rPr>
        <w:t>工程名称：</w:t>
      </w:r>
      <w:r>
        <w:rPr>
          <w:rFonts w:ascii="SimSun" w:hAnsi="SimSun" w:eastAsia="SimSun" w:cs="SimSun"/>
          <w:sz w:val="19"/>
          <w:szCs w:val="19"/>
          <w:spacing w:val="2"/>
          <w:position w:val="-1"/>
        </w:rPr>
        <w:t xml:space="preserve">                                   </w:t>
      </w:r>
      <w:r>
        <w:rPr>
          <w:rFonts w:ascii="SimSun" w:hAnsi="SimSun" w:eastAsia="SimSun" w:cs="SimSun"/>
          <w:sz w:val="19"/>
          <w:szCs w:val="19"/>
          <w:spacing w:val="1"/>
        </w:rPr>
        <w:t>标段：                      </w:t>
      </w:r>
      <w:r>
        <w:rPr>
          <w:rFonts w:ascii="SimSun" w:hAnsi="SimSun" w:eastAsia="SimSun" w:cs="SimSun"/>
          <w:sz w:val="19"/>
          <w:szCs w:val="19"/>
        </w:rPr>
        <w:t xml:space="preserve">     编号：</w:t>
      </w:r>
    </w:p>
    <w:p>
      <w:pPr>
        <w:spacing w:line="61" w:lineRule="exact"/>
        <w:rPr/>
      </w:pPr>
      <w:r/>
    </w:p>
    <w:tbl>
      <w:tblPr>
        <w:tblStyle w:val="TableNormal"/>
        <w:tblW w:w="967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72"/>
        <w:gridCol w:w="4348"/>
        <w:gridCol w:w="450"/>
      </w:tblGrid>
      <w:tr>
        <w:trPr>
          <w:trHeight w:val="758" w:hRule="atLeast"/>
        </w:trPr>
        <w:tc>
          <w:tcPr>
            <w:tcW w:w="9220" w:type="dxa"/>
            <w:vAlign w:val="top"/>
            <w:gridSpan w:val="2"/>
            <w:vMerge w:val="restart"/>
            <w:tcBorders>
              <w:bottom w:val="nil"/>
            </w:tcBorders>
          </w:tcPr>
          <w:p>
            <w:pPr>
              <w:pStyle w:val="TableText"/>
              <w:ind w:left="85"/>
              <w:spacing w:before="224" w:line="220" w:lineRule="auto"/>
              <w:rPr>
                <w:sz w:val="21"/>
                <w:szCs w:val="21"/>
              </w:rPr>
            </w:pPr>
            <w:r>
              <w:drawing>
                <wp:anchor distT="0" distB="0" distL="0" distR="0" simplePos="0" relativeHeight="251932672" behindDoc="0" locked="0" layoutInCell="1" allowOverlap="1">
                  <wp:simplePos x="0" y="0"/>
                  <wp:positionH relativeFrom="column">
                    <wp:posOffset>142938</wp:posOffset>
                  </wp:positionH>
                  <wp:positionV relativeFrom="paragraph">
                    <wp:posOffset>268989</wp:posOffset>
                  </wp:positionV>
                  <wp:extent cx="2334209" cy="19602"/>
                  <wp:effectExtent l="0" t="0" r="0" b="0"/>
                  <wp:wrapNone/>
                  <wp:docPr id="14" name="IM 14"/>
                  <wp:cNvGraphicFramePr/>
                  <a:graphic>
                    <a:graphicData uri="http://schemas.openxmlformats.org/drawingml/2006/picture">
                      <pic:pic>
                        <pic:nvPicPr>
                          <pic:cNvPr id="14" name="IM 14"/>
                          <pic:cNvPicPr/>
                        </pic:nvPicPr>
                        <pic:blipFill>
                          <a:blip r:embed="rId99"/>
                          <a:stretch>
                            <a:fillRect/>
                          </a:stretch>
                        </pic:blipFill>
                        <pic:spPr>
                          <a:xfrm rot="0">
                            <a:off x="0" y="0"/>
                            <a:ext cx="2334209" cy="19602"/>
                          </a:xfrm>
                          <a:prstGeom prst="rect">
                            <a:avLst/>
                          </a:prstGeom>
                        </pic:spPr>
                      </pic:pic>
                    </a:graphicData>
                  </a:graphic>
                </wp:anchor>
              </w:drawing>
            </w:r>
            <w:r>
              <w:rPr>
                <w:sz w:val="21"/>
                <w:szCs w:val="21"/>
                <w:spacing w:val="1"/>
              </w:rPr>
              <w:t>致</w:t>
            </w:r>
            <w:r>
              <w:rPr>
                <w:sz w:val="21"/>
                <w:szCs w:val="21"/>
                <w:spacing w:val="-26"/>
              </w:rPr>
              <w:t xml:space="preserve"> </w:t>
            </w:r>
            <w:r>
              <w:rPr>
                <w:sz w:val="21"/>
                <w:szCs w:val="21"/>
                <w:spacing w:val="1"/>
              </w:rPr>
              <w:t>：</w:t>
            </w:r>
            <w:r>
              <w:rPr>
                <w:sz w:val="21"/>
                <w:szCs w:val="21"/>
                <w:spacing w:val="2"/>
              </w:rPr>
              <w:t xml:space="preserve">                   </w:t>
            </w:r>
            <w:r>
              <w:rPr>
                <w:sz w:val="21"/>
                <w:szCs w:val="21"/>
                <w:spacing w:val="1"/>
              </w:rPr>
              <w:t>(发包人全称)</w:t>
            </w:r>
          </w:p>
          <w:p>
            <w:pPr>
              <w:pStyle w:val="TableText"/>
              <w:ind w:left="95" w:right="2999" w:firstLine="400"/>
              <w:spacing w:before="57" w:line="254" w:lineRule="auto"/>
              <w:rPr>
                <w:sz w:val="21"/>
                <w:szCs w:val="21"/>
              </w:rPr>
            </w:pPr>
            <w:r>
              <w:rPr>
                <w:sz w:val="21"/>
                <w:szCs w:val="21"/>
                <w:spacing w:val="1"/>
              </w:rPr>
              <w:t>我方根据施工合同的约定，现申请支付工程预付款额为(大写)</w:t>
            </w:r>
            <w:r>
              <w:rPr>
                <w:sz w:val="21"/>
                <w:szCs w:val="21"/>
                <w:spacing w:val="16"/>
              </w:rPr>
              <w:t xml:space="preserve"> </w:t>
            </w:r>
            <w:r>
              <w:rPr>
                <w:sz w:val="21"/>
                <w:szCs w:val="21"/>
                <w:position w:val="1"/>
              </w:rPr>
              <w:t>(小写_</w:t>
            </w:r>
            <w:r>
              <w:rPr>
                <w:sz w:val="21"/>
                <w:szCs w:val="21"/>
                <w:u w:val="single" w:color="auto"/>
                <w:position w:val="1"/>
              </w:rPr>
              <w:t xml:space="preserve">             </w:t>
            </w:r>
            <w:r>
              <w:rPr>
                <w:sz w:val="21"/>
                <w:szCs w:val="21"/>
              </w:rPr>
              <w:t>),请予核准。</w:t>
            </w:r>
          </w:p>
          <w:p>
            <w:pPr>
              <w:spacing w:line="19" w:lineRule="exact"/>
              <w:rPr/>
            </w:pPr>
            <w:r/>
          </w:p>
          <w:tbl>
            <w:tblPr>
              <w:tblStyle w:val="TableNormal"/>
              <w:tblW w:w="8739" w:type="dxa"/>
              <w:tblInd w:w="2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54"/>
              <w:gridCol w:w="3406"/>
              <w:gridCol w:w="1598"/>
              <w:gridCol w:w="1588"/>
              <w:gridCol w:w="1593"/>
            </w:tblGrid>
            <w:tr>
              <w:trPr>
                <w:trHeight w:val="323" w:hRule="atLeast"/>
              </w:trPr>
              <w:tc>
                <w:tcPr>
                  <w:tcW w:w="554" w:type="dxa"/>
                  <w:vAlign w:val="top"/>
                </w:tcPr>
                <w:p>
                  <w:pPr>
                    <w:pStyle w:val="TableText"/>
                    <w:ind w:left="74"/>
                    <w:spacing w:before="73" w:line="221" w:lineRule="auto"/>
                    <w:rPr>
                      <w:sz w:val="19"/>
                      <w:szCs w:val="19"/>
                    </w:rPr>
                  </w:pPr>
                  <w:r>
                    <w:rPr>
                      <w:sz w:val="19"/>
                      <w:szCs w:val="19"/>
                      <w:spacing w:val="-2"/>
                    </w:rPr>
                    <w:t>序号</w:t>
                  </w:r>
                </w:p>
              </w:tc>
              <w:tc>
                <w:tcPr>
                  <w:tcW w:w="3406" w:type="dxa"/>
                  <w:vAlign w:val="top"/>
                </w:tcPr>
                <w:p>
                  <w:pPr>
                    <w:pStyle w:val="TableText"/>
                    <w:ind w:left="1510"/>
                    <w:spacing w:before="75" w:line="221" w:lineRule="auto"/>
                    <w:rPr>
                      <w:sz w:val="19"/>
                      <w:szCs w:val="19"/>
                    </w:rPr>
                  </w:pPr>
                  <w:r>
                    <w:rPr>
                      <w:sz w:val="19"/>
                      <w:szCs w:val="19"/>
                      <w:spacing w:val="-3"/>
                    </w:rPr>
                    <w:t>名称</w:t>
                  </w:r>
                </w:p>
              </w:tc>
              <w:tc>
                <w:tcPr>
                  <w:tcW w:w="1598" w:type="dxa"/>
                  <w:vAlign w:val="top"/>
                </w:tcPr>
                <w:p>
                  <w:pPr>
                    <w:pStyle w:val="TableText"/>
                    <w:ind w:left="204"/>
                    <w:spacing w:before="72" w:line="219" w:lineRule="auto"/>
                    <w:rPr>
                      <w:sz w:val="19"/>
                      <w:szCs w:val="19"/>
                    </w:rPr>
                  </w:pPr>
                  <w:r>
                    <w:rPr>
                      <w:sz w:val="19"/>
                      <w:szCs w:val="19"/>
                      <w:spacing w:val="5"/>
                    </w:rPr>
                    <w:t>申请金额(元)</w:t>
                  </w:r>
                </w:p>
              </w:tc>
              <w:tc>
                <w:tcPr>
                  <w:tcW w:w="1588" w:type="dxa"/>
                  <w:vAlign w:val="top"/>
                </w:tcPr>
                <w:p>
                  <w:pPr>
                    <w:pStyle w:val="TableText"/>
                    <w:ind w:left="186"/>
                    <w:spacing w:before="72" w:line="219" w:lineRule="auto"/>
                    <w:rPr>
                      <w:sz w:val="19"/>
                      <w:szCs w:val="19"/>
                    </w:rPr>
                  </w:pPr>
                  <w:r>
                    <w:rPr>
                      <w:sz w:val="19"/>
                      <w:szCs w:val="19"/>
                      <w:spacing w:val="5"/>
                    </w:rPr>
                    <w:t>复核金额(元)</w:t>
                  </w:r>
                </w:p>
              </w:tc>
              <w:tc>
                <w:tcPr>
                  <w:tcW w:w="1593" w:type="dxa"/>
                  <w:vAlign w:val="top"/>
                </w:tcPr>
                <w:p>
                  <w:pPr>
                    <w:pStyle w:val="TableText"/>
                    <w:ind w:left="598"/>
                    <w:spacing w:before="73" w:line="221" w:lineRule="auto"/>
                    <w:rPr>
                      <w:sz w:val="19"/>
                      <w:szCs w:val="19"/>
                    </w:rPr>
                  </w:pPr>
                  <w:r>
                    <w:rPr>
                      <w:sz w:val="19"/>
                      <w:szCs w:val="19"/>
                      <w:spacing w:val="-3"/>
                    </w:rPr>
                    <w:t>备注</w:t>
                  </w:r>
                </w:p>
              </w:tc>
            </w:tr>
            <w:tr>
              <w:trPr>
                <w:trHeight w:val="348" w:hRule="atLeast"/>
              </w:trPr>
              <w:tc>
                <w:tcPr>
                  <w:tcW w:w="554" w:type="dxa"/>
                  <w:vAlign w:val="top"/>
                </w:tcPr>
                <w:p>
                  <w:pPr>
                    <w:pStyle w:val="TableText"/>
                    <w:ind w:left="214"/>
                    <w:spacing w:before="98" w:line="233" w:lineRule="auto"/>
                    <w:rPr>
                      <w:sz w:val="19"/>
                      <w:szCs w:val="19"/>
                    </w:rPr>
                  </w:pPr>
                  <w:r>
                    <w:rPr>
                      <w:sz w:val="19"/>
                      <w:szCs w:val="19"/>
                    </w:rPr>
                    <w:t>1</w:t>
                  </w:r>
                </w:p>
              </w:tc>
              <w:tc>
                <w:tcPr>
                  <w:tcW w:w="3406" w:type="dxa"/>
                  <w:vAlign w:val="top"/>
                </w:tcPr>
                <w:p>
                  <w:pPr>
                    <w:pStyle w:val="TableText"/>
                    <w:ind w:left="290"/>
                    <w:spacing w:before="78" w:line="218" w:lineRule="auto"/>
                    <w:rPr>
                      <w:sz w:val="19"/>
                      <w:szCs w:val="19"/>
                    </w:rPr>
                  </w:pPr>
                  <w:r>
                    <w:rPr>
                      <w:sz w:val="19"/>
                      <w:szCs w:val="19"/>
                    </w:rPr>
                    <w:t>已签约合同价款金额</w:t>
                  </w:r>
                </w:p>
              </w:tc>
              <w:tc>
                <w:tcPr>
                  <w:tcW w:w="1598" w:type="dxa"/>
                  <w:vAlign w:val="top"/>
                </w:tcPr>
                <w:p>
                  <w:pPr>
                    <w:rPr>
                      <w:rFonts w:ascii="Arial"/>
                      <w:sz w:val="21"/>
                    </w:rPr>
                  </w:pPr>
                  <w:r/>
                </w:p>
              </w:tc>
              <w:tc>
                <w:tcPr>
                  <w:tcW w:w="1588" w:type="dxa"/>
                  <w:vAlign w:val="top"/>
                </w:tcPr>
                <w:p>
                  <w:pPr>
                    <w:rPr>
                      <w:rFonts w:ascii="Arial"/>
                      <w:sz w:val="21"/>
                    </w:rPr>
                  </w:pPr>
                  <w:r/>
                </w:p>
              </w:tc>
              <w:tc>
                <w:tcPr>
                  <w:tcW w:w="1593" w:type="dxa"/>
                  <w:vAlign w:val="top"/>
                </w:tcPr>
                <w:p>
                  <w:pPr>
                    <w:rPr>
                      <w:rFonts w:ascii="Arial"/>
                      <w:sz w:val="21"/>
                    </w:rPr>
                  </w:pPr>
                  <w:r/>
                </w:p>
              </w:tc>
            </w:tr>
            <w:tr>
              <w:trPr>
                <w:trHeight w:val="319" w:hRule="atLeast"/>
              </w:trPr>
              <w:tc>
                <w:tcPr>
                  <w:tcW w:w="554" w:type="dxa"/>
                  <w:vAlign w:val="top"/>
                </w:tcPr>
                <w:p>
                  <w:pPr>
                    <w:pStyle w:val="TableText"/>
                    <w:ind w:left="214"/>
                    <w:spacing w:before="90" w:line="212" w:lineRule="auto"/>
                    <w:rPr>
                      <w:sz w:val="19"/>
                      <w:szCs w:val="19"/>
                    </w:rPr>
                  </w:pPr>
                  <w:r>
                    <w:rPr>
                      <w:sz w:val="19"/>
                      <w:szCs w:val="19"/>
                    </w:rPr>
                    <w:t>2</w:t>
                  </w:r>
                </w:p>
              </w:tc>
              <w:tc>
                <w:tcPr>
                  <w:tcW w:w="3406" w:type="dxa"/>
                  <w:vAlign w:val="top"/>
                </w:tcPr>
                <w:p>
                  <w:pPr>
                    <w:pStyle w:val="TableText"/>
                    <w:ind w:left="290"/>
                    <w:spacing w:before="71" w:line="219" w:lineRule="auto"/>
                    <w:rPr>
                      <w:sz w:val="19"/>
                      <w:szCs w:val="19"/>
                    </w:rPr>
                  </w:pPr>
                  <w:r>
                    <w:rPr>
                      <w:sz w:val="19"/>
                      <w:szCs w:val="19"/>
                      <w:spacing w:val="-1"/>
                    </w:rPr>
                    <w:t>其中：安全生产措施费</w:t>
                  </w:r>
                </w:p>
              </w:tc>
              <w:tc>
                <w:tcPr>
                  <w:tcW w:w="1598" w:type="dxa"/>
                  <w:vAlign w:val="top"/>
                </w:tcPr>
                <w:p>
                  <w:pPr>
                    <w:rPr>
                      <w:rFonts w:ascii="Arial"/>
                      <w:sz w:val="21"/>
                    </w:rPr>
                  </w:pPr>
                  <w:r/>
                </w:p>
              </w:tc>
              <w:tc>
                <w:tcPr>
                  <w:tcW w:w="1588" w:type="dxa"/>
                  <w:vAlign w:val="top"/>
                </w:tcPr>
                <w:p>
                  <w:pPr>
                    <w:rPr>
                      <w:rFonts w:ascii="Arial"/>
                      <w:sz w:val="21"/>
                    </w:rPr>
                  </w:pPr>
                  <w:r/>
                </w:p>
              </w:tc>
              <w:tc>
                <w:tcPr>
                  <w:tcW w:w="1593" w:type="dxa"/>
                  <w:vAlign w:val="top"/>
                </w:tcPr>
                <w:p>
                  <w:pPr>
                    <w:rPr>
                      <w:rFonts w:ascii="Arial"/>
                      <w:sz w:val="21"/>
                    </w:rPr>
                  </w:pPr>
                  <w:r/>
                </w:p>
              </w:tc>
            </w:tr>
            <w:tr>
              <w:trPr>
                <w:trHeight w:val="338" w:hRule="atLeast"/>
              </w:trPr>
              <w:tc>
                <w:tcPr>
                  <w:tcW w:w="554" w:type="dxa"/>
                  <w:vAlign w:val="top"/>
                </w:tcPr>
                <w:p>
                  <w:pPr>
                    <w:pStyle w:val="TableText"/>
                    <w:ind w:left="214"/>
                    <w:spacing w:before="101" w:line="220" w:lineRule="auto"/>
                    <w:rPr>
                      <w:sz w:val="19"/>
                      <w:szCs w:val="19"/>
                    </w:rPr>
                  </w:pPr>
                  <w:r>
                    <w:rPr>
                      <w:sz w:val="19"/>
                      <w:szCs w:val="19"/>
                    </w:rPr>
                    <w:t>3</w:t>
                  </w:r>
                </w:p>
              </w:tc>
              <w:tc>
                <w:tcPr>
                  <w:tcW w:w="3406" w:type="dxa"/>
                  <w:vAlign w:val="top"/>
                </w:tcPr>
                <w:p>
                  <w:pPr>
                    <w:pStyle w:val="TableText"/>
                    <w:ind w:left="290"/>
                    <w:spacing w:before="82" w:line="219" w:lineRule="auto"/>
                    <w:rPr>
                      <w:sz w:val="19"/>
                      <w:szCs w:val="19"/>
                    </w:rPr>
                  </w:pPr>
                  <w:r>
                    <w:rPr>
                      <w:sz w:val="19"/>
                      <w:szCs w:val="19"/>
                      <w:spacing w:val="-1"/>
                    </w:rPr>
                    <w:t>应支付的预付款</w:t>
                  </w:r>
                </w:p>
              </w:tc>
              <w:tc>
                <w:tcPr>
                  <w:tcW w:w="1598" w:type="dxa"/>
                  <w:vAlign w:val="top"/>
                </w:tcPr>
                <w:p>
                  <w:pPr>
                    <w:rPr>
                      <w:rFonts w:ascii="Arial"/>
                      <w:sz w:val="21"/>
                    </w:rPr>
                  </w:pPr>
                  <w:r/>
                </w:p>
              </w:tc>
              <w:tc>
                <w:tcPr>
                  <w:tcW w:w="1588" w:type="dxa"/>
                  <w:vAlign w:val="top"/>
                </w:tcPr>
                <w:p>
                  <w:pPr>
                    <w:rPr>
                      <w:rFonts w:ascii="Arial"/>
                      <w:sz w:val="21"/>
                    </w:rPr>
                  </w:pPr>
                  <w:r/>
                </w:p>
              </w:tc>
              <w:tc>
                <w:tcPr>
                  <w:tcW w:w="1593" w:type="dxa"/>
                  <w:vAlign w:val="top"/>
                </w:tcPr>
                <w:p>
                  <w:pPr>
                    <w:rPr>
                      <w:rFonts w:ascii="Arial"/>
                      <w:sz w:val="21"/>
                    </w:rPr>
                  </w:pPr>
                  <w:r/>
                </w:p>
              </w:tc>
            </w:tr>
            <w:tr>
              <w:trPr>
                <w:trHeight w:val="328" w:hRule="atLeast"/>
              </w:trPr>
              <w:tc>
                <w:tcPr>
                  <w:tcW w:w="554" w:type="dxa"/>
                  <w:vAlign w:val="top"/>
                </w:tcPr>
                <w:p>
                  <w:pPr>
                    <w:pStyle w:val="TableText"/>
                    <w:ind w:left="214"/>
                    <w:spacing w:before="93" w:line="218" w:lineRule="auto"/>
                    <w:rPr>
                      <w:sz w:val="19"/>
                      <w:szCs w:val="19"/>
                    </w:rPr>
                  </w:pPr>
                  <w:r>
                    <w:rPr>
                      <w:sz w:val="19"/>
                      <w:szCs w:val="19"/>
                    </w:rPr>
                    <w:t>4</w:t>
                  </w:r>
                </w:p>
              </w:tc>
              <w:tc>
                <w:tcPr>
                  <w:tcW w:w="3406" w:type="dxa"/>
                  <w:vAlign w:val="top"/>
                </w:tcPr>
                <w:p>
                  <w:pPr>
                    <w:pStyle w:val="TableText"/>
                    <w:ind w:left="290"/>
                    <w:spacing w:before="74" w:line="219" w:lineRule="auto"/>
                    <w:rPr>
                      <w:sz w:val="19"/>
                      <w:szCs w:val="19"/>
                    </w:rPr>
                  </w:pPr>
                  <w:r>
                    <w:rPr>
                      <w:sz w:val="19"/>
                      <w:szCs w:val="19"/>
                      <w:spacing w:val="-1"/>
                    </w:rPr>
                    <w:t>应支付的安全生产措施费</w:t>
                  </w:r>
                </w:p>
              </w:tc>
              <w:tc>
                <w:tcPr>
                  <w:tcW w:w="1598" w:type="dxa"/>
                  <w:vAlign w:val="top"/>
                </w:tcPr>
                <w:p>
                  <w:pPr>
                    <w:rPr>
                      <w:rFonts w:ascii="Arial"/>
                      <w:sz w:val="21"/>
                    </w:rPr>
                  </w:pPr>
                  <w:r/>
                </w:p>
              </w:tc>
              <w:tc>
                <w:tcPr>
                  <w:tcW w:w="1588" w:type="dxa"/>
                  <w:vAlign w:val="top"/>
                </w:tcPr>
                <w:p>
                  <w:pPr>
                    <w:rPr>
                      <w:rFonts w:ascii="Arial"/>
                      <w:sz w:val="21"/>
                    </w:rPr>
                  </w:pPr>
                  <w:r/>
                </w:p>
              </w:tc>
              <w:tc>
                <w:tcPr>
                  <w:tcW w:w="1593" w:type="dxa"/>
                  <w:vAlign w:val="top"/>
                </w:tcPr>
                <w:p>
                  <w:pPr>
                    <w:rPr>
                      <w:rFonts w:ascii="Arial"/>
                      <w:sz w:val="21"/>
                    </w:rPr>
                  </w:pPr>
                  <w:r/>
                </w:p>
              </w:tc>
            </w:tr>
            <w:tr>
              <w:trPr>
                <w:trHeight w:val="333" w:hRule="atLeast"/>
              </w:trPr>
              <w:tc>
                <w:tcPr>
                  <w:tcW w:w="554" w:type="dxa"/>
                  <w:vAlign w:val="top"/>
                </w:tcPr>
                <w:p>
                  <w:pPr>
                    <w:pStyle w:val="TableText"/>
                    <w:ind w:left="214"/>
                    <w:spacing w:before="95" w:line="221" w:lineRule="auto"/>
                    <w:rPr>
                      <w:sz w:val="19"/>
                      <w:szCs w:val="19"/>
                    </w:rPr>
                  </w:pPr>
                  <w:r>
                    <w:rPr>
                      <w:sz w:val="19"/>
                      <w:szCs w:val="19"/>
                    </w:rPr>
                    <w:t>5</w:t>
                  </w:r>
                </w:p>
              </w:tc>
              <w:tc>
                <w:tcPr>
                  <w:tcW w:w="3406" w:type="dxa"/>
                  <w:vAlign w:val="top"/>
                </w:tcPr>
                <w:p>
                  <w:pPr>
                    <w:pStyle w:val="TableText"/>
                    <w:ind w:left="290"/>
                    <w:spacing w:before="76" w:line="219" w:lineRule="auto"/>
                    <w:rPr>
                      <w:sz w:val="19"/>
                      <w:szCs w:val="19"/>
                    </w:rPr>
                  </w:pPr>
                  <w:r>
                    <w:rPr>
                      <w:sz w:val="19"/>
                      <w:szCs w:val="19"/>
                      <w:spacing w:val="-1"/>
                    </w:rPr>
                    <w:t>合计应支付的预付款</w:t>
                  </w:r>
                </w:p>
              </w:tc>
              <w:tc>
                <w:tcPr>
                  <w:tcW w:w="1598" w:type="dxa"/>
                  <w:vAlign w:val="top"/>
                </w:tcPr>
                <w:p>
                  <w:pPr>
                    <w:rPr>
                      <w:rFonts w:ascii="Arial"/>
                      <w:sz w:val="21"/>
                    </w:rPr>
                  </w:pPr>
                  <w:r/>
                </w:p>
              </w:tc>
              <w:tc>
                <w:tcPr>
                  <w:tcW w:w="1588" w:type="dxa"/>
                  <w:vAlign w:val="top"/>
                </w:tcPr>
                <w:p>
                  <w:pPr>
                    <w:rPr>
                      <w:rFonts w:ascii="Arial"/>
                      <w:sz w:val="21"/>
                    </w:rPr>
                  </w:pPr>
                  <w:r/>
                </w:p>
              </w:tc>
              <w:tc>
                <w:tcPr>
                  <w:tcW w:w="1593" w:type="dxa"/>
                  <w:vAlign w:val="top"/>
                </w:tcPr>
                <w:p>
                  <w:pPr>
                    <w:rPr>
                      <w:rFonts w:ascii="Arial"/>
                      <w:sz w:val="21"/>
                    </w:rPr>
                  </w:pPr>
                  <w:r/>
                </w:p>
              </w:tc>
            </w:tr>
          </w:tbl>
          <w:p>
            <w:pPr>
              <w:spacing w:line="329" w:lineRule="auto"/>
              <w:rPr>
                <w:rFonts w:ascii="Arial"/>
                <w:sz w:val="21"/>
              </w:rPr>
            </w:pPr>
            <w:r/>
          </w:p>
          <w:p>
            <w:pPr>
              <w:spacing w:line="330" w:lineRule="auto"/>
              <w:rPr>
                <w:rFonts w:ascii="Arial"/>
                <w:sz w:val="21"/>
              </w:rPr>
            </w:pPr>
            <w:r/>
          </w:p>
          <w:p>
            <w:pPr>
              <w:pStyle w:val="TableText"/>
              <w:ind w:left="6795"/>
              <w:spacing w:before="69" w:line="219" w:lineRule="auto"/>
              <w:rPr>
                <w:sz w:val="21"/>
                <w:szCs w:val="21"/>
              </w:rPr>
            </w:pPr>
            <w:r>
              <w:rPr>
                <w:sz w:val="21"/>
                <w:szCs w:val="21"/>
                <w:spacing w:val="7"/>
              </w:rPr>
              <w:t>承包人(章)</w:t>
            </w:r>
          </w:p>
          <w:p>
            <w:pPr>
              <w:pStyle w:val="TableText"/>
              <w:ind w:left="85"/>
              <w:spacing w:before="135" w:line="227" w:lineRule="auto"/>
              <w:rPr>
                <w:sz w:val="21"/>
                <w:szCs w:val="21"/>
              </w:rPr>
            </w:pPr>
            <w:r>
              <w:rPr>
                <w:sz w:val="21"/>
                <w:szCs w:val="21"/>
                <w:spacing w:val="-2"/>
              </w:rPr>
              <w:t>编制人员</w:t>
            </w:r>
            <w:r>
              <w:rPr>
                <w:sz w:val="21"/>
                <w:szCs w:val="21"/>
                <w:spacing w:val="2"/>
              </w:rPr>
              <w:t xml:space="preserve">                 </w:t>
            </w:r>
            <w:r>
              <w:rPr>
                <w:sz w:val="21"/>
                <w:szCs w:val="21"/>
                <w:spacing w:val="-2"/>
                <w:position w:val="1"/>
              </w:rPr>
              <w:t>承包人代表</w:t>
            </w:r>
            <w:r>
              <w:rPr>
                <w:sz w:val="21"/>
                <w:szCs w:val="21"/>
                <w:u w:val="dotted" w:color="auto"/>
                <w:spacing w:val="-2"/>
                <w:position w:val="1"/>
              </w:rPr>
              <w:t xml:space="preserve">       </w:t>
            </w:r>
            <w:r>
              <w:rPr>
                <w:sz w:val="21"/>
                <w:szCs w:val="21"/>
                <w:spacing w:val="5"/>
                <w:position w:val="1"/>
              </w:rPr>
              <w:t xml:space="preserve">               </w:t>
            </w:r>
            <w:r>
              <w:rPr>
                <w:sz w:val="21"/>
                <w:szCs w:val="21"/>
                <w:spacing w:val="-2"/>
                <w:position w:val="-1"/>
              </w:rPr>
              <w:t>日</w:t>
            </w:r>
            <w:r>
              <w:rPr>
                <w:sz w:val="21"/>
                <w:szCs w:val="21"/>
                <w:spacing w:val="-30"/>
                <w:position w:val="-1"/>
              </w:rPr>
              <w:t xml:space="preserve"> </w:t>
            </w:r>
            <w:r>
              <w:rPr>
                <w:sz w:val="21"/>
                <w:szCs w:val="21"/>
                <w:spacing w:val="-2"/>
                <w:position w:val="-1"/>
              </w:rPr>
              <w:t>期</w:t>
            </w:r>
          </w:p>
        </w:tc>
        <w:tc>
          <w:tcPr>
            <w:tcW w:w="450" w:type="dxa"/>
            <w:vAlign w:val="top"/>
            <w:tcBorders>
              <w:right w:val="nil"/>
              <w:top w:val="nil"/>
            </w:tcBorders>
          </w:tcPr>
          <w:p>
            <w:pPr>
              <w:rPr>
                <w:rFonts w:ascii="Arial"/>
                <w:sz w:val="21"/>
              </w:rPr>
            </w:pPr>
            <w:r/>
          </w:p>
        </w:tc>
      </w:tr>
      <w:tr>
        <w:trPr>
          <w:trHeight w:val="3852" w:hRule="atLeast"/>
        </w:trPr>
        <w:tc>
          <w:tcPr>
            <w:tcW w:w="9220" w:type="dxa"/>
            <w:vAlign w:val="top"/>
            <w:gridSpan w:val="2"/>
            <w:vMerge w:val="continue"/>
            <w:tcBorders>
              <w:top w:val="nil"/>
            </w:tcBorders>
          </w:tcPr>
          <w:p>
            <w:pPr>
              <w:rPr>
                <w:rFonts w:ascii="Arial"/>
                <w:sz w:val="21"/>
              </w:rPr>
            </w:pPr>
            <w:r/>
          </w:p>
        </w:tc>
        <w:tc>
          <w:tcPr>
            <w:tcW w:w="450" w:type="dxa"/>
            <w:vAlign w:val="top"/>
            <w:vMerge w:val="restart"/>
            <w:tcBorders>
              <w:right w:val="nil"/>
              <w:bottom w:val="nil"/>
            </w:tcBorders>
          </w:tcPr>
          <w:p>
            <w:pPr>
              <w:rPr>
                <w:rFonts w:ascii="Arial"/>
                <w:sz w:val="21"/>
              </w:rPr>
            </w:pPr>
            <w:r/>
          </w:p>
        </w:tc>
      </w:tr>
      <w:tr>
        <w:trPr>
          <w:trHeight w:val="3201" w:hRule="atLeast"/>
        </w:trPr>
        <w:tc>
          <w:tcPr>
            <w:tcW w:w="4872" w:type="dxa"/>
            <w:vAlign w:val="top"/>
            <w:vMerge w:val="restart"/>
            <w:tcBorders>
              <w:bottom w:val="nil"/>
            </w:tcBorders>
          </w:tcPr>
          <w:p>
            <w:pPr>
              <w:pStyle w:val="TableText"/>
              <w:ind w:left="115"/>
              <w:spacing w:before="233" w:line="219" w:lineRule="auto"/>
              <w:rPr>
                <w:sz w:val="21"/>
                <w:szCs w:val="21"/>
              </w:rPr>
            </w:pPr>
            <w:r>
              <w:rPr>
                <w:sz w:val="21"/>
                <w:szCs w:val="21"/>
                <w:spacing w:val="-1"/>
              </w:rPr>
              <w:t>复核意见：</w:t>
            </w:r>
          </w:p>
          <w:p>
            <w:pPr>
              <w:pStyle w:val="TableText"/>
              <w:ind w:left="115"/>
              <w:spacing w:before="49" w:line="219" w:lineRule="auto"/>
              <w:rPr>
                <w:sz w:val="21"/>
                <w:szCs w:val="21"/>
              </w:rPr>
            </w:pPr>
            <w:r>
              <w:rPr>
                <w:sz w:val="21"/>
                <w:szCs w:val="21"/>
              </w:rPr>
              <w:t>□与合同约定不相符，修改意见见附件</w:t>
            </w:r>
          </w:p>
          <w:p>
            <w:pPr>
              <w:pStyle w:val="TableText"/>
              <w:ind w:left="115"/>
              <w:spacing w:before="50" w:line="218" w:lineRule="auto"/>
              <w:rPr>
                <w:sz w:val="21"/>
                <w:szCs w:val="21"/>
              </w:rPr>
            </w:pPr>
            <w:r>
              <w:rPr>
                <w:sz w:val="21"/>
                <w:szCs w:val="21"/>
              </w:rPr>
              <w:t>□与合同约定相符，具体金额由造价工程师复核</w:t>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TableText"/>
              <w:ind w:left="3362" w:hanging="587"/>
              <w:spacing w:before="68" w:line="258" w:lineRule="auto"/>
              <w:rPr>
                <w:sz w:val="21"/>
                <w:szCs w:val="21"/>
              </w:rPr>
            </w:pPr>
            <w:r>
              <w:rPr>
                <w:sz w:val="21"/>
                <w:szCs w:val="21"/>
                <w:spacing w:val="-7"/>
              </w:rPr>
              <w:t>监理工程师</w:t>
            </w:r>
            <w:r>
              <w:rPr>
                <w:sz w:val="21"/>
                <w:szCs w:val="21"/>
                <w:spacing w:val="-93"/>
              </w:rPr>
              <w:t xml:space="preserve"> </w:t>
            </w:r>
            <w:r>
              <w:rPr>
                <w:sz w:val="21"/>
                <w:szCs w:val="21"/>
                <w:u w:val="single" w:color="auto"/>
              </w:rPr>
              <w:t xml:space="preserve">          </w:t>
            </w:r>
            <w:r>
              <w:rPr>
                <w:sz w:val="21"/>
                <w:szCs w:val="21"/>
                <w:spacing w:val="8"/>
              </w:rPr>
              <w:t xml:space="preserve"> </w:t>
            </w:r>
            <w:r>
              <w:rPr>
                <w:sz w:val="21"/>
                <w:szCs w:val="21"/>
                <w:u w:val="single" w:color="auto"/>
                <w:spacing w:val="-2"/>
              </w:rPr>
              <w:t>日期</w:t>
            </w:r>
          </w:p>
        </w:tc>
        <w:tc>
          <w:tcPr>
            <w:shd w:val="clear" w:fill="FFFFFF"/>
            <w:tcW w:w="4348" w:type="dxa"/>
            <w:vAlign w:val="top"/>
            <w:vMerge w:val="restart"/>
            <w:tcBorders>
              <w:bottom w:val="nil"/>
            </w:tcBorders>
          </w:tcPr>
          <w:p>
            <w:pPr>
              <w:pStyle w:val="TableText"/>
              <w:ind w:left="113"/>
              <w:spacing w:before="223" w:line="219" w:lineRule="auto"/>
              <w:rPr>
                <w:sz w:val="21"/>
                <w:szCs w:val="21"/>
              </w:rPr>
            </w:pPr>
            <w:r>
              <w:rPr>
                <w:sz w:val="21"/>
                <w:szCs w:val="21"/>
                <w:spacing w:val="1"/>
              </w:rPr>
              <w:t>复核意见：</w:t>
            </w:r>
          </w:p>
          <w:p>
            <w:pPr>
              <w:pStyle w:val="TableText"/>
              <w:ind w:left="113" w:firstLine="389"/>
              <w:spacing w:before="49" w:line="274" w:lineRule="auto"/>
              <w:rPr>
                <w:sz w:val="21"/>
                <w:szCs w:val="21"/>
              </w:rPr>
            </w:pPr>
            <w:r>
              <w:rPr>
                <w:sz w:val="21"/>
                <w:szCs w:val="21"/>
                <w:spacing w:val="-9"/>
              </w:rPr>
              <w:t>你方提出的支付申请经复核，应支付预付款</w:t>
            </w:r>
            <w:r>
              <w:rPr>
                <w:sz w:val="21"/>
                <w:szCs w:val="21"/>
                <w:spacing w:val="15"/>
              </w:rPr>
              <w:t xml:space="preserve"> </w:t>
            </w:r>
            <w:r>
              <w:rPr>
                <w:sz w:val="21"/>
                <w:szCs w:val="21"/>
                <w:spacing w:val="6"/>
              </w:rPr>
              <w:t>金额为(大写)</w:t>
            </w:r>
            <w:r>
              <w:rPr>
                <w:sz w:val="21"/>
                <w:szCs w:val="21"/>
                <w:u w:val="single" w:color="auto"/>
                <w:spacing w:val="10"/>
              </w:rPr>
              <w:t xml:space="preserve">      </w:t>
            </w:r>
            <w:r>
              <w:rPr>
                <w:sz w:val="21"/>
                <w:szCs w:val="21"/>
                <w:spacing w:val="-100"/>
              </w:rPr>
              <w:t xml:space="preserve"> </w:t>
            </w:r>
            <w:r>
              <w:rPr>
                <w:sz w:val="21"/>
                <w:szCs w:val="21"/>
                <w:u w:val="single" w:color="auto"/>
              </w:rPr>
              <w:t xml:space="preserve">                  </w:t>
            </w:r>
          </w:p>
          <w:p>
            <w:pPr>
              <w:pStyle w:val="TableText"/>
              <w:ind w:left="113"/>
              <w:spacing w:line="221" w:lineRule="auto"/>
              <w:rPr>
                <w:sz w:val="21"/>
                <w:szCs w:val="21"/>
              </w:rPr>
            </w:pPr>
            <w:r>
              <w:rPr>
                <w:sz w:val="21"/>
                <w:szCs w:val="21"/>
                <w:spacing w:val="-15"/>
              </w:rPr>
              <w:t>( 小 写</w:t>
            </w:r>
            <w:r>
              <w:rPr>
                <w:sz w:val="21"/>
                <w:szCs w:val="21"/>
                <w:u w:val="single" w:color="auto"/>
                <w:spacing w:val="4"/>
              </w:rPr>
              <w:t xml:space="preserve">               </w:t>
            </w:r>
            <w:r>
              <w:rPr>
                <w:sz w:val="21"/>
                <w:szCs w:val="21"/>
                <w:spacing w:val="-15"/>
              </w:rPr>
              <w:t>)。</w:t>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pStyle w:val="TableText"/>
              <w:ind w:left="2883" w:right="74" w:hanging="1450"/>
              <w:spacing w:before="68" w:line="277" w:lineRule="auto"/>
              <w:rPr>
                <w:sz w:val="21"/>
                <w:szCs w:val="21"/>
              </w:rPr>
            </w:pPr>
            <w:r>
              <w:rPr>
                <w:sz w:val="21"/>
                <w:szCs w:val="21"/>
                <w:spacing w:val="1"/>
              </w:rPr>
              <w:t>一级注册造价工程师</w:t>
            </w:r>
            <w:r>
              <w:rPr>
                <w:sz w:val="21"/>
                <w:szCs w:val="21"/>
                <w:u w:val="single" w:color="auto"/>
                <w:spacing w:val="11"/>
              </w:rPr>
              <w:t xml:space="preserve">        </w:t>
            </w:r>
            <w:r>
              <w:rPr>
                <w:sz w:val="21"/>
                <w:szCs w:val="21"/>
                <w:spacing w:val="2"/>
              </w:rPr>
              <w:t xml:space="preserve"> </w:t>
            </w:r>
            <w:r>
              <w:rPr>
                <w:sz w:val="21"/>
                <w:szCs w:val="21"/>
                <w:u w:val="single" w:color="auto"/>
                <w:spacing w:val="1"/>
              </w:rPr>
              <w:t>日期</w:t>
            </w:r>
          </w:p>
        </w:tc>
        <w:tc>
          <w:tcPr>
            <w:tcW w:w="450" w:type="dxa"/>
            <w:vAlign w:val="top"/>
            <w:vMerge w:val="continue"/>
            <w:tcBorders>
              <w:right w:val="nil"/>
              <w:top w:val="nil"/>
            </w:tcBorders>
          </w:tcPr>
          <w:p>
            <w:pPr>
              <w:rPr>
                <w:rFonts w:ascii="Arial"/>
                <w:sz w:val="21"/>
              </w:rPr>
            </w:pPr>
            <w:r/>
          </w:p>
        </w:tc>
      </w:tr>
      <w:tr>
        <w:trPr>
          <w:trHeight w:val="166" w:hRule="atLeast"/>
        </w:trPr>
        <w:tc>
          <w:tcPr>
            <w:tcW w:w="4872" w:type="dxa"/>
            <w:vAlign w:val="top"/>
            <w:vMerge w:val="continue"/>
            <w:tcBorders>
              <w:top w:val="nil"/>
            </w:tcBorders>
          </w:tcPr>
          <w:p>
            <w:pPr>
              <w:rPr>
                <w:rFonts w:ascii="Arial"/>
                <w:sz w:val="21"/>
              </w:rPr>
            </w:pPr>
            <w:r/>
          </w:p>
        </w:tc>
        <w:tc>
          <w:tcPr>
            <w:tcW w:w="4348" w:type="dxa"/>
            <w:vAlign w:val="top"/>
            <w:vMerge w:val="continue"/>
            <w:tcBorders>
              <w:top w:val="nil"/>
            </w:tcBorders>
          </w:tcPr>
          <w:p>
            <w:pPr>
              <w:rPr>
                <w:rFonts w:ascii="Arial"/>
                <w:sz w:val="21"/>
              </w:rPr>
            </w:pPr>
            <w:r/>
          </w:p>
        </w:tc>
        <w:tc>
          <w:tcPr>
            <w:tcW w:w="450" w:type="dxa"/>
            <w:vAlign w:val="top"/>
            <w:vMerge w:val="restart"/>
            <w:tcBorders>
              <w:bottom w:val="nil"/>
              <w:right w:val="nil"/>
            </w:tcBorders>
          </w:tcPr>
          <w:p>
            <w:pPr>
              <w:rPr>
                <w:rFonts w:ascii="Arial"/>
                <w:sz w:val="21"/>
              </w:rPr>
            </w:pPr>
            <w:r/>
          </w:p>
        </w:tc>
      </w:tr>
      <w:tr>
        <w:trPr>
          <w:trHeight w:val="443" w:hRule="atLeast"/>
        </w:trPr>
        <w:tc>
          <w:tcPr>
            <w:tcW w:w="9220" w:type="dxa"/>
            <w:vAlign w:val="top"/>
            <w:gridSpan w:val="2"/>
            <w:tcBorders>
              <w:bottom w:val="nil"/>
            </w:tcBorders>
          </w:tcPr>
          <w:p>
            <w:pPr>
              <w:pStyle w:val="TableText"/>
              <w:ind w:left="95"/>
              <w:spacing w:before="196" w:line="208" w:lineRule="auto"/>
              <w:rPr>
                <w:sz w:val="21"/>
                <w:szCs w:val="21"/>
              </w:rPr>
            </w:pPr>
            <w:r>
              <w:rPr>
                <w:sz w:val="21"/>
                <w:szCs w:val="21"/>
                <w:spacing w:val="-1"/>
              </w:rPr>
              <w:t>审核意见：</w:t>
            </w:r>
          </w:p>
        </w:tc>
        <w:tc>
          <w:tcPr>
            <w:tcW w:w="450" w:type="dxa"/>
            <w:vAlign w:val="top"/>
            <w:vMerge w:val="continue"/>
            <w:tcBorders>
              <w:bottom w:val="nil"/>
              <w:right w:val="nil"/>
              <w:top w:val="nil"/>
            </w:tcBorders>
          </w:tcPr>
          <w:p>
            <w:pPr>
              <w:rPr>
                <w:rFonts w:ascii="Arial"/>
                <w:sz w:val="21"/>
              </w:rPr>
            </w:pPr>
            <w:r/>
          </w:p>
        </w:tc>
      </w:tr>
      <w:tr>
        <w:trPr>
          <w:trHeight w:val="305" w:hRule="atLeast"/>
        </w:trPr>
        <w:tc>
          <w:tcPr>
            <w:tcW w:w="9220" w:type="dxa"/>
            <w:vAlign w:val="top"/>
            <w:gridSpan w:val="2"/>
            <w:tcBorders>
              <w:bottom w:val="nil"/>
              <w:top w:val="nil"/>
            </w:tcBorders>
          </w:tcPr>
          <w:p>
            <w:pPr>
              <w:pStyle w:val="TableText"/>
              <w:ind w:left="85"/>
              <w:spacing w:before="56" w:line="210" w:lineRule="auto"/>
              <w:rPr>
                <w:sz w:val="21"/>
                <w:szCs w:val="21"/>
              </w:rPr>
            </w:pPr>
            <w:r>
              <w:rPr>
                <w:sz w:val="21"/>
                <w:szCs w:val="21"/>
                <w:spacing w:val="3"/>
              </w:rPr>
              <w:t>□不同意</w:t>
            </w:r>
          </w:p>
        </w:tc>
        <w:tc>
          <w:tcPr>
            <w:tcW w:w="450" w:type="dxa"/>
            <w:vAlign w:val="top"/>
            <w:tcBorders>
              <w:bottom w:val="nil"/>
              <w:right w:val="nil"/>
              <w:top w:val="nil"/>
            </w:tcBorders>
          </w:tcPr>
          <w:p>
            <w:pPr>
              <w:rPr>
                <w:rFonts w:ascii="Arial"/>
                <w:sz w:val="21"/>
              </w:rPr>
            </w:pPr>
            <w:r/>
          </w:p>
        </w:tc>
      </w:tr>
      <w:tr>
        <w:trPr>
          <w:trHeight w:val="623" w:hRule="atLeast"/>
        </w:trPr>
        <w:tc>
          <w:tcPr>
            <w:tcW w:w="9220" w:type="dxa"/>
            <w:vAlign w:val="top"/>
            <w:gridSpan w:val="2"/>
            <w:tcBorders>
              <w:bottom w:val="nil"/>
              <w:top w:val="nil"/>
            </w:tcBorders>
          </w:tcPr>
          <w:p>
            <w:pPr>
              <w:pStyle w:val="TableText"/>
              <w:ind w:left="65"/>
              <w:spacing w:before="61" w:line="221" w:lineRule="auto"/>
              <w:rPr>
                <w:sz w:val="21"/>
                <w:szCs w:val="21"/>
              </w:rPr>
            </w:pPr>
            <w:r>
              <w:rPr>
                <w:sz w:val="21"/>
                <w:szCs w:val="21"/>
                <w:spacing w:val="4"/>
              </w:rPr>
              <w:t>□同意</w:t>
            </w:r>
          </w:p>
        </w:tc>
        <w:tc>
          <w:tcPr>
            <w:tcW w:w="450" w:type="dxa"/>
            <w:vAlign w:val="top"/>
            <w:tcBorders>
              <w:bottom w:val="nil"/>
              <w:right w:val="nil"/>
              <w:top w:val="nil"/>
            </w:tcBorders>
          </w:tcPr>
          <w:p>
            <w:pPr>
              <w:rPr>
                <w:rFonts w:ascii="Arial"/>
                <w:sz w:val="21"/>
              </w:rPr>
            </w:pPr>
            <w:r/>
          </w:p>
        </w:tc>
      </w:tr>
      <w:tr>
        <w:trPr>
          <w:trHeight w:val="615" w:hRule="atLeast"/>
        </w:trPr>
        <w:tc>
          <w:tcPr>
            <w:tcW w:w="9220" w:type="dxa"/>
            <w:vAlign w:val="top"/>
            <w:gridSpan w:val="2"/>
            <w:tcBorders>
              <w:bottom w:val="nil"/>
              <w:top w:val="nil"/>
            </w:tcBorders>
          </w:tcPr>
          <w:p>
            <w:pPr>
              <w:spacing w:line="305" w:lineRule="auto"/>
              <w:rPr>
                <w:rFonts w:ascii="Arial"/>
                <w:sz w:val="21"/>
              </w:rPr>
            </w:pPr>
            <w:r/>
          </w:p>
          <w:p>
            <w:pPr>
              <w:pStyle w:val="TableText"/>
              <w:ind w:left="6915"/>
              <w:spacing w:before="68" w:line="202" w:lineRule="auto"/>
              <w:rPr>
                <w:sz w:val="21"/>
                <w:szCs w:val="21"/>
              </w:rPr>
            </w:pPr>
            <w:r>
              <w:rPr>
                <w:sz w:val="21"/>
                <w:szCs w:val="21"/>
                <w:spacing w:val="7"/>
              </w:rPr>
              <w:t>发包人(章)</w:t>
            </w:r>
          </w:p>
        </w:tc>
        <w:tc>
          <w:tcPr>
            <w:tcW w:w="450" w:type="dxa"/>
            <w:vAlign w:val="top"/>
            <w:tcBorders>
              <w:bottom w:val="nil"/>
              <w:right w:val="nil"/>
              <w:top w:val="nil"/>
            </w:tcBorders>
          </w:tcPr>
          <w:p>
            <w:pPr>
              <w:rPr>
                <w:rFonts w:ascii="Arial"/>
                <w:sz w:val="21"/>
              </w:rPr>
            </w:pPr>
            <w:r/>
          </w:p>
        </w:tc>
      </w:tr>
      <w:tr>
        <w:trPr>
          <w:trHeight w:val="586" w:hRule="atLeast"/>
        </w:trPr>
        <w:tc>
          <w:tcPr>
            <w:tcW w:w="9220" w:type="dxa"/>
            <w:vAlign w:val="top"/>
            <w:gridSpan w:val="2"/>
            <w:vMerge w:val="restart"/>
            <w:tcBorders>
              <w:top w:val="nil"/>
              <w:bottom w:val="nil"/>
            </w:tcBorders>
          </w:tcPr>
          <w:p>
            <w:pPr>
              <w:pStyle w:val="TableText"/>
              <w:ind w:left="7538" w:hanging="623"/>
              <w:spacing w:before="51" w:line="284" w:lineRule="auto"/>
              <w:rPr>
                <w:sz w:val="21"/>
                <w:szCs w:val="21"/>
              </w:rPr>
            </w:pPr>
            <w:r>
              <w:rPr>
                <w:sz w:val="21"/>
                <w:szCs w:val="21"/>
                <w:spacing w:val="-1"/>
              </w:rPr>
              <w:t>发包人代表</w:t>
            </w:r>
            <w:r>
              <w:rPr>
                <w:sz w:val="21"/>
                <w:szCs w:val="21"/>
                <w:u w:val="single" w:color="auto"/>
                <w:spacing w:val="8"/>
              </w:rPr>
              <w:t xml:space="preserve">           </w:t>
            </w:r>
            <w:r>
              <w:rPr>
                <w:sz w:val="21"/>
                <w:szCs w:val="21"/>
                <w:spacing w:val="5"/>
              </w:rPr>
              <w:t xml:space="preserve"> </w:t>
            </w:r>
            <w:r>
              <w:rPr>
                <w:sz w:val="21"/>
                <w:szCs w:val="21"/>
                <w:u w:val="single" w:color="auto"/>
                <w:spacing w:val="-1"/>
              </w:rPr>
              <w:t>日期</w:t>
            </w:r>
          </w:p>
        </w:tc>
        <w:tc>
          <w:tcPr>
            <w:tcW w:w="450" w:type="dxa"/>
            <w:vAlign w:val="top"/>
            <w:tcBorders>
              <w:right w:val="nil"/>
              <w:top w:val="nil"/>
            </w:tcBorders>
          </w:tcPr>
          <w:p>
            <w:pPr>
              <w:rPr>
                <w:rFonts w:ascii="Arial"/>
                <w:sz w:val="21"/>
              </w:rPr>
            </w:pPr>
            <w:r/>
          </w:p>
        </w:tc>
      </w:tr>
      <w:tr>
        <w:trPr>
          <w:trHeight w:val="150" w:hRule="atLeast"/>
        </w:trPr>
        <w:tc>
          <w:tcPr>
            <w:tcW w:w="9220" w:type="dxa"/>
            <w:vAlign w:val="top"/>
            <w:gridSpan w:val="2"/>
            <w:vMerge w:val="continue"/>
            <w:tcBorders>
              <w:top w:val="nil"/>
            </w:tcBorders>
          </w:tcPr>
          <w:p>
            <w:pPr>
              <w:rPr>
                <w:rFonts w:ascii="Arial"/>
                <w:sz w:val="21"/>
              </w:rPr>
            </w:pPr>
            <w:r/>
          </w:p>
        </w:tc>
        <w:tc>
          <w:tcPr>
            <w:tcW w:w="450" w:type="dxa"/>
            <w:vAlign w:val="top"/>
            <w:tcBorders>
              <w:bottom w:val="nil"/>
              <w:right w:val="nil"/>
            </w:tcBorders>
          </w:tcPr>
          <w:p>
            <w:pPr>
              <w:spacing w:line="140" w:lineRule="exact"/>
              <w:rPr>
                <w:rFonts w:ascii="Arial"/>
                <w:sz w:val="12"/>
              </w:rPr>
            </w:pPr>
            <w:r/>
          </w:p>
        </w:tc>
      </w:tr>
    </w:tbl>
    <w:p>
      <w:pPr>
        <w:ind w:left="355"/>
        <w:spacing w:before="73" w:line="219" w:lineRule="auto"/>
        <w:rPr>
          <w:rFonts w:ascii="SimSun" w:hAnsi="SimSun" w:eastAsia="SimSun" w:cs="SimSun"/>
          <w:sz w:val="20"/>
          <w:szCs w:val="20"/>
        </w:rPr>
      </w:pPr>
      <w:r>
        <w:rPr>
          <w:rFonts w:ascii="SimSun" w:hAnsi="SimSun" w:eastAsia="SimSun" w:cs="SimSun"/>
          <w:sz w:val="20"/>
          <w:szCs w:val="20"/>
          <w:spacing w:val="-23"/>
        </w:rPr>
        <w:t>注：1  应在选择栏中的“□”内作标识“</w:t>
      </w:r>
      <w:r>
        <w:rPr>
          <w:rFonts w:ascii="SimSun" w:hAnsi="SimSun" w:eastAsia="SimSun" w:cs="SimSun"/>
          <w:sz w:val="20"/>
          <w:szCs w:val="20"/>
          <w:spacing w:val="-58"/>
        </w:rPr>
        <w:t xml:space="preserve"> </w:t>
      </w:r>
      <w:r>
        <w:rPr>
          <w:rFonts w:ascii="SimSun" w:hAnsi="SimSun" w:eastAsia="SimSun" w:cs="SimSun"/>
          <w:sz w:val="20"/>
          <w:szCs w:val="20"/>
          <w:spacing w:val="-23"/>
        </w:rPr>
        <w:t>√”;</w:t>
      </w:r>
    </w:p>
    <w:p>
      <w:pPr>
        <w:ind w:left="645"/>
        <w:spacing w:before="51" w:line="218" w:lineRule="auto"/>
        <w:rPr>
          <w:rFonts w:ascii="SimSun" w:hAnsi="SimSun" w:eastAsia="SimSun" w:cs="SimSun"/>
          <w:sz w:val="20"/>
          <w:szCs w:val="20"/>
        </w:rPr>
      </w:pPr>
      <w:r>
        <w:rPr>
          <w:rFonts w:ascii="Times New Roman" w:hAnsi="Times New Roman" w:eastAsia="Times New Roman" w:cs="Times New Roman"/>
          <w:sz w:val="20"/>
          <w:szCs w:val="20"/>
          <w:spacing w:val="-11"/>
        </w:rPr>
        <w:t>2    </w:t>
      </w:r>
      <w:r>
        <w:rPr>
          <w:rFonts w:ascii="SimSun" w:hAnsi="SimSun" w:eastAsia="SimSun" w:cs="SimSun"/>
          <w:sz w:val="20"/>
          <w:szCs w:val="20"/>
          <w:spacing w:val="-11"/>
        </w:rPr>
        <w:t>本表应一式四份，由承包人填报，发包人、监理人、工程造价咨询人、承</w:t>
      </w:r>
      <w:r>
        <w:rPr>
          <w:rFonts w:ascii="SimSun" w:hAnsi="SimSun" w:eastAsia="SimSun" w:cs="SimSun"/>
          <w:sz w:val="20"/>
          <w:szCs w:val="20"/>
          <w:spacing w:val="-12"/>
        </w:rPr>
        <w:t>包人各存一份；</w:t>
      </w:r>
    </w:p>
    <w:p>
      <w:pPr>
        <w:ind w:left="935" w:right="510" w:hanging="290"/>
        <w:spacing w:before="53" w:line="244" w:lineRule="auto"/>
        <w:rPr>
          <w:rFonts w:ascii="SimSun" w:hAnsi="SimSun" w:eastAsia="SimSun" w:cs="SimSun"/>
          <w:sz w:val="20"/>
          <w:szCs w:val="20"/>
        </w:rPr>
      </w:pPr>
      <w:r>
        <w:rPr>
          <w:rFonts w:ascii="SimSun" w:hAnsi="SimSun" w:eastAsia="SimSun" w:cs="SimSun"/>
          <w:sz w:val="20"/>
          <w:szCs w:val="20"/>
          <w:spacing w:val="-4"/>
        </w:rPr>
        <w:t>3  编制人员、一级注册造价工程师应签字和盖章，承包人代表、监理工程师、发包人代表应签</w:t>
      </w:r>
      <w:r>
        <w:rPr>
          <w:rFonts w:ascii="SimSun" w:hAnsi="SimSun" w:eastAsia="SimSun" w:cs="SimSun"/>
          <w:sz w:val="20"/>
          <w:szCs w:val="20"/>
          <w:spacing w:val="-5"/>
        </w:rPr>
        <w:t>字或</w:t>
      </w:r>
      <w:r>
        <w:rPr>
          <w:rFonts w:ascii="SimSun" w:hAnsi="SimSun" w:eastAsia="SimSun" w:cs="SimSun"/>
          <w:sz w:val="20"/>
          <w:szCs w:val="20"/>
        </w:rPr>
        <w:t xml:space="preserve"> </w:t>
      </w:r>
      <w:r>
        <w:rPr>
          <w:rFonts w:ascii="SimSun" w:hAnsi="SimSun" w:eastAsia="SimSun" w:cs="SimSun"/>
          <w:sz w:val="20"/>
          <w:szCs w:val="20"/>
          <w:spacing w:val="-3"/>
        </w:rPr>
        <w:t>盖章。</w:t>
      </w:r>
    </w:p>
    <w:p>
      <w:pPr>
        <w:spacing w:line="244" w:lineRule="auto"/>
        <w:sectPr>
          <w:footerReference w:type="default" r:id="rId97"/>
          <w:pgSz w:w="11910" w:h="16850"/>
          <w:pgMar w:top="1432" w:right="739" w:bottom="1253" w:left="1494" w:header="0" w:footer="1006" w:gutter="0"/>
        </w:sectPr>
        <w:rPr>
          <w:rFonts w:ascii="SimSun" w:hAnsi="SimSun" w:eastAsia="SimSun" w:cs="SimSun"/>
          <w:sz w:val="20"/>
          <w:szCs w:val="20"/>
        </w:rPr>
      </w:pPr>
    </w:p>
    <w:p>
      <w:pPr>
        <w:spacing w:line="445" w:lineRule="auto"/>
        <w:rPr>
          <w:rFonts w:ascii="Arial"/>
          <w:sz w:val="21"/>
        </w:rPr>
      </w:pPr>
      <w:r/>
    </w:p>
    <w:p>
      <w:pPr>
        <w:ind w:left="2599"/>
        <w:spacing w:before="91" w:line="219" w:lineRule="auto"/>
        <w:outlineLvl w:val="1"/>
        <w:rPr>
          <w:rFonts w:ascii="SimSun" w:hAnsi="SimSun" w:eastAsia="SimSun" w:cs="SimSun"/>
          <w:sz w:val="28"/>
          <w:szCs w:val="28"/>
        </w:rPr>
      </w:pPr>
      <w:bookmarkStart w:name="bookmark97" w:id="172"/>
      <w:bookmarkEnd w:id="172"/>
      <w:r>
        <w:rPr>
          <w:rFonts w:ascii="Times New Roman" w:hAnsi="Times New Roman" w:eastAsia="Times New Roman" w:cs="Times New Roman"/>
          <w:sz w:val="28"/>
          <w:szCs w:val="28"/>
          <w:spacing w:val="11"/>
        </w:rPr>
        <w:t>F.3</w:t>
      </w:r>
      <w:r>
        <w:rPr>
          <w:rFonts w:ascii="Times New Roman" w:hAnsi="Times New Roman" w:eastAsia="Times New Roman" w:cs="Times New Roman"/>
          <w:sz w:val="28"/>
          <w:szCs w:val="28"/>
          <w:spacing w:val="16"/>
        </w:rPr>
        <w:t xml:space="preserve">     </w:t>
      </w:r>
      <w:r>
        <w:rPr>
          <w:rFonts w:ascii="SimSun" w:hAnsi="SimSun" w:eastAsia="SimSun" w:cs="SimSun"/>
          <w:sz w:val="28"/>
          <w:szCs w:val="28"/>
          <w:spacing w:val="11"/>
        </w:rPr>
        <w:t>进度款支付申请(核准)表</w:t>
      </w:r>
    </w:p>
    <w:p>
      <w:pPr>
        <w:spacing w:line="277"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6"/>
        </w:rPr>
        <w:t>F.3.1      </w:t>
      </w:r>
      <w:r>
        <w:rPr>
          <w:rFonts w:ascii="SimSun" w:hAnsi="SimSun" w:eastAsia="SimSun" w:cs="SimSun"/>
          <w:sz w:val="20"/>
          <w:szCs w:val="20"/>
          <w:spacing w:val="6"/>
        </w:rPr>
        <w:t>进度款支付申请(核准)应符合表</w:t>
      </w:r>
      <w:r>
        <w:rPr>
          <w:rFonts w:ascii="Times New Roman" w:hAnsi="Times New Roman" w:eastAsia="Times New Roman" w:cs="Times New Roman"/>
          <w:sz w:val="20"/>
          <w:szCs w:val="20"/>
          <w:spacing w:val="6"/>
        </w:rPr>
        <w:t>F.3.1    </w:t>
      </w:r>
      <w:r>
        <w:rPr>
          <w:rFonts w:ascii="SimSun" w:hAnsi="SimSun" w:eastAsia="SimSun" w:cs="SimSun"/>
          <w:sz w:val="20"/>
          <w:szCs w:val="20"/>
          <w:spacing w:val="6"/>
        </w:rPr>
        <w:t>的规定。</w:t>
      </w:r>
    </w:p>
    <w:p>
      <w:pPr>
        <w:pStyle w:val="BodyText"/>
        <w:ind w:left="2982"/>
        <w:spacing w:before="69" w:line="222" w:lineRule="auto"/>
        <w:rPr>
          <w:sz w:val="20"/>
          <w:szCs w:val="20"/>
        </w:rPr>
      </w:pPr>
      <w:r>
        <w:rPr>
          <w:sz w:val="20"/>
          <w:szCs w:val="20"/>
          <w:b/>
          <w:bCs/>
          <w:spacing w:val="4"/>
        </w:rPr>
        <w:t>表</w:t>
      </w:r>
      <w:r>
        <w:rPr>
          <w:sz w:val="20"/>
          <w:szCs w:val="20"/>
          <w:spacing w:val="-44"/>
        </w:rPr>
        <w:t xml:space="preserve"> </w:t>
      </w:r>
      <w:r>
        <w:rPr>
          <w:rFonts w:ascii="Times New Roman" w:hAnsi="Times New Roman" w:eastAsia="Times New Roman" w:cs="Times New Roman"/>
          <w:sz w:val="20"/>
          <w:szCs w:val="20"/>
          <w:spacing w:val="4"/>
        </w:rPr>
        <w:t>F.3.1</w:t>
      </w:r>
      <w:r>
        <w:rPr>
          <w:rFonts w:ascii="Times New Roman" w:hAnsi="Times New Roman" w:eastAsia="Times New Roman" w:cs="Times New Roman"/>
          <w:sz w:val="20"/>
          <w:szCs w:val="20"/>
        </w:rPr>
        <w:t xml:space="preserve">       </w:t>
      </w:r>
      <w:r>
        <w:rPr>
          <w:sz w:val="20"/>
          <w:szCs w:val="20"/>
          <w:spacing w:val="4"/>
        </w:rPr>
        <w:t>进度款支付申请(核准)表</w:t>
      </w:r>
    </w:p>
    <w:p>
      <w:pPr>
        <w:ind w:left="10"/>
        <w:spacing w:before="82" w:line="229" w:lineRule="auto"/>
        <w:rPr>
          <w:rFonts w:ascii="SimSun" w:hAnsi="SimSun" w:eastAsia="SimSun" w:cs="SimSun"/>
          <w:sz w:val="20"/>
          <w:szCs w:val="20"/>
        </w:rPr>
      </w:pPr>
      <w:r>
        <w:drawing>
          <wp:anchor distT="0" distB="0" distL="0" distR="0" simplePos="0" relativeHeight="251935744" behindDoc="1" locked="0" layoutInCell="1" allowOverlap="1">
            <wp:simplePos x="0" y="0"/>
            <wp:positionH relativeFrom="column">
              <wp:posOffset>2749550</wp:posOffset>
            </wp:positionH>
            <wp:positionV relativeFrom="paragraph">
              <wp:posOffset>4923377</wp:posOffset>
            </wp:positionV>
            <wp:extent cx="723916" cy="6667"/>
            <wp:effectExtent l="0" t="0" r="0" b="0"/>
            <wp:wrapNone/>
            <wp:docPr id="16" name="IM 16"/>
            <wp:cNvGraphicFramePr/>
            <a:graphic>
              <a:graphicData uri="http://schemas.openxmlformats.org/drawingml/2006/picture">
                <pic:pic>
                  <pic:nvPicPr>
                    <pic:cNvPr id="16" name="IM 16"/>
                    <pic:cNvPicPr/>
                  </pic:nvPicPr>
                  <pic:blipFill>
                    <a:blip r:embed="rId101"/>
                    <a:stretch>
                      <a:fillRect/>
                    </a:stretch>
                  </pic:blipFill>
                  <pic:spPr>
                    <a:xfrm rot="0">
                      <a:off x="0" y="0"/>
                      <a:ext cx="723916" cy="6667"/>
                    </a:xfrm>
                    <a:prstGeom prst="rect">
                      <a:avLst/>
                    </a:prstGeom>
                  </pic:spPr>
                </pic:pic>
              </a:graphicData>
            </a:graphic>
          </wp:anchor>
        </w:drawing>
      </w:r>
      <w:r>
        <w:drawing>
          <wp:anchor distT="0" distB="0" distL="0" distR="0" simplePos="0" relativeHeight="251938816" behindDoc="0" locked="0" layoutInCell="1" allowOverlap="1">
            <wp:simplePos x="0" y="0"/>
            <wp:positionH relativeFrom="column">
              <wp:posOffset>5264121</wp:posOffset>
            </wp:positionH>
            <wp:positionV relativeFrom="paragraph">
              <wp:posOffset>4917063</wp:posOffset>
            </wp:positionV>
            <wp:extent cx="666741" cy="6667"/>
            <wp:effectExtent l="0" t="0" r="0" b="0"/>
            <wp:wrapNone/>
            <wp:docPr id="18" name="IM 18"/>
            <wp:cNvGraphicFramePr/>
            <a:graphic>
              <a:graphicData uri="http://schemas.openxmlformats.org/drawingml/2006/picture">
                <pic:pic>
                  <pic:nvPicPr>
                    <pic:cNvPr id="18" name="IM 18"/>
                    <pic:cNvPicPr/>
                  </pic:nvPicPr>
                  <pic:blipFill>
                    <a:blip r:embed="rId102"/>
                    <a:stretch>
                      <a:fillRect/>
                    </a:stretch>
                  </pic:blipFill>
                  <pic:spPr>
                    <a:xfrm rot="0">
                      <a:off x="0" y="0"/>
                      <a:ext cx="666741" cy="6667"/>
                    </a:xfrm>
                    <a:prstGeom prst="rect">
                      <a:avLst/>
                    </a:prstGeom>
                  </pic:spPr>
                </pic:pic>
              </a:graphicData>
            </a:graphic>
          </wp:anchor>
        </w:drawing>
      </w:r>
      <w:r>
        <w:drawing>
          <wp:anchor distT="0" distB="0" distL="0" distR="0" simplePos="0" relativeHeight="251936768" behindDoc="0" locked="0" layoutInCell="1" allowOverlap="1">
            <wp:simplePos x="0" y="0"/>
            <wp:positionH relativeFrom="column">
              <wp:posOffset>5245063</wp:posOffset>
            </wp:positionH>
            <wp:positionV relativeFrom="paragraph">
              <wp:posOffset>5113939</wp:posOffset>
            </wp:positionV>
            <wp:extent cx="717562" cy="6667"/>
            <wp:effectExtent l="0" t="0" r="0" b="0"/>
            <wp:wrapNone/>
            <wp:docPr id="20" name="IM 20"/>
            <wp:cNvGraphicFramePr/>
            <a:graphic>
              <a:graphicData uri="http://schemas.openxmlformats.org/drawingml/2006/picture">
                <pic:pic>
                  <pic:nvPicPr>
                    <pic:cNvPr id="20" name="IM 20"/>
                    <pic:cNvPicPr/>
                  </pic:nvPicPr>
                  <pic:blipFill>
                    <a:blip r:embed="rId103"/>
                    <a:stretch>
                      <a:fillRect/>
                    </a:stretch>
                  </pic:blipFill>
                  <pic:spPr>
                    <a:xfrm rot="0">
                      <a:off x="0" y="0"/>
                      <a:ext cx="717562" cy="6667"/>
                    </a:xfrm>
                    <a:prstGeom prst="rect">
                      <a:avLst/>
                    </a:prstGeom>
                  </pic:spPr>
                </pic:pic>
              </a:graphicData>
            </a:graphic>
          </wp:anchor>
        </w:drawing>
      </w:r>
      <w:r>
        <w:drawing>
          <wp:anchor distT="0" distB="0" distL="0" distR="0" simplePos="0" relativeHeight="251937792" behindDoc="0" locked="0" layoutInCell="1" allowOverlap="1">
            <wp:simplePos x="0" y="0"/>
            <wp:positionH relativeFrom="column">
              <wp:posOffset>5168905</wp:posOffset>
            </wp:positionH>
            <wp:positionV relativeFrom="paragraph">
              <wp:posOffset>6872871</wp:posOffset>
            </wp:positionV>
            <wp:extent cx="977875" cy="6667"/>
            <wp:effectExtent l="0" t="0" r="0" b="0"/>
            <wp:wrapNone/>
            <wp:docPr id="22" name="IM 22"/>
            <wp:cNvGraphicFramePr/>
            <a:graphic>
              <a:graphicData uri="http://schemas.openxmlformats.org/drawingml/2006/picture">
                <pic:pic>
                  <pic:nvPicPr>
                    <pic:cNvPr id="22" name="IM 22"/>
                    <pic:cNvPicPr/>
                  </pic:nvPicPr>
                  <pic:blipFill>
                    <a:blip r:embed="rId104"/>
                    <a:stretch>
                      <a:fillRect/>
                    </a:stretch>
                  </pic:blipFill>
                  <pic:spPr>
                    <a:xfrm rot="0">
                      <a:off x="0" y="0"/>
                      <a:ext cx="977875" cy="6667"/>
                    </a:xfrm>
                    <a:prstGeom prst="rect">
                      <a:avLst/>
                    </a:prstGeom>
                  </pic:spPr>
                </pic:pic>
              </a:graphicData>
            </a:graphic>
          </wp:anchor>
        </w:drawing>
      </w:r>
      <w:r>
        <w:rPr>
          <w:rFonts w:ascii="SimSun" w:hAnsi="SimSun" w:eastAsia="SimSun" w:cs="SimSun"/>
          <w:sz w:val="20"/>
          <w:szCs w:val="20"/>
        </w:rPr>
        <w:t>工程名称：                                  标段：                         编号：</w:t>
      </w:r>
    </w:p>
    <w:p>
      <w:pPr>
        <w:spacing w:line="89" w:lineRule="exact"/>
        <w:rPr/>
      </w:pPr>
      <w:r/>
    </w:p>
    <w:tbl>
      <w:tblPr>
        <w:tblStyle w:val="TableNormal"/>
        <w:tblW w:w="9200" w:type="dxa"/>
        <w:tblInd w:w="7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179"/>
        <w:gridCol w:w="4021"/>
      </w:tblGrid>
      <w:tr>
        <w:trPr>
          <w:trHeight w:val="4691" w:hRule="atLeast"/>
        </w:trPr>
        <w:tc>
          <w:tcPr>
            <w:tcW w:w="9200" w:type="dxa"/>
            <w:vAlign w:val="top"/>
            <w:gridSpan w:val="2"/>
          </w:tcPr>
          <w:p>
            <w:pPr>
              <w:pStyle w:val="TableText"/>
              <w:ind w:left="95"/>
              <w:spacing w:before="173" w:line="229" w:lineRule="auto"/>
              <w:rPr>
                <w:sz w:val="21"/>
                <w:szCs w:val="21"/>
              </w:rPr>
            </w:pPr>
            <w:r>
              <w:drawing>
                <wp:anchor distT="0" distB="0" distL="0" distR="0" simplePos="0" relativeHeight="251939840" behindDoc="0" locked="0" layoutInCell="1" allowOverlap="1">
                  <wp:simplePos x="0" y="0"/>
                  <wp:positionH relativeFrom="column">
                    <wp:posOffset>187332</wp:posOffset>
                  </wp:positionH>
                  <wp:positionV relativeFrom="paragraph">
                    <wp:posOffset>237023</wp:posOffset>
                  </wp:positionV>
                  <wp:extent cx="2296168" cy="19601"/>
                  <wp:effectExtent l="0" t="0" r="0" b="0"/>
                  <wp:wrapNone/>
                  <wp:docPr id="24" name="IM 24"/>
                  <wp:cNvGraphicFramePr/>
                  <a:graphic>
                    <a:graphicData uri="http://schemas.openxmlformats.org/drawingml/2006/picture">
                      <pic:pic>
                        <pic:nvPicPr>
                          <pic:cNvPr id="24" name="IM 24"/>
                          <pic:cNvPicPr/>
                        </pic:nvPicPr>
                        <pic:blipFill>
                          <a:blip r:embed="rId105"/>
                          <a:stretch>
                            <a:fillRect/>
                          </a:stretch>
                        </pic:blipFill>
                        <pic:spPr>
                          <a:xfrm rot="0">
                            <a:off x="0" y="0"/>
                            <a:ext cx="2296168" cy="19601"/>
                          </a:xfrm>
                          <a:prstGeom prst="rect">
                            <a:avLst/>
                          </a:prstGeom>
                        </pic:spPr>
                      </pic:pic>
                    </a:graphicData>
                  </a:graphic>
                </wp:anchor>
              </w:drawing>
            </w:r>
            <w:r>
              <w:rPr>
                <w:sz w:val="21"/>
                <w:szCs w:val="21"/>
                <w:spacing w:val="1"/>
              </w:rPr>
              <w:t>致</w:t>
            </w:r>
            <w:r>
              <w:rPr>
                <w:sz w:val="21"/>
                <w:szCs w:val="21"/>
                <w:spacing w:val="-26"/>
              </w:rPr>
              <w:t xml:space="preserve"> </w:t>
            </w:r>
            <w:r>
              <w:rPr>
                <w:sz w:val="21"/>
                <w:szCs w:val="21"/>
                <w:spacing w:val="1"/>
              </w:rPr>
              <w:t>：</w:t>
            </w:r>
            <w:r>
              <w:rPr>
                <w:sz w:val="21"/>
                <w:szCs w:val="21"/>
                <w:spacing w:val="2"/>
              </w:rPr>
              <w:t xml:space="preserve">                   </w:t>
            </w:r>
            <w:r>
              <w:rPr>
                <w:sz w:val="21"/>
                <w:szCs w:val="21"/>
                <w:spacing w:val="1"/>
              </w:rPr>
              <w:t>(发包人全称)</w:t>
            </w:r>
          </w:p>
          <w:p>
            <w:pPr>
              <w:pStyle w:val="TableText"/>
              <w:spacing w:before="51" w:line="226" w:lineRule="auto"/>
              <w:jc w:val="right"/>
              <w:rPr>
                <w:sz w:val="21"/>
                <w:szCs w:val="21"/>
              </w:rPr>
            </w:pPr>
            <w:r>
              <w:rPr>
                <w:sz w:val="21"/>
                <w:szCs w:val="21"/>
                <w:spacing w:val="-5"/>
                <w:position w:val="-1"/>
              </w:rPr>
              <w:t>我方于</w:t>
            </w:r>
            <w:r>
              <w:rPr>
                <w:sz w:val="21"/>
                <w:szCs w:val="21"/>
                <w:u w:val="single" w:color="auto"/>
                <w:spacing w:val="-5"/>
                <w:position w:val="-1"/>
              </w:rPr>
              <w:t xml:space="preserve">     至       </w:t>
            </w:r>
            <w:r>
              <w:rPr>
                <w:sz w:val="21"/>
                <w:szCs w:val="21"/>
                <w:u w:val="single" w:color="auto"/>
                <w:spacing w:val="-5"/>
                <w:position w:val="-1"/>
              </w:rPr>
              <w:t>期间已完成了</w:t>
            </w:r>
            <w:r>
              <w:rPr>
                <w:sz w:val="21"/>
                <w:szCs w:val="21"/>
                <w:u w:val="single" w:color="auto"/>
                <w:spacing w:val="-16"/>
                <w:position w:val="-1"/>
              </w:rPr>
              <w:t xml:space="preserve"> </w:t>
            </w:r>
            <w:r>
              <w:rPr>
                <w:sz w:val="21"/>
                <w:szCs w:val="21"/>
                <w:spacing w:val="-100"/>
                <w:position w:val="-1"/>
              </w:rPr>
              <w:t xml:space="preserve"> </w:t>
            </w:r>
            <w:r>
              <w:rPr>
                <w:sz w:val="21"/>
                <w:szCs w:val="21"/>
                <w:u w:val="single" w:color="auto"/>
                <w:spacing w:val="1"/>
                <w:position w:val="-1"/>
              </w:rPr>
              <w:t xml:space="preserve">                  </w:t>
            </w:r>
            <w:r>
              <w:rPr>
                <w:sz w:val="21"/>
                <w:szCs w:val="21"/>
                <w:spacing w:val="-54"/>
                <w:position w:val="-1"/>
              </w:rPr>
              <w:t xml:space="preserve"> </w:t>
            </w:r>
            <w:r>
              <w:rPr>
                <w:sz w:val="21"/>
                <w:szCs w:val="21"/>
                <w:spacing w:val="-5"/>
                <w:position w:val="1"/>
              </w:rPr>
              <w:t>_工作，根据施工合同的约定，现申请</w:t>
            </w:r>
          </w:p>
          <w:p>
            <w:pPr>
              <w:pStyle w:val="TableText"/>
              <w:ind w:left="95"/>
              <w:spacing w:before="23" w:line="206" w:lineRule="auto"/>
              <w:rPr>
                <w:sz w:val="21"/>
                <w:szCs w:val="21"/>
              </w:rPr>
            </w:pPr>
            <w:r>
              <w:rPr>
                <w:sz w:val="21"/>
                <w:szCs w:val="21"/>
                <w:spacing w:val="-3"/>
              </w:rPr>
              <w:t>支付本周期的合同款额为(大写)_</w:t>
            </w:r>
            <w:r>
              <w:rPr>
                <w:sz w:val="21"/>
                <w:szCs w:val="21"/>
                <w:spacing w:val="5"/>
              </w:rPr>
              <w:t xml:space="preserve">                </w:t>
            </w:r>
            <w:r>
              <w:rPr>
                <w:sz w:val="21"/>
                <w:szCs w:val="21"/>
                <w:spacing w:val="-3"/>
                <w:position w:val="1"/>
              </w:rPr>
              <w:t>(小写</w:t>
            </w:r>
            <w:r>
              <w:rPr>
                <w:sz w:val="21"/>
                <w:szCs w:val="21"/>
                <w:spacing w:val="-92"/>
                <w:position w:val="1"/>
              </w:rPr>
              <w:t xml:space="preserve"> </w:t>
            </w:r>
            <w:r>
              <w:rPr>
                <w:sz w:val="21"/>
                <w:szCs w:val="21"/>
                <w:u w:val="single" w:color="auto"/>
                <w:spacing w:val="4"/>
                <w:position w:val="1"/>
              </w:rPr>
              <w:t xml:space="preserve">       </w:t>
            </w:r>
            <w:r>
              <w:rPr>
                <w:sz w:val="21"/>
                <w:szCs w:val="21"/>
                <w:spacing w:val="13"/>
                <w:position w:val="1"/>
              </w:rPr>
              <w:t xml:space="preserve">    </w:t>
            </w:r>
            <w:r>
              <w:rPr>
                <w:sz w:val="21"/>
                <w:szCs w:val="21"/>
                <w:u w:val="dotted" w:color="auto"/>
                <w:spacing w:val="2"/>
                <w:position w:val="1"/>
              </w:rPr>
              <w:t xml:space="preserve">     </w:t>
            </w:r>
            <w:r>
              <w:rPr>
                <w:sz w:val="21"/>
                <w:szCs w:val="21"/>
                <w:spacing w:val="-93"/>
                <w:position w:val="1"/>
              </w:rPr>
              <w:t xml:space="preserve"> </w:t>
            </w:r>
            <w:r>
              <w:rPr>
                <w:sz w:val="21"/>
                <w:szCs w:val="21"/>
                <w:spacing w:val="-3"/>
              </w:rPr>
              <w:t>),请予核准。</w:t>
            </w:r>
          </w:p>
          <w:p>
            <w:pPr>
              <w:pStyle w:val="TableText"/>
              <w:ind w:left="3215"/>
              <w:spacing w:line="35" w:lineRule="exact"/>
              <w:rPr/>
            </w:pPr>
            <w:r>
              <w:rPr>
                <w:spacing w:val="-1"/>
                <w:position w:val="2"/>
              </w:rPr>
              <w:t>________________</w:t>
            </w:r>
          </w:p>
          <w:p>
            <w:pPr>
              <w:spacing w:line="24" w:lineRule="exact"/>
              <w:rPr/>
            </w:pPr>
            <w:r/>
          </w:p>
          <w:tbl>
            <w:tblPr>
              <w:tblStyle w:val="TableNormal"/>
              <w:tblW w:w="8709" w:type="dxa"/>
              <w:tblInd w:w="2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4"/>
              <w:gridCol w:w="3406"/>
              <w:gridCol w:w="1578"/>
              <w:gridCol w:w="1578"/>
              <w:gridCol w:w="1583"/>
            </w:tblGrid>
            <w:tr>
              <w:trPr>
                <w:trHeight w:val="333" w:hRule="atLeast"/>
              </w:trPr>
              <w:tc>
                <w:tcPr>
                  <w:tcW w:w="564" w:type="dxa"/>
                  <w:vAlign w:val="top"/>
                </w:tcPr>
                <w:p>
                  <w:pPr>
                    <w:pStyle w:val="TableText"/>
                    <w:ind w:left="84"/>
                    <w:spacing w:before="73" w:line="221" w:lineRule="auto"/>
                    <w:rPr>
                      <w:sz w:val="19"/>
                      <w:szCs w:val="19"/>
                    </w:rPr>
                  </w:pPr>
                  <w:r>
                    <w:rPr>
                      <w:sz w:val="19"/>
                      <w:szCs w:val="19"/>
                      <w:spacing w:val="-2"/>
                    </w:rPr>
                    <w:t>序号</w:t>
                  </w:r>
                </w:p>
              </w:tc>
              <w:tc>
                <w:tcPr>
                  <w:tcW w:w="3406" w:type="dxa"/>
                  <w:vAlign w:val="top"/>
                </w:tcPr>
                <w:p>
                  <w:pPr>
                    <w:pStyle w:val="TableText"/>
                    <w:ind w:left="1490"/>
                    <w:spacing w:before="75" w:line="221" w:lineRule="auto"/>
                    <w:rPr>
                      <w:sz w:val="19"/>
                      <w:szCs w:val="19"/>
                    </w:rPr>
                  </w:pPr>
                  <w:r>
                    <w:rPr>
                      <w:sz w:val="19"/>
                      <w:szCs w:val="19"/>
                      <w:spacing w:val="-3"/>
                    </w:rPr>
                    <w:t>名称</w:t>
                  </w:r>
                </w:p>
              </w:tc>
              <w:tc>
                <w:tcPr>
                  <w:tcW w:w="1578" w:type="dxa"/>
                  <w:vAlign w:val="top"/>
                </w:tcPr>
                <w:p>
                  <w:pPr>
                    <w:pStyle w:val="TableText"/>
                    <w:ind w:left="204"/>
                    <w:spacing w:before="72" w:line="219" w:lineRule="auto"/>
                    <w:rPr>
                      <w:sz w:val="19"/>
                      <w:szCs w:val="19"/>
                    </w:rPr>
                  </w:pPr>
                  <w:r>
                    <w:rPr>
                      <w:sz w:val="19"/>
                      <w:szCs w:val="19"/>
                      <w:spacing w:val="5"/>
                    </w:rPr>
                    <w:t>申请金额(元)</w:t>
                  </w:r>
                </w:p>
              </w:tc>
              <w:tc>
                <w:tcPr>
                  <w:tcW w:w="1578" w:type="dxa"/>
                  <w:vAlign w:val="top"/>
                </w:tcPr>
                <w:p>
                  <w:pPr>
                    <w:pStyle w:val="TableText"/>
                    <w:ind w:left="196"/>
                    <w:spacing w:before="72" w:line="219" w:lineRule="auto"/>
                    <w:rPr>
                      <w:sz w:val="19"/>
                      <w:szCs w:val="19"/>
                    </w:rPr>
                  </w:pPr>
                  <w:r>
                    <w:rPr>
                      <w:sz w:val="19"/>
                      <w:szCs w:val="19"/>
                      <w:spacing w:val="5"/>
                    </w:rPr>
                    <w:t>复核金额(元)</w:t>
                  </w:r>
                </w:p>
              </w:tc>
              <w:tc>
                <w:tcPr>
                  <w:tcW w:w="1583" w:type="dxa"/>
                  <w:vAlign w:val="top"/>
                </w:tcPr>
                <w:p>
                  <w:pPr>
                    <w:pStyle w:val="TableText"/>
                    <w:ind w:left="598"/>
                    <w:spacing w:before="73" w:line="221" w:lineRule="auto"/>
                    <w:rPr>
                      <w:sz w:val="19"/>
                      <w:szCs w:val="19"/>
                    </w:rPr>
                  </w:pPr>
                  <w:r>
                    <w:rPr>
                      <w:sz w:val="19"/>
                      <w:szCs w:val="19"/>
                      <w:spacing w:val="-3"/>
                    </w:rPr>
                    <w:t>备注</w:t>
                  </w:r>
                </w:p>
              </w:tc>
            </w:tr>
            <w:tr>
              <w:trPr>
                <w:trHeight w:val="328" w:hRule="atLeast"/>
              </w:trPr>
              <w:tc>
                <w:tcPr>
                  <w:tcW w:w="564" w:type="dxa"/>
                  <w:vAlign w:val="top"/>
                </w:tcPr>
                <w:p>
                  <w:pPr>
                    <w:pStyle w:val="TableText"/>
                    <w:ind w:left="224"/>
                    <w:spacing w:before="88" w:line="223" w:lineRule="auto"/>
                    <w:rPr>
                      <w:sz w:val="19"/>
                      <w:szCs w:val="19"/>
                    </w:rPr>
                  </w:pPr>
                  <w:r>
                    <w:rPr>
                      <w:sz w:val="19"/>
                      <w:szCs w:val="19"/>
                    </w:rPr>
                    <w:t>1</w:t>
                  </w:r>
                </w:p>
              </w:tc>
              <w:tc>
                <w:tcPr>
                  <w:tcW w:w="3406" w:type="dxa"/>
                  <w:vAlign w:val="top"/>
                </w:tcPr>
                <w:p>
                  <w:pPr>
                    <w:pStyle w:val="TableText"/>
                    <w:ind w:left="300"/>
                    <w:spacing w:before="69" w:line="219" w:lineRule="auto"/>
                    <w:rPr>
                      <w:sz w:val="19"/>
                      <w:szCs w:val="19"/>
                    </w:rPr>
                  </w:pPr>
                  <w:r>
                    <w:rPr>
                      <w:sz w:val="19"/>
                      <w:szCs w:val="19"/>
                    </w:rPr>
                    <w:t>累计完成工程总值</w:t>
                  </w:r>
                </w:p>
              </w:tc>
              <w:tc>
                <w:tcPr>
                  <w:tcW w:w="1578" w:type="dxa"/>
                  <w:vAlign w:val="top"/>
                </w:tcPr>
                <w:p>
                  <w:pPr>
                    <w:rPr>
                      <w:rFonts w:ascii="Arial"/>
                      <w:sz w:val="21"/>
                    </w:rPr>
                  </w:pPr>
                  <w:r/>
                </w:p>
              </w:tc>
              <w:tc>
                <w:tcPr>
                  <w:tcW w:w="1578" w:type="dxa"/>
                  <w:vAlign w:val="top"/>
                </w:tcPr>
                <w:p>
                  <w:pPr>
                    <w:rPr>
                      <w:rFonts w:ascii="Arial"/>
                      <w:sz w:val="21"/>
                    </w:rPr>
                  </w:pPr>
                  <w:r/>
                </w:p>
              </w:tc>
              <w:tc>
                <w:tcPr>
                  <w:tcW w:w="1583" w:type="dxa"/>
                  <w:vAlign w:val="top"/>
                </w:tcPr>
                <w:p>
                  <w:pPr>
                    <w:rPr>
                      <w:rFonts w:ascii="Arial"/>
                      <w:sz w:val="21"/>
                    </w:rPr>
                  </w:pPr>
                  <w:r/>
                </w:p>
              </w:tc>
            </w:tr>
            <w:tr>
              <w:trPr>
                <w:trHeight w:val="329" w:hRule="atLeast"/>
              </w:trPr>
              <w:tc>
                <w:tcPr>
                  <w:tcW w:w="564" w:type="dxa"/>
                  <w:vAlign w:val="top"/>
                </w:tcPr>
                <w:p>
                  <w:pPr>
                    <w:pStyle w:val="TableText"/>
                    <w:ind w:left="224"/>
                    <w:spacing w:before="90" w:line="222" w:lineRule="auto"/>
                    <w:rPr>
                      <w:sz w:val="19"/>
                      <w:szCs w:val="19"/>
                    </w:rPr>
                  </w:pPr>
                  <w:r>
                    <w:rPr>
                      <w:sz w:val="19"/>
                      <w:szCs w:val="19"/>
                    </w:rPr>
                    <w:t>2</w:t>
                  </w:r>
                </w:p>
              </w:tc>
              <w:tc>
                <w:tcPr>
                  <w:tcW w:w="3406" w:type="dxa"/>
                  <w:vAlign w:val="top"/>
                </w:tcPr>
                <w:p>
                  <w:pPr>
                    <w:pStyle w:val="TableText"/>
                    <w:ind w:left="300"/>
                    <w:spacing w:before="72" w:line="219" w:lineRule="auto"/>
                    <w:rPr>
                      <w:sz w:val="19"/>
                      <w:szCs w:val="19"/>
                    </w:rPr>
                  </w:pPr>
                  <w:r>
                    <w:rPr>
                      <w:sz w:val="19"/>
                      <w:szCs w:val="19"/>
                      <w:spacing w:val="1"/>
                    </w:rPr>
                    <w:t>累计已扣回预付款</w:t>
                  </w:r>
                </w:p>
              </w:tc>
              <w:tc>
                <w:tcPr>
                  <w:tcW w:w="1578" w:type="dxa"/>
                  <w:vAlign w:val="top"/>
                </w:tcPr>
                <w:p>
                  <w:pPr>
                    <w:rPr>
                      <w:rFonts w:ascii="Arial"/>
                      <w:sz w:val="21"/>
                    </w:rPr>
                  </w:pPr>
                  <w:r/>
                </w:p>
              </w:tc>
              <w:tc>
                <w:tcPr>
                  <w:tcW w:w="1578" w:type="dxa"/>
                  <w:vAlign w:val="top"/>
                </w:tcPr>
                <w:p>
                  <w:pPr>
                    <w:rPr>
                      <w:rFonts w:ascii="Arial"/>
                      <w:sz w:val="21"/>
                    </w:rPr>
                  </w:pPr>
                  <w:r/>
                </w:p>
              </w:tc>
              <w:tc>
                <w:tcPr>
                  <w:tcW w:w="1583" w:type="dxa"/>
                  <w:vAlign w:val="top"/>
                </w:tcPr>
                <w:p>
                  <w:pPr>
                    <w:rPr>
                      <w:rFonts w:ascii="Arial"/>
                      <w:sz w:val="21"/>
                    </w:rPr>
                  </w:pPr>
                  <w:r/>
                </w:p>
              </w:tc>
            </w:tr>
            <w:tr>
              <w:trPr>
                <w:trHeight w:val="338" w:hRule="atLeast"/>
              </w:trPr>
              <w:tc>
                <w:tcPr>
                  <w:tcW w:w="564" w:type="dxa"/>
                  <w:vAlign w:val="top"/>
                </w:tcPr>
                <w:p>
                  <w:pPr>
                    <w:pStyle w:val="TableText"/>
                    <w:ind w:left="224"/>
                    <w:spacing w:before="101" w:line="220" w:lineRule="auto"/>
                    <w:rPr>
                      <w:sz w:val="19"/>
                      <w:szCs w:val="19"/>
                    </w:rPr>
                  </w:pPr>
                  <w:r>
                    <w:rPr>
                      <w:sz w:val="19"/>
                      <w:szCs w:val="19"/>
                    </w:rPr>
                    <w:t>3</w:t>
                  </w:r>
                </w:p>
              </w:tc>
              <w:tc>
                <w:tcPr>
                  <w:tcW w:w="3406" w:type="dxa"/>
                  <w:vAlign w:val="top"/>
                </w:tcPr>
                <w:p>
                  <w:pPr>
                    <w:pStyle w:val="TableText"/>
                    <w:ind w:left="300"/>
                    <w:spacing w:before="82" w:line="219" w:lineRule="auto"/>
                    <w:rPr>
                      <w:sz w:val="19"/>
                      <w:szCs w:val="19"/>
                    </w:rPr>
                  </w:pPr>
                  <w:r>
                    <w:rPr>
                      <w:sz w:val="19"/>
                      <w:szCs w:val="19"/>
                      <w:spacing w:val="1"/>
                    </w:rPr>
                    <w:t>累计应付进度款</w:t>
                  </w:r>
                </w:p>
              </w:tc>
              <w:tc>
                <w:tcPr>
                  <w:tcW w:w="1578" w:type="dxa"/>
                  <w:vAlign w:val="top"/>
                </w:tcPr>
                <w:p>
                  <w:pPr>
                    <w:rPr>
                      <w:rFonts w:ascii="Arial"/>
                      <w:sz w:val="21"/>
                    </w:rPr>
                  </w:pPr>
                  <w:r/>
                </w:p>
              </w:tc>
              <w:tc>
                <w:tcPr>
                  <w:tcW w:w="1578" w:type="dxa"/>
                  <w:vAlign w:val="top"/>
                </w:tcPr>
                <w:p>
                  <w:pPr>
                    <w:rPr>
                      <w:rFonts w:ascii="Arial"/>
                      <w:sz w:val="21"/>
                    </w:rPr>
                  </w:pPr>
                  <w:r/>
                </w:p>
              </w:tc>
              <w:tc>
                <w:tcPr>
                  <w:tcW w:w="1583" w:type="dxa"/>
                  <w:vAlign w:val="top"/>
                </w:tcPr>
                <w:p>
                  <w:pPr>
                    <w:rPr>
                      <w:rFonts w:ascii="Arial"/>
                      <w:sz w:val="21"/>
                    </w:rPr>
                  </w:pPr>
                  <w:r/>
                </w:p>
              </w:tc>
            </w:tr>
            <w:tr>
              <w:trPr>
                <w:trHeight w:val="329" w:hRule="atLeast"/>
              </w:trPr>
              <w:tc>
                <w:tcPr>
                  <w:tcW w:w="564" w:type="dxa"/>
                  <w:vAlign w:val="top"/>
                </w:tcPr>
                <w:p>
                  <w:pPr>
                    <w:pStyle w:val="TableText"/>
                    <w:ind w:left="224"/>
                    <w:spacing w:before="93" w:line="219" w:lineRule="auto"/>
                    <w:rPr>
                      <w:sz w:val="19"/>
                      <w:szCs w:val="19"/>
                    </w:rPr>
                  </w:pPr>
                  <w:r>
                    <w:rPr>
                      <w:sz w:val="19"/>
                      <w:szCs w:val="19"/>
                    </w:rPr>
                    <w:t>4</w:t>
                  </w:r>
                </w:p>
              </w:tc>
              <w:tc>
                <w:tcPr>
                  <w:tcW w:w="3406" w:type="dxa"/>
                  <w:vAlign w:val="top"/>
                </w:tcPr>
                <w:p>
                  <w:pPr>
                    <w:pStyle w:val="TableText"/>
                    <w:ind w:left="300"/>
                    <w:spacing w:before="74" w:line="219" w:lineRule="auto"/>
                    <w:rPr>
                      <w:sz w:val="19"/>
                      <w:szCs w:val="19"/>
                    </w:rPr>
                  </w:pPr>
                  <w:r>
                    <w:rPr>
                      <w:sz w:val="19"/>
                      <w:szCs w:val="19"/>
                      <w:spacing w:val="-2"/>
                    </w:rPr>
                    <w:t>前期累计支付进度款</w:t>
                  </w:r>
                </w:p>
              </w:tc>
              <w:tc>
                <w:tcPr>
                  <w:tcW w:w="1578" w:type="dxa"/>
                  <w:vAlign w:val="top"/>
                </w:tcPr>
                <w:p>
                  <w:pPr>
                    <w:rPr>
                      <w:rFonts w:ascii="Arial"/>
                      <w:sz w:val="21"/>
                    </w:rPr>
                  </w:pPr>
                  <w:r/>
                </w:p>
              </w:tc>
              <w:tc>
                <w:tcPr>
                  <w:tcW w:w="1578" w:type="dxa"/>
                  <w:vAlign w:val="top"/>
                </w:tcPr>
                <w:p>
                  <w:pPr>
                    <w:rPr>
                      <w:rFonts w:ascii="Arial"/>
                      <w:sz w:val="21"/>
                    </w:rPr>
                  </w:pPr>
                  <w:r/>
                </w:p>
              </w:tc>
              <w:tc>
                <w:tcPr>
                  <w:tcW w:w="1583" w:type="dxa"/>
                  <w:vAlign w:val="top"/>
                </w:tcPr>
                <w:p>
                  <w:pPr>
                    <w:rPr>
                      <w:rFonts w:ascii="Arial"/>
                      <w:sz w:val="21"/>
                    </w:rPr>
                  </w:pPr>
                  <w:r/>
                </w:p>
              </w:tc>
            </w:tr>
            <w:tr>
              <w:trPr>
                <w:trHeight w:val="329" w:hRule="atLeast"/>
              </w:trPr>
              <w:tc>
                <w:tcPr>
                  <w:tcW w:w="564" w:type="dxa"/>
                  <w:vAlign w:val="top"/>
                </w:tcPr>
                <w:p>
                  <w:pPr>
                    <w:pStyle w:val="TableText"/>
                    <w:ind w:left="224"/>
                    <w:spacing w:before="94" w:line="218" w:lineRule="auto"/>
                    <w:rPr>
                      <w:sz w:val="19"/>
                      <w:szCs w:val="19"/>
                    </w:rPr>
                  </w:pPr>
                  <w:r>
                    <w:rPr>
                      <w:sz w:val="19"/>
                      <w:szCs w:val="19"/>
                    </w:rPr>
                    <w:t>5</w:t>
                  </w:r>
                </w:p>
              </w:tc>
              <w:tc>
                <w:tcPr>
                  <w:tcW w:w="3406" w:type="dxa"/>
                  <w:vAlign w:val="top"/>
                </w:tcPr>
                <w:p>
                  <w:pPr>
                    <w:pStyle w:val="TableText"/>
                    <w:ind w:left="300"/>
                    <w:spacing w:before="74" w:line="218" w:lineRule="auto"/>
                    <w:rPr>
                      <w:sz w:val="19"/>
                      <w:szCs w:val="19"/>
                    </w:rPr>
                  </w:pPr>
                  <w:r>
                    <w:rPr>
                      <w:sz w:val="19"/>
                      <w:szCs w:val="19"/>
                      <w:spacing w:val="-2"/>
                    </w:rPr>
                    <w:t>发包人应扣除的价款</w:t>
                  </w:r>
                </w:p>
              </w:tc>
              <w:tc>
                <w:tcPr>
                  <w:tcW w:w="1578" w:type="dxa"/>
                  <w:vAlign w:val="top"/>
                </w:tcPr>
                <w:p>
                  <w:pPr>
                    <w:rPr>
                      <w:rFonts w:ascii="Arial"/>
                      <w:sz w:val="21"/>
                    </w:rPr>
                  </w:pPr>
                  <w:r/>
                </w:p>
              </w:tc>
              <w:tc>
                <w:tcPr>
                  <w:tcW w:w="1578" w:type="dxa"/>
                  <w:vAlign w:val="top"/>
                </w:tcPr>
                <w:p>
                  <w:pPr>
                    <w:rPr>
                      <w:rFonts w:ascii="Arial"/>
                      <w:sz w:val="21"/>
                    </w:rPr>
                  </w:pPr>
                  <w:r/>
                </w:p>
              </w:tc>
              <w:tc>
                <w:tcPr>
                  <w:tcW w:w="1583" w:type="dxa"/>
                  <w:vAlign w:val="top"/>
                </w:tcPr>
                <w:p>
                  <w:pPr>
                    <w:rPr>
                      <w:rFonts w:ascii="Arial"/>
                      <w:sz w:val="21"/>
                    </w:rPr>
                  </w:pPr>
                  <w:r/>
                </w:p>
              </w:tc>
            </w:tr>
            <w:tr>
              <w:trPr>
                <w:trHeight w:val="334" w:hRule="atLeast"/>
              </w:trPr>
              <w:tc>
                <w:tcPr>
                  <w:tcW w:w="564" w:type="dxa"/>
                  <w:vAlign w:val="top"/>
                </w:tcPr>
                <w:p>
                  <w:pPr>
                    <w:pStyle w:val="TableText"/>
                    <w:ind w:left="224"/>
                    <w:spacing w:before="95" w:line="222" w:lineRule="auto"/>
                    <w:rPr>
                      <w:sz w:val="19"/>
                      <w:szCs w:val="19"/>
                    </w:rPr>
                  </w:pPr>
                  <w:r>
                    <w:rPr>
                      <w:sz w:val="19"/>
                      <w:szCs w:val="19"/>
                    </w:rPr>
                    <w:t>6</w:t>
                  </w:r>
                </w:p>
              </w:tc>
              <w:tc>
                <w:tcPr>
                  <w:tcW w:w="3406" w:type="dxa"/>
                  <w:vAlign w:val="top"/>
                </w:tcPr>
                <w:p>
                  <w:pPr>
                    <w:pStyle w:val="TableText"/>
                    <w:ind w:left="300"/>
                    <w:spacing w:before="75" w:line="219" w:lineRule="auto"/>
                    <w:rPr>
                      <w:sz w:val="19"/>
                      <w:szCs w:val="19"/>
                    </w:rPr>
                  </w:pPr>
                  <w:r>
                    <w:rPr>
                      <w:sz w:val="19"/>
                      <w:szCs w:val="19"/>
                      <w:spacing w:val="-2"/>
                    </w:rPr>
                    <w:t>本期应付进度款</w:t>
                  </w:r>
                </w:p>
              </w:tc>
              <w:tc>
                <w:tcPr>
                  <w:tcW w:w="1578" w:type="dxa"/>
                  <w:vAlign w:val="top"/>
                </w:tcPr>
                <w:p>
                  <w:pPr>
                    <w:rPr>
                      <w:rFonts w:ascii="Arial"/>
                      <w:sz w:val="21"/>
                    </w:rPr>
                  </w:pPr>
                  <w:r/>
                </w:p>
              </w:tc>
              <w:tc>
                <w:tcPr>
                  <w:tcW w:w="1578" w:type="dxa"/>
                  <w:vAlign w:val="top"/>
                </w:tcPr>
                <w:p>
                  <w:pPr>
                    <w:rPr>
                      <w:rFonts w:ascii="Arial"/>
                      <w:sz w:val="21"/>
                    </w:rPr>
                  </w:pPr>
                  <w:r/>
                </w:p>
              </w:tc>
              <w:tc>
                <w:tcPr>
                  <w:tcW w:w="1583" w:type="dxa"/>
                  <w:vAlign w:val="top"/>
                </w:tcPr>
                <w:p>
                  <w:pPr>
                    <w:rPr>
                      <w:rFonts w:ascii="Arial"/>
                      <w:sz w:val="21"/>
                    </w:rPr>
                  </w:pPr>
                  <w:r/>
                </w:p>
              </w:tc>
            </w:tr>
          </w:tbl>
          <w:p>
            <w:pPr>
              <w:spacing w:line="265" w:lineRule="auto"/>
              <w:rPr>
                <w:rFonts w:ascii="Arial"/>
                <w:sz w:val="21"/>
              </w:rPr>
            </w:pPr>
            <w:r/>
          </w:p>
          <w:p>
            <w:pPr>
              <w:spacing w:line="265" w:lineRule="auto"/>
              <w:rPr>
                <w:rFonts w:ascii="Arial"/>
                <w:sz w:val="21"/>
              </w:rPr>
            </w:pPr>
            <w:r/>
          </w:p>
          <w:p>
            <w:pPr>
              <w:pStyle w:val="TableText"/>
              <w:ind w:left="6785"/>
              <w:spacing w:before="69" w:line="219" w:lineRule="auto"/>
              <w:rPr>
                <w:sz w:val="21"/>
                <w:szCs w:val="21"/>
              </w:rPr>
            </w:pPr>
            <w:r>
              <w:rPr>
                <w:sz w:val="21"/>
                <w:szCs w:val="21"/>
                <w:spacing w:val="7"/>
              </w:rPr>
              <w:t>承包人(章)</w:t>
            </w:r>
          </w:p>
          <w:p>
            <w:pPr>
              <w:pStyle w:val="TableText"/>
              <w:ind w:left="85"/>
              <w:spacing w:before="92" w:line="217" w:lineRule="auto"/>
              <w:rPr>
                <w:sz w:val="21"/>
                <w:szCs w:val="21"/>
              </w:rPr>
            </w:pPr>
            <w:r>
              <w:rPr>
                <w:sz w:val="21"/>
                <w:szCs w:val="21"/>
                <w:spacing w:val="-2"/>
              </w:rPr>
              <w:t>编制人员</w:t>
            </w:r>
            <w:r>
              <w:rPr>
                <w:sz w:val="21"/>
                <w:szCs w:val="21"/>
                <w:spacing w:val="3"/>
              </w:rPr>
              <w:t xml:space="preserve">                 </w:t>
            </w:r>
            <w:r>
              <w:rPr>
                <w:sz w:val="21"/>
                <w:szCs w:val="21"/>
                <w:spacing w:val="-2"/>
              </w:rPr>
              <w:t>承包人代表_</w:t>
            </w:r>
            <w:r>
              <w:rPr>
                <w:sz w:val="21"/>
                <w:szCs w:val="21"/>
                <w:spacing w:val="2"/>
              </w:rPr>
              <w:t xml:space="preserve">                     </w:t>
            </w:r>
            <w:r>
              <w:rPr>
                <w:sz w:val="21"/>
                <w:szCs w:val="21"/>
                <w:spacing w:val="-2"/>
              </w:rPr>
              <w:t>日</w:t>
            </w:r>
            <w:r>
              <w:rPr>
                <w:sz w:val="21"/>
                <w:szCs w:val="21"/>
                <w:spacing w:val="-26"/>
              </w:rPr>
              <w:t xml:space="preserve"> </w:t>
            </w:r>
            <w:r>
              <w:rPr>
                <w:sz w:val="21"/>
                <w:szCs w:val="21"/>
                <w:spacing w:val="-2"/>
              </w:rPr>
              <w:t>期</w:t>
            </w:r>
          </w:p>
        </w:tc>
      </w:tr>
      <w:tr>
        <w:trPr>
          <w:trHeight w:val="3127" w:hRule="atLeast"/>
        </w:trPr>
        <w:tc>
          <w:tcPr>
            <w:tcW w:w="5179" w:type="dxa"/>
            <w:vAlign w:val="top"/>
          </w:tcPr>
          <w:p>
            <w:pPr>
              <w:pStyle w:val="TableText"/>
              <w:ind w:left="264"/>
              <w:spacing w:before="252" w:line="219" w:lineRule="auto"/>
              <w:rPr>
                <w:sz w:val="21"/>
                <w:szCs w:val="21"/>
              </w:rPr>
            </w:pPr>
            <w:r>
              <w:rPr>
                <w:sz w:val="21"/>
                <w:szCs w:val="21"/>
                <w:spacing w:val="1"/>
              </w:rPr>
              <w:t>复核意见：</w:t>
            </w:r>
          </w:p>
          <w:p>
            <w:pPr>
              <w:pStyle w:val="TableText"/>
              <w:ind w:left="264"/>
              <w:spacing w:before="59" w:line="219" w:lineRule="auto"/>
              <w:rPr>
                <w:sz w:val="21"/>
                <w:szCs w:val="21"/>
              </w:rPr>
            </w:pPr>
            <w:r>
              <w:rPr>
                <w:sz w:val="21"/>
                <w:szCs w:val="21"/>
              </w:rPr>
              <w:t>与实际施工情况不相符，修改意见见附件</w:t>
            </w:r>
          </w:p>
          <w:p>
            <w:pPr>
              <w:pStyle w:val="TableText"/>
              <w:spacing w:before="50" w:line="218" w:lineRule="auto"/>
              <w:jc w:val="right"/>
              <w:rPr>
                <w:sz w:val="21"/>
                <w:szCs w:val="21"/>
              </w:rPr>
            </w:pPr>
            <w:r>
              <w:rPr>
                <w:sz w:val="21"/>
                <w:szCs w:val="21"/>
                <w:spacing w:val="-6"/>
              </w:rPr>
              <w:t>□与实际施工情况相符，具体金额应由造价工程师复核</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3095"/>
              <w:spacing w:before="68" w:line="219" w:lineRule="auto"/>
              <w:rPr>
                <w:sz w:val="21"/>
                <w:szCs w:val="21"/>
              </w:rPr>
            </w:pPr>
            <w:r>
              <w:rPr>
                <w:sz w:val="21"/>
                <w:szCs w:val="21"/>
                <w:spacing w:val="-2"/>
              </w:rPr>
              <w:t>监理工程师</w:t>
            </w:r>
            <w:r>
              <w:rPr>
                <w:sz w:val="21"/>
                <w:szCs w:val="21"/>
                <w:u w:val="single" w:color="auto"/>
              </w:rPr>
              <w:t xml:space="preserve"> </w:t>
            </w:r>
          </w:p>
          <w:p>
            <w:pPr>
              <w:pStyle w:val="TableText"/>
              <w:ind w:left="3705"/>
              <w:spacing w:before="41" w:line="220" w:lineRule="auto"/>
              <w:rPr>
                <w:sz w:val="21"/>
                <w:szCs w:val="21"/>
              </w:rPr>
            </w:pPr>
            <w:r>
              <w:rPr>
                <w:sz w:val="21"/>
                <w:szCs w:val="21"/>
                <w:spacing w:val="-2"/>
              </w:rPr>
              <w:t>日期</w:t>
            </w:r>
            <w:r>
              <w:rPr>
                <w:sz w:val="21"/>
                <w:szCs w:val="21"/>
                <w:u w:val="single" w:color="auto"/>
              </w:rPr>
              <w:t xml:space="preserve">          </w:t>
            </w:r>
          </w:p>
        </w:tc>
        <w:tc>
          <w:tcPr>
            <w:tcW w:w="4021" w:type="dxa"/>
            <w:vAlign w:val="top"/>
          </w:tcPr>
          <w:p>
            <w:pPr>
              <w:pStyle w:val="TableText"/>
              <w:ind w:left="106"/>
              <w:spacing w:before="232" w:line="219" w:lineRule="auto"/>
              <w:rPr>
                <w:sz w:val="21"/>
                <w:szCs w:val="21"/>
              </w:rPr>
            </w:pPr>
            <w:r>
              <w:rPr>
                <w:sz w:val="21"/>
                <w:szCs w:val="21"/>
              </w:rPr>
              <w:t>复核意见：</w:t>
            </w:r>
          </w:p>
          <w:p>
            <w:pPr>
              <w:pStyle w:val="TableText"/>
              <w:ind w:left="106" w:firstLine="409"/>
              <w:spacing w:before="79" w:line="268" w:lineRule="auto"/>
              <w:rPr>
                <w:sz w:val="21"/>
                <w:szCs w:val="21"/>
              </w:rPr>
            </w:pPr>
            <w:r>
              <w:rPr>
                <w:sz w:val="21"/>
                <w:szCs w:val="21"/>
                <w:spacing w:val="-5"/>
              </w:rPr>
              <w:t>你方提出的支付申请经复核，本期间已</w:t>
            </w:r>
            <w:r>
              <w:rPr>
                <w:sz w:val="21"/>
                <w:szCs w:val="21"/>
                <w:spacing w:val="9"/>
              </w:rPr>
              <w:t xml:space="preserve"> </w:t>
            </w:r>
            <w:r>
              <w:rPr>
                <w:sz w:val="21"/>
                <w:szCs w:val="21"/>
                <w:spacing w:val="3"/>
              </w:rPr>
              <w:t>完成合同款额为(大写)</w:t>
            </w:r>
            <w:r>
              <w:rPr>
                <w:sz w:val="21"/>
                <w:szCs w:val="21"/>
                <w:u w:val="single" w:color="auto"/>
                <w:spacing w:val="10"/>
              </w:rPr>
              <w:t xml:space="preserve">      </w:t>
            </w:r>
            <w:r>
              <w:rPr>
                <w:sz w:val="21"/>
                <w:szCs w:val="21"/>
                <w:spacing w:val="-96"/>
              </w:rPr>
              <w:t xml:space="preserve"> </w:t>
            </w:r>
            <w:r>
              <w:rPr>
                <w:sz w:val="21"/>
                <w:szCs w:val="21"/>
                <w:u w:val="single" w:color="auto"/>
                <w:spacing w:val="8"/>
              </w:rPr>
              <w:t xml:space="preserve">         </w:t>
            </w:r>
            <w:r>
              <w:rPr>
                <w:sz w:val="21"/>
                <w:szCs w:val="21"/>
                <w:spacing w:val="1"/>
              </w:rPr>
              <w:t xml:space="preserve"> </w:t>
            </w:r>
            <w:r>
              <w:rPr>
                <w:sz w:val="21"/>
                <w:szCs w:val="21"/>
                <w:spacing w:val="-14"/>
              </w:rPr>
              <w:t>( 小 写 </w:t>
            </w:r>
            <w:r>
              <w:rPr>
                <w:sz w:val="21"/>
                <w:szCs w:val="21"/>
                <w:u w:val="single" w:color="auto"/>
                <w:spacing w:val="1"/>
              </w:rPr>
              <w:t xml:space="preserve">             </w:t>
            </w:r>
            <w:r>
              <w:rPr>
                <w:sz w:val="21"/>
                <w:szCs w:val="21"/>
                <w:spacing w:val="-14"/>
              </w:rPr>
              <w:t>) , 本</w:t>
            </w:r>
            <w:r>
              <w:rPr>
                <w:sz w:val="21"/>
                <w:szCs w:val="21"/>
                <w:spacing w:val="-6"/>
              </w:rPr>
              <w:t xml:space="preserve"> </w:t>
            </w:r>
            <w:r>
              <w:rPr>
                <w:sz w:val="21"/>
                <w:szCs w:val="21"/>
                <w:spacing w:val="-14"/>
              </w:rPr>
              <w:t>期 间</w:t>
            </w:r>
            <w:r>
              <w:rPr>
                <w:sz w:val="21"/>
                <w:szCs w:val="21"/>
                <w:spacing w:val="-19"/>
              </w:rPr>
              <w:t xml:space="preserve"> </w:t>
            </w:r>
            <w:r>
              <w:rPr>
                <w:sz w:val="21"/>
                <w:szCs w:val="21"/>
                <w:spacing w:val="-14"/>
              </w:rPr>
              <w:t>应</w:t>
            </w:r>
            <w:r>
              <w:rPr>
                <w:sz w:val="21"/>
                <w:szCs w:val="21"/>
                <w:spacing w:val="-18"/>
              </w:rPr>
              <w:t xml:space="preserve"> </w:t>
            </w:r>
            <w:r>
              <w:rPr>
                <w:sz w:val="21"/>
                <w:szCs w:val="21"/>
                <w:spacing w:val="-14"/>
              </w:rPr>
              <w:t>支</w:t>
            </w:r>
            <w:r>
              <w:rPr>
                <w:sz w:val="21"/>
                <w:szCs w:val="21"/>
              </w:rPr>
              <w:t xml:space="preserve"> </w:t>
            </w:r>
            <w:r>
              <w:rPr>
                <w:sz w:val="21"/>
                <w:szCs w:val="21"/>
                <w:spacing w:val="5"/>
              </w:rPr>
              <w:t>付金额为(大写)</w:t>
            </w:r>
            <w:r>
              <w:rPr>
                <w:sz w:val="21"/>
                <w:szCs w:val="21"/>
                <w:u w:val="single" w:color="auto"/>
                <w:spacing w:val="9"/>
              </w:rPr>
              <w:t xml:space="preserve">      </w:t>
            </w:r>
            <w:r>
              <w:rPr>
                <w:sz w:val="21"/>
                <w:szCs w:val="21"/>
                <w:spacing w:val="-95"/>
              </w:rPr>
              <w:t xml:space="preserve"> </w:t>
            </w:r>
            <w:r>
              <w:rPr>
                <w:sz w:val="21"/>
                <w:szCs w:val="21"/>
                <w:u w:val="single" w:color="auto"/>
              </w:rPr>
              <w:t xml:space="preserve">           </w:t>
            </w:r>
          </w:p>
          <w:p>
            <w:pPr>
              <w:pStyle w:val="TableText"/>
              <w:ind w:left="106"/>
              <w:spacing w:before="14" w:line="221" w:lineRule="auto"/>
              <w:rPr>
                <w:sz w:val="21"/>
                <w:szCs w:val="21"/>
              </w:rPr>
            </w:pPr>
            <w:r>
              <w:rPr>
                <w:sz w:val="21"/>
                <w:szCs w:val="21"/>
                <w:spacing w:val="-12"/>
              </w:rPr>
              <w:t>(</w:t>
            </w:r>
            <w:r>
              <w:rPr>
                <w:sz w:val="21"/>
                <w:szCs w:val="21"/>
                <w:spacing w:val="21"/>
              </w:rPr>
              <w:t xml:space="preserve"> </w:t>
            </w:r>
            <w:r>
              <w:rPr>
                <w:sz w:val="21"/>
                <w:szCs w:val="21"/>
                <w:spacing w:val="-12"/>
              </w:rPr>
              <w:t>小</w:t>
            </w:r>
            <w:r>
              <w:rPr>
                <w:sz w:val="21"/>
                <w:szCs w:val="21"/>
                <w:spacing w:val="21"/>
              </w:rPr>
              <w:t xml:space="preserve"> </w:t>
            </w:r>
            <w:r>
              <w:rPr>
                <w:sz w:val="21"/>
                <w:szCs w:val="21"/>
                <w:spacing w:val="-12"/>
              </w:rPr>
              <w:t>写</w:t>
            </w:r>
            <w:r>
              <w:rPr>
                <w:sz w:val="21"/>
                <w:szCs w:val="21"/>
                <w:u w:val="single" w:color="auto"/>
                <w:spacing w:val="-12"/>
              </w:rPr>
              <w:t xml:space="preserve">                </w:t>
            </w:r>
            <w:r>
              <w:rPr>
                <w:sz w:val="21"/>
                <w:szCs w:val="21"/>
                <w:spacing w:val="-12"/>
              </w:rPr>
              <w:t>)。</w:t>
            </w:r>
          </w:p>
          <w:p>
            <w:pPr>
              <w:spacing w:line="274" w:lineRule="auto"/>
              <w:rPr>
                <w:rFonts w:ascii="Arial"/>
                <w:sz w:val="21"/>
              </w:rPr>
            </w:pPr>
            <w:r/>
          </w:p>
          <w:p>
            <w:pPr>
              <w:pStyle w:val="TableText"/>
              <w:ind w:left="2576" w:right="974" w:hanging="1440"/>
              <w:spacing w:before="68" w:line="277" w:lineRule="auto"/>
              <w:rPr>
                <w:sz w:val="21"/>
                <w:szCs w:val="21"/>
              </w:rPr>
            </w:pPr>
            <w:r>
              <w:rPr>
                <w:sz w:val="21"/>
                <w:szCs w:val="21"/>
                <w:spacing w:val="1"/>
              </w:rPr>
              <w:t>一级注册造价工程师</w:t>
            </w:r>
            <w:r>
              <w:rPr>
                <w:sz w:val="21"/>
                <w:szCs w:val="21"/>
              </w:rPr>
              <w:t xml:space="preserve"> </w:t>
            </w:r>
            <w:r>
              <w:rPr>
                <w:sz w:val="21"/>
                <w:szCs w:val="21"/>
                <w:spacing w:val="12"/>
              </w:rPr>
              <w:t>日期</w:t>
            </w:r>
          </w:p>
        </w:tc>
      </w:tr>
      <w:tr>
        <w:trPr>
          <w:trHeight w:val="2722" w:hRule="atLeast"/>
        </w:trPr>
        <w:tc>
          <w:tcPr>
            <w:tcW w:w="9200" w:type="dxa"/>
            <w:vAlign w:val="top"/>
            <w:gridSpan w:val="2"/>
          </w:tcPr>
          <w:p>
            <w:pPr>
              <w:pStyle w:val="TableText"/>
              <w:ind w:left="105"/>
              <w:spacing w:before="205" w:line="219" w:lineRule="auto"/>
              <w:rPr>
                <w:sz w:val="21"/>
                <w:szCs w:val="21"/>
              </w:rPr>
            </w:pPr>
            <w:r>
              <w:rPr>
                <w:sz w:val="21"/>
                <w:szCs w:val="21"/>
                <w:spacing w:val="-1"/>
              </w:rPr>
              <w:t>审核意见：</w:t>
            </w:r>
          </w:p>
          <w:p>
            <w:pPr>
              <w:pStyle w:val="TableText"/>
              <w:ind w:left="95"/>
              <w:spacing w:before="63" w:line="221" w:lineRule="auto"/>
              <w:rPr>
                <w:sz w:val="21"/>
                <w:szCs w:val="21"/>
              </w:rPr>
            </w:pPr>
            <w:r>
              <w:rPr>
                <w:sz w:val="21"/>
                <w:szCs w:val="21"/>
                <w:spacing w:val="3"/>
              </w:rPr>
              <w:t>□不同意</w:t>
            </w:r>
          </w:p>
          <w:p>
            <w:pPr>
              <w:pStyle w:val="TableText"/>
              <w:ind w:left="75"/>
              <w:spacing w:before="38" w:line="221" w:lineRule="auto"/>
              <w:rPr>
                <w:sz w:val="21"/>
                <w:szCs w:val="21"/>
              </w:rPr>
            </w:pPr>
            <w:r>
              <w:rPr>
                <w:sz w:val="21"/>
                <w:szCs w:val="21"/>
                <w:spacing w:val="4"/>
              </w:rPr>
              <w:t>□同意</w:t>
            </w:r>
          </w:p>
          <w:p>
            <w:pPr>
              <w:spacing w:line="306" w:lineRule="auto"/>
              <w:rPr>
                <w:rFonts w:ascii="Arial"/>
                <w:sz w:val="21"/>
              </w:rPr>
            </w:pPr>
            <w:r/>
          </w:p>
          <w:p>
            <w:pPr>
              <w:spacing w:line="306" w:lineRule="auto"/>
              <w:rPr>
                <w:rFonts w:ascii="Arial"/>
                <w:sz w:val="21"/>
              </w:rPr>
            </w:pPr>
            <w:r/>
          </w:p>
          <w:p>
            <w:pPr>
              <w:pStyle w:val="TableText"/>
              <w:ind w:left="6925"/>
              <w:spacing w:before="68" w:line="219" w:lineRule="auto"/>
              <w:rPr>
                <w:sz w:val="21"/>
                <w:szCs w:val="21"/>
              </w:rPr>
            </w:pPr>
            <w:r>
              <w:rPr>
                <w:sz w:val="21"/>
                <w:szCs w:val="21"/>
                <w:spacing w:val="7"/>
              </w:rPr>
              <w:t>发包人(章)</w:t>
            </w:r>
          </w:p>
          <w:p>
            <w:pPr>
              <w:pStyle w:val="TableText"/>
              <w:ind w:left="7523" w:hanging="588"/>
              <w:spacing w:before="52" w:line="258" w:lineRule="auto"/>
              <w:rPr>
                <w:sz w:val="21"/>
                <w:szCs w:val="21"/>
              </w:rPr>
            </w:pPr>
            <w:r>
              <w:rPr>
                <w:sz w:val="21"/>
                <w:szCs w:val="21"/>
                <w:spacing w:val="-3"/>
              </w:rPr>
              <w:t>发包人代表</w:t>
            </w:r>
            <w:r>
              <w:rPr>
                <w:sz w:val="21"/>
                <w:szCs w:val="21"/>
                <w:u w:val="single" w:color="auto"/>
                <w:spacing w:val="5"/>
              </w:rPr>
              <w:t xml:space="preserve">           </w:t>
            </w:r>
            <w:r>
              <w:rPr>
                <w:sz w:val="21"/>
                <w:szCs w:val="21"/>
                <w:spacing w:val="8"/>
              </w:rPr>
              <w:t xml:space="preserve"> </w:t>
            </w:r>
            <w:r>
              <w:rPr>
                <w:sz w:val="21"/>
                <w:szCs w:val="21"/>
                <w:u w:val="single" w:color="auto"/>
                <w:spacing w:val="-2"/>
              </w:rPr>
              <w:t>日期</w:t>
            </w:r>
          </w:p>
        </w:tc>
      </w:tr>
    </w:tbl>
    <w:p>
      <w:pPr>
        <w:ind w:left="479"/>
        <w:spacing w:before="113" w:line="219" w:lineRule="auto"/>
        <w:rPr>
          <w:rFonts w:ascii="SimSun" w:hAnsi="SimSun" w:eastAsia="SimSun" w:cs="SimSun"/>
          <w:sz w:val="20"/>
          <w:szCs w:val="20"/>
        </w:rPr>
      </w:pPr>
      <w:r>
        <w:rPr>
          <w:rFonts w:ascii="SimSun" w:hAnsi="SimSun" w:eastAsia="SimSun" w:cs="SimSun"/>
          <w:sz w:val="20"/>
          <w:szCs w:val="20"/>
          <w:spacing w:val="-23"/>
        </w:rPr>
        <w:t>注：1  应在选择栏中的“□”内作标识“</w:t>
      </w:r>
      <w:r>
        <w:rPr>
          <w:rFonts w:ascii="SimSun" w:hAnsi="SimSun" w:eastAsia="SimSun" w:cs="SimSun"/>
          <w:sz w:val="20"/>
          <w:szCs w:val="20"/>
          <w:spacing w:val="-68"/>
        </w:rPr>
        <w:t xml:space="preserve"> </w:t>
      </w:r>
      <w:r>
        <w:rPr>
          <w:rFonts w:ascii="SimSun" w:hAnsi="SimSun" w:eastAsia="SimSun" w:cs="SimSun"/>
          <w:sz w:val="20"/>
          <w:szCs w:val="20"/>
          <w:spacing w:val="-23"/>
        </w:rPr>
        <w:t>√”;</w:t>
      </w:r>
    </w:p>
    <w:p>
      <w:pPr>
        <w:ind w:left="749"/>
        <w:spacing w:before="71" w:line="218" w:lineRule="auto"/>
        <w:rPr>
          <w:rFonts w:ascii="SimSun" w:hAnsi="SimSun" w:eastAsia="SimSun" w:cs="SimSun"/>
          <w:sz w:val="20"/>
          <w:szCs w:val="20"/>
        </w:rPr>
      </w:pPr>
      <w:r>
        <w:rPr>
          <w:rFonts w:ascii="Times New Roman" w:hAnsi="Times New Roman" w:eastAsia="Times New Roman" w:cs="Times New Roman"/>
          <w:sz w:val="20"/>
          <w:szCs w:val="20"/>
          <w:spacing w:val="-11"/>
        </w:rPr>
        <w:t>2    </w:t>
      </w:r>
      <w:r>
        <w:rPr>
          <w:rFonts w:ascii="SimSun" w:hAnsi="SimSun" w:eastAsia="SimSun" w:cs="SimSun"/>
          <w:sz w:val="20"/>
          <w:szCs w:val="20"/>
          <w:spacing w:val="-11"/>
        </w:rPr>
        <w:t>本表应一式四份，由承包人填报，发包人、监理人、工程造价咨询人、承包人各存一份；</w:t>
      </w:r>
    </w:p>
    <w:p>
      <w:pPr>
        <w:ind w:left="1069" w:right="400" w:hanging="320"/>
        <w:spacing w:before="93" w:line="253" w:lineRule="auto"/>
        <w:rPr>
          <w:rFonts w:ascii="SimSun" w:hAnsi="SimSun" w:eastAsia="SimSun" w:cs="SimSun"/>
          <w:sz w:val="20"/>
          <w:szCs w:val="20"/>
        </w:rPr>
      </w:pPr>
      <w:r>
        <w:rPr>
          <w:rFonts w:ascii="Times New Roman" w:hAnsi="Times New Roman" w:eastAsia="Times New Roman" w:cs="Times New Roman"/>
          <w:sz w:val="20"/>
          <w:szCs w:val="20"/>
          <w:spacing w:val="-4"/>
        </w:rPr>
        <w:t>3    </w:t>
      </w:r>
      <w:r>
        <w:rPr>
          <w:rFonts w:ascii="SimSun" w:hAnsi="SimSun" w:eastAsia="SimSun" w:cs="SimSun"/>
          <w:sz w:val="20"/>
          <w:szCs w:val="20"/>
          <w:spacing w:val="-4"/>
        </w:rPr>
        <w:t>编制人员、一级注册造价工程师应签字和盖章，承包人代表、监理工程师、发包人代表应签字或</w:t>
      </w:r>
      <w:r>
        <w:rPr>
          <w:rFonts w:ascii="SimSun" w:hAnsi="SimSun" w:eastAsia="SimSun" w:cs="SimSun"/>
          <w:sz w:val="20"/>
          <w:szCs w:val="20"/>
          <w:spacing w:val="16"/>
        </w:rPr>
        <w:t xml:space="preserve"> </w:t>
      </w:r>
      <w:r>
        <w:rPr>
          <w:rFonts w:ascii="SimSun" w:hAnsi="SimSun" w:eastAsia="SimSun" w:cs="SimSun"/>
          <w:sz w:val="20"/>
          <w:szCs w:val="20"/>
          <w:spacing w:val="-9"/>
        </w:rPr>
        <w:t>盖章。</w:t>
      </w:r>
    </w:p>
    <w:p>
      <w:pPr>
        <w:spacing w:line="253" w:lineRule="auto"/>
        <w:sectPr>
          <w:footerReference w:type="default" r:id="rId100"/>
          <w:pgSz w:w="11910" w:h="16850"/>
          <w:pgMar w:top="1432" w:right="1090" w:bottom="1261" w:left="1140" w:header="0" w:footer="1002" w:gutter="0"/>
        </w:sectPr>
        <w:rPr>
          <w:rFonts w:ascii="SimSun" w:hAnsi="SimSun" w:eastAsia="SimSun" w:cs="SimSun"/>
          <w:sz w:val="20"/>
          <w:szCs w:val="20"/>
        </w:rPr>
      </w:pPr>
    </w:p>
    <w:p>
      <w:pPr>
        <w:spacing w:line="475" w:lineRule="auto"/>
        <w:rPr>
          <w:rFonts w:ascii="Arial"/>
          <w:sz w:val="21"/>
        </w:rPr>
      </w:pPr>
      <w:r/>
    </w:p>
    <w:p>
      <w:pPr>
        <w:ind w:left="1990"/>
        <w:spacing w:before="91" w:line="219" w:lineRule="auto"/>
        <w:outlineLvl w:val="1"/>
        <w:rPr>
          <w:rFonts w:ascii="SimSun" w:hAnsi="SimSun" w:eastAsia="SimSun" w:cs="SimSun"/>
          <w:sz w:val="28"/>
          <w:szCs w:val="28"/>
        </w:rPr>
      </w:pPr>
      <w:bookmarkStart w:name="bookmark98" w:id="173"/>
      <w:bookmarkEnd w:id="173"/>
      <w:r>
        <w:rPr>
          <w:rFonts w:ascii="Times New Roman" w:hAnsi="Times New Roman" w:eastAsia="Times New Roman" w:cs="Times New Roman"/>
          <w:sz w:val="28"/>
          <w:szCs w:val="28"/>
          <w:spacing w:val="14"/>
        </w:rPr>
        <w:t>F.4     </w:t>
      </w:r>
      <w:r>
        <w:rPr>
          <w:rFonts w:ascii="SimSun" w:hAnsi="SimSun" w:eastAsia="SimSun" w:cs="SimSun"/>
          <w:sz w:val="28"/>
          <w:szCs w:val="28"/>
          <w:spacing w:val="14"/>
        </w:rPr>
        <w:t>施工过程结算款支付申请(核准)表</w:t>
      </w:r>
    </w:p>
    <w:p>
      <w:pPr>
        <w:spacing w:line="242" w:lineRule="auto"/>
        <w:rPr>
          <w:rFonts w:ascii="Arial"/>
          <w:sz w:val="21"/>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4"/>
        </w:rPr>
        <w:t>F.4.1     </w:t>
      </w:r>
      <w:r>
        <w:rPr>
          <w:rFonts w:ascii="SimSun" w:hAnsi="SimSun" w:eastAsia="SimSun" w:cs="SimSun"/>
          <w:sz w:val="22"/>
          <w:szCs w:val="22"/>
          <w:spacing w:val="-4"/>
        </w:rPr>
        <w:t>施工过程结算款支付申请(核准)应符合表</w:t>
      </w:r>
      <w:r>
        <w:rPr>
          <w:rFonts w:ascii="Times New Roman" w:hAnsi="Times New Roman" w:eastAsia="Times New Roman" w:cs="Times New Roman"/>
          <w:sz w:val="22"/>
          <w:szCs w:val="22"/>
          <w:spacing w:val="-4"/>
        </w:rPr>
        <w:t>F.4.1 </w:t>
      </w:r>
      <w:r>
        <w:rPr>
          <w:rFonts w:ascii="Times New Roman" w:hAnsi="Times New Roman" w:eastAsia="Times New Roman" w:cs="Times New Roman"/>
          <w:sz w:val="22"/>
          <w:szCs w:val="22"/>
          <w:spacing w:val="-5"/>
        </w:rPr>
        <w:t xml:space="preserve">  </w:t>
      </w:r>
      <w:r>
        <w:rPr>
          <w:rFonts w:ascii="SimSun" w:hAnsi="SimSun" w:eastAsia="SimSun" w:cs="SimSun"/>
          <w:sz w:val="22"/>
          <w:szCs w:val="22"/>
          <w:spacing w:val="-5"/>
        </w:rPr>
        <w:t>的规定。</w:t>
      </w:r>
    </w:p>
    <w:p>
      <w:pPr>
        <w:ind w:left="2542"/>
        <w:spacing w:before="85" w:line="219" w:lineRule="auto"/>
        <w:rPr>
          <w:rFonts w:ascii="SimSun" w:hAnsi="SimSun" w:eastAsia="SimSun" w:cs="SimSun"/>
          <w:sz w:val="20"/>
          <w:szCs w:val="20"/>
        </w:rPr>
      </w:pPr>
      <w:r>
        <w:rPr>
          <w:rFonts w:ascii="SimSun" w:hAnsi="SimSun" w:eastAsia="SimSun" w:cs="SimSun"/>
          <w:sz w:val="20"/>
          <w:szCs w:val="20"/>
          <w:b/>
          <w:bCs/>
          <w:spacing w:val="6"/>
        </w:rPr>
        <w:t>表</w:t>
      </w:r>
      <w:r>
        <w:rPr>
          <w:rFonts w:ascii="Times New Roman" w:hAnsi="Times New Roman" w:eastAsia="Times New Roman" w:cs="Times New Roman"/>
          <w:sz w:val="20"/>
          <w:szCs w:val="20"/>
          <w:b/>
          <w:bCs/>
          <w:spacing w:val="6"/>
        </w:rPr>
        <w:t>F.4.1      </w:t>
      </w:r>
      <w:r>
        <w:rPr>
          <w:rFonts w:ascii="SimSun" w:hAnsi="SimSun" w:eastAsia="SimSun" w:cs="SimSun"/>
          <w:sz w:val="20"/>
          <w:szCs w:val="20"/>
          <w:b/>
          <w:bCs/>
          <w:spacing w:val="6"/>
        </w:rPr>
        <w:t>施工过程结算款支付申请(核准)表</w:t>
      </w:r>
    </w:p>
    <w:p>
      <w:pPr>
        <w:ind w:left="20"/>
        <w:spacing w:before="35" w:line="220" w:lineRule="auto"/>
        <w:rPr>
          <w:rFonts w:ascii="SimSun" w:hAnsi="SimSun" w:eastAsia="SimSun" w:cs="SimSun"/>
          <w:sz w:val="20"/>
          <w:szCs w:val="20"/>
        </w:rPr>
      </w:pPr>
      <w:r>
        <w:rPr>
          <w:rFonts w:ascii="SimSun" w:hAnsi="SimSun" w:eastAsia="SimSun" w:cs="SimSun"/>
          <w:sz w:val="20"/>
          <w:szCs w:val="20"/>
        </w:rPr>
        <w:t>工程名称：</w:t>
      </w:r>
      <w:r>
        <w:rPr>
          <w:rFonts w:ascii="SimSun" w:hAnsi="SimSun" w:eastAsia="SimSun" w:cs="SimSun"/>
          <w:sz w:val="20"/>
          <w:szCs w:val="20"/>
          <w:spacing w:val="2"/>
        </w:rPr>
        <w:t xml:space="preserve">                          </w:t>
      </w:r>
      <w:r>
        <w:rPr>
          <w:rFonts w:ascii="SimSun" w:hAnsi="SimSun" w:eastAsia="SimSun" w:cs="SimSun"/>
          <w:sz w:val="20"/>
          <w:szCs w:val="20"/>
          <w:spacing w:val="1"/>
        </w:rPr>
        <w:t xml:space="preserve">       </w:t>
      </w:r>
      <w:r>
        <w:rPr>
          <w:rFonts w:ascii="SimSun" w:hAnsi="SimSun" w:eastAsia="SimSun" w:cs="SimSun"/>
          <w:sz w:val="20"/>
          <w:szCs w:val="20"/>
        </w:rPr>
        <w:t>标段：</w:t>
      </w:r>
      <w:r>
        <w:rPr>
          <w:rFonts w:ascii="SimSun" w:hAnsi="SimSun" w:eastAsia="SimSun" w:cs="SimSun"/>
          <w:sz w:val="20"/>
          <w:szCs w:val="20"/>
          <w:spacing w:val="3"/>
        </w:rPr>
        <w:t xml:space="preserve">                   </w:t>
      </w:r>
      <w:r>
        <w:rPr>
          <w:rFonts w:ascii="SimSun" w:hAnsi="SimSun" w:eastAsia="SimSun" w:cs="SimSun"/>
          <w:sz w:val="20"/>
          <w:szCs w:val="20"/>
          <w:spacing w:val="2"/>
        </w:rPr>
        <w:t xml:space="preserve">      </w:t>
      </w:r>
      <w:r>
        <w:rPr>
          <w:rFonts w:ascii="SimSun" w:hAnsi="SimSun" w:eastAsia="SimSun" w:cs="SimSun"/>
          <w:sz w:val="20"/>
          <w:szCs w:val="20"/>
        </w:rPr>
        <w:t>编号：</w:t>
      </w:r>
    </w:p>
    <w:p>
      <w:pPr>
        <w:spacing w:line="88" w:lineRule="exact"/>
        <w:rPr/>
      </w:pPr>
      <w:r/>
    </w:p>
    <w:tbl>
      <w:tblPr>
        <w:tblStyle w:val="TableNormal"/>
        <w:tblW w:w="925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80"/>
        <w:gridCol w:w="4270"/>
      </w:tblGrid>
      <w:tr>
        <w:trPr>
          <w:trHeight w:val="6130" w:hRule="atLeast"/>
        </w:trPr>
        <w:tc>
          <w:tcPr>
            <w:tcW w:w="9250" w:type="dxa"/>
            <w:vAlign w:val="top"/>
            <w:gridSpan w:val="2"/>
          </w:tcPr>
          <w:p>
            <w:pPr>
              <w:pStyle w:val="TableText"/>
              <w:ind w:left="95"/>
              <w:spacing w:before="144" w:line="229" w:lineRule="auto"/>
              <w:rPr/>
            </w:pPr>
            <w:r>
              <w:rPr>
                <w:spacing w:val="1"/>
              </w:rPr>
              <w:t>致</w:t>
            </w:r>
            <w:r>
              <w:rPr>
                <w:spacing w:val="-21"/>
              </w:rPr>
              <w:t xml:space="preserve"> </w:t>
            </w:r>
            <w:r>
              <w:rPr>
                <w:spacing w:val="1"/>
              </w:rPr>
              <w:t>：</w:t>
            </w:r>
            <w:r>
              <w:rPr>
                <w:u w:val="single" w:color="auto"/>
                <w:spacing w:val="2"/>
              </w:rPr>
              <w:t xml:space="preserve">                    </w:t>
            </w:r>
            <w:r>
              <w:rPr>
                <w:u w:val="single" w:color="auto"/>
                <w:spacing w:val="1"/>
              </w:rPr>
              <w:t>(发包人全称)</w:t>
            </w:r>
          </w:p>
          <w:p>
            <w:pPr>
              <w:pStyle w:val="TableText"/>
              <w:ind w:left="484"/>
              <w:spacing w:before="54" w:line="200" w:lineRule="auto"/>
              <w:rPr/>
            </w:pPr>
            <w:r>
              <w:rPr>
                <w:spacing w:val="1"/>
                <w:position w:val="1"/>
              </w:rPr>
              <w:t>我方于</w:t>
            </w:r>
            <w:r>
              <w:rPr>
                <w:u w:val="single" w:color="auto"/>
                <w:spacing w:val="13"/>
                <w:position w:val="1"/>
              </w:rPr>
              <w:t xml:space="preserve">       </w:t>
            </w:r>
            <w:r>
              <w:rPr>
                <w:u w:val="single" w:color="auto"/>
                <w:spacing w:val="1"/>
                <w:position w:val="1"/>
              </w:rPr>
              <w:t>至</w:t>
            </w:r>
            <w:r>
              <w:rPr>
                <w:u w:val="single" w:color="auto"/>
                <w:spacing w:val="21"/>
                <w:position w:val="1"/>
              </w:rPr>
              <w:t xml:space="preserve">     </w:t>
            </w:r>
            <w:r>
              <w:rPr>
                <w:spacing w:val="1"/>
                <w:position w:val="1"/>
              </w:rPr>
              <w:t>期间已完成合同</w:t>
            </w:r>
            <w:r>
              <w:rPr>
                <w:u w:val="dotted" w:color="auto"/>
                <w:position w:val="1"/>
              </w:rPr>
              <w:t xml:space="preserve">    </w:t>
            </w:r>
            <w:r>
              <w:rPr>
                <w:spacing w:val="1"/>
                <w:position w:val="1"/>
              </w:rPr>
              <w:t xml:space="preserve">                </w:t>
            </w:r>
            <w:r>
              <w:rPr>
                <w:spacing w:val="1"/>
                <w:position w:val="-1"/>
              </w:rPr>
              <w:t>节点约定的工作，根据</w:t>
            </w:r>
            <w:r>
              <w:rPr>
                <w:position w:val="-1"/>
              </w:rPr>
              <w:t>施工合同的</w:t>
            </w:r>
          </w:p>
          <w:p>
            <w:pPr>
              <w:ind w:left="4304"/>
              <w:spacing w:line="10" w:lineRule="exact"/>
              <w:rPr/>
            </w:pPr>
            <w:r>
              <w:rPr/>
              <w:drawing>
                <wp:inline distT="0" distB="0" distL="0" distR="0">
                  <wp:extent cx="1143049" cy="6350"/>
                  <wp:effectExtent l="0" t="0" r="0" b="0"/>
                  <wp:docPr id="26" name="IM 26"/>
                  <wp:cNvGraphicFramePr/>
                  <a:graphic>
                    <a:graphicData uri="http://schemas.openxmlformats.org/drawingml/2006/picture">
                      <pic:pic>
                        <pic:nvPicPr>
                          <pic:cNvPr id="26" name="IM 26"/>
                          <pic:cNvPicPr/>
                        </pic:nvPicPr>
                        <pic:blipFill>
                          <a:blip r:embed="rId107"/>
                          <a:stretch>
                            <a:fillRect/>
                          </a:stretch>
                        </pic:blipFill>
                        <pic:spPr>
                          <a:xfrm rot="0">
                            <a:off x="0" y="0"/>
                            <a:ext cx="1143049" cy="6350"/>
                          </a:xfrm>
                          <a:prstGeom prst="rect">
                            <a:avLst/>
                          </a:prstGeom>
                        </pic:spPr>
                      </pic:pic>
                    </a:graphicData>
                  </a:graphic>
                </wp:inline>
              </w:drawing>
            </w:r>
          </w:p>
          <w:p>
            <w:pPr>
              <w:pStyle w:val="TableText"/>
              <w:spacing w:before="59" w:line="223" w:lineRule="auto"/>
              <w:jc w:val="right"/>
              <w:rPr/>
            </w:pPr>
            <w:r>
              <w:rPr>
                <w:spacing w:val="1"/>
              </w:rPr>
              <w:t>约定，现申请支付施工过程结算款额为(大写)                (</w:t>
            </w:r>
            <w:r>
              <w:rPr>
                <w:spacing w:val="-38"/>
              </w:rPr>
              <w:t xml:space="preserve"> </w:t>
            </w:r>
            <w:r>
              <w:rPr>
                <w:spacing w:val="1"/>
              </w:rPr>
              <w:t>小</w:t>
            </w:r>
            <w:r>
              <w:rPr>
                <w:u w:val="single" w:color="auto"/>
              </w:rPr>
              <w:t>写                </w:t>
            </w:r>
            <w:r>
              <w:rPr>
                <w:spacing w:val="22"/>
              </w:rPr>
              <w:t xml:space="preserve"> </w:t>
            </w:r>
            <w:r>
              <w:rPr/>
              <w:t>),请予核准。</w:t>
            </w:r>
          </w:p>
          <w:p>
            <w:pPr>
              <w:spacing w:line="15" w:lineRule="exact"/>
              <w:rPr/>
            </w:pPr>
            <w:r/>
          </w:p>
          <w:tbl>
            <w:tblPr>
              <w:tblStyle w:val="TableNormal"/>
              <w:tblW w:w="8740" w:type="dxa"/>
              <w:tblInd w:w="25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45"/>
              <w:gridCol w:w="3416"/>
              <w:gridCol w:w="1588"/>
              <w:gridCol w:w="1598"/>
              <w:gridCol w:w="1593"/>
            </w:tblGrid>
            <w:tr>
              <w:trPr>
                <w:trHeight w:val="344" w:hRule="atLeast"/>
              </w:trPr>
              <w:tc>
                <w:tcPr>
                  <w:tcW w:w="545" w:type="dxa"/>
                  <w:vAlign w:val="top"/>
                </w:tcPr>
                <w:p>
                  <w:pPr>
                    <w:pStyle w:val="TableText"/>
                    <w:ind w:left="65"/>
                    <w:spacing w:before="74" w:line="221" w:lineRule="auto"/>
                    <w:rPr/>
                  </w:pPr>
                  <w:r>
                    <w:rPr>
                      <w:spacing w:val="-2"/>
                    </w:rPr>
                    <w:t>序号</w:t>
                  </w:r>
                </w:p>
              </w:tc>
              <w:tc>
                <w:tcPr>
                  <w:tcW w:w="3416" w:type="dxa"/>
                  <w:vAlign w:val="top"/>
                </w:tcPr>
                <w:p>
                  <w:pPr>
                    <w:pStyle w:val="TableText"/>
                    <w:ind w:left="1530"/>
                    <w:spacing w:before="76" w:line="221" w:lineRule="auto"/>
                    <w:rPr/>
                  </w:pPr>
                  <w:r>
                    <w:rPr>
                      <w:spacing w:val="5"/>
                    </w:rPr>
                    <w:t>名称</w:t>
                  </w:r>
                </w:p>
              </w:tc>
              <w:tc>
                <w:tcPr>
                  <w:tcW w:w="1588" w:type="dxa"/>
                  <w:vAlign w:val="top"/>
                </w:tcPr>
                <w:p>
                  <w:pPr>
                    <w:pStyle w:val="TableText"/>
                    <w:ind w:left="194"/>
                    <w:spacing w:before="73" w:line="219" w:lineRule="auto"/>
                    <w:rPr/>
                  </w:pPr>
                  <w:r>
                    <w:rPr>
                      <w:spacing w:val="6"/>
                    </w:rPr>
                    <w:t>申请金额(元)</w:t>
                  </w:r>
                </w:p>
              </w:tc>
              <w:tc>
                <w:tcPr>
                  <w:tcW w:w="1598" w:type="dxa"/>
                  <w:vAlign w:val="top"/>
                </w:tcPr>
                <w:p>
                  <w:pPr>
                    <w:pStyle w:val="TableText"/>
                    <w:ind w:left="206"/>
                    <w:spacing w:before="73" w:line="219" w:lineRule="auto"/>
                    <w:rPr/>
                  </w:pPr>
                  <w:r>
                    <w:rPr>
                      <w:spacing w:val="6"/>
                    </w:rPr>
                    <w:t>复核金额(元)</w:t>
                  </w:r>
                </w:p>
              </w:tc>
              <w:tc>
                <w:tcPr>
                  <w:tcW w:w="1593" w:type="dxa"/>
                  <w:vAlign w:val="top"/>
                </w:tcPr>
                <w:p>
                  <w:pPr>
                    <w:pStyle w:val="TableText"/>
                    <w:ind w:left="598"/>
                    <w:spacing w:before="74" w:line="221" w:lineRule="auto"/>
                    <w:rPr/>
                  </w:pPr>
                  <w:r>
                    <w:rPr>
                      <w:spacing w:val="5"/>
                    </w:rPr>
                    <w:t>备注</w:t>
                  </w:r>
                </w:p>
              </w:tc>
            </w:tr>
            <w:tr>
              <w:trPr>
                <w:trHeight w:val="279" w:hRule="atLeast"/>
              </w:trPr>
              <w:tc>
                <w:tcPr>
                  <w:tcW w:w="545" w:type="dxa"/>
                  <w:vAlign w:val="top"/>
                </w:tcPr>
                <w:p>
                  <w:pPr>
                    <w:pStyle w:val="TableText"/>
                    <w:ind w:left="214"/>
                    <w:spacing w:before="58" w:line="194" w:lineRule="auto"/>
                    <w:rPr/>
                  </w:pPr>
                  <w:r>
                    <w:rPr/>
                    <w:t>1</w:t>
                  </w:r>
                </w:p>
              </w:tc>
              <w:tc>
                <w:tcPr>
                  <w:tcW w:w="3416" w:type="dxa"/>
                  <w:vAlign w:val="top"/>
                </w:tcPr>
                <w:p>
                  <w:pPr>
                    <w:pStyle w:val="TableText"/>
                    <w:ind w:left="310"/>
                    <w:spacing w:before="39" w:line="212" w:lineRule="auto"/>
                    <w:rPr/>
                  </w:pPr>
                  <w:r>
                    <w:rPr/>
                    <w:t>累计已完成的施工过程结算款</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r>
              <w:trPr>
                <w:trHeight w:val="299" w:hRule="atLeast"/>
              </w:trPr>
              <w:tc>
                <w:tcPr>
                  <w:tcW w:w="545" w:type="dxa"/>
                  <w:vAlign w:val="top"/>
                </w:tcPr>
                <w:p>
                  <w:pPr>
                    <w:pStyle w:val="TableText"/>
                    <w:ind w:left="115"/>
                    <w:spacing w:before="70" w:line="202" w:lineRule="auto"/>
                    <w:rPr/>
                  </w:pPr>
                  <w:r>
                    <w:rPr>
                      <w:spacing w:val="-6"/>
                    </w:rPr>
                    <w:t>1.1</w:t>
                  </w:r>
                </w:p>
              </w:tc>
              <w:tc>
                <w:tcPr>
                  <w:tcW w:w="3416" w:type="dxa"/>
                  <w:vAlign w:val="top"/>
                </w:tcPr>
                <w:p>
                  <w:pPr>
                    <w:pStyle w:val="TableText"/>
                    <w:ind w:left="350"/>
                    <w:spacing w:before="50" w:line="219" w:lineRule="auto"/>
                    <w:rPr/>
                  </w:pPr>
                  <w:r>
                    <w:rPr/>
                    <w:t>累计已完成的分部分项工程项目费</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r>
              <w:trPr>
                <w:trHeight w:val="299" w:hRule="atLeast"/>
              </w:trPr>
              <w:tc>
                <w:tcPr>
                  <w:tcW w:w="545" w:type="dxa"/>
                  <w:vAlign w:val="top"/>
                </w:tcPr>
                <w:p>
                  <w:pPr>
                    <w:pStyle w:val="TableText"/>
                    <w:ind w:left="115"/>
                    <w:spacing w:before="71" w:line="201" w:lineRule="auto"/>
                    <w:rPr/>
                  </w:pPr>
                  <w:r>
                    <w:rPr>
                      <w:spacing w:val="-6"/>
                    </w:rPr>
                    <w:t>1.2</w:t>
                  </w:r>
                </w:p>
              </w:tc>
              <w:tc>
                <w:tcPr>
                  <w:tcW w:w="3416" w:type="dxa"/>
                  <w:vAlign w:val="top"/>
                </w:tcPr>
                <w:p>
                  <w:pPr>
                    <w:pStyle w:val="TableText"/>
                    <w:ind w:left="310"/>
                    <w:spacing w:before="51" w:line="219" w:lineRule="auto"/>
                    <w:rPr/>
                  </w:pPr>
                  <w:r>
                    <w:rPr>
                      <w:spacing w:val="1"/>
                    </w:rPr>
                    <w:t>累计已完成的措施项目费</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r>
              <w:trPr>
                <w:trHeight w:val="279" w:hRule="atLeast"/>
              </w:trPr>
              <w:tc>
                <w:tcPr>
                  <w:tcW w:w="545" w:type="dxa"/>
                  <w:vAlign w:val="top"/>
                </w:tcPr>
                <w:p>
                  <w:pPr>
                    <w:pStyle w:val="TableText"/>
                    <w:ind w:left="115"/>
                    <w:spacing w:before="62" w:line="191" w:lineRule="auto"/>
                    <w:rPr/>
                  </w:pPr>
                  <w:r>
                    <w:rPr>
                      <w:spacing w:val="-6"/>
                    </w:rPr>
                    <w:t>1.3</w:t>
                  </w:r>
                </w:p>
              </w:tc>
              <w:tc>
                <w:tcPr>
                  <w:tcW w:w="3416" w:type="dxa"/>
                  <w:vAlign w:val="top"/>
                </w:tcPr>
                <w:p>
                  <w:pPr>
                    <w:pStyle w:val="TableText"/>
                    <w:ind w:left="310"/>
                    <w:spacing w:before="41" w:line="210" w:lineRule="auto"/>
                    <w:rPr/>
                  </w:pPr>
                  <w:r>
                    <w:rPr>
                      <w:spacing w:val="1"/>
                    </w:rPr>
                    <w:t>累计已完成的其他项目费</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r>
              <w:trPr>
                <w:trHeight w:val="290" w:hRule="atLeast"/>
              </w:trPr>
              <w:tc>
                <w:tcPr>
                  <w:tcW w:w="545" w:type="dxa"/>
                  <w:vAlign w:val="top"/>
                </w:tcPr>
                <w:p>
                  <w:pPr>
                    <w:pStyle w:val="TableText"/>
                    <w:ind w:left="115"/>
                    <w:spacing w:before="73" w:line="191" w:lineRule="auto"/>
                    <w:rPr/>
                  </w:pPr>
                  <w:r>
                    <w:rPr>
                      <w:spacing w:val="-6"/>
                    </w:rPr>
                    <w:t>1.4</w:t>
                  </w:r>
                </w:p>
              </w:tc>
              <w:tc>
                <w:tcPr>
                  <w:tcW w:w="3416" w:type="dxa"/>
                  <w:vAlign w:val="top"/>
                </w:tcPr>
                <w:p>
                  <w:pPr>
                    <w:pStyle w:val="TableText"/>
                    <w:ind w:left="310"/>
                    <w:spacing w:before="51" w:line="211" w:lineRule="auto"/>
                    <w:rPr/>
                  </w:pPr>
                  <w:r>
                    <w:rPr/>
                    <w:t>累计已完成合同价款调整金额</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r>
              <w:trPr>
                <w:trHeight w:val="299" w:hRule="atLeast"/>
              </w:trPr>
              <w:tc>
                <w:tcPr>
                  <w:tcW w:w="545" w:type="dxa"/>
                  <w:vAlign w:val="top"/>
                </w:tcPr>
                <w:p>
                  <w:pPr>
                    <w:pStyle w:val="TableText"/>
                    <w:ind w:left="115"/>
                    <w:spacing w:before="73" w:line="199" w:lineRule="auto"/>
                    <w:rPr/>
                  </w:pPr>
                  <w:r>
                    <w:rPr>
                      <w:spacing w:val="-6"/>
                    </w:rPr>
                    <w:t>1.5</w:t>
                  </w:r>
                </w:p>
              </w:tc>
              <w:tc>
                <w:tcPr>
                  <w:tcW w:w="3416" w:type="dxa"/>
                  <w:vAlign w:val="top"/>
                </w:tcPr>
                <w:p>
                  <w:pPr>
                    <w:pStyle w:val="TableText"/>
                    <w:ind w:left="310"/>
                    <w:spacing w:before="52" w:line="218" w:lineRule="auto"/>
                    <w:rPr/>
                  </w:pPr>
                  <w:r>
                    <w:rPr/>
                    <w:t>累计应计算的增值税</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r>
              <w:trPr>
                <w:trHeight w:val="289" w:hRule="atLeast"/>
              </w:trPr>
              <w:tc>
                <w:tcPr>
                  <w:tcW w:w="545" w:type="dxa"/>
                  <w:vAlign w:val="top"/>
                </w:tcPr>
                <w:p>
                  <w:pPr>
                    <w:pStyle w:val="TableText"/>
                    <w:ind w:left="214"/>
                    <w:spacing w:before="74" w:line="189" w:lineRule="auto"/>
                    <w:rPr/>
                  </w:pPr>
                  <w:r>
                    <w:rPr/>
                    <w:t>2</w:t>
                  </w:r>
                </w:p>
              </w:tc>
              <w:tc>
                <w:tcPr>
                  <w:tcW w:w="3416" w:type="dxa"/>
                  <w:vAlign w:val="top"/>
                </w:tcPr>
                <w:p>
                  <w:pPr>
                    <w:pStyle w:val="TableText"/>
                    <w:ind w:left="310"/>
                    <w:spacing w:before="53" w:line="208" w:lineRule="auto"/>
                    <w:rPr/>
                  </w:pPr>
                  <w:r>
                    <w:rPr/>
                    <w:t>累计已支付的施工过程结算款</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r>
              <w:trPr>
                <w:trHeight w:val="289" w:hRule="atLeast"/>
              </w:trPr>
              <w:tc>
                <w:tcPr>
                  <w:tcW w:w="545" w:type="dxa"/>
                  <w:vAlign w:val="top"/>
                </w:tcPr>
                <w:p>
                  <w:pPr>
                    <w:pStyle w:val="TableText"/>
                    <w:ind w:left="214"/>
                    <w:spacing w:before="75" w:line="188" w:lineRule="auto"/>
                    <w:rPr/>
                  </w:pPr>
                  <w:r>
                    <w:rPr/>
                    <w:t>3</w:t>
                  </w:r>
                </w:p>
              </w:tc>
              <w:tc>
                <w:tcPr>
                  <w:tcW w:w="3416" w:type="dxa"/>
                  <w:vAlign w:val="top"/>
                </w:tcPr>
                <w:p>
                  <w:pPr>
                    <w:pStyle w:val="TableText"/>
                    <w:ind w:left="310"/>
                    <w:spacing w:before="54" w:line="207" w:lineRule="auto"/>
                    <w:rPr/>
                  </w:pPr>
                  <w:r>
                    <w:rPr>
                      <w:spacing w:val="-1"/>
                    </w:rPr>
                    <w:t>本期合计应扣减的金额</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r>
              <w:trPr>
                <w:trHeight w:val="290" w:hRule="atLeast"/>
              </w:trPr>
              <w:tc>
                <w:tcPr>
                  <w:tcW w:w="545" w:type="dxa"/>
                  <w:vAlign w:val="top"/>
                </w:tcPr>
                <w:p>
                  <w:pPr>
                    <w:pStyle w:val="TableText"/>
                    <w:ind w:left="115"/>
                    <w:spacing w:before="76" w:line="188" w:lineRule="auto"/>
                    <w:rPr/>
                  </w:pPr>
                  <w:r>
                    <w:rPr>
                      <w:spacing w:val="-3"/>
                    </w:rPr>
                    <w:t>3.1</w:t>
                  </w:r>
                </w:p>
              </w:tc>
              <w:tc>
                <w:tcPr>
                  <w:tcW w:w="3416" w:type="dxa"/>
                  <w:vAlign w:val="top"/>
                </w:tcPr>
                <w:p>
                  <w:pPr>
                    <w:pStyle w:val="TableText"/>
                    <w:ind w:left="310"/>
                    <w:spacing w:before="55" w:line="207" w:lineRule="auto"/>
                    <w:rPr/>
                  </w:pPr>
                  <w:r>
                    <w:rPr>
                      <w:spacing w:val="-1"/>
                    </w:rPr>
                    <w:t>本期应扣回的预付款</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r>
              <w:trPr>
                <w:trHeight w:val="299" w:hRule="atLeast"/>
              </w:trPr>
              <w:tc>
                <w:tcPr>
                  <w:tcW w:w="545" w:type="dxa"/>
                  <w:vAlign w:val="top"/>
                </w:tcPr>
                <w:p>
                  <w:pPr>
                    <w:pStyle w:val="TableText"/>
                    <w:ind w:left="115"/>
                    <w:spacing w:before="76" w:line="196" w:lineRule="auto"/>
                    <w:rPr/>
                  </w:pPr>
                  <w:r>
                    <w:rPr>
                      <w:spacing w:val="-3"/>
                    </w:rPr>
                    <w:t>3.2</w:t>
                  </w:r>
                </w:p>
              </w:tc>
              <w:tc>
                <w:tcPr>
                  <w:tcW w:w="3416" w:type="dxa"/>
                  <w:vAlign w:val="top"/>
                </w:tcPr>
                <w:p>
                  <w:pPr>
                    <w:pStyle w:val="TableText"/>
                    <w:ind w:left="310"/>
                    <w:spacing w:before="55" w:line="216" w:lineRule="auto"/>
                    <w:rPr/>
                  </w:pPr>
                  <w:r>
                    <w:rPr>
                      <w:spacing w:val="-1"/>
                    </w:rPr>
                    <w:t>本期应扣回的已支付进度款</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r>
              <w:trPr>
                <w:trHeight w:val="290" w:hRule="atLeast"/>
              </w:trPr>
              <w:tc>
                <w:tcPr>
                  <w:tcW w:w="545" w:type="dxa"/>
                  <w:vAlign w:val="top"/>
                </w:tcPr>
                <w:p>
                  <w:pPr>
                    <w:pStyle w:val="TableText"/>
                    <w:ind w:left="115"/>
                    <w:spacing w:before="77" w:line="187" w:lineRule="auto"/>
                    <w:rPr/>
                  </w:pPr>
                  <w:r>
                    <w:rPr>
                      <w:spacing w:val="-3"/>
                    </w:rPr>
                    <w:t>3.3</w:t>
                  </w:r>
                </w:p>
              </w:tc>
              <w:tc>
                <w:tcPr>
                  <w:tcW w:w="3416" w:type="dxa"/>
                  <w:vAlign w:val="top"/>
                </w:tcPr>
                <w:p>
                  <w:pPr>
                    <w:pStyle w:val="TableText"/>
                    <w:ind w:left="310"/>
                    <w:spacing w:before="56" w:line="206" w:lineRule="auto"/>
                    <w:rPr/>
                  </w:pPr>
                  <w:r>
                    <w:rPr>
                      <w:spacing w:val="-1"/>
                    </w:rPr>
                    <w:t>本期发包人应扣减的金额</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r>
              <w:trPr>
                <w:trHeight w:val="284" w:hRule="atLeast"/>
              </w:trPr>
              <w:tc>
                <w:tcPr>
                  <w:tcW w:w="545" w:type="dxa"/>
                  <w:vAlign w:val="top"/>
                </w:tcPr>
                <w:p>
                  <w:pPr>
                    <w:pStyle w:val="TableText"/>
                    <w:ind w:left="214"/>
                    <w:spacing w:before="67" w:line="191" w:lineRule="auto"/>
                    <w:rPr/>
                  </w:pPr>
                  <w:r>
                    <w:rPr/>
                    <w:t>4</w:t>
                  </w:r>
                </w:p>
              </w:tc>
              <w:tc>
                <w:tcPr>
                  <w:tcW w:w="3416" w:type="dxa"/>
                  <w:vAlign w:val="top"/>
                </w:tcPr>
                <w:p>
                  <w:pPr>
                    <w:pStyle w:val="TableText"/>
                    <w:ind w:left="310"/>
                    <w:spacing w:before="46" w:line="210" w:lineRule="auto"/>
                    <w:rPr/>
                  </w:pPr>
                  <w:r>
                    <w:rPr>
                      <w:spacing w:val="-1"/>
                    </w:rPr>
                    <w:t>本期应支付的施工过程结算款</w:t>
                  </w:r>
                </w:p>
              </w:tc>
              <w:tc>
                <w:tcPr>
                  <w:tcW w:w="1588" w:type="dxa"/>
                  <w:vAlign w:val="top"/>
                </w:tcPr>
                <w:p>
                  <w:pPr>
                    <w:rPr>
                      <w:rFonts w:ascii="Arial"/>
                      <w:sz w:val="21"/>
                    </w:rPr>
                  </w:pPr>
                  <w:r/>
                </w:p>
              </w:tc>
              <w:tc>
                <w:tcPr>
                  <w:tcW w:w="1598" w:type="dxa"/>
                  <w:vAlign w:val="top"/>
                </w:tcPr>
                <w:p>
                  <w:pPr>
                    <w:rPr>
                      <w:rFonts w:ascii="Arial"/>
                      <w:sz w:val="21"/>
                    </w:rPr>
                  </w:pPr>
                  <w:r/>
                </w:p>
              </w:tc>
              <w:tc>
                <w:tcPr>
                  <w:tcW w:w="1593" w:type="dxa"/>
                  <w:vAlign w:val="top"/>
                </w:tcPr>
                <w:p>
                  <w:pPr>
                    <w:rPr>
                      <w:rFonts w:ascii="Arial"/>
                      <w:sz w:val="21"/>
                    </w:rPr>
                  </w:pPr>
                  <w:r/>
                </w:p>
              </w:tc>
            </w:tr>
          </w:tbl>
          <w:p>
            <w:pPr>
              <w:spacing w:line="246" w:lineRule="auto"/>
              <w:rPr>
                <w:rFonts w:ascii="Arial"/>
                <w:sz w:val="21"/>
              </w:rPr>
            </w:pPr>
            <w:r/>
          </w:p>
          <w:p>
            <w:pPr>
              <w:spacing w:line="247" w:lineRule="auto"/>
              <w:rPr>
                <w:rFonts w:ascii="Arial"/>
                <w:sz w:val="21"/>
              </w:rPr>
            </w:pPr>
            <w:r/>
          </w:p>
          <w:p>
            <w:pPr>
              <w:pStyle w:val="TableText"/>
              <w:ind w:left="6825"/>
              <w:spacing w:before="65" w:line="219" w:lineRule="auto"/>
              <w:rPr/>
            </w:pPr>
            <w:r>
              <w:rPr>
                <w:spacing w:val="7"/>
              </w:rPr>
              <w:t>承包人(章)</w:t>
            </w:r>
          </w:p>
          <w:p>
            <w:pPr>
              <w:pStyle w:val="TableText"/>
              <w:ind w:left="85"/>
              <w:spacing w:before="77" w:line="222" w:lineRule="auto"/>
              <w:rPr/>
            </w:pPr>
            <w:r>
              <w:rPr>
                <w:spacing w:val="1"/>
              </w:rPr>
              <w:t>编制人员</w:t>
            </w:r>
            <w:r>
              <w:rPr>
                <w:spacing w:val="5"/>
              </w:rPr>
              <w:t xml:space="preserve">                  </w:t>
            </w:r>
            <w:r>
              <w:rPr>
                <w:spacing w:val="1"/>
              </w:rPr>
              <w:t>承包人代表_                       </w:t>
            </w:r>
            <w:r>
              <w:rPr>
                <w:spacing w:val="1"/>
                <w:position w:val="1"/>
              </w:rPr>
              <w:t>日期_</w:t>
            </w:r>
          </w:p>
        </w:tc>
      </w:tr>
      <w:tr>
        <w:trPr>
          <w:trHeight w:val="2897" w:hRule="atLeast"/>
        </w:trPr>
        <w:tc>
          <w:tcPr>
            <w:tcW w:w="4980" w:type="dxa"/>
            <w:vAlign w:val="top"/>
          </w:tcPr>
          <w:p>
            <w:pPr>
              <w:pStyle w:val="TableText"/>
              <w:ind w:left="85"/>
              <w:spacing w:before="133" w:line="219" w:lineRule="auto"/>
              <w:rPr/>
            </w:pPr>
            <w:r>
              <w:rPr/>
              <w:t>复核意见：</w:t>
            </w:r>
          </w:p>
          <w:p>
            <w:pPr>
              <w:pStyle w:val="TableText"/>
              <w:ind w:left="95"/>
              <w:spacing w:before="51" w:line="219" w:lineRule="auto"/>
              <w:rPr/>
            </w:pPr>
            <w:r>
              <w:rPr/>
              <w:t>□与实际施工情况不相符，修改意见见附件</w:t>
            </w:r>
          </w:p>
          <w:p>
            <w:pPr>
              <w:pStyle w:val="TableText"/>
              <w:ind w:left="85"/>
              <w:spacing w:before="92" w:line="218" w:lineRule="auto"/>
              <w:rPr/>
            </w:pPr>
            <w:r>
              <w:rPr/>
              <w:t>□与实际施工情况相符，具体金额应由造价工程师复核</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TableText"/>
              <w:ind w:left="2875"/>
              <w:spacing w:before="65" w:line="213" w:lineRule="auto"/>
              <w:rPr/>
            </w:pPr>
            <w:r>
              <w:rPr>
                <w:spacing w:val="-2"/>
              </w:rPr>
              <w:t>监理工程师_</w:t>
            </w:r>
            <w:r>
              <w:rPr>
                <w:u w:val="single" w:color="auto"/>
              </w:rPr>
              <w:t xml:space="preserve">      </w:t>
            </w:r>
          </w:p>
          <w:p>
            <w:pPr>
              <w:pStyle w:val="TableText"/>
              <w:ind w:left="3494"/>
              <w:spacing w:before="67" w:line="220" w:lineRule="auto"/>
              <w:rPr/>
            </w:pPr>
            <w:r>
              <w:rPr>
                <w:spacing w:val="-11"/>
              </w:rPr>
              <w:t>日</w:t>
            </w:r>
            <w:r>
              <w:rPr>
                <w:u w:val="single" w:color="auto"/>
                <w:spacing w:val="-11"/>
              </w:rPr>
              <w:t>期</w:t>
            </w:r>
            <w:r>
              <w:rPr>
                <w:u w:val="single" w:color="auto"/>
              </w:rPr>
              <w:t xml:space="preserve">           </w:t>
            </w:r>
          </w:p>
        </w:tc>
        <w:tc>
          <w:tcPr>
            <w:tcW w:w="4270" w:type="dxa"/>
            <w:vAlign w:val="top"/>
          </w:tcPr>
          <w:p>
            <w:pPr>
              <w:pStyle w:val="TableText"/>
              <w:ind w:left="124"/>
              <w:spacing w:before="113" w:line="219" w:lineRule="auto"/>
              <w:rPr/>
            </w:pPr>
            <w:r>
              <w:rPr/>
              <w:t>复核意见：</w:t>
            </w:r>
          </w:p>
          <w:p>
            <w:pPr>
              <w:pStyle w:val="TableText"/>
              <w:ind w:left="144" w:right="125" w:firstLine="390"/>
              <w:spacing w:before="82" w:line="283" w:lineRule="auto"/>
              <w:rPr/>
            </w:pPr>
            <w:r>
              <w:rPr>
                <w:spacing w:val="-1"/>
              </w:rPr>
              <w:t>你方提出的过程结算款支付申请经复核，</w:t>
            </w:r>
            <w:r>
              <w:rPr>
                <w:spacing w:val="16"/>
              </w:rPr>
              <w:t xml:space="preserve"> </w:t>
            </w:r>
            <w:r>
              <w:rPr>
                <w:spacing w:val="2"/>
              </w:rPr>
              <w:t>本期结算款总额为(大写)</w:t>
            </w:r>
            <w:r>
              <w:rPr>
                <w:u w:val="single" w:color="auto"/>
                <w:spacing w:val="2"/>
              </w:rPr>
              <w:t xml:space="preserve">              </w:t>
            </w:r>
          </w:p>
          <w:p>
            <w:pPr>
              <w:pStyle w:val="TableText"/>
              <w:ind w:left="144" w:right="101"/>
              <w:spacing w:line="289" w:lineRule="auto"/>
              <w:rPr/>
            </w:pPr>
            <w:r>
              <w:rPr>
                <w:spacing w:val="-16"/>
              </w:rPr>
              <w:t>(</w:t>
            </w:r>
            <w:r>
              <w:rPr>
                <w:spacing w:val="76"/>
              </w:rPr>
              <w:t xml:space="preserve"> </w:t>
            </w:r>
            <w:r>
              <w:rPr>
                <w:spacing w:val="-16"/>
              </w:rPr>
              <w:t>小</w:t>
            </w:r>
            <w:r>
              <w:rPr>
                <w:spacing w:val="75"/>
              </w:rPr>
              <w:t xml:space="preserve"> </w:t>
            </w:r>
            <w:r>
              <w:rPr>
                <w:spacing w:val="-16"/>
              </w:rPr>
              <w:t>写</w:t>
            </w:r>
            <w:r>
              <w:rPr>
                <w:spacing w:val="61"/>
              </w:rPr>
              <w:t xml:space="preserve"> </w:t>
            </w:r>
            <w:r>
              <w:rPr>
                <w:u w:val="single" w:color="auto"/>
                <w:spacing w:val="1"/>
              </w:rPr>
              <w:t xml:space="preserve">             </w:t>
            </w:r>
            <w:r>
              <w:rPr>
                <w:spacing w:val="-94"/>
              </w:rPr>
              <w:t xml:space="preserve"> </w:t>
            </w:r>
            <w:r>
              <w:rPr>
                <w:spacing w:val="-16"/>
              </w:rPr>
              <w:t>)</w:t>
            </w:r>
            <w:r>
              <w:rPr>
                <w:spacing w:val="64"/>
              </w:rPr>
              <w:t xml:space="preserve"> </w:t>
            </w:r>
            <w:r>
              <w:rPr>
                <w:spacing w:val="-16"/>
              </w:rPr>
              <w:t>,</w:t>
            </w:r>
            <w:r>
              <w:rPr>
                <w:spacing w:val="63"/>
              </w:rPr>
              <w:t xml:space="preserve"> </w:t>
            </w:r>
            <w:r>
              <w:rPr>
                <w:spacing w:val="-16"/>
              </w:rPr>
              <w:t>扣</w:t>
            </w:r>
            <w:r>
              <w:rPr>
                <w:spacing w:val="72"/>
              </w:rPr>
              <w:t xml:space="preserve"> </w:t>
            </w:r>
            <w:r>
              <w:rPr>
                <w:spacing w:val="-16"/>
              </w:rPr>
              <w:t>除</w:t>
            </w:r>
            <w:r>
              <w:rPr>
                <w:spacing w:val="63"/>
              </w:rPr>
              <w:t xml:space="preserve"> </w:t>
            </w:r>
            <w:r>
              <w:rPr>
                <w:spacing w:val="-16"/>
              </w:rPr>
              <w:t>前</w:t>
            </w:r>
            <w:r>
              <w:rPr>
                <w:spacing w:val="63"/>
              </w:rPr>
              <w:t xml:space="preserve"> </w:t>
            </w:r>
            <w:r>
              <w:rPr>
                <w:spacing w:val="-16"/>
              </w:rPr>
              <w:t>期</w:t>
            </w:r>
            <w:r>
              <w:rPr/>
              <w:t xml:space="preserve"> </w:t>
            </w:r>
            <w:r>
              <w:rPr/>
              <w:t>支付以及质量保证金后，按支付比例本期应支 </w:t>
            </w:r>
            <w:r>
              <w:rPr>
                <w:spacing w:val="5"/>
              </w:rPr>
              <w:t>付金额为(大写)</w:t>
            </w:r>
            <w:r>
              <w:rPr>
                <w:u w:val="single" w:color="auto"/>
              </w:rPr>
              <w:t xml:space="preserve">                     </w:t>
            </w:r>
          </w:p>
          <w:p>
            <w:pPr>
              <w:pStyle w:val="TableText"/>
              <w:ind w:left="124"/>
              <w:spacing w:line="221" w:lineRule="auto"/>
              <w:rPr/>
            </w:pPr>
            <w:r>
              <w:rPr>
                <w:spacing w:val="-13"/>
              </w:rPr>
              <w:t>(  小  写</w:t>
            </w:r>
            <w:r>
              <w:rPr>
                <w:u w:val="single" w:color="auto"/>
              </w:rPr>
              <w:t xml:space="preserve">              </w:t>
            </w:r>
            <w:r>
              <w:rPr>
                <w:spacing w:val="-13"/>
              </w:rPr>
              <w:t>)。</w:t>
            </w:r>
          </w:p>
          <w:p>
            <w:pPr>
              <w:pStyle w:val="TableText"/>
              <w:ind w:left="2785" w:right="75" w:hanging="1440"/>
              <w:spacing w:before="35" w:line="289" w:lineRule="auto"/>
              <w:rPr/>
            </w:pPr>
            <w:r>
              <w:rPr>
                <w:spacing w:val="1"/>
              </w:rPr>
              <w:t>一级注册造价工程师</w:t>
            </w:r>
            <w:r>
              <w:rPr>
                <w:u w:val="single" w:color="auto"/>
                <w:spacing w:val="10"/>
              </w:rPr>
              <w:t xml:space="preserve">         </w:t>
            </w:r>
            <w:r>
              <w:rPr/>
              <w:t xml:space="preserve"> </w:t>
            </w:r>
            <w:r>
              <w:rPr>
                <w:spacing w:val="6"/>
              </w:rPr>
              <w:t>日期</w:t>
            </w:r>
            <w:r>
              <w:rPr>
                <w:u w:val="single" w:color="auto"/>
              </w:rPr>
              <w:t xml:space="preserve">          </w:t>
            </w:r>
          </w:p>
        </w:tc>
      </w:tr>
      <w:tr>
        <w:trPr>
          <w:trHeight w:val="1973" w:hRule="atLeast"/>
        </w:trPr>
        <w:tc>
          <w:tcPr>
            <w:tcW w:w="9250" w:type="dxa"/>
            <w:vAlign w:val="top"/>
            <w:gridSpan w:val="2"/>
          </w:tcPr>
          <w:p>
            <w:pPr>
              <w:pStyle w:val="TableText"/>
              <w:ind w:left="95"/>
              <w:spacing w:before="146" w:line="219" w:lineRule="auto"/>
              <w:rPr/>
            </w:pPr>
            <w:r>
              <w:rPr/>
              <w:t>审核意见：</w:t>
            </w:r>
          </w:p>
          <w:p>
            <w:pPr>
              <w:pStyle w:val="TableText"/>
              <w:ind w:left="85"/>
              <w:spacing w:before="55" w:line="221" w:lineRule="auto"/>
              <w:rPr/>
            </w:pPr>
            <w:r>
              <w:rPr>
                <w:spacing w:val="3"/>
              </w:rPr>
              <w:t>□不同意</w:t>
            </w:r>
          </w:p>
          <w:p>
            <w:pPr>
              <w:pStyle w:val="TableText"/>
              <w:ind w:left="65"/>
              <w:spacing w:before="70" w:line="221" w:lineRule="auto"/>
              <w:rPr/>
            </w:pPr>
            <w:r>
              <w:rPr>
                <w:spacing w:val="4"/>
              </w:rPr>
              <w:t>□同意</w:t>
            </w:r>
          </w:p>
          <w:p>
            <w:pPr>
              <w:pStyle w:val="TableText"/>
              <w:ind w:left="6935"/>
              <w:spacing w:before="46" w:line="219" w:lineRule="auto"/>
              <w:rPr/>
            </w:pPr>
            <w:r>
              <w:rPr>
                <w:spacing w:val="7"/>
              </w:rPr>
              <w:t>发包人(章)</w:t>
            </w:r>
          </w:p>
          <w:p>
            <w:pPr>
              <w:pStyle w:val="TableText"/>
              <w:ind w:left="7554" w:right="34" w:hanging="619"/>
              <w:spacing w:before="73" w:line="285" w:lineRule="auto"/>
              <w:rPr/>
            </w:pPr>
            <w:r>
              <w:rPr>
                <w:spacing w:val="1"/>
              </w:rPr>
              <w:t>发包人代表</w:t>
            </w:r>
            <w:r>
              <w:rPr>
                <w:u w:val="single" w:color="auto"/>
                <w:spacing w:val="7"/>
              </w:rPr>
              <w:t xml:space="preserve">           </w:t>
            </w:r>
            <w:r>
              <w:rPr>
                <w:spacing w:val="7"/>
              </w:rPr>
              <w:t xml:space="preserve"> </w:t>
            </w:r>
            <w:r>
              <w:rPr>
                <w:spacing w:val="3"/>
              </w:rPr>
              <w:t>日期</w:t>
            </w:r>
            <w:r>
              <w:rPr>
                <w:u w:val="single" w:color="auto"/>
                <w:spacing w:val="3"/>
              </w:rPr>
              <w:t xml:space="preserve">            </w:t>
            </w:r>
          </w:p>
        </w:tc>
      </w:tr>
    </w:tbl>
    <w:p>
      <w:pPr>
        <w:ind w:left="380"/>
        <w:spacing w:before="84" w:line="219" w:lineRule="auto"/>
        <w:rPr>
          <w:rFonts w:ascii="SimSun" w:hAnsi="SimSun" w:eastAsia="SimSun" w:cs="SimSun"/>
          <w:sz w:val="20"/>
          <w:szCs w:val="20"/>
        </w:rPr>
      </w:pPr>
      <w:r>
        <w:rPr>
          <w:rFonts w:ascii="SimSun" w:hAnsi="SimSun" w:eastAsia="SimSun" w:cs="SimSun"/>
          <w:sz w:val="20"/>
          <w:szCs w:val="20"/>
          <w:spacing w:val="-23"/>
        </w:rPr>
        <w:t>注：1  应在选择栏中的“□”内作标识“</w:t>
      </w:r>
      <w:r>
        <w:rPr>
          <w:rFonts w:ascii="SimSun" w:hAnsi="SimSun" w:eastAsia="SimSun" w:cs="SimSun"/>
          <w:sz w:val="20"/>
          <w:szCs w:val="20"/>
          <w:spacing w:val="-68"/>
        </w:rPr>
        <w:t xml:space="preserve"> </w:t>
      </w:r>
      <w:r>
        <w:rPr>
          <w:rFonts w:ascii="SimSun" w:hAnsi="SimSun" w:eastAsia="SimSun" w:cs="SimSun"/>
          <w:sz w:val="20"/>
          <w:szCs w:val="20"/>
          <w:spacing w:val="-23"/>
        </w:rPr>
        <w:t>√”;</w:t>
      </w:r>
    </w:p>
    <w:p>
      <w:pPr>
        <w:ind w:left="680"/>
        <w:spacing w:before="60" w:line="218" w:lineRule="auto"/>
        <w:rPr>
          <w:rFonts w:ascii="SimSun" w:hAnsi="SimSun" w:eastAsia="SimSun" w:cs="SimSun"/>
          <w:sz w:val="19"/>
          <w:szCs w:val="19"/>
        </w:rPr>
      </w:pPr>
      <w:r>
        <w:rPr>
          <w:rFonts w:ascii="Times New Roman" w:hAnsi="Times New Roman" w:eastAsia="Times New Roman" w:cs="Times New Roman"/>
          <w:sz w:val="19"/>
          <w:szCs w:val="19"/>
          <w:spacing w:val="-2"/>
        </w:rPr>
        <w:t>2    </w:t>
      </w:r>
      <w:r>
        <w:rPr>
          <w:rFonts w:ascii="SimSun" w:hAnsi="SimSun" w:eastAsia="SimSun" w:cs="SimSun"/>
          <w:sz w:val="19"/>
          <w:szCs w:val="19"/>
          <w:spacing w:val="-2"/>
        </w:rPr>
        <w:t>本表应一式四份，由承包人填报，发包人、监理人、工程造价咨询人、承包人各存一份；</w:t>
      </w:r>
    </w:p>
    <w:p>
      <w:pPr>
        <w:spacing w:before="56" w:line="218" w:lineRule="auto"/>
        <w:jc w:val="right"/>
        <w:rPr>
          <w:rFonts w:ascii="SimSun" w:hAnsi="SimSun" w:eastAsia="SimSun" w:cs="SimSun"/>
          <w:sz w:val="19"/>
          <w:szCs w:val="19"/>
        </w:rPr>
      </w:pPr>
      <w:r>
        <w:rPr>
          <w:rFonts w:ascii="Times New Roman" w:hAnsi="Times New Roman" w:eastAsia="Times New Roman" w:cs="Times New Roman"/>
          <w:sz w:val="19"/>
          <w:szCs w:val="19"/>
          <w:spacing w:val="-4"/>
        </w:rPr>
        <w:t>3    </w:t>
      </w:r>
      <w:r>
        <w:rPr>
          <w:rFonts w:ascii="SimSun" w:hAnsi="SimSun" w:eastAsia="SimSun" w:cs="SimSun"/>
          <w:sz w:val="19"/>
          <w:szCs w:val="19"/>
          <w:spacing w:val="-4"/>
        </w:rPr>
        <w:t>编制人员、一级注册造价工程师应签字及盖章，承包人代表、监理工程师、</w:t>
      </w:r>
      <w:r>
        <w:rPr>
          <w:rFonts w:ascii="SimSun" w:hAnsi="SimSun" w:eastAsia="SimSun" w:cs="SimSun"/>
          <w:sz w:val="19"/>
          <w:szCs w:val="19"/>
          <w:spacing w:val="-5"/>
        </w:rPr>
        <w:t>发包人代表应签字或盖章。</w:t>
      </w:r>
    </w:p>
    <w:p>
      <w:pPr>
        <w:spacing w:line="218" w:lineRule="auto"/>
        <w:sectPr>
          <w:footerReference w:type="default" r:id="rId106"/>
          <w:pgSz w:w="11910" w:h="16850"/>
          <w:pgMar w:top="1432" w:right="1065" w:bottom="1241" w:left="1539" w:header="0" w:footer="982" w:gutter="0"/>
        </w:sectPr>
        <w:rPr>
          <w:rFonts w:ascii="SimSun" w:hAnsi="SimSun" w:eastAsia="SimSun" w:cs="SimSun"/>
          <w:sz w:val="19"/>
          <w:szCs w:val="19"/>
        </w:rPr>
      </w:pPr>
    </w:p>
    <w:p>
      <w:pPr>
        <w:spacing w:line="475" w:lineRule="auto"/>
        <w:rPr>
          <w:rFonts w:ascii="Arial"/>
          <w:sz w:val="21"/>
        </w:rPr>
      </w:pPr>
      <w:r/>
    </w:p>
    <w:p>
      <w:pPr>
        <w:ind w:left="2289"/>
        <w:spacing w:before="91" w:line="219" w:lineRule="auto"/>
        <w:outlineLvl w:val="1"/>
        <w:rPr>
          <w:rFonts w:ascii="SimSun" w:hAnsi="SimSun" w:eastAsia="SimSun" w:cs="SimSun"/>
          <w:sz w:val="28"/>
          <w:szCs w:val="28"/>
        </w:rPr>
      </w:pPr>
      <w:bookmarkStart w:name="bookmark99" w:id="174"/>
      <w:bookmarkEnd w:id="174"/>
      <w:r>
        <w:rPr>
          <w:rFonts w:ascii="Times New Roman" w:hAnsi="Times New Roman" w:eastAsia="Times New Roman" w:cs="Times New Roman"/>
          <w:sz w:val="28"/>
          <w:szCs w:val="28"/>
          <w:spacing w:val="14"/>
        </w:rPr>
        <w:t>F.5     </w:t>
      </w:r>
      <w:r>
        <w:rPr>
          <w:rFonts w:ascii="SimSun" w:hAnsi="SimSun" w:eastAsia="SimSun" w:cs="SimSun"/>
          <w:sz w:val="28"/>
          <w:szCs w:val="28"/>
          <w:spacing w:val="14"/>
        </w:rPr>
        <w:t>竣工结算款支付申请(核准)表</w:t>
      </w:r>
    </w:p>
    <w:p>
      <w:pPr>
        <w:spacing w:line="267"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6"/>
        </w:rPr>
        <w:t>F.5.1      </w:t>
      </w:r>
      <w:r>
        <w:rPr>
          <w:rFonts w:ascii="SimSun" w:hAnsi="SimSun" w:eastAsia="SimSun" w:cs="SimSun"/>
          <w:sz w:val="20"/>
          <w:szCs w:val="20"/>
          <w:spacing w:val="6"/>
        </w:rPr>
        <w:t>竣工结算款支付申请(核准)应符合表</w:t>
      </w:r>
      <w:r>
        <w:rPr>
          <w:rFonts w:ascii="Times New Roman" w:hAnsi="Times New Roman" w:eastAsia="Times New Roman" w:cs="Times New Roman"/>
          <w:sz w:val="20"/>
          <w:szCs w:val="20"/>
          <w:spacing w:val="6"/>
        </w:rPr>
        <w:t>F.5.1    </w:t>
      </w:r>
      <w:r>
        <w:rPr>
          <w:rFonts w:ascii="SimSun" w:hAnsi="SimSun" w:eastAsia="SimSun" w:cs="SimSun"/>
          <w:sz w:val="20"/>
          <w:szCs w:val="20"/>
          <w:spacing w:val="6"/>
        </w:rPr>
        <w:t>的规定。</w:t>
      </w:r>
    </w:p>
    <w:p>
      <w:pPr>
        <w:pStyle w:val="BodyText"/>
        <w:ind w:left="2762"/>
        <w:spacing w:before="75" w:line="259" w:lineRule="exact"/>
        <w:rPr>
          <w:sz w:val="19"/>
          <w:szCs w:val="19"/>
        </w:rPr>
      </w:pPr>
      <w:r>
        <w:rPr>
          <w:sz w:val="19"/>
          <w:szCs w:val="19"/>
          <w:b/>
          <w:bCs/>
          <w:spacing w:val="9"/>
          <w:position w:val="1"/>
        </w:rPr>
        <w:t>表</w:t>
      </w:r>
      <w:r>
        <w:rPr>
          <w:sz w:val="19"/>
          <w:szCs w:val="19"/>
          <w:spacing w:val="-37"/>
          <w:position w:val="1"/>
        </w:rPr>
        <w:t xml:space="preserve"> </w:t>
      </w:r>
      <w:r>
        <w:rPr>
          <w:rFonts w:ascii="Arial" w:hAnsi="Arial" w:eastAsia="Arial" w:cs="Arial"/>
          <w:sz w:val="19"/>
          <w:szCs w:val="19"/>
          <w:spacing w:val="9"/>
          <w:position w:val="1"/>
        </w:rPr>
        <w:t>F.5.1      </w:t>
      </w:r>
      <w:r>
        <w:rPr>
          <w:sz w:val="19"/>
          <w:szCs w:val="19"/>
          <w:spacing w:val="9"/>
          <w:position w:val="1"/>
        </w:rPr>
        <w:t>竣工结算款支付申请(核准)表</w:t>
      </w:r>
    </w:p>
    <w:p>
      <w:pPr>
        <w:spacing w:before="87" w:line="220" w:lineRule="auto"/>
        <w:rPr>
          <w:rFonts w:ascii="SimSun" w:hAnsi="SimSun" w:eastAsia="SimSun" w:cs="SimSun"/>
          <w:sz w:val="20"/>
          <w:szCs w:val="20"/>
        </w:rPr>
      </w:pPr>
      <w:r>
        <w:drawing>
          <wp:anchor distT="0" distB="0" distL="0" distR="0" simplePos="0" relativeHeight="251944960" behindDoc="1" locked="0" layoutInCell="1" allowOverlap="1">
            <wp:simplePos x="0" y="0"/>
            <wp:positionH relativeFrom="column">
              <wp:posOffset>2559041</wp:posOffset>
            </wp:positionH>
            <wp:positionV relativeFrom="paragraph">
              <wp:posOffset>5110249</wp:posOffset>
            </wp:positionV>
            <wp:extent cx="812779" cy="6350"/>
            <wp:effectExtent l="0" t="0" r="0" b="0"/>
            <wp:wrapNone/>
            <wp:docPr id="28" name="IM 28"/>
            <wp:cNvGraphicFramePr/>
            <a:graphic>
              <a:graphicData uri="http://schemas.openxmlformats.org/drawingml/2006/picture">
                <pic:pic>
                  <pic:nvPicPr>
                    <pic:cNvPr id="28" name="IM 28"/>
                    <pic:cNvPicPr/>
                  </pic:nvPicPr>
                  <pic:blipFill>
                    <a:blip r:embed="rId109"/>
                    <a:stretch>
                      <a:fillRect/>
                    </a:stretch>
                  </pic:blipFill>
                  <pic:spPr>
                    <a:xfrm rot="0">
                      <a:off x="0" y="0"/>
                      <a:ext cx="812779" cy="6350"/>
                    </a:xfrm>
                    <a:prstGeom prst="rect">
                      <a:avLst/>
                    </a:prstGeom>
                  </pic:spPr>
                </pic:pic>
              </a:graphicData>
            </a:graphic>
          </wp:anchor>
        </w:drawing>
      </w:r>
      <w:r>
        <w:drawing>
          <wp:anchor distT="0" distB="0" distL="0" distR="0" simplePos="0" relativeHeight="251947008" behindDoc="0" locked="0" layoutInCell="1" allowOverlap="1">
            <wp:simplePos x="0" y="0"/>
            <wp:positionH relativeFrom="column">
              <wp:posOffset>5708666</wp:posOffset>
            </wp:positionH>
            <wp:positionV relativeFrom="paragraph">
              <wp:posOffset>4945152</wp:posOffset>
            </wp:positionV>
            <wp:extent cx="234901" cy="6350"/>
            <wp:effectExtent l="0" t="0" r="0" b="0"/>
            <wp:wrapNone/>
            <wp:docPr id="30" name="IM 30"/>
            <wp:cNvGraphicFramePr/>
            <a:graphic>
              <a:graphicData uri="http://schemas.openxmlformats.org/drawingml/2006/picture">
                <pic:pic>
                  <pic:nvPicPr>
                    <pic:cNvPr id="30" name="IM 30"/>
                    <pic:cNvPicPr/>
                  </pic:nvPicPr>
                  <pic:blipFill>
                    <a:blip r:embed="rId110"/>
                    <a:stretch>
                      <a:fillRect/>
                    </a:stretch>
                  </pic:blipFill>
                  <pic:spPr>
                    <a:xfrm rot="0">
                      <a:off x="0" y="0"/>
                      <a:ext cx="234901" cy="6350"/>
                    </a:xfrm>
                    <a:prstGeom prst="rect">
                      <a:avLst/>
                    </a:prstGeom>
                  </pic:spPr>
                </pic:pic>
              </a:graphicData>
            </a:graphic>
          </wp:anchor>
        </w:drawing>
      </w:r>
      <w:r>
        <w:drawing>
          <wp:anchor distT="0" distB="0" distL="0" distR="0" simplePos="0" relativeHeight="251945984" behindDoc="0" locked="0" layoutInCell="1" allowOverlap="1">
            <wp:simplePos x="0" y="0"/>
            <wp:positionH relativeFrom="column">
              <wp:posOffset>5137141</wp:posOffset>
            </wp:positionH>
            <wp:positionV relativeFrom="paragraph">
              <wp:posOffset>6983562</wp:posOffset>
            </wp:positionV>
            <wp:extent cx="908070" cy="6350"/>
            <wp:effectExtent l="0" t="0" r="0" b="0"/>
            <wp:wrapNone/>
            <wp:docPr id="32" name="IM 32"/>
            <wp:cNvGraphicFramePr/>
            <a:graphic>
              <a:graphicData uri="http://schemas.openxmlformats.org/drawingml/2006/picture">
                <pic:pic>
                  <pic:nvPicPr>
                    <pic:cNvPr id="32" name="IM 32"/>
                    <pic:cNvPicPr/>
                  </pic:nvPicPr>
                  <pic:blipFill>
                    <a:blip r:embed="rId111"/>
                    <a:stretch>
                      <a:fillRect/>
                    </a:stretch>
                  </pic:blipFill>
                  <pic:spPr>
                    <a:xfrm rot="0">
                      <a:off x="0" y="0"/>
                      <a:ext cx="908070" cy="6350"/>
                    </a:xfrm>
                    <a:prstGeom prst="rect">
                      <a:avLst/>
                    </a:prstGeom>
                  </pic:spPr>
                </pic:pic>
              </a:graphicData>
            </a:graphic>
          </wp:anchor>
        </w:drawing>
      </w:r>
      <w:r>
        <w:rPr>
          <w:rFonts w:ascii="SimSun" w:hAnsi="SimSun" w:eastAsia="SimSun" w:cs="SimSun"/>
          <w:sz w:val="20"/>
          <w:szCs w:val="20"/>
          <w:spacing w:val="-1"/>
        </w:rPr>
        <w:t>工程名称：                                 </w:t>
      </w:r>
      <w:r>
        <w:rPr>
          <w:rFonts w:ascii="SimSun" w:hAnsi="SimSun" w:eastAsia="SimSun" w:cs="SimSun"/>
          <w:sz w:val="20"/>
          <w:szCs w:val="20"/>
          <w:spacing w:val="-2"/>
        </w:rPr>
        <w:t xml:space="preserve"> 标段：</w:t>
      </w:r>
      <w:r>
        <w:rPr>
          <w:rFonts w:ascii="SimSun" w:hAnsi="SimSun" w:eastAsia="SimSun" w:cs="SimSun"/>
          <w:sz w:val="20"/>
          <w:szCs w:val="20"/>
          <w:spacing w:val="3"/>
        </w:rPr>
        <w:t xml:space="preserve">                   </w:t>
      </w:r>
      <w:r>
        <w:rPr>
          <w:rFonts w:ascii="SimSun" w:hAnsi="SimSun" w:eastAsia="SimSun" w:cs="SimSun"/>
          <w:sz w:val="20"/>
          <w:szCs w:val="20"/>
          <w:spacing w:val="2"/>
        </w:rPr>
        <w:t xml:space="preserve">      </w:t>
      </w:r>
      <w:r>
        <w:rPr>
          <w:rFonts w:ascii="SimSun" w:hAnsi="SimSun" w:eastAsia="SimSun" w:cs="SimSun"/>
          <w:sz w:val="20"/>
          <w:szCs w:val="20"/>
          <w:spacing w:val="-2"/>
        </w:rPr>
        <w:t>编号：</w:t>
      </w:r>
    </w:p>
    <w:p>
      <w:pPr>
        <w:spacing w:line="119" w:lineRule="exact"/>
        <w:rPr/>
      </w:pPr>
      <w:r/>
    </w:p>
    <w:tbl>
      <w:tblPr>
        <w:tblStyle w:val="TableNormal"/>
        <w:tblW w:w="91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9"/>
        <w:gridCol w:w="4250"/>
      </w:tblGrid>
      <w:tr>
        <w:trPr>
          <w:trHeight w:val="4231" w:hRule="atLeast"/>
        </w:trPr>
        <w:tc>
          <w:tcPr>
            <w:tcW w:w="9199" w:type="dxa"/>
            <w:vAlign w:val="top"/>
            <w:gridSpan w:val="2"/>
          </w:tcPr>
          <w:p>
            <w:pPr>
              <w:pStyle w:val="TableText"/>
              <w:ind w:left="84"/>
              <w:spacing w:before="223" w:line="220" w:lineRule="auto"/>
              <w:rPr/>
            </w:pPr>
            <w:r>
              <w:rPr>
                <w:spacing w:val="-8"/>
              </w:rPr>
              <w:t>致</w:t>
            </w:r>
            <w:r>
              <w:rPr>
                <w:spacing w:val="-46"/>
              </w:rPr>
              <w:t xml:space="preserve"> </w:t>
            </w:r>
            <w:r>
              <w:rPr>
                <w:spacing w:val="-8"/>
              </w:rPr>
              <w:t>：</w:t>
            </w:r>
            <w:r>
              <w:rPr>
                <w:u w:val="single" w:color="auto"/>
                <w:spacing w:val="3"/>
              </w:rPr>
              <w:t xml:space="preserve">                     </w:t>
            </w:r>
            <w:r>
              <w:rPr>
                <w:u w:val="single" w:color="auto"/>
                <w:spacing w:val="-8"/>
              </w:rPr>
              <w:t>(发包人全称)</w:t>
            </w:r>
          </w:p>
          <w:p>
            <w:pPr>
              <w:pStyle w:val="TableText"/>
              <w:ind w:left="104" w:right="376" w:firstLine="380"/>
              <w:spacing w:before="44" w:line="260" w:lineRule="auto"/>
              <w:rPr/>
            </w:pPr>
            <w:r>
              <w:rPr/>
              <w:t>我方于</w:t>
            </w:r>
            <w:r>
              <w:rPr>
                <w:spacing w:val="-95"/>
              </w:rPr>
              <w:t xml:space="preserve"> </w:t>
            </w:r>
            <w:r>
              <w:rPr>
                <w:u w:val="dotted" w:color="auto"/>
              </w:rPr>
              <w:t xml:space="preserve">             </w:t>
            </w:r>
            <w:r>
              <w:rPr>
                <w:spacing w:val="-79"/>
              </w:rPr>
              <w:t xml:space="preserve"> </w:t>
            </w:r>
            <w:r>
              <w:rPr/>
              <w:t>期间已完成合同约定的工作，工程已经完工，根据施工合同的约定，现申 </w:t>
            </w:r>
            <w:r>
              <w:rPr>
                <w:spacing w:val="1"/>
              </w:rPr>
              <w:t>请支付竣工结算合同款额为(大写)</w:t>
            </w:r>
            <w:r>
              <w:rPr>
                <w:u w:val="single" w:color="auto"/>
                <w:spacing w:val="1"/>
              </w:rPr>
              <w:t xml:space="preserve">                   </w:t>
            </w:r>
            <w:r>
              <w:rPr>
                <w:spacing w:val="1"/>
                <w:position w:val="3"/>
              </w:rPr>
              <w:t>_</w:t>
            </w:r>
            <w:r>
              <w:rPr>
                <w:spacing w:val="-57"/>
                <w:position w:val="3"/>
              </w:rPr>
              <w:t xml:space="preserve"> </w:t>
            </w:r>
            <w:r>
              <w:rPr>
                <w:spacing w:val="1"/>
                <w:position w:val="3"/>
              </w:rPr>
              <w:t>(小</w:t>
            </w:r>
            <w:r>
              <w:rPr>
                <w:position w:val="3"/>
              </w:rPr>
              <w:t>写                 </w:t>
            </w:r>
            <w:r>
              <w:rPr>
                <w:position w:val="-1"/>
              </w:rPr>
              <w:t>_),请予核准。</w:t>
            </w:r>
          </w:p>
          <w:tbl>
            <w:tblPr>
              <w:tblStyle w:val="TableNormal"/>
              <w:tblW w:w="8700" w:type="dxa"/>
              <w:tblInd w:w="23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5"/>
              <w:gridCol w:w="3406"/>
              <w:gridCol w:w="1578"/>
              <w:gridCol w:w="1588"/>
              <w:gridCol w:w="1563"/>
            </w:tblGrid>
            <w:tr>
              <w:trPr>
                <w:trHeight w:val="343" w:hRule="atLeast"/>
              </w:trPr>
              <w:tc>
                <w:tcPr>
                  <w:tcW w:w="565" w:type="dxa"/>
                  <w:vAlign w:val="top"/>
                </w:tcPr>
                <w:p>
                  <w:pPr>
                    <w:pStyle w:val="TableText"/>
                    <w:ind w:left="74"/>
                    <w:spacing w:before="74" w:line="221" w:lineRule="auto"/>
                    <w:rPr/>
                  </w:pPr>
                  <w:r>
                    <w:rPr>
                      <w:spacing w:val="-2"/>
                    </w:rPr>
                    <w:t>序号</w:t>
                  </w:r>
                </w:p>
              </w:tc>
              <w:tc>
                <w:tcPr>
                  <w:tcW w:w="3406" w:type="dxa"/>
                  <w:vAlign w:val="top"/>
                </w:tcPr>
                <w:p>
                  <w:pPr>
                    <w:pStyle w:val="TableText"/>
                    <w:ind w:left="1519"/>
                    <w:spacing w:before="75" w:line="221" w:lineRule="auto"/>
                    <w:rPr/>
                  </w:pPr>
                  <w:r>
                    <w:rPr>
                      <w:spacing w:val="5"/>
                    </w:rPr>
                    <w:t>名称</w:t>
                  </w:r>
                </w:p>
              </w:tc>
              <w:tc>
                <w:tcPr>
                  <w:tcW w:w="1578" w:type="dxa"/>
                  <w:vAlign w:val="top"/>
                </w:tcPr>
                <w:p>
                  <w:pPr>
                    <w:pStyle w:val="TableText"/>
                    <w:ind w:left="183"/>
                    <w:spacing w:before="73" w:line="219" w:lineRule="auto"/>
                    <w:rPr/>
                  </w:pPr>
                  <w:r>
                    <w:rPr>
                      <w:spacing w:val="6"/>
                    </w:rPr>
                    <w:t>申请金额(元)</w:t>
                  </w:r>
                </w:p>
              </w:tc>
              <w:tc>
                <w:tcPr>
                  <w:tcW w:w="1588" w:type="dxa"/>
                  <w:vAlign w:val="top"/>
                </w:tcPr>
                <w:p>
                  <w:pPr>
                    <w:pStyle w:val="TableText"/>
                    <w:ind w:left="185"/>
                    <w:spacing w:before="73" w:line="219" w:lineRule="auto"/>
                    <w:rPr/>
                  </w:pPr>
                  <w:r>
                    <w:rPr>
                      <w:spacing w:val="6"/>
                    </w:rPr>
                    <w:t>复核金额(元)</w:t>
                  </w:r>
                </w:p>
              </w:tc>
              <w:tc>
                <w:tcPr>
                  <w:tcW w:w="1563" w:type="dxa"/>
                  <w:vAlign w:val="top"/>
                </w:tcPr>
                <w:p>
                  <w:pPr>
                    <w:pStyle w:val="TableText"/>
                    <w:ind w:left="577"/>
                    <w:spacing w:before="74" w:line="221" w:lineRule="auto"/>
                    <w:rPr/>
                  </w:pPr>
                  <w:r>
                    <w:rPr>
                      <w:spacing w:val="5"/>
                    </w:rPr>
                    <w:t>备注</w:t>
                  </w:r>
                </w:p>
              </w:tc>
            </w:tr>
            <w:tr>
              <w:trPr>
                <w:trHeight w:val="328" w:hRule="atLeast"/>
              </w:trPr>
              <w:tc>
                <w:tcPr>
                  <w:tcW w:w="565" w:type="dxa"/>
                  <w:vAlign w:val="top"/>
                </w:tcPr>
                <w:p>
                  <w:pPr>
                    <w:pStyle w:val="TableText"/>
                    <w:ind w:left="194"/>
                    <w:spacing w:before="100" w:line="235" w:lineRule="auto"/>
                    <w:rPr>
                      <w:sz w:val="15"/>
                      <w:szCs w:val="15"/>
                    </w:rPr>
                  </w:pPr>
                  <w:r>
                    <w:rPr>
                      <w:sz w:val="15"/>
                      <w:szCs w:val="15"/>
                    </w:rPr>
                    <w:t>工</w:t>
                  </w:r>
                </w:p>
              </w:tc>
              <w:tc>
                <w:tcPr>
                  <w:tcW w:w="3406" w:type="dxa"/>
                  <w:vAlign w:val="top"/>
                </w:tcPr>
                <w:p>
                  <w:pPr>
                    <w:pStyle w:val="TableText"/>
                    <w:ind w:left="299"/>
                    <w:spacing w:before="68" w:line="218" w:lineRule="auto"/>
                    <w:rPr/>
                  </w:pPr>
                  <w:r>
                    <w:rPr>
                      <w:spacing w:val="-1"/>
                    </w:rPr>
                    <w:t>工程竣工结算价款总额</w:t>
                  </w:r>
                </w:p>
              </w:tc>
              <w:tc>
                <w:tcPr>
                  <w:tcW w:w="1578" w:type="dxa"/>
                  <w:vAlign w:val="top"/>
                </w:tcPr>
                <w:p>
                  <w:pPr>
                    <w:rPr>
                      <w:rFonts w:ascii="Arial"/>
                      <w:sz w:val="21"/>
                    </w:rPr>
                  </w:pPr>
                  <w:r/>
                </w:p>
              </w:tc>
              <w:tc>
                <w:tcPr>
                  <w:tcW w:w="1588" w:type="dxa"/>
                  <w:vAlign w:val="top"/>
                </w:tcPr>
                <w:p>
                  <w:pPr>
                    <w:rPr>
                      <w:rFonts w:ascii="Arial"/>
                      <w:sz w:val="21"/>
                    </w:rPr>
                  </w:pPr>
                  <w:r/>
                </w:p>
              </w:tc>
              <w:tc>
                <w:tcPr>
                  <w:tcW w:w="1563" w:type="dxa"/>
                  <w:vAlign w:val="top"/>
                </w:tcPr>
                <w:p>
                  <w:pPr>
                    <w:rPr>
                      <w:rFonts w:ascii="Arial"/>
                      <w:sz w:val="21"/>
                    </w:rPr>
                  </w:pPr>
                  <w:r/>
                </w:p>
              </w:tc>
            </w:tr>
            <w:tr>
              <w:trPr>
                <w:trHeight w:val="318" w:hRule="atLeast"/>
              </w:trPr>
              <w:tc>
                <w:tcPr>
                  <w:tcW w:w="565" w:type="dxa"/>
                  <w:vAlign w:val="top"/>
                </w:tcPr>
                <w:p>
                  <w:pPr>
                    <w:pStyle w:val="TableText"/>
                    <w:ind w:left="224"/>
                    <w:spacing w:before="82" w:line="208" w:lineRule="auto"/>
                    <w:rPr/>
                  </w:pPr>
                  <w:r>
                    <w:rPr/>
                    <w:t>2</w:t>
                  </w:r>
                </w:p>
              </w:tc>
              <w:tc>
                <w:tcPr>
                  <w:tcW w:w="3406" w:type="dxa"/>
                  <w:vAlign w:val="top"/>
                </w:tcPr>
                <w:p>
                  <w:pPr>
                    <w:pStyle w:val="TableText"/>
                    <w:ind w:left="299"/>
                    <w:spacing w:before="60" w:line="218" w:lineRule="auto"/>
                    <w:rPr/>
                  </w:pPr>
                  <w:r>
                    <w:rPr/>
                    <w:t>累计已实际支付的价款</w:t>
                  </w:r>
                </w:p>
              </w:tc>
              <w:tc>
                <w:tcPr>
                  <w:tcW w:w="1578" w:type="dxa"/>
                  <w:vAlign w:val="top"/>
                </w:tcPr>
                <w:p>
                  <w:pPr>
                    <w:rPr>
                      <w:rFonts w:ascii="Arial"/>
                      <w:sz w:val="21"/>
                    </w:rPr>
                  </w:pPr>
                  <w:r/>
                </w:p>
              </w:tc>
              <w:tc>
                <w:tcPr>
                  <w:tcW w:w="1588" w:type="dxa"/>
                  <w:vAlign w:val="top"/>
                </w:tcPr>
                <w:p>
                  <w:pPr>
                    <w:rPr>
                      <w:rFonts w:ascii="Arial"/>
                      <w:sz w:val="21"/>
                    </w:rPr>
                  </w:pPr>
                  <w:r/>
                </w:p>
              </w:tc>
              <w:tc>
                <w:tcPr>
                  <w:tcW w:w="1563" w:type="dxa"/>
                  <w:vAlign w:val="top"/>
                </w:tcPr>
                <w:p>
                  <w:pPr>
                    <w:rPr>
                      <w:rFonts w:ascii="Arial"/>
                      <w:sz w:val="21"/>
                    </w:rPr>
                  </w:pPr>
                  <w:r/>
                </w:p>
              </w:tc>
            </w:tr>
            <w:tr>
              <w:trPr>
                <w:trHeight w:val="338" w:hRule="atLeast"/>
              </w:trPr>
              <w:tc>
                <w:tcPr>
                  <w:tcW w:w="565" w:type="dxa"/>
                  <w:vAlign w:val="top"/>
                </w:tcPr>
                <w:p>
                  <w:pPr>
                    <w:pStyle w:val="TableText"/>
                    <w:ind w:left="224"/>
                    <w:spacing w:before="94" w:line="216" w:lineRule="auto"/>
                    <w:rPr/>
                  </w:pPr>
                  <w:r>
                    <w:rPr/>
                    <w:t>3</w:t>
                  </w:r>
                </w:p>
              </w:tc>
              <w:tc>
                <w:tcPr>
                  <w:tcW w:w="3406" w:type="dxa"/>
                  <w:vAlign w:val="top"/>
                </w:tcPr>
                <w:p>
                  <w:pPr>
                    <w:pStyle w:val="TableText"/>
                    <w:ind w:left="299"/>
                    <w:spacing w:before="74" w:line="220" w:lineRule="auto"/>
                    <w:rPr/>
                  </w:pPr>
                  <w:r>
                    <w:rPr>
                      <w:spacing w:val="-1"/>
                    </w:rPr>
                    <w:t>应预留的质量保证金</w:t>
                  </w:r>
                </w:p>
              </w:tc>
              <w:tc>
                <w:tcPr>
                  <w:tcW w:w="1578" w:type="dxa"/>
                  <w:vAlign w:val="top"/>
                </w:tcPr>
                <w:p>
                  <w:pPr>
                    <w:rPr>
                      <w:rFonts w:ascii="Arial"/>
                      <w:sz w:val="21"/>
                    </w:rPr>
                  </w:pPr>
                  <w:r/>
                </w:p>
              </w:tc>
              <w:tc>
                <w:tcPr>
                  <w:tcW w:w="1588" w:type="dxa"/>
                  <w:vAlign w:val="top"/>
                </w:tcPr>
                <w:p>
                  <w:pPr>
                    <w:rPr>
                      <w:rFonts w:ascii="Arial"/>
                      <w:sz w:val="21"/>
                    </w:rPr>
                  </w:pPr>
                  <w:r/>
                </w:p>
              </w:tc>
              <w:tc>
                <w:tcPr>
                  <w:tcW w:w="1563" w:type="dxa"/>
                  <w:vAlign w:val="top"/>
                </w:tcPr>
                <w:p>
                  <w:pPr>
                    <w:rPr>
                      <w:rFonts w:ascii="Arial"/>
                      <w:sz w:val="21"/>
                    </w:rPr>
                  </w:pPr>
                  <w:r/>
                </w:p>
              </w:tc>
            </w:tr>
            <w:tr>
              <w:trPr>
                <w:trHeight w:val="332" w:hRule="atLeast"/>
              </w:trPr>
              <w:tc>
                <w:tcPr>
                  <w:tcW w:w="565" w:type="dxa"/>
                  <w:vAlign w:val="top"/>
                </w:tcPr>
                <w:p>
                  <w:pPr>
                    <w:pStyle w:val="TableText"/>
                    <w:ind w:left="224"/>
                    <w:spacing w:before="96" w:line="208" w:lineRule="auto"/>
                    <w:rPr/>
                  </w:pPr>
                  <w:r>
                    <w:rPr/>
                    <w:t>4</w:t>
                  </w:r>
                </w:p>
              </w:tc>
              <w:tc>
                <w:tcPr>
                  <w:tcW w:w="3406" w:type="dxa"/>
                  <w:vAlign w:val="top"/>
                </w:tcPr>
                <w:p>
                  <w:pPr>
                    <w:pStyle w:val="TableText"/>
                    <w:ind w:left="299"/>
                    <w:spacing w:before="76" w:line="219" w:lineRule="auto"/>
                    <w:rPr/>
                  </w:pPr>
                  <w:r>
                    <w:rPr/>
                    <w:t>实际应支付的竣工结算款金额</w:t>
                  </w:r>
                </w:p>
              </w:tc>
              <w:tc>
                <w:tcPr>
                  <w:tcW w:w="1578" w:type="dxa"/>
                  <w:vAlign w:val="top"/>
                </w:tcPr>
                <w:p>
                  <w:pPr>
                    <w:rPr>
                      <w:rFonts w:ascii="Arial"/>
                      <w:sz w:val="21"/>
                    </w:rPr>
                  </w:pPr>
                  <w:r/>
                </w:p>
              </w:tc>
              <w:tc>
                <w:tcPr>
                  <w:tcW w:w="1588" w:type="dxa"/>
                  <w:vAlign w:val="top"/>
                </w:tcPr>
                <w:p>
                  <w:pPr>
                    <w:rPr>
                      <w:rFonts w:ascii="Arial"/>
                      <w:sz w:val="21"/>
                    </w:rPr>
                  </w:pPr>
                  <w:r/>
                </w:p>
              </w:tc>
              <w:tc>
                <w:tcPr>
                  <w:tcW w:w="1563" w:type="dxa"/>
                  <w:vAlign w:val="top"/>
                </w:tcPr>
                <w:p>
                  <w:pPr>
                    <w:rPr>
                      <w:rFonts w:ascii="Arial"/>
                      <w:sz w:val="21"/>
                    </w:rPr>
                  </w:pPr>
                  <w:r/>
                </w:p>
              </w:tc>
            </w:tr>
          </w:tbl>
          <w:p>
            <w:pPr>
              <w:spacing w:line="326" w:lineRule="auto"/>
              <w:rPr>
                <w:rFonts w:ascii="Arial"/>
                <w:sz w:val="21"/>
              </w:rPr>
            </w:pPr>
            <w:r/>
          </w:p>
          <w:p>
            <w:pPr>
              <w:spacing w:line="326" w:lineRule="auto"/>
              <w:rPr>
                <w:rFonts w:ascii="Arial"/>
                <w:sz w:val="21"/>
              </w:rPr>
            </w:pPr>
            <w:r/>
          </w:p>
          <w:p>
            <w:pPr>
              <w:pStyle w:val="TableText"/>
              <w:ind w:left="6794"/>
              <w:spacing w:before="65" w:line="219" w:lineRule="auto"/>
              <w:rPr/>
            </w:pPr>
            <w:r>
              <w:rPr>
                <w:spacing w:val="7"/>
              </w:rPr>
              <w:t>承包人(章)</w:t>
            </w:r>
          </w:p>
          <w:p>
            <w:pPr>
              <w:pStyle w:val="TableText"/>
              <w:ind w:left="94"/>
              <w:spacing w:before="147" w:line="227" w:lineRule="auto"/>
              <w:rPr/>
            </w:pPr>
            <w:r>
              <w:rPr>
                <w:spacing w:val="-2"/>
              </w:rPr>
              <w:t>编制人员</w:t>
            </w:r>
            <w:r>
              <w:rPr>
                <w:spacing w:val="3"/>
              </w:rPr>
              <w:t xml:space="preserve">                  </w:t>
            </w:r>
            <w:r>
              <w:rPr>
                <w:spacing w:val="-2"/>
              </w:rPr>
              <w:t>承包人代表_</w:t>
            </w:r>
            <w:r>
              <w:rPr>
                <w:spacing w:val="1"/>
              </w:rPr>
              <w:t xml:space="preserve">                       </w:t>
            </w:r>
            <w:r>
              <w:rPr>
                <w:spacing w:val="-2"/>
                <w:position w:val="-1"/>
              </w:rPr>
              <w:t>日</w:t>
            </w:r>
            <w:r>
              <w:rPr>
                <w:spacing w:val="-21"/>
                <w:position w:val="-1"/>
              </w:rPr>
              <w:t xml:space="preserve"> </w:t>
            </w:r>
            <w:r>
              <w:rPr>
                <w:spacing w:val="-2"/>
                <w:position w:val="-1"/>
              </w:rPr>
              <w:t>期</w:t>
            </w:r>
          </w:p>
        </w:tc>
      </w:tr>
      <w:tr>
        <w:trPr>
          <w:trHeight w:val="3677" w:hRule="atLeast"/>
        </w:trPr>
        <w:tc>
          <w:tcPr>
            <w:tcW w:w="4949" w:type="dxa"/>
            <w:vAlign w:val="top"/>
          </w:tcPr>
          <w:p>
            <w:pPr>
              <w:spacing w:line="315" w:lineRule="auto"/>
              <w:rPr>
                <w:rFonts w:ascii="Arial"/>
                <w:sz w:val="21"/>
              </w:rPr>
            </w:pPr>
            <w:r/>
          </w:p>
          <w:p>
            <w:pPr>
              <w:pStyle w:val="TableText"/>
              <w:ind w:left="104"/>
              <w:spacing w:before="65" w:line="219" w:lineRule="auto"/>
              <w:rPr/>
            </w:pPr>
            <w:r>
              <w:rPr/>
              <w:t>复核意见：</w:t>
            </w:r>
          </w:p>
          <w:p>
            <w:pPr>
              <w:pStyle w:val="TableText"/>
              <w:ind w:left="94"/>
              <w:spacing w:before="61" w:line="219" w:lineRule="auto"/>
              <w:rPr/>
            </w:pPr>
            <w:r>
              <w:rPr/>
              <w:t>□与实际施工情况不相符，修改意见见附件</w:t>
            </w:r>
          </w:p>
          <w:p>
            <w:pPr>
              <w:pStyle w:val="TableText"/>
              <w:ind w:left="84"/>
              <w:spacing w:before="72" w:line="218" w:lineRule="auto"/>
              <w:rPr/>
            </w:pPr>
            <w:r>
              <w:rPr/>
              <w:t>口与实际施工情况相符，具体金额应由造价工程师复核</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TableText"/>
              <w:ind w:left="3457" w:hanging="603"/>
              <w:spacing w:before="65" w:line="299" w:lineRule="auto"/>
              <w:rPr/>
            </w:pPr>
            <w:r>
              <w:rPr>
                <w:spacing w:val="-7"/>
              </w:rPr>
              <w:t>监理工程师</w:t>
            </w:r>
            <w:r>
              <w:rPr>
                <w:spacing w:val="-92"/>
              </w:rPr>
              <w:t xml:space="preserve"> </w:t>
            </w:r>
            <w:r>
              <w:rPr>
                <w:u w:val="single" w:color="auto"/>
              </w:rPr>
              <w:t xml:space="preserve">           </w:t>
            </w:r>
            <w:r>
              <w:rPr>
                <w:spacing w:val="10"/>
              </w:rPr>
              <w:t xml:space="preserve"> </w:t>
            </w:r>
            <w:r>
              <w:rPr>
                <w:spacing w:val="8"/>
              </w:rPr>
              <w:t>日</w:t>
            </w:r>
            <w:r>
              <w:rPr>
                <w:u w:val="single" w:color="auto"/>
                <w:spacing w:val="8"/>
              </w:rPr>
              <w:t>期</w:t>
            </w:r>
          </w:p>
        </w:tc>
        <w:tc>
          <w:tcPr>
            <w:shd w:val="clear" w:fill="FFFFFF"/>
            <w:tcW w:w="4250" w:type="dxa"/>
            <w:vAlign w:val="top"/>
          </w:tcPr>
          <w:p>
            <w:pPr>
              <w:spacing w:line="305" w:lineRule="auto"/>
              <w:rPr>
                <w:rFonts w:ascii="Arial"/>
                <w:sz w:val="21"/>
              </w:rPr>
            </w:pPr>
            <w:r>
              <w:drawing>
                <wp:anchor distT="0" distB="0" distL="0" distR="0" simplePos="0" relativeHeight="251948032" behindDoc="0" locked="0" layoutInCell="1" allowOverlap="1">
                  <wp:simplePos x="0" y="0"/>
                  <wp:positionH relativeFrom="rightMargin">
                    <wp:posOffset>-758222</wp:posOffset>
                  </wp:positionH>
                  <wp:positionV relativeFrom="topMargin">
                    <wp:posOffset>1963404</wp:posOffset>
                  </wp:positionV>
                  <wp:extent cx="596918" cy="6350"/>
                  <wp:effectExtent l="0" t="0" r="0" b="0"/>
                  <wp:wrapNone/>
                  <wp:docPr id="34" name="IM 34"/>
                  <wp:cNvGraphicFramePr/>
                  <a:graphic>
                    <a:graphicData uri="http://schemas.openxmlformats.org/drawingml/2006/picture">
                      <pic:pic>
                        <pic:nvPicPr>
                          <pic:cNvPr id="34" name="IM 34"/>
                          <pic:cNvPicPr/>
                        </pic:nvPicPr>
                        <pic:blipFill>
                          <a:blip r:embed="rId112"/>
                          <a:stretch>
                            <a:fillRect/>
                          </a:stretch>
                        </pic:blipFill>
                        <pic:spPr>
                          <a:xfrm rot="0">
                            <a:off x="0" y="0"/>
                            <a:ext cx="596918" cy="6350"/>
                          </a:xfrm>
                          <a:prstGeom prst="rect">
                            <a:avLst/>
                          </a:prstGeom>
                        </pic:spPr>
                      </pic:pic>
                    </a:graphicData>
                  </a:graphic>
                </wp:anchor>
              </w:drawing>
            </w:r>
            <w:r/>
          </w:p>
          <w:p>
            <w:pPr>
              <w:pStyle w:val="TableText"/>
              <w:ind w:left="115"/>
              <w:spacing w:before="65" w:line="219" w:lineRule="auto"/>
              <w:rPr/>
            </w:pPr>
            <w:r>
              <w:rPr>
                <w:spacing w:val="-1"/>
              </w:rPr>
              <w:t>复核意见：</w:t>
            </w:r>
          </w:p>
          <w:p>
            <w:pPr>
              <w:pStyle w:val="TableText"/>
              <w:ind w:left="115" w:right="124" w:firstLine="399"/>
              <w:spacing w:before="71" w:line="276" w:lineRule="auto"/>
              <w:rPr/>
            </w:pPr>
            <w:r>
              <w:rPr>
                <w:spacing w:val="-1"/>
              </w:rPr>
              <w:t>你方提出的竣工结算款支付申请经复核，</w:t>
            </w:r>
            <w:r>
              <w:rPr>
                <w:spacing w:val="16"/>
              </w:rPr>
              <w:t xml:space="preserve"> </w:t>
            </w:r>
            <w:r>
              <w:rPr>
                <w:spacing w:val="2"/>
              </w:rPr>
              <w:t>竣T结算款总额为(大写</w:t>
            </w:r>
            <w:r>
              <w:rPr>
                <w:u w:val="single" w:color="auto"/>
                <w:spacing w:val="2"/>
              </w:rPr>
              <w:t>)               </w:t>
            </w:r>
          </w:p>
          <w:p>
            <w:pPr>
              <w:pStyle w:val="TableText"/>
              <w:ind w:left="105" w:right="76" w:firstLine="10"/>
              <w:spacing w:before="1" w:line="259" w:lineRule="auto"/>
              <w:rPr/>
            </w:pPr>
            <w:r>
              <w:rPr>
                <w:spacing w:val="20"/>
              </w:rPr>
              <w:t>(</w:t>
            </w:r>
            <w:r>
              <w:rPr>
                <w:spacing w:val="-7"/>
              </w:rPr>
              <w:t xml:space="preserve"> </w:t>
            </w:r>
            <w:r>
              <w:rPr>
                <w:spacing w:val="20"/>
              </w:rPr>
              <w:t>小</w:t>
            </w:r>
            <w:r>
              <w:rPr>
                <w:spacing w:val="-13"/>
              </w:rPr>
              <w:t xml:space="preserve"> </w:t>
            </w:r>
            <w:r>
              <w:rPr>
                <w:spacing w:val="20"/>
              </w:rPr>
              <w:t>写</w:t>
            </w:r>
            <w:r>
              <w:rPr>
                <w:u w:val="single" w:color="auto"/>
                <w:spacing w:val="2"/>
              </w:rPr>
              <w:t xml:space="preserve">        </w:t>
            </w:r>
            <w:r>
              <w:rPr>
                <w:spacing w:val="20"/>
              </w:rPr>
              <w:t>)</w:t>
            </w:r>
            <w:r>
              <w:rPr>
                <w:spacing w:val="-50"/>
              </w:rPr>
              <w:t xml:space="preserve"> </w:t>
            </w:r>
            <w:r>
              <w:rPr>
                <w:spacing w:val="20"/>
              </w:rPr>
              <w:t>,扣除前期支付以及质量</w:t>
            </w:r>
            <w:r>
              <w:rPr/>
              <w:t xml:space="preserve"> </w:t>
            </w:r>
            <w:r>
              <w:rPr>
                <w:spacing w:val="-1"/>
              </w:rPr>
              <w:t>保证金后应支付金额为(大写)___</w:t>
            </w:r>
            <w:r>
              <w:rPr>
                <w:spacing w:val="42"/>
              </w:rPr>
              <w:t xml:space="preserve">  </w:t>
            </w:r>
            <w:r>
              <w:rPr>
                <w:u w:val="single" w:color="auto"/>
                <w:spacing w:val="13"/>
              </w:rPr>
              <w:t xml:space="preserve">      </w:t>
            </w:r>
            <w:r>
              <w:rPr>
                <w:spacing w:val="1"/>
              </w:rPr>
              <w:t xml:space="preserve">   </w:t>
            </w:r>
            <w:r>
              <w:rPr>
                <w:spacing w:val="-6"/>
              </w:rPr>
              <w:t>(小写</w:t>
            </w:r>
            <w:r>
              <w:rPr>
                <w:spacing w:val="-94"/>
              </w:rPr>
              <w:t xml:space="preserve"> </w:t>
            </w:r>
            <w:r>
              <w:rPr>
                <w:u w:val="single" w:color="auto"/>
                <w:spacing w:val="2"/>
              </w:rPr>
              <w:t xml:space="preserve">             </w:t>
            </w:r>
            <w:r>
              <w:rPr>
                <w:spacing w:val="4"/>
              </w:rPr>
              <w:t xml:space="preserve">    </w:t>
            </w:r>
            <w:r>
              <w:rPr>
                <w:u w:val="single" w:color="auto"/>
                <w:spacing w:val="6"/>
              </w:rPr>
              <w:t xml:space="preserve">     </w:t>
            </w:r>
            <w:r>
              <w:rPr>
                <w:spacing w:val="-6"/>
                <w:position w:val="-1"/>
              </w:rPr>
              <w:t>)。</w:t>
            </w:r>
          </w:p>
          <w:p>
            <w:pPr>
              <w:ind w:left="745"/>
              <w:spacing w:line="10" w:lineRule="exact"/>
              <w:rPr/>
            </w:pPr>
            <w:r>
              <w:rPr/>
              <w:drawing>
                <wp:inline distT="0" distB="0" distL="0" distR="0">
                  <wp:extent cx="1009715" cy="6350"/>
                  <wp:effectExtent l="0" t="0" r="0" b="0"/>
                  <wp:docPr id="36" name="IM 36"/>
                  <wp:cNvGraphicFramePr/>
                  <a:graphic>
                    <a:graphicData uri="http://schemas.openxmlformats.org/drawingml/2006/picture">
                      <pic:pic>
                        <pic:nvPicPr>
                          <pic:cNvPr id="36" name="IM 36"/>
                          <pic:cNvPicPr/>
                        </pic:nvPicPr>
                        <pic:blipFill>
                          <a:blip r:embed="rId113"/>
                          <a:stretch>
                            <a:fillRect/>
                          </a:stretch>
                        </pic:blipFill>
                        <pic:spPr>
                          <a:xfrm rot="0">
                            <a:off x="0" y="0"/>
                            <a:ext cx="1009715" cy="6350"/>
                          </a:xfrm>
                          <a:prstGeom prst="rect">
                            <a:avLst/>
                          </a:prstGeom>
                        </pic:spPr>
                      </pic:pic>
                    </a:graphicData>
                  </a:graphic>
                </wp:inline>
              </w:drawing>
            </w:r>
          </w:p>
          <w:p>
            <w:pPr>
              <w:spacing w:line="304" w:lineRule="auto"/>
              <w:rPr>
                <w:rFonts w:ascii="Arial"/>
                <w:sz w:val="21"/>
              </w:rPr>
            </w:pPr>
            <w:r/>
          </w:p>
          <w:p>
            <w:pPr>
              <w:spacing w:line="305" w:lineRule="auto"/>
              <w:rPr>
                <w:rFonts w:ascii="Arial"/>
                <w:sz w:val="21"/>
              </w:rPr>
            </w:pPr>
            <w:r/>
          </w:p>
          <w:p>
            <w:pPr>
              <w:pStyle w:val="TableText"/>
              <w:ind w:left="1375"/>
              <w:spacing w:before="65" w:line="218" w:lineRule="auto"/>
              <w:rPr/>
            </w:pPr>
            <w:r>
              <w:rPr>
                <w:spacing w:val="1"/>
              </w:rPr>
              <w:t>一级注册造价工程师</w:t>
            </w:r>
          </w:p>
          <w:p>
            <w:pPr>
              <w:pStyle w:val="TableText"/>
              <w:ind w:left="2805"/>
              <w:spacing w:before="76" w:line="220" w:lineRule="auto"/>
              <w:rPr/>
            </w:pPr>
            <w:r>
              <w:rPr/>
              <w:t>日期</w:t>
            </w:r>
            <w:r>
              <w:rPr>
                <w:u w:val="single" w:color="auto"/>
              </w:rPr>
              <w:t xml:space="preserve">           </w:t>
            </w:r>
          </w:p>
        </w:tc>
      </w:tr>
      <w:tr>
        <w:trPr>
          <w:trHeight w:val="2852" w:hRule="atLeast"/>
        </w:trPr>
        <w:tc>
          <w:tcPr>
            <w:tcW w:w="9199" w:type="dxa"/>
            <w:vAlign w:val="top"/>
            <w:gridSpan w:val="2"/>
          </w:tcPr>
          <w:p>
            <w:pPr>
              <w:pStyle w:val="TableText"/>
              <w:ind w:left="104"/>
              <w:spacing w:before="265" w:line="219" w:lineRule="auto"/>
              <w:rPr/>
            </w:pPr>
            <w:r>
              <w:rPr/>
              <w:t>审核意见：</w:t>
            </w:r>
          </w:p>
          <w:p>
            <w:pPr>
              <w:pStyle w:val="TableText"/>
              <w:ind w:left="84"/>
              <w:spacing w:before="75" w:line="221" w:lineRule="auto"/>
              <w:rPr/>
            </w:pPr>
            <w:r>
              <w:rPr>
                <w:spacing w:val="3"/>
              </w:rPr>
              <w:t>□不同意</w:t>
            </w:r>
          </w:p>
          <w:p>
            <w:pPr>
              <w:pStyle w:val="TableText"/>
              <w:ind w:left="84"/>
              <w:spacing w:before="40" w:line="221" w:lineRule="auto"/>
              <w:rPr/>
            </w:pPr>
            <w:r>
              <w:rPr>
                <w:spacing w:val="4"/>
              </w:rPr>
              <w:t>□同意</w:t>
            </w:r>
          </w:p>
          <w:p>
            <w:pPr>
              <w:spacing w:line="308" w:lineRule="auto"/>
              <w:rPr>
                <w:rFonts w:ascii="Arial"/>
                <w:sz w:val="21"/>
              </w:rPr>
            </w:pPr>
            <w:r/>
          </w:p>
          <w:p>
            <w:pPr>
              <w:spacing w:line="309" w:lineRule="auto"/>
              <w:rPr>
                <w:rFonts w:ascii="Arial"/>
                <w:sz w:val="21"/>
              </w:rPr>
            </w:pPr>
            <w:r/>
          </w:p>
          <w:p>
            <w:pPr>
              <w:pStyle w:val="TableText"/>
              <w:ind w:left="6924"/>
              <w:spacing w:before="65" w:line="219" w:lineRule="auto"/>
              <w:rPr/>
            </w:pPr>
            <w:r>
              <w:rPr>
                <w:spacing w:val="7"/>
              </w:rPr>
              <w:t>发包人(章)</w:t>
            </w:r>
          </w:p>
          <w:p>
            <w:pPr>
              <w:pStyle w:val="TableText"/>
              <w:ind w:left="7534" w:right="74" w:hanging="610"/>
              <w:spacing w:before="84" w:line="280" w:lineRule="auto"/>
              <w:rPr/>
            </w:pPr>
            <w:r>
              <w:rPr>
                <w:spacing w:val="1"/>
              </w:rPr>
              <w:t>发包人代表</w:t>
            </w:r>
            <w:r>
              <w:rPr>
                <w:u w:val="single" w:color="auto"/>
                <w:spacing w:val="7"/>
              </w:rPr>
              <w:t xml:space="preserve">           </w:t>
            </w:r>
            <w:r>
              <w:rPr>
                <w:spacing w:val="7"/>
              </w:rPr>
              <w:t xml:space="preserve"> </w:t>
            </w:r>
            <w:r>
              <w:rPr>
                <w:spacing w:val="11"/>
              </w:rPr>
              <w:t>日</w:t>
            </w:r>
            <w:r>
              <w:rPr>
                <w:u w:val="single" w:color="auto"/>
                <w:spacing w:val="11"/>
              </w:rPr>
              <w:t>期</w:t>
            </w:r>
          </w:p>
        </w:tc>
      </w:tr>
    </w:tbl>
    <w:p>
      <w:pPr>
        <w:ind w:left="449"/>
        <w:spacing w:before="123" w:line="219" w:lineRule="auto"/>
        <w:rPr>
          <w:rFonts w:ascii="SimSun" w:hAnsi="SimSun" w:eastAsia="SimSun" w:cs="SimSun"/>
          <w:sz w:val="20"/>
          <w:szCs w:val="20"/>
        </w:rPr>
      </w:pPr>
      <w:r>
        <w:rPr>
          <w:rFonts w:ascii="SimSun" w:hAnsi="SimSun" w:eastAsia="SimSun" w:cs="SimSun"/>
          <w:sz w:val="20"/>
          <w:szCs w:val="20"/>
          <w:spacing w:val="-23"/>
        </w:rPr>
        <w:t>注：1  应在选择栏中的“□”内作标识“</w:t>
      </w:r>
      <w:r>
        <w:rPr>
          <w:rFonts w:ascii="SimSun" w:hAnsi="SimSun" w:eastAsia="SimSun" w:cs="SimSun"/>
          <w:sz w:val="20"/>
          <w:szCs w:val="20"/>
          <w:spacing w:val="-68"/>
        </w:rPr>
        <w:t xml:space="preserve"> </w:t>
      </w:r>
      <w:r>
        <w:rPr>
          <w:rFonts w:ascii="SimSun" w:hAnsi="SimSun" w:eastAsia="SimSun" w:cs="SimSun"/>
          <w:sz w:val="20"/>
          <w:szCs w:val="20"/>
          <w:spacing w:val="-23"/>
        </w:rPr>
        <w:t>√”;</w:t>
      </w:r>
    </w:p>
    <w:p>
      <w:pPr>
        <w:ind w:left="739"/>
        <w:spacing w:before="111" w:line="218" w:lineRule="auto"/>
        <w:rPr>
          <w:rFonts w:ascii="SimSun" w:hAnsi="SimSun" w:eastAsia="SimSun" w:cs="SimSun"/>
          <w:sz w:val="19"/>
          <w:szCs w:val="19"/>
        </w:rPr>
      </w:pPr>
      <w:r>
        <w:rPr>
          <w:rFonts w:ascii="Times New Roman" w:hAnsi="Times New Roman" w:eastAsia="Times New Roman" w:cs="Times New Roman"/>
          <w:sz w:val="19"/>
          <w:szCs w:val="19"/>
          <w:spacing w:val="-2"/>
        </w:rPr>
        <w:t>2    </w:t>
      </w:r>
      <w:r>
        <w:rPr>
          <w:rFonts w:ascii="SimSun" w:hAnsi="SimSun" w:eastAsia="SimSun" w:cs="SimSun"/>
          <w:sz w:val="19"/>
          <w:szCs w:val="19"/>
          <w:spacing w:val="-2"/>
        </w:rPr>
        <w:t>本表应一式四份，由承包人填报，发包人、</w:t>
      </w:r>
      <w:r>
        <w:rPr>
          <w:rFonts w:ascii="SimSun" w:hAnsi="SimSun" w:eastAsia="SimSun" w:cs="SimSun"/>
          <w:sz w:val="19"/>
          <w:szCs w:val="19"/>
          <w:spacing w:val="-3"/>
        </w:rPr>
        <w:t>监理人、工程造价咨询人、承包人各存一份；</w:t>
      </w:r>
    </w:p>
    <w:p>
      <w:pPr>
        <w:ind w:left="739"/>
        <w:spacing w:before="105" w:line="218" w:lineRule="auto"/>
        <w:rPr>
          <w:rFonts w:ascii="SimSun" w:hAnsi="SimSun" w:eastAsia="SimSun" w:cs="SimSun"/>
          <w:sz w:val="19"/>
          <w:szCs w:val="19"/>
        </w:rPr>
      </w:pPr>
      <w:r>
        <w:rPr>
          <w:rFonts w:ascii="Times New Roman" w:hAnsi="Times New Roman" w:eastAsia="Times New Roman" w:cs="Times New Roman"/>
          <w:sz w:val="19"/>
          <w:szCs w:val="19"/>
          <w:spacing w:val="-5"/>
        </w:rPr>
        <w:t>3    </w:t>
      </w:r>
      <w:r>
        <w:rPr>
          <w:rFonts w:ascii="SimSun" w:hAnsi="SimSun" w:eastAsia="SimSun" w:cs="SimSun"/>
          <w:sz w:val="19"/>
          <w:szCs w:val="19"/>
          <w:spacing w:val="-5"/>
        </w:rPr>
        <w:t>编制人员、一级注册造价工程师应签字及盖章，承包人代表、监理工程师、发包人代表应签字或盖章。</w:t>
      </w:r>
    </w:p>
    <w:p>
      <w:pPr>
        <w:spacing w:line="218" w:lineRule="auto"/>
        <w:sectPr>
          <w:footerReference w:type="default" r:id="rId108"/>
          <w:pgSz w:w="11910" w:h="16850"/>
          <w:pgMar w:top="1432" w:right="1229" w:bottom="1233" w:left="1160" w:header="0" w:footer="986" w:gutter="0"/>
        </w:sectPr>
        <w:rPr>
          <w:rFonts w:ascii="SimSun" w:hAnsi="SimSun" w:eastAsia="SimSun" w:cs="SimSun"/>
          <w:sz w:val="19"/>
          <w:szCs w:val="19"/>
        </w:rPr>
      </w:pPr>
    </w:p>
    <w:p>
      <w:pPr>
        <w:spacing w:line="445" w:lineRule="auto"/>
        <w:rPr>
          <w:rFonts w:ascii="Arial"/>
          <w:sz w:val="21"/>
        </w:rPr>
      </w:pPr>
      <w:r/>
    </w:p>
    <w:p>
      <w:pPr>
        <w:ind w:left="1699"/>
        <w:spacing w:before="91" w:line="219" w:lineRule="auto"/>
        <w:outlineLvl w:val="1"/>
        <w:rPr>
          <w:rFonts w:ascii="SimSun" w:hAnsi="SimSun" w:eastAsia="SimSun" w:cs="SimSun"/>
          <w:sz w:val="28"/>
          <w:szCs w:val="28"/>
        </w:rPr>
      </w:pPr>
      <w:bookmarkStart w:name="bookmark100" w:id="175"/>
      <w:bookmarkEnd w:id="175"/>
      <w:r>
        <w:rPr>
          <w:rFonts w:ascii="Times New Roman" w:hAnsi="Times New Roman" w:eastAsia="Times New Roman" w:cs="Times New Roman"/>
          <w:sz w:val="28"/>
          <w:szCs w:val="28"/>
          <w:spacing w:val="16"/>
        </w:rPr>
        <w:t>F.6     </w:t>
      </w:r>
      <w:r>
        <w:rPr>
          <w:rFonts w:ascii="SimSun" w:hAnsi="SimSun" w:eastAsia="SimSun" w:cs="SimSun"/>
          <w:sz w:val="28"/>
          <w:szCs w:val="28"/>
          <w:spacing w:val="16"/>
        </w:rPr>
        <w:t>工程保修与结清结算支付申请(核准)表</w:t>
      </w:r>
    </w:p>
    <w:p>
      <w:pPr>
        <w:spacing w:line="262" w:lineRule="auto"/>
        <w:rPr>
          <w:rFonts w:ascii="Arial"/>
          <w:sz w:val="21"/>
        </w:rPr>
      </w:pPr>
      <w:r/>
    </w:p>
    <w:p>
      <w:pPr>
        <w:spacing w:before="71" w:line="219" w:lineRule="auto"/>
        <w:rPr>
          <w:rFonts w:ascii="SimSun" w:hAnsi="SimSun" w:eastAsia="SimSun" w:cs="SimSun"/>
          <w:sz w:val="22"/>
          <w:szCs w:val="22"/>
        </w:rPr>
      </w:pPr>
      <w:r>
        <w:rPr>
          <w:rFonts w:ascii="Times New Roman" w:hAnsi="Times New Roman" w:eastAsia="Times New Roman" w:cs="Times New Roman"/>
          <w:sz w:val="22"/>
          <w:szCs w:val="22"/>
          <w:spacing w:val="-4"/>
        </w:rPr>
        <w:t>F.6.1     </w:t>
      </w:r>
      <w:r>
        <w:rPr>
          <w:rFonts w:ascii="SimSun" w:hAnsi="SimSun" w:eastAsia="SimSun" w:cs="SimSun"/>
          <w:sz w:val="22"/>
          <w:szCs w:val="22"/>
          <w:spacing w:val="-4"/>
        </w:rPr>
        <w:t>工程保修与结清结算支付申请(</w:t>
      </w:r>
      <w:r>
        <w:rPr>
          <w:rFonts w:ascii="SimSun" w:hAnsi="SimSun" w:eastAsia="SimSun" w:cs="SimSun"/>
          <w:sz w:val="22"/>
          <w:szCs w:val="22"/>
          <w:spacing w:val="-5"/>
        </w:rPr>
        <w:t>核准)应符合表</w:t>
      </w:r>
      <w:r>
        <w:rPr>
          <w:rFonts w:ascii="Times New Roman" w:hAnsi="Times New Roman" w:eastAsia="Times New Roman" w:cs="Times New Roman"/>
          <w:sz w:val="22"/>
          <w:szCs w:val="22"/>
          <w:spacing w:val="-5"/>
        </w:rPr>
        <w:t>F.6.1</w:t>
      </w:r>
      <w:r>
        <w:rPr>
          <w:rFonts w:ascii="Times New Roman" w:hAnsi="Times New Roman" w:eastAsia="Times New Roman" w:cs="Times New Roman"/>
          <w:sz w:val="22"/>
          <w:szCs w:val="22"/>
          <w:spacing w:val="2"/>
        </w:rPr>
        <w:t xml:space="preserve">   </w:t>
      </w:r>
      <w:r>
        <w:rPr>
          <w:rFonts w:ascii="SimSun" w:hAnsi="SimSun" w:eastAsia="SimSun" w:cs="SimSun"/>
          <w:sz w:val="22"/>
          <w:szCs w:val="22"/>
          <w:spacing w:val="-5"/>
        </w:rPr>
        <w:t>的规定。</w:t>
      </w:r>
    </w:p>
    <w:p>
      <w:pPr>
        <w:pStyle w:val="BodyText"/>
        <w:ind w:left="2352"/>
        <w:spacing w:before="93" w:line="222" w:lineRule="auto"/>
        <w:rPr>
          <w:sz w:val="19"/>
          <w:szCs w:val="19"/>
        </w:rPr>
      </w:pPr>
      <w:r>
        <w:rPr>
          <w:sz w:val="19"/>
          <w:szCs w:val="19"/>
          <w:b/>
          <w:bCs/>
          <w:spacing w:val="10"/>
        </w:rPr>
        <w:t>表</w:t>
      </w:r>
      <w:r>
        <w:rPr>
          <w:sz w:val="19"/>
          <w:szCs w:val="19"/>
          <w:spacing w:val="-36"/>
        </w:rPr>
        <w:t xml:space="preserve"> </w:t>
      </w:r>
      <w:r>
        <w:rPr>
          <w:rFonts w:ascii="Times New Roman" w:hAnsi="Times New Roman" w:eastAsia="Times New Roman" w:cs="Times New Roman"/>
          <w:sz w:val="19"/>
          <w:szCs w:val="19"/>
          <w:b/>
          <w:bCs/>
          <w:spacing w:val="10"/>
        </w:rPr>
        <w:t>F.6.1       </w:t>
      </w:r>
      <w:r>
        <w:rPr>
          <w:sz w:val="19"/>
          <w:szCs w:val="19"/>
          <w:b/>
          <w:bCs/>
          <w:spacing w:val="10"/>
        </w:rPr>
        <w:t>工程保修与结清结算支付申请(核准)表</w:t>
      </w:r>
    </w:p>
    <w:p>
      <w:pPr>
        <w:spacing w:before="62" w:line="232" w:lineRule="auto"/>
        <w:rPr>
          <w:rFonts w:ascii="SimSun" w:hAnsi="SimSun" w:eastAsia="SimSun" w:cs="SimSun"/>
          <w:sz w:val="20"/>
          <w:szCs w:val="20"/>
        </w:rPr>
      </w:pPr>
      <w:r>
        <w:drawing>
          <wp:anchor distT="0" distB="0" distL="0" distR="0" simplePos="0" relativeHeight="251951104" behindDoc="0" locked="0" layoutInCell="1" allowOverlap="1">
            <wp:simplePos x="0" y="0"/>
            <wp:positionH relativeFrom="column">
              <wp:posOffset>5124436</wp:posOffset>
            </wp:positionH>
            <wp:positionV relativeFrom="paragraph">
              <wp:posOffset>6639283</wp:posOffset>
            </wp:positionV>
            <wp:extent cx="831838" cy="6350"/>
            <wp:effectExtent l="0" t="0" r="0" b="0"/>
            <wp:wrapNone/>
            <wp:docPr id="38" name="IM 38"/>
            <wp:cNvGraphicFramePr/>
            <a:graphic>
              <a:graphicData uri="http://schemas.openxmlformats.org/drawingml/2006/picture">
                <pic:pic>
                  <pic:nvPicPr>
                    <pic:cNvPr id="38" name="IM 38"/>
                    <pic:cNvPicPr/>
                  </pic:nvPicPr>
                  <pic:blipFill>
                    <a:blip r:embed="rId115"/>
                    <a:stretch>
                      <a:fillRect/>
                    </a:stretch>
                  </pic:blipFill>
                  <pic:spPr>
                    <a:xfrm rot="0">
                      <a:off x="0" y="0"/>
                      <a:ext cx="831838" cy="6350"/>
                    </a:xfrm>
                    <a:prstGeom prst="rect">
                      <a:avLst/>
                    </a:prstGeom>
                  </pic:spPr>
                </pic:pic>
              </a:graphicData>
            </a:graphic>
          </wp:anchor>
        </w:drawing>
      </w:r>
      <w:r>
        <w:drawing>
          <wp:anchor distT="0" distB="0" distL="0" distR="0" simplePos="0" relativeHeight="251950080" behindDoc="0" locked="0" layoutInCell="1" allowOverlap="1">
            <wp:simplePos x="0" y="0"/>
            <wp:positionH relativeFrom="column">
              <wp:posOffset>5130788</wp:posOffset>
            </wp:positionH>
            <wp:positionV relativeFrom="paragraph">
              <wp:posOffset>6836158</wp:posOffset>
            </wp:positionV>
            <wp:extent cx="939758" cy="6350"/>
            <wp:effectExtent l="0" t="0" r="0" b="0"/>
            <wp:wrapNone/>
            <wp:docPr id="40" name="IM 40"/>
            <wp:cNvGraphicFramePr/>
            <a:graphic>
              <a:graphicData uri="http://schemas.openxmlformats.org/drawingml/2006/picture">
                <pic:pic>
                  <pic:nvPicPr>
                    <pic:cNvPr id="40" name="IM 40"/>
                    <pic:cNvPicPr/>
                  </pic:nvPicPr>
                  <pic:blipFill>
                    <a:blip r:embed="rId116"/>
                    <a:stretch>
                      <a:fillRect/>
                    </a:stretch>
                  </pic:blipFill>
                  <pic:spPr>
                    <a:xfrm rot="0">
                      <a:off x="0" y="0"/>
                      <a:ext cx="939758" cy="6350"/>
                    </a:xfrm>
                    <a:prstGeom prst="rect">
                      <a:avLst/>
                    </a:prstGeom>
                  </pic:spPr>
                </pic:pic>
              </a:graphicData>
            </a:graphic>
          </wp:anchor>
        </w:drawing>
      </w:r>
      <w:r>
        <w:rPr>
          <w:rFonts w:ascii="SimSun" w:hAnsi="SimSun" w:eastAsia="SimSun" w:cs="SimSun"/>
          <w:sz w:val="20"/>
          <w:szCs w:val="20"/>
        </w:rPr>
        <w:t>工程名称：                   </w:t>
      </w:r>
      <w:r>
        <w:rPr>
          <w:rFonts w:ascii="SimSun" w:hAnsi="SimSun" w:eastAsia="SimSun" w:cs="SimSun"/>
          <w:sz w:val="20"/>
          <w:szCs w:val="20"/>
          <w:spacing w:val="-1"/>
        </w:rPr>
        <w:t xml:space="preserve">               标段：                          </w:t>
      </w:r>
      <w:r>
        <w:rPr>
          <w:rFonts w:ascii="SimSun" w:hAnsi="SimSun" w:eastAsia="SimSun" w:cs="SimSun"/>
          <w:sz w:val="20"/>
          <w:szCs w:val="20"/>
          <w:b/>
          <w:bCs/>
          <w:spacing w:val="-1"/>
        </w:rPr>
        <w:t>编</w:t>
      </w:r>
      <w:r>
        <w:rPr>
          <w:rFonts w:ascii="SimSun" w:hAnsi="SimSun" w:eastAsia="SimSun" w:cs="SimSun"/>
          <w:sz w:val="20"/>
          <w:szCs w:val="20"/>
          <w:spacing w:val="-1"/>
        </w:rPr>
        <w:t>号：</w:t>
      </w:r>
    </w:p>
    <w:p>
      <w:pPr>
        <w:spacing w:line="109" w:lineRule="exact"/>
        <w:rPr/>
      </w:pPr>
      <w:r/>
    </w:p>
    <w:tbl>
      <w:tblPr>
        <w:tblStyle w:val="TableNormal"/>
        <w:tblW w:w="9240"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0"/>
        <w:gridCol w:w="4300"/>
      </w:tblGrid>
      <w:tr>
        <w:trPr>
          <w:trHeight w:val="5040" w:hRule="atLeast"/>
        </w:trPr>
        <w:tc>
          <w:tcPr>
            <w:tcW w:w="9240" w:type="dxa"/>
            <w:vAlign w:val="top"/>
            <w:gridSpan w:val="2"/>
          </w:tcPr>
          <w:p>
            <w:pPr>
              <w:pStyle w:val="TableText"/>
              <w:ind w:left="85"/>
              <w:spacing w:before="174" w:line="229" w:lineRule="auto"/>
              <w:rPr/>
            </w:pPr>
            <w:r>
              <w:rPr>
                <w:spacing w:val="-12"/>
              </w:rPr>
              <w:t>致</w:t>
            </w:r>
            <w:r>
              <w:rPr>
                <w:spacing w:val="-40"/>
              </w:rPr>
              <w:t xml:space="preserve"> </w:t>
            </w:r>
            <w:r>
              <w:rPr>
                <w:spacing w:val="-12"/>
              </w:rPr>
              <w:t>：</w:t>
            </w:r>
            <w:r>
              <w:rPr>
                <w:u w:val="single" w:color="auto"/>
                <w:spacing w:val="1"/>
              </w:rPr>
              <w:t xml:space="preserve">                   </w:t>
            </w:r>
            <w:r>
              <w:rPr>
                <w:u w:val="single" w:color="auto"/>
              </w:rPr>
              <w:t xml:space="preserve">   </w:t>
            </w:r>
            <w:r>
              <w:rPr>
                <w:u w:val="single" w:color="auto"/>
                <w:spacing w:val="-12"/>
              </w:rPr>
              <w:t>(发包人全称)</w:t>
            </w:r>
          </w:p>
          <w:p>
            <w:pPr>
              <w:pStyle w:val="TableText"/>
              <w:ind w:left="105" w:right="564" w:firstLine="380"/>
              <w:spacing w:before="71" w:line="266" w:lineRule="auto"/>
              <w:rPr/>
            </w:pPr>
            <w:r>
              <w:rPr/>
              <w:t>我方于</w:t>
            </w:r>
            <w:r>
              <w:rPr>
                <w:u w:val="single" w:color="auto"/>
                <w:spacing w:val="9"/>
              </w:rPr>
              <w:t xml:space="preserve">         </w:t>
            </w:r>
            <w:r>
              <w:rPr/>
              <w:t>期间已完成了缺陷修复工作，根据施工合同的约定，现申请支付工程保修</w:t>
            </w:r>
            <w:r>
              <w:rPr>
                <w:spacing w:val="2"/>
              </w:rPr>
              <w:t xml:space="preserve">   </w:t>
            </w:r>
            <w:r>
              <w:rPr>
                <w:spacing w:val="-1"/>
                <w:position w:val="1"/>
              </w:rPr>
              <w:t>结算的合同款额为(大写)_                       _</w:t>
            </w:r>
            <w:r>
              <w:rPr>
                <w:spacing w:val="-57"/>
                <w:position w:val="1"/>
              </w:rPr>
              <w:t xml:space="preserve"> </w:t>
            </w:r>
            <w:r>
              <w:rPr>
                <w:spacing w:val="-1"/>
                <w:position w:val="1"/>
              </w:rPr>
              <w:t>(小写_             </w:t>
            </w:r>
            <w:r>
              <w:rPr>
                <w:spacing w:val="-2"/>
                <w:position w:val="1"/>
              </w:rPr>
              <w:t xml:space="preserve">       </w:t>
            </w:r>
            <w:r>
              <w:rPr>
                <w:spacing w:val="-2"/>
                <w:position w:val="-2"/>
              </w:rPr>
              <w:t>_),请予核准。</w:t>
            </w:r>
          </w:p>
          <w:tbl>
            <w:tblPr>
              <w:tblStyle w:val="TableNormal"/>
              <w:tblW w:w="8749" w:type="dxa"/>
              <w:tblInd w:w="2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4"/>
              <w:gridCol w:w="3416"/>
              <w:gridCol w:w="1578"/>
              <w:gridCol w:w="1608"/>
              <w:gridCol w:w="1583"/>
            </w:tblGrid>
            <w:tr>
              <w:trPr>
                <w:trHeight w:val="334" w:hRule="atLeast"/>
              </w:trPr>
              <w:tc>
                <w:tcPr>
                  <w:tcW w:w="564" w:type="dxa"/>
                  <w:vAlign w:val="top"/>
                </w:tcPr>
                <w:p>
                  <w:pPr>
                    <w:pStyle w:val="TableText"/>
                    <w:ind w:left="74"/>
                    <w:spacing w:before="74" w:line="221" w:lineRule="auto"/>
                    <w:rPr/>
                  </w:pPr>
                  <w:r>
                    <w:rPr>
                      <w:spacing w:val="-2"/>
                    </w:rPr>
                    <w:t>序号</w:t>
                  </w:r>
                </w:p>
              </w:tc>
              <w:tc>
                <w:tcPr>
                  <w:tcW w:w="3416" w:type="dxa"/>
                  <w:vAlign w:val="top"/>
                </w:tcPr>
                <w:p>
                  <w:pPr>
                    <w:pStyle w:val="TableText"/>
                    <w:ind w:left="1500"/>
                    <w:spacing w:before="76" w:line="221" w:lineRule="auto"/>
                    <w:rPr/>
                  </w:pPr>
                  <w:r>
                    <w:rPr>
                      <w:spacing w:val="5"/>
                    </w:rPr>
                    <w:t>名称</w:t>
                  </w:r>
                </w:p>
              </w:tc>
              <w:tc>
                <w:tcPr>
                  <w:tcW w:w="1578" w:type="dxa"/>
                  <w:vAlign w:val="top"/>
                </w:tcPr>
                <w:p>
                  <w:pPr>
                    <w:pStyle w:val="TableText"/>
                    <w:ind w:left="204"/>
                    <w:spacing w:before="73" w:line="219" w:lineRule="auto"/>
                    <w:rPr/>
                  </w:pPr>
                  <w:r>
                    <w:rPr>
                      <w:spacing w:val="6"/>
                    </w:rPr>
                    <w:t>申请金额(元)</w:t>
                  </w:r>
                </w:p>
              </w:tc>
              <w:tc>
                <w:tcPr>
                  <w:tcW w:w="1608" w:type="dxa"/>
                  <w:vAlign w:val="top"/>
                </w:tcPr>
                <w:p>
                  <w:pPr>
                    <w:pStyle w:val="TableText"/>
                    <w:ind w:left="206"/>
                    <w:spacing w:before="73" w:line="219" w:lineRule="auto"/>
                    <w:rPr/>
                  </w:pPr>
                  <w:r>
                    <w:rPr>
                      <w:spacing w:val="6"/>
                    </w:rPr>
                    <w:t>复核金额(元)</w:t>
                  </w:r>
                </w:p>
              </w:tc>
              <w:tc>
                <w:tcPr>
                  <w:tcW w:w="1583" w:type="dxa"/>
                  <w:vAlign w:val="top"/>
                </w:tcPr>
                <w:p>
                  <w:pPr>
                    <w:pStyle w:val="TableText"/>
                    <w:ind w:left="608"/>
                    <w:spacing w:before="74" w:line="221" w:lineRule="auto"/>
                    <w:rPr/>
                  </w:pPr>
                  <w:r>
                    <w:rPr>
                      <w:spacing w:val="5"/>
                    </w:rPr>
                    <w:t>备注</w:t>
                  </w:r>
                </w:p>
              </w:tc>
            </w:tr>
            <w:tr>
              <w:trPr>
                <w:trHeight w:val="338" w:hRule="atLeast"/>
              </w:trPr>
              <w:tc>
                <w:tcPr>
                  <w:tcW w:w="564" w:type="dxa"/>
                  <w:vAlign w:val="top"/>
                </w:tcPr>
                <w:p>
                  <w:pPr>
                    <w:pStyle w:val="TableText"/>
                    <w:ind w:left="224"/>
                    <w:spacing w:before="89" w:line="220" w:lineRule="auto"/>
                    <w:rPr/>
                  </w:pPr>
                  <w:r>
                    <w:rPr/>
                    <w:t>1</w:t>
                  </w:r>
                </w:p>
              </w:tc>
              <w:tc>
                <w:tcPr>
                  <w:tcW w:w="3416" w:type="dxa"/>
                  <w:vAlign w:val="top"/>
                </w:tcPr>
                <w:p>
                  <w:pPr>
                    <w:pStyle w:val="TableText"/>
                    <w:ind w:left="100"/>
                    <w:spacing w:before="69" w:line="220" w:lineRule="auto"/>
                    <w:rPr/>
                  </w:pPr>
                  <w:r>
                    <w:rPr/>
                    <w:t>已预留的质量保证金</w:t>
                  </w:r>
                </w:p>
              </w:tc>
              <w:tc>
                <w:tcPr>
                  <w:tcW w:w="1578" w:type="dxa"/>
                  <w:vAlign w:val="top"/>
                </w:tcPr>
                <w:p>
                  <w:pPr>
                    <w:rPr>
                      <w:rFonts w:ascii="Arial"/>
                      <w:sz w:val="21"/>
                    </w:rPr>
                  </w:pPr>
                  <w:r/>
                </w:p>
              </w:tc>
              <w:tc>
                <w:tcPr>
                  <w:tcW w:w="1608" w:type="dxa"/>
                  <w:vAlign w:val="top"/>
                </w:tcPr>
                <w:p>
                  <w:pPr>
                    <w:rPr>
                      <w:rFonts w:ascii="Arial"/>
                      <w:sz w:val="21"/>
                    </w:rPr>
                  </w:pPr>
                  <w:r/>
                </w:p>
              </w:tc>
              <w:tc>
                <w:tcPr>
                  <w:tcW w:w="1583" w:type="dxa"/>
                  <w:vAlign w:val="top"/>
                </w:tcPr>
                <w:p>
                  <w:pPr>
                    <w:rPr>
                      <w:rFonts w:ascii="Arial"/>
                      <w:sz w:val="21"/>
                    </w:rPr>
                  </w:pPr>
                  <w:r/>
                </w:p>
              </w:tc>
            </w:tr>
            <w:tr>
              <w:trPr>
                <w:trHeight w:val="667" w:hRule="atLeast"/>
              </w:trPr>
              <w:tc>
                <w:tcPr>
                  <w:tcW w:w="564" w:type="dxa"/>
                  <w:vAlign w:val="top"/>
                </w:tcPr>
                <w:p>
                  <w:pPr>
                    <w:pStyle w:val="TableText"/>
                    <w:ind w:left="224"/>
                    <w:spacing w:before="261" w:line="241" w:lineRule="auto"/>
                    <w:rPr/>
                  </w:pPr>
                  <w:r>
                    <w:rPr/>
                    <w:t>2</w:t>
                  </w:r>
                </w:p>
              </w:tc>
              <w:tc>
                <w:tcPr>
                  <w:tcW w:w="3416" w:type="dxa"/>
                  <w:vAlign w:val="top"/>
                </w:tcPr>
                <w:p>
                  <w:pPr>
                    <w:pStyle w:val="TableText"/>
                    <w:ind w:left="100" w:right="269" w:firstLine="219"/>
                    <w:spacing w:before="91" w:line="261" w:lineRule="auto"/>
                    <w:rPr/>
                  </w:pPr>
                  <w:r>
                    <w:rPr>
                      <w:spacing w:val="1"/>
                    </w:rPr>
                    <w:t>应增加因发包人原因造成缺陷的</w:t>
                  </w:r>
                  <w:r>
                    <w:rPr/>
                    <w:t xml:space="preserve"> </w:t>
                  </w:r>
                  <w:r>
                    <w:rPr>
                      <w:spacing w:val="-2"/>
                    </w:rPr>
                    <w:t>修复金额</w:t>
                  </w:r>
                </w:p>
              </w:tc>
              <w:tc>
                <w:tcPr>
                  <w:tcW w:w="1578" w:type="dxa"/>
                  <w:vAlign w:val="top"/>
                </w:tcPr>
                <w:p>
                  <w:pPr>
                    <w:rPr>
                      <w:rFonts w:ascii="Arial"/>
                      <w:sz w:val="21"/>
                    </w:rPr>
                  </w:pPr>
                  <w:r/>
                </w:p>
              </w:tc>
              <w:tc>
                <w:tcPr>
                  <w:tcW w:w="1608" w:type="dxa"/>
                  <w:vAlign w:val="top"/>
                </w:tcPr>
                <w:p>
                  <w:pPr>
                    <w:rPr>
                      <w:rFonts w:ascii="Arial"/>
                      <w:sz w:val="21"/>
                    </w:rPr>
                  </w:pPr>
                  <w:r/>
                </w:p>
              </w:tc>
              <w:tc>
                <w:tcPr>
                  <w:tcW w:w="1583" w:type="dxa"/>
                  <w:vAlign w:val="top"/>
                </w:tcPr>
                <w:p>
                  <w:pPr>
                    <w:rPr>
                      <w:rFonts w:ascii="Arial"/>
                      <w:sz w:val="21"/>
                    </w:rPr>
                  </w:pPr>
                  <w:r/>
                </w:p>
              </w:tc>
            </w:tr>
            <w:tr>
              <w:trPr>
                <w:trHeight w:val="667" w:hRule="atLeast"/>
              </w:trPr>
              <w:tc>
                <w:tcPr>
                  <w:tcW w:w="564" w:type="dxa"/>
                  <w:vAlign w:val="top"/>
                </w:tcPr>
                <w:p>
                  <w:pPr>
                    <w:pStyle w:val="TableText"/>
                    <w:ind w:left="224"/>
                    <w:spacing w:before="263"/>
                    <w:rPr/>
                  </w:pPr>
                  <w:r>
                    <w:rPr/>
                    <w:t>3</w:t>
                  </w:r>
                </w:p>
              </w:tc>
              <w:tc>
                <w:tcPr>
                  <w:tcW w:w="3416" w:type="dxa"/>
                  <w:vAlign w:val="top"/>
                </w:tcPr>
                <w:p>
                  <w:pPr>
                    <w:pStyle w:val="TableText"/>
                    <w:ind w:left="100" w:right="102" w:firstLine="209"/>
                    <w:spacing w:before="74" w:line="269" w:lineRule="auto"/>
                    <w:rPr/>
                  </w:pPr>
                  <w:r>
                    <w:rPr>
                      <w:spacing w:val="-1"/>
                    </w:rPr>
                    <w:t>应扣减承包人不修复缺陷、发包人</w:t>
                  </w:r>
                  <w:r>
                    <w:rPr>
                      <w:spacing w:val="6"/>
                    </w:rPr>
                    <w:t xml:space="preserve"> </w:t>
                  </w:r>
                  <w:r>
                    <w:rPr>
                      <w:spacing w:val="-2"/>
                    </w:rPr>
                    <w:t>组织修复的金额</w:t>
                  </w:r>
                </w:p>
              </w:tc>
              <w:tc>
                <w:tcPr>
                  <w:tcW w:w="1578" w:type="dxa"/>
                  <w:vAlign w:val="top"/>
                </w:tcPr>
                <w:p>
                  <w:pPr>
                    <w:rPr>
                      <w:rFonts w:ascii="Arial"/>
                      <w:sz w:val="21"/>
                    </w:rPr>
                  </w:pPr>
                  <w:r/>
                </w:p>
              </w:tc>
              <w:tc>
                <w:tcPr>
                  <w:tcW w:w="1608" w:type="dxa"/>
                  <w:vAlign w:val="top"/>
                </w:tcPr>
                <w:p>
                  <w:pPr>
                    <w:rPr>
                      <w:rFonts w:ascii="Arial"/>
                      <w:sz w:val="21"/>
                    </w:rPr>
                  </w:pPr>
                  <w:r/>
                </w:p>
              </w:tc>
              <w:tc>
                <w:tcPr>
                  <w:tcW w:w="1583" w:type="dxa"/>
                  <w:vAlign w:val="top"/>
                </w:tcPr>
                <w:p>
                  <w:pPr>
                    <w:rPr>
                      <w:rFonts w:ascii="Arial"/>
                      <w:sz w:val="21"/>
                    </w:rPr>
                  </w:pPr>
                  <w:r/>
                </w:p>
              </w:tc>
            </w:tr>
            <w:tr>
              <w:trPr>
                <w:trHeight w:val="334" w:hRule="atLeast"/>
              </w:trPr>
              <w:tc>
                <w:tcPr>
                  <w:tcW w:w="564" w:type="dxa"/>
                  <w:vAlign w:val="top"/>
                </w:tcPr>
                <w:p>
                  <w:pPr>
                    <w:pStyle w:val="TableText"/>
                    <w:ind w:left="224"/>
                    <w:spacing w:before="97" w:line="209" w:lineRule="auto"/>
                    <w:rPr/>
                  </w:pPr>
                  <w:r>
                    <w:rPr/>
                    <w:t>4</w:t>
                  </w:r>
                </w:p>
              </w:tc>
              <w:tc>
                <w:tcPr>
                  <w:tcW w:w="3416" w:type="dxa"/>
                  <w:vAlign w:val="top"/>
                </w:tcPr>
                <w:p>
                  <w:pPr>
                    <w:pStyle w:val="TableText"/>
                    <w:ind w:left="100"/>
                    <w:spacing w:before="75" w:line="218" w:lineRule="auto"/>
                    <w:rPr/>
                  </w:pPr>
                  <w:r>
                    <w:rPr>
                      <w:spacing w:val="-1"/>
                    </w:rPr>
                    <w:t>最终应支付的合同价款</w:t>
                  </w:r>
                </w:p>
              </w:tc>
              <w:tc>
                <w:tcPr>
                  <w:tcW w:w="1578" w:type="dxa"/>
                  <w:vAlign w:val="top"/>
                </w:tcPr>
                <w:p>
                  <w:pPr>
                    <w:rPr>
                      <w:rFonts w:ascii="Arial"/>
                      <w:sz w:val="21"/>
                    </w:rPr>
                  </w:pPr>
                  <w:r/>
                </w:p>
              </w:tc>
              <w:tc>
                <w:tcPr>
                  <w:tcW w:w="1608" w:type="dxa"/>
                  <w:vAlign w:val="top"/>
                </w:tcPr>
                <w:p>
                  <w:pPr>
                    <w:rPr>
                      <w:rFonts w:ascii="Arial"/>
                      <w:sz w:val="21"/>
                    </w:rPr>
                  </w:pPr>
                  <w:r/>
                </w:p>
              </w:tc>
              <w:tc>
                <w:tcPr>
                  <w:tcW w:w="1583" w:type="dxa"/>
                  <w:vAlign w:val="top"/>
                </w:tcPr>
                <w:p>
                  <w:pPr>
                    <w:rPr>
                      <w:rFonts w:ascii="Arial"/>
                      <w:sz w:val="21"/>
                    </w:rPr>
                  </w:pPr>
                  <w:r/>
                </w:p>
              </w:tc>
            </w:tr>
          </w:tbl>
          <w:p>
            <w:pPr>
              <w:pStyle w:val="TableText"/>
              <w:ind w:left="95"/>
              <w:spacing w:before="252" w:line="219" w:lineRule="auto"/>
              <w:rPr/>
            </w:pPr>
            <w:r>
              <w:rPr/>
              <w:t>附：上述3、4详见附件清单。</w:t>
            </w:r>
          </w:p>
          <w:p>
            <w:pPr>
              <w:spacing w:line="375" w:lineRule="auto"/>
              <w:rPr>
                <w:rFonts w:ascii="Arial"/>
                <w:sz w:val="21"/>
              </w:rPr>
            </w:pPr>
            <w:r/>
          </w:p>
          <w:p>
            <w:pPr>
              <w:pStyle w:val="TableText"/>
              <w:ind w:left="6825"/>
              <w:spacing w:before="65" w:line="219" w:lineRule="auto"/>
              <w:rPr/>
            </w:pPr>
            <w:r>
              <w:rPr>
                <w:spacing w:val="7"/>
              </w:rPr>
              <w:t>承包人(章)</w:t>
            </w:r>
          </w:p>
          <w:p>
            <w:pPr>
              <w:pStyle w:val="TableText"/>
              <w:ind w:left="85"/>
              <w:spacing w:before="97" w:line="219" w:lineRule="auto"/>
              <w:rPr/>
            </w:pPr>
            <w:r>
              <w:rPr>
                <w:spacing w:val="-1"/>
              </w:rPr>
              <w:t>编制人员                   承包人代表_                       </w:t>
            </w:r>
            <w:r>
              <w:rPr>
                <w:spacing w:val="-1"/>
                <w:position w:val="1"/>
              </w:rPr>
              <w:t>日</w:t>
            </w:r>
            <w:r>
              <w:rPr>
                <w:spacing w:val="-33"/>
                <w:position w:val="1"/>
              </w:rPr>
              <w:t xml:space="preserve"> </w:t>
            </w:r>
            <w:r>
              <w:rPr>
                <w:spacing w:val="-1"/>
                <w:position w:val="1"/>
              </w:rPr>
              <w:t>期</w:t>
            </w:r>
            <w:r>
              <w:rPr>
                <w:color w:val="809080"/>
                <w:spacing w:val="-1"/>
                <w:position w:val="1"/>
              </w:rPr>
              <w:t>_</w:t>
            </w:r>
          </w:p>
        </w:tc>
      </w:tr>
      <w:tr>
        <w:trPr>
          <w:trHeight w:val="2727" w:hRule="atLeast"/>
        </w:trPr>
        <w:tc>
          <w:tcPr>
            <w:tcW w:w="4940" w:type="dxa"/>
            <w:vAlign w:val="top"/>
          </w:tcPr>
          <w:p>
            <w:pPr>
              <w:pStyle w:val="TableText"/>
              <w:ind w:left="85"/>
              <w:spacing w:before="211" w:line="219" w:lineRule="auto"/>
              <w:rPr>
                <w:sz w:val="16"/>
                <w:szCs w:val="16"/>
              </w:rPr>
            </w:pPr>
            <w:r>
              <w:rPr>
                <w:sz w:val="16"/>
                <w:szCs w:val="16"/>
                <w:spacing w:val="-8"/>
              </w:rPr>
              <w:t>复</w:t>
            </w:r>
            <w:r>
              <w:rPr>
                <w:sz w:val="16"/>
                <w:szCs w:val="16"/>
                <w:spacing w:val="-9"/>
              </w:rPr>
              <w:t xml:space="preserve"> </w:t>
            </w:r>
            <w:r>
              <w:rPr>
                <w:sz w:val="16"/>
                <w:szCs w:val="16"/>
                <w:spacing w:val="-8"/>
              </w:rPr>
              <w:t>核 意</w:t>
            </w:r>
            <w:r>
              <w:rPr>
                <w:sz w:val="16"/>
                <w:szCs w:val="16"/>
                <w:spacing w:val="-9"/>
              </w:rPr>
              <w:t xml:space="preserve"> </w:t>
            </w:r>
            <w:r>
              <w:rPr>
                <w:sz w:val="16"/>
                <w:szCs w:val="16"/>
                <w:spacing w:val="-8"/>
              </w:rPr>
              <w:t>见</w:t>
            </w:r>
            <w:r>
              <w:rPr>
                <w:sz w:val="16"/>
                <w:szCs w:val="16"/>
                <w:spacing w:val="-19"/>
              </w:rPr>
              <w:t xml:space="preserve"> </w:t>
            </w:r>
            <w:r>
              <w:rPr>
                <w:sz w:val="16"/>
                <w:szCs w:val="16"/>
                <w:spacing w:val="-8"/>
              </w:rPr>
              <w:t>：</w:t>
            </w:r>
          </w:p>
          <w:p>
            <w:pPr>
              <w:pStyle w:val="TableText"/>
              <w:ind w:left="85"/>
              <w:spacing w:before="89" w:line="219" w:lineRule="auto"/>
              <w:rPr>
                <w:sz w:val="16"/>
                <w:szCs w:val="16"/>
              </w:rPr>
            </w:pPr>
            <w:r>
              <w:rPr>
                <w:sz w:val="16"/>
                <w:szCs w:val="16"/>
                <w:spacing w:val="-11"/>
              </w:rPr>
              <w:t>□</w:t>
            </w:r>
            <w:r>
              <w:rPr>
                <w:sz w:val="16"/>
                <w:szCs w:val="16"/>
                <w:spacing w:val="-18"/>
              </w:rPr>
              <w:t xml:space="preserve"> </w:t>
            </w:r>
            <w:r>
              <w:rPr>
                <w:sz w:val="16"/>
                <w:szCs w:val="16"/>
                <w:spacing w:val="-11"/>
              </w:rPr>
              <w:t>与</w:t>
            </w:r>
            <w:r>
              <w:rPr>
                <w:sz w:val="16"/>
                <w:szCs w:val="16"/>
                <w:spacing w:val="-31"/>
              </w:rPr>
              <w:t xml:space="preserve"> </w:t>
            </w:r>
            <w:r>
              <w:rPr>
                <w:sz w:val="16"/>
                <w:szCs w:val="16"/>
                <w:spacing w:val="-11"/>
              </w:rPr>
              <w:t>实</w:t>
            </w:r>
            <w:r>
              <w:rPr>
                <w:sz w:val="16"/>
                <w:szCs w:val="16"/>
                <w:spacing w:val="-23"/>
              </w:rPr>
              <w:t xml:space="preserve"> </w:t>
            </w:r>
            <w:r>
              <w:rPr>
                <w:sz w:val="16"/>
                <w:szCs w:val="16"/>
                <w:spacing w:val="-11"/>
              </w:rPr>
              <w:t>际</w:t>
            </w:r>
            <w:r>
              <w:rPr>
                <w:sz w:val="16"/>
                <w:szCs w:val="16"/>
                <w:spacing w:val="-35"/>
              </w:rPr>
              <w:t xml:space="preserve"> </w:t>
            </w:r>
            <w:r>
              <w:rPr>
                <w:sz w:val="16"/>
                <w:szCs w:val="16"/>
                <w:spacing w:val="-11"/>
              </w:rPr>
              <w:t>施</w:t>
            </w:r>
            <w:r>
              <w:rPr>
                <w:sz w:val="16"/>
                <w:szCs w:val="16"/>
                <w:spacing w:val="-32"/>
              </w:rPr>
              <w:t xml:space="preserve"> </w:t>
            </w:r>
            <w:r>
              <w:rPr>
                <w:sz w:val="16"/>
                <w:szCs w:val="16"/>
                <w:spacing w:val="-11"/>
              </w:rPr>
              <w:t>工</w:t>
            </w:r>
            <w:r>
              <w:rPr>
                <w:sz w:val="16"/>
                <w:szCs w:val="16"/>
                <w:spacing w:val="-34"/>
              </w:rPr>
              <w:t xml:space="preserve"> </w:t>
            </w:r>
            <w:r>
              <w:rPr>
                <w:sz w:val="16"/>
                <w:szCs w:val="16"/>
                <w:spacing w:val="-11"/>
              </w:rPr>
              <w:t>情</w:t>
            </w:r>
            <w:r>
              <w:rPr>
                <w:sz w:val="16"/>
                <w:szCs w:val="16"/>
                <w:spacing w:val="-33"/>
              </w:rPr>
              <w:t xml:space="preserve"> </w:t>
            </w:r>
            <w:r>
              <w:rPr>
                <w:sz w:val="16"/>
                <w:szCs w:val="16"/>
                <w:spacing w:val="-11"/>
              </w:rPr>
              <w:t>况</w:t>
            </w:r>
            <w:r>
              <w:rPr>
                <w:sz w:val="16"/>
                <w:szCs w:val="16"/>
                <w:spacing w:val="-32"/>
              </w:rPr>
              <w:t xml:space="preserve"> </w:t>
            </w:r>
            <w:r>
              <w:rPr>
                <w:sz w:val="16"/>
                <w:szCs w:val="16"/>
                <w:spacing w:val="-11"/>
              </w:rPr>
              <w:t>不</w:t>
            </w:r>
            <w:r>
              <w:rPr>
                <w:sz w:val="16"/>
                <w:szCs w:val="16"/>
                <w:spacing w:val="-34"/>
              </w:rPr>
              <w:t xml:space="preserve"> </w:t>
            </w:r>
            <w:r>
              <w:rPr>
                <w:sz w:val="16"/>
                <w:szCs w:val="16"/>
                <w:spacing w:val="-11"/>
              </w:rPr>
              <w:t>相</w:t>
            </w:r>
            <w:r>
              <w:rPr>
                <w:sz w:val="16"/>
                <w:szCs w:val="16"/>
                <w:spacing w:val="-33"/>
              </w:rPr>
              <w:t xml:space="preserve"> </w:t>
            </w:r>
            <w:r>
              <w:rPr>
                <w:sz w:val="16"/>
                <w:szCs w:val="16"/>
                <w:spacing w:val="-11"/>
              </w:rPr>
              <w:t>符</w:t>
            </w:r>
            <w:r>
              <w:rPr>
                <w:sz w:val="16"/>
                <w:szCs w:val="16"/>
                <w:spacing w:val="-21"/>
              </w:rPr>
              <w:t xml:space="preserve"> </w:t>
            </w:r>
            <w:r>
              <w:rPr>
                <w:sz w:val="16"/>
                <w:szCs w:val="16"/>
                <w:spacing w:val="-11"/>
              </w:rPr>
              <w:t>，</w:t>
            </w:r>
            <w:r>
              <w:rPr>
                <w:sz w:val="16"/>
                <w:szCs w:val="16"/>
                <w:spacing w:val="-35"/>
              </w:rPr>
              <w:t xml:space="preserve"> </w:t>
            </w:r>
            <w:r>
              <w:rPr>
                <w:sz w:val="16"/>
                <w:szCs w:val="16"/>
                <w:spacing w:val="-11"/>
              </w:rPr>
              <w:t>修</w:t>
            </w:r>
            <w:r>
              <w:rPr>
                <w:sz w:val="16"/>
                <w:szCs w:val="16"/>
                <w:spacing w:val="-28"/>
              </w:rPr>
              <w:t xml:space="preserve"> </w:t>
            </w:r>
            <w:r>
              <w:rPr>
                <w:sz w:val="16"/>
                <w:szCs w:val="16"/>
                <w:spacing w:val="-11"/>
              </w:rPr>
              <w:t>改</w:t>
            </w:r>
            <w:r>
              <w:rPr>
                <w:sz w:val="16"/>
                <w:szCs w:val="16"/>
                <w:spacing w:val="-31"/>
              </w:rPr>
              <w:t xml:space="preserve"> </w:t>
            </w:r>
            <w:r>
              <w:rPr>
                <w:sz w:val="16"/>
                <w:szCs w:val="16"/>
                <w:spacing w:val="-11"/>
              </w:rPr>
              <w:t>意</w:t>
            </w:r>
            <w:r>
              <w:rPr>
                <w:sz w:val="16"/>
                <w:szCs w:val="16"/>
                <w:spacing w:val="-31"/>
              </w:rPr>
              <w:t xml:space="preserve"> </w:t>
            </w:r>
            <w:r>
              <w:rPr>
                <w:sz w:val="16"/>
                <w:szCs w:val="16"/>
                <w:spacing w:val="-11"/>
              </w:rPr>
              <w:t>见</w:t>
            </w:r>
            <w:r>
              <w:rPr>
                <w:sz w:val="16"/>
                <w:szCs w:val="16"/>
                <w:spacing w:val="-32"/>
              </w:rPr>
              <w:t xml:space="preserve"> </w:t>
            </w:r>
            <w:r>
              <w:rPr>
                <w:sz w:val="16"/>
                <w:szCs w:val="16"/>
                <w:spacing w:val="-11"/>
              </w:rPr>
              <w:t>见</w:t>
            </w:r>
            <w:r>
              <w:rPr>
                <w:sz w:val="16"/>
                <w:szCs w:val="16"/>
                <w:spacing w:val="-22"/>
              </w:rPr>
              <w:t xml:space="preserve"> </w:t>
            </w:r>
            <w:r>
              <w:rPr>
                <w:sz w:val="16"/>
                <w:szCs w:val="16"/>
                <w:spacing w:val="-11"/>
              </w:rPr>
              <w:t>附</w:t>
            </w:r>
            <w:r>
              <w:rPr>
                <w:sz w:val="16"/>
                <w:szCs w:val="16"/>
                <w:spacing w:val="-35"/>
              </w:rPr>
              <w:t xml:space="preserve"> </w:t>
            </w:r>
            <w:r>
              <w:rPr>
                <w:sz w:val="16"/>
                <w:szCs w:val="16"/>
                <w:spacing w:val="-11"/>
              </w:rPr>
              <w:t>件</w:t>
            </w:r>
          </w:p>
          <w:p>
            <w:pPr>
              <w:pStyle w:val="TableText"/>
              <w:ind w:left="85"/>
              <w:spacing w:before="109" w:line="218" w:lineRule="auto"/>
              <w:rPr>
                <w:sz w:val="16"/>
                <w:szCs w:val="16"/>
              </w:rPr>
            </w:pPr>
            <w:r>
              <w:rPr>
                <w:sz w:val="16"/>
                <w:szCs w:val="16"/>
                <w:spacing w:val="-10"/>
              </w:rPr>
              <w:t>□</w:t>
            </w:r>
            <w:r>
              <w:rPr>
                <w:sz w:val="16"/>
                <w:szCs w:val="16"/>
                <w:spacing w:val="-25"/>
              </w:rPr>
              <w:t xml:space="preserve"> </w:t>
            </w:r>
            <w:r>
              <w:rPr>
                <w:sz w:val="16"/>
                <w:szCs w:val="16"/>
                <w:spacing w:val="-10"/>
              </w:rPr>
              <w:t>与</w:t>
            </w:r>
            <w:r>
              <w:rPr>
                <w:sz w:val="16"/>
                <w:szCs w:val="16"/>
                <w:spacing w:val="-30"/>
              </w:rPr>
              <w:t xml:space="preserve"> </w:t>
            </w:r>
            <w:r>
              <w:rPr>
                <w:sz w:val="16"/>
                <w:szCs w:val="16"/>
                <w:spacing w:val="-10"/>
              </w:rPr>
              <w:t>实</w:t>
            </w:r>
            <w:r>
              <w:rPr>
                <w:sz w:val="16"/>
                <w:szCs w:val="16"/>
                <w:spacing w:val="-23"/>
              </w:rPr>
              <w:t xml:space="preserve"> </w:t>
            </w:r>
            <w:r>
              <w:rPr>
                <w:sz w:val="16"/>
                <w:szCs w:val="16"/>
                <w:spacing w:val="-10"/>
              </w:rPr>
              <w:t>际</w:t>
            </w:r>
            <w:r>
              <w:rPr>
                <w:sz w:val="16"/>
                <w:szCs w:val="16"/>
                <w:spacing w:val="-35"/>
              </w:rPr>
              <w:t xml:space="preserve"> </w:t>
            </w:r>
            <w:r>
              <w:rPr>
                <w:sz w:val="16"/>
                <w:szCs w:val="16"/>
                <w:spacing w:val="-10"/>
              </w:rPr>
              <w:t>施</w:t>
            </w:r>
            <w:r>
              <w:rPr>
                <w:sz w:val="16"/>
                <w:szCs w:val="16"/>
                <w:spacing w:val="-32"/>
              </w:rPr>
              <w:t xml:space="preserve"> </w:t>
            </w:r>
            <w:r>
              <w:rPr>
                <w:sz w:val="16"/>
                <w:szCs w:val="16"/>
                <w:spacing w:val="-10"/>
              </w:rPr>
              <w:t>工</w:t>
            </w:r>
            <w:r>
              <w:rPr>
                <w:sz w:val="16"/>
                <w:szCs w:val="16"/>
                <w:spacing w:val="-33"/>
              </w:rPr>
              <w:t xml:space="preserve"> </w:t>
            </w:r>
            <w:r>
              <w:rPr>
                <w:sz w:val="16"/>
                <w:szCs w:val="16"/>
                <w:spacing w:val="-10"/>
              </w:rPr>
              <w:t>情</w:t>
            </w:r>
            <w:r>
              <w:rPr>
                <w:sz w:val="16"/>
                <w:szCs w:val="16"/>
                <w:spacing w:val="-33"/>
              </w:rPr>
              <w:t xml:space="preserve"> </w:t>
            </w:r>
            <w:r>
              <w:rPr>
                <w:sz w:val="16"/>
                <w:szCs w:val="16"/>
                <w:spacing w:val="-10"/>
              </w:rPr>
              <w:t>况</w:t>
            </w:r>
            <w:r>
              <w:rPr>
                <w:sz w:val="16"/>
                <w:szCs w:val="16"/>
                <w:spacing w:val="-34"/>
              </w:rPr>
              <w:t xml:space="preserve"> </w:t>
            </w:r>
            <w:r>
              <w:rPr>
                <w:sz w:val="16"/>
                <w:szCs w:val="16"/>
                <w:spacing w:val="-10"/>
              </w:rPr>
              <w:t>相</w:t>
            </w:r>
            <w:r>
              <w:rPr>
                <w:sz w:val="16"/>
                <w:szCs w:val="16"/>
                <w:spacing w:val="-33"/>
              </w:rPr>
              <w:t xml:space="preserve"> </w:t>
            </w:r>
            <w:r>
              <w:rPr>
                <w:sz w:val="16"/>
                <w:szCs w:val="16"/>
                <w:spacing w:val="-10"/>
              </w:rPr>
              <w:t>符</w:t>
            </w:r>
            <w:r>
              <w:rPr>
                <w:sz w:val="16"/>
                <w:szCs w:val="16"/>
                <w:spacing w:val="-21"/>
              </w:rPr>
              <w:t xml:space="preserve"> </w:t>
            </w:r>
            <w:r>
              <w:rPr>
                <w:sz w:val="16"/>
                <w:szCs w:val="16"/>
                <w:spacing w:val="-10"/>
              </w:rPr>
              <w:t>，</w:t>
            </w:r>
            <w:r>
              <w:rPr>
                <w:sz w:val="16"/>
                <w:szCs w:val="16"/>
                <w:spacing w:val="-31"/>
              </w:rPr>
              <w:t xml:space="preserve"> </w:t>
            </w:r>
            <w:r>
              <w:rPr>
                <w:sz w:val="16"/>
                <w:szCs w:val="16"/>
                <w:spacing w:val="-10"/>
              </w:rPr>
              <w:t>具</w:t>
            </w:r>
            <w:r>
              <w:rPr>
                <w:sz w:val="16"/>
                <w:szCs w:val="16"/>
                <w:spacing w:val="-34"/>
              </w:rPr>
              <w:t xml:space="preserve"> </w:t>
            </w:r>
            <w:r>
              <w:rPr>
                <w:sz w:val="16"/>
                <w:szCs w:val="16"/>
                <w:spacing w:val="-10"/>
              </w:rPr>
              <w:t>体</w:t>
            </w:r>
            <w:r>
              <w:rPr>
                <w:sz w:val="16"/>
                <w:szCs w:val="16"/>
                <w:spacing w:val="-33"/>
              </w:rPr>
              <w:t xml:space="preserve"> </w:t>
            </w:r>
            <w:r>
              <w:rPr>
                <w:sz w:val="16"/>
                <w:szCs w:val="16"/>
                <w:spacing w:val="-10"/>
              </w:rPr>
              <w:t>金</w:t>
            </w:r>
            <w:r>
              <w:rPr>
                <w:sz w:val="16"/>
                <w:szCs w:val="16"/>
                <w:spacing w:val="-34"/>
              </w:rPr>
              <w:t xml:space="preserve"> </w:t>
            </w:r>
            <w:r>
              <w:rPr>
                <w:sz w:val="16"/>
                <w:szCs w:val="16"/>
                <w:spacing w:val="-10"/>
              </w:rPr>
              <w:t>额</w:t>
            </w:r>
            <w:r>
              <w:rPr>
                <w:sz w:val="16"/>
                <w:szCs w:val="16"/>
                <w:spacing w:val="-34"/>
              </w:rPr>
              <w:t xml:space="preserve"> </w:t>
            </w:r>
            <w:r>
              <w:rPr>
                <w:sz w:val="16"/>
                <w:szCs w:val="16"/>
                <w:spacing w:val="-10"/>
              </w:rPr>
              <w:t>应 由</w:t>
            </w:r>
            <w:r>
              <w:rPr>
                <w:sz w:val="16"/>
                <w:szCs w:val="16"/>
                <w:spacing w:val="-35"/>
              </w:rPr>
              <w:t xml:space="preserve"> </w:t>
            </w:r>
            <w:r>
              <w:rPr>
                <w:sz w:val="16"/>
                <w:szCs w:val="16"/>
                <w:spacing w:val="-10"/>
              </w:rPr>
              <w:t>造</w:t>
            </w:r>
            <w:r>
              <w:rPr>
                <w:sz w:val="16"/>
                <w:szCs w:val="16"/>
                <w:spacing w:val="-33"/>
              </w:rPr>
              <w:t xml:space="preserve"> </w:t>
            </w:r>
            <w:r>
              <w:rPr>
                <w:sz w:val="16"/>
                <w:szCs w:val="16"/>
                <w:spacing w:val="-10"/>
              </w:rPr>
              <w:t>价</w:t>
            </w:r>
            <w:r>
              <w:rPr>
                <w:sz w:val="16"/>
                <w:szCs w:val="16"/>
                <w:spacing w:val="-32"/>
              </w:rPr>
              <w:t xml:space="preserve"> </w:t>
            </w:r>
            <w:r>
              <w:rPr>
                <w:sz w:val="16"/>
                <w:szCs w:val="16"/>
                <w:spacing w:val="-10"/>
              </w:rPr>
              <w:t>工</w:t>
            </w:r>
            <w:r>
              <w:rPr>
                <w:sz w:val="16"/>
                <w:szCs w:val="16"/>
                <w:spacing w:val="-35"/>
              </w:rPr>
              <w:t xml:space="preserve"> </w:t>
            </w:r>
            <w:r>
              <w:rPr>
                <w:sz w:val="16"/>
                <w:szCs w:val="16"/>
                <w:spacing w:val="-10"/>
              </w:rPr>
              <w:t>程</w:t>
            </w:r>
            <w:r>
              <w:rPr>
                <w:sz w:val="16"/>
                <w:szCs w:val="16"/>
                <w:spacing w:val="-32"/>
              </w:rPr>
              <w:t xml:space="preserve"> </w:t>
            </w:r>
            <w:r>
              <w:rPr>
                <w:sz w:val="16"/>
                <w:szCs w:val="16"/>
                <w:spacing w:val="-10"/>
              </w:rPr>
              <w:t>师</w:t>
            </w:r>
            <w:r>
              <w:rPr>
                <w:sz w:val="16"/>
                <w:szCs w:val="16"/>
                <w:spacing w:val="-30"/>
              </w:rPr>
              <w:t xml:space="preserve"> </w:t>
            </w:r>
            <w:r>
              <w:rPr>
                <w:sz w:val="16"/>
                <w:szCs w:val="16"/>
                <w:spacing w:val="-10"/>
              </w:rPr>
              <w:t>复</w:t>
            </w:r>
            <w:r>
              <w:rPr>
                <w:sz w:val="16"/>
                <w:szCs w:val="16"/>
                <w:spacing w:val="-32"/>
              </w:rPr>
              <w:t xml:space="preserve"> </w:t>
            </w:r>
            <w:r>
              <w:rPr>
                <w:sz w:val="16"/>
                <w:szCs w:val="16"/>
                <w:spacing w:val="-10"/>
              </w:rPr>
              <w:t>核</w:t>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3475" w:right="34" w:hanging="640"/>
              <w:spacing w:before="52" w:line="373" w:lineRule="auto"/>
              <w:rPr>
                <w:sz w:val="16"/>
                <w:szCs w:val="16"/>
              </w:rPr>
            </w:pPr>
            <w:r>
              <w:rPr>
                <w:sz w:val="16"/>
                <w:szCs w:val="16"/>
                <w:spacing w:val="-4"/>
              </w:rPr>
              <w:t>监 理</w:t>
            </w:r>
            <w:r>
              <w:rPr>
                <w:sz w:val="16"/>
                <w:szCs w:val="16"/>
                <w:spacing w:val="-7"/>
              </w:rPr>
              <w:t xml:space="preserve"> </w:t>
            </w:r>
            <w:r>
              <w:rPr>
                <w:sz w:val="16"/>
                <w:szCs w:val="16"/>
                <w:spacing w:val="-4"/>
              </w:rPr>
              <w:t>工</w:t>
            </w:r>
            <w:r>
              <w:rPr>
                <w:sz w:val="16"/>
                <w:szCs w:val="16"/>
                <w:spacing w:val="-11"/>
              </w:rPr>
              <w:t xml:space="preserve"> </w:t>
            </w:r>
            <w:r>
              <w:rPr>
                <w:sz w:val="16"/>
                <w:szCs w:val="16"/>
                <w:spacing w:val="-4"/>
              </w:rPr>
              <w:t>程</w:t>
            </w:r>
            <w:r>
              <w:rPr>
                <w:sz w:val="16"/>
                <w:szCs w:val="16"/>
                <w:spacing w:val="-8"/>
              </w:rPr>
              <w:t xml:space="preserve"> </w:t>
            </w:r>
            <w:r>
              <w:rPr>
                <w:sz w:val="16"/>
                <w:szCs w:val="16"/>
                <w:spacing w:val="-4"/>
              </w:rPr>
              <w:t>师</w:t>
            </w:r>
            <w:r>
              <w:rPr>
                <w:sz w:val="16"/>
                <w:szCs w:val="16"/>
                <w:u w:val="single" w:color="auto"/>
                <w:spacing w:val="-4"/>
              </w:rPr>
              <w:t xml:space="preserve">             </w:t>
            </w:r>
            <w:r>
              <w:rPr>
                <w:sz w:val="16"/>
                <w:szCs w:val="16"/>
              </w:rPr>
              <w:t xml:space="preserve"> </w:t>
            </w:r>
            <w:r>
              <w:rPr>
                <w:sz w:val="16"/>
                <w:szCs w:val="16"/>
              </w:rPr>
              <w:t>日期_</w:t>
            </w:r>
            <w:r>
              <w:rPr>
                <w:sz w:val="16"/>
                <w:szCs w:val="16"/>
                <w:spacing w:val="-61"/>
              </w:rPr>
              <w:t xml:space="preserve"> </w:t>
            </w:r>
            <w:r>
              <w:rPr>
                <w:sz w:val="16"/>
                <w:szCs w:val="16"/>
                <w:u w:val="single" w:color="auto"/>
              </w:rPr>
              <w:t xml:space="preserve">           </w:t>
            </w:r>
          </w:p>
        </w:tc>
        <w:tc>
          <w:tcPr>
            <w:tcW w:w="4300" w:type="dxa"/>
            <w:vAlign w:val="top"/>
          </w:tcPr>
          <w:p>
            <w:pPr>
              <w:pStyle w:val="TableText"/>
              <w:ind w:left="125"/>
              <w:spacing w:before="193" w:line="219" w:lineRule="auto"/>
              <w:rPr/>
            </w:pPr>
            <w:r>
              <w:rPr>
                <w:spacing w:val="-1"/>
              </w:rPr>
              <w:t>复核意见：</w:t>
            </w:r>
          </w:p>
          <w:p>
            <w:pPr>
              <w:pStyle w:val="TableText"/>
              <w:ind w:left="125" w:right="74" w:firstLine="389"/>
              <w:spacing w:before="62" w:line="285" w:lineRule="auto"/>
              <w:rPr/>
            </w:pPr>
            <w:r>
              <w:rPr>
                <w:spacing w:val="-1"/>
              </w:rPr>
              <w:t>你方提出的支付申请经复核，本期间应支</w:t>
            </w:r>
            <w:r>
              <w:rPr>
                <w:spacing w:val="4"/>
              </w:rPr>
              <w:t xml:space="preserve">  </w:t>
            </w:r>
            <w:r>
              <w:rPr>
                <w:spacing w:val="-13"/>
              </w:rPr>
              <w:t>付</w:t>
            </w:r>
            <w:r>
              <w:rPr>
                <w:spacing w:val="-25"/>
              </w:rPr>
              <w:t xml:space="preserve"> </w:t>
            </w:r>
            <w:r>
              <w:rPr>
                <w:spacing w:val="-13"/>
              </w:rPr>
              <w:t>金</w:t>
            </w:r>
            <w:r>
              <w:rPr>
                <w:spacing w:val="-33"/>
              </w:rPr>
              <w:t xml:space="preserve"> </w:t>
            </w:r>
            <w:r>
              <w:rPr>
                <w:spacing w:val="-13"/>
              </w:rPr>
              <w:t>额</w:t>
            </w:r>
            <w:r>
              <w:rPr>
                <w:spacing w:val="-31"/>
              </w:rPr>
              <w:t xml:space="preserve"> </w:t>
            </w:r>
            <w:r>
              <w:rPr>
                <w:spacing w:val="-13"/>
              </w:rPr>
              <w:t>为 (</w:t>
            </w:r>
            <w:r>
              <w:rPr>
                <w:spacing w:val="-31"/>
              </w:rPr>
              <w:t xml:space="preserve"> </w:t>
            </w:r>
            <w:r>
              <w:rPr>
                <w:spacing w:val="-13"/>
              </w:rPr>
              <w:t>大</w:t>
            </w:r>
            <w:r>
              <w:rPr>
                <w:spacing w:val="-28"/>
              </w:rPr>
              <w:t xml:space="preserve"> </w:t>
            </w:r>
            <w:r>
              <w:rPr>
                <w:spacing w:val="-13"/>
              </w:rPr>
              <w:t>写</w:t>
            </w:r>
            <w:r>
              <w:rPr>
                <w:spacing w:val="-33"/>
              </w:rPr>
              <w:t xml:space="preserve"> </w:t>
            </w:r>
            <w:r>
              <w:rPr>
                <w:u w:val="single" w:color="auto"/>
                <w:spacing w:val="-13"/>
              </w:rPr>
              <w:t>)</w:t>
            </w:r>
            <w:r>
              <w:rPr>
                <w:u w:val="single" w:color="auto"/>
                <w:spacing w:val="4"/>
              </w:rPr>
              <w:t xml:space="preserve">                    </w:t>
            </w:r>
            <w:r>
              <w:rPr>
                <w:u w:val="single" w:color="auto"/>
                <w:spacing w:val="3"/>
              </w:rPr>
              <w:t xml:space="preserve">  </w:t>
            </w:r>
            <w:r>
              <w:rPr>
                <w:spacing w:val="1"/>
              </w:rPr>
              <w:t xml:space="preserve"> </w:t>
            </w:r>
            <w:r>
              <w:rPr>
                <w:spacing w:val="-17"/>
              </w:rPr>
              <w:t>( 小</w:t>
            </w:r>
            <w:r>
              <w:rPr>
                <w:spacing w:val="-19"/>
              </w:rPr>
              <w:t xml:space="preserve"> </w:t>
            </w:r>
            <w:r>
              <w:rPr>
                <w:spacing w:val="-17"/>
              </w:rPr>
              <w:t>写</w:t>
            </w:r>
            <w:r>
              <w:rPr>
                <w:spacing w:val="-32"/>
              </w:rPr>
              <w:t xml:space="preserve"> </w:t>
            </w:r>
            <w:r>
              <w:rPr>
                <w:u w:val="single" w:color="auto"/>
                <w:spacing w:val="3"/>
              </w:rPr>
              <w:t xml:space="preserve">            </w:t>
            </w:r>
            <w:r>
              <w:rPr>
                <w:spacing w:val="-17"/>
              </w:rPr>
              <w:t>)。</w:t>
            </w:r>
          </w:p>
          <w:p>
            <w:pPr>
              <w:spacing w:line="286" w:lineRule="auto"/>
              <w:rPr>
                <w:rFonts w:ascii="Arial"/>
                <w:sz w:val="21"/>
              </w:rPr>
            </w:pPr>
            <w:r/>
          </w:p>
          <w:p>
            <w:pPr>
              <w:spacing w:line="286" w:lineRule="auto"/>
              <w:rPr>
                <w:rFonts w:ascii="Arial"/>
                <w:sz w:val="21"/>
              </w:rPr>
            </w:pPr>
            <w:r/>
          </w:p>
          <w:p>
            <w:pPr>
              <w:pStyle w:val="TableText"/>
              <w:ind w:left="2825" w:right="64" w:hanging="1410"/>
              <w:spacing w:before="65" w:line="263" w:lineRule="auto"/>
              <w:rPr/>
            </w:pPr>
            <w:r>
              <w:rPr>
                <w:spacing w:val="1"/>
              </w:rPr>
              <w:t>一级注册造价工程师</w:t>
            </w:r>
            <w:r>
              <w:rPr>
                <w:u w:val="single" w:color="auto"/>
                <w:spacing w:val="11"/>
              </w:rPr>
              <w:t xml:space="preserve">        </w:t>
            </w:r>
            <w:r>
              <w:rPr/>
              <w:t xml:space="preserve">  </w:t>
            </w:r>
            <w:r>
              <w:rPr>
                <w:spacing w:val="-27"/>
              </w:rPr>
              <w:t>日</w:t>
            </w:r>
            <w:r>
              <w:rPr>
                <w:spacing w:val="13"/>
              </w:rPr>
              <w:t xml:space="preserve">  </w:t>
            </w:r>
            <w:r>
              <w:rPr>
                <w:spacing w:val="-27"/>
              </w:rPr>
              <w:t>期</w:t>
            </w:r>
            <w:r>
              <w:rPr>
                <w:u w:val="single" w:color="auto"/>
              </w:rPr>
              <w:t xml:space="preserve">         </w:t>
            </w:r>
          </w:p>
        </w:tc>
      </w:tr>
      <w:tr>
        <w:trPr>
          <w:trHeight w:val="2713" w:hRule="atLeast"/>
        </w:trPr>
        <w:tc>
          <w:tcPr>
            <w:tcW w:w="9240" w:type="dxa"/>
            <w:vAlign w:val="top"/>
            <w:gridSpan w:val="2"/>
          </w:tcPr>
          <w:p>
            <w:pPr>
              <w:pStyle w:val="TableText"/>
              <w:ind w:left="95"/>
              <w:spacing w:before="196" w:line="219" w:lineRule="auto"/>
              <w:rPr/>
            </w:pPr>
            <w:r>
              <w:rPr/>
              <w:t>审核意见：</w:t>
            </w:r>
          </w:p>
          <w:p>
            <w:pPr>
              <w:pStyle w:val="TableText"/>
              <w:ind w:left="95" w:right="8321"/>
              <w:spacing w:before="65" w:line="289" w:lineRule="auto"/>
              <w:rPr/>
            </w:pPr>
            <w:r>
              <w:rPr>
                <w:spacing w:val="3"/>
              </w:rPr>
              <w:t>□不同意</w:t>
            </w:r>
            <w:r>
              <w:rPr/>
              <w:t xml:space="preserve"> </w:t>
            </w:r>
            <w:r>
              <w:rPr>
                <w:spacing w:val="4"/>
              </w:rPr>
              <w:t>□同意</w:t>
            </w:r>
          </w:p>
          <w:p>
            <w:pPr>
              <w:spacing w:line="265" w:lineRule="auto"/>
              <w:rPr>
                <w:rFonts w:ascii="Arial"/>
                <w:sz w:val="21"/>
              </w:rPr>
            </w:pPr>
            <w:r/>
          </w:p>
          <w:p>
            <w:pPr>
              <w:spacing w:line="266" w:lineRule="auto"/>
              <w:rPr>
                <w:rFonts w:ascii="Arial"/>
                <w:sz w:val="21"/>
              </w:rPr>
            </w:pPr>
            <w:r/>
          </w:p>
          <w:p>
            <w:pPr>
              <w:pStyle w:val="TableText"/>
              <w:ind w:left="6955" w:right="1241" w:hanging="10"/>
              <w:spacing w:before="65" w:line="284" w:lineRule="auto"/>
              <w:jc w:val="right"/>
              <w:rPr/>
            </w:pPr>
            <w:r>
              <w:rPr>
                <w:spacing w:val="7"/>
              </w:rPr>
              <w:t>发包人(章)</w:t>
            </w:r>
            <w:r>
              <w:rPr/>
              <w:t xml:space="preserve"> </w:t>
            </w:r>
            <w:r>
              <w:rPr>
                <w:spacing w:val="1"/>
              </w:rPr>
              <w:t>发包人代表</w:t>
            </w:r>
            <w:r>
              <w:rPr>
                <w:spacing w:val="3"/>
              </w:rPr>
              <w:t xml:space="preserve"> </w:t>
            </w:r>
            <w:r>
              <w:rPr>
                <w:spacing w:val="11"/>
              </w:rPr>
              <w:t>日</w:t>
            </w:r>
            <w:r>
              <w:rPr>
                <w:u w:val="single" w:color="auto"/>
                <w:spacing w:val="11"/>
              </w:rPr>
              <w:t>期</w:t>
            </w:r>
          </w:p>
        </w:tc>
      </w:tr>
    </w:tbl>
    <w:p>
      <w:pPr>
        <w:ind w:left="369"/>
        <w:spacing w:before="113" w:line="219" w:lineRule="auto"/>
        <w:rPr>
          <w:rFonts w:ascii="SimSun" w:hAnsi="SimSun" w:eastAsia="SimSun" w:cs="SimSun"/>
          <w:sz w:val="20"/>
          <w:szCs w:val="20"/>
        </w:rPr>
      </w:pPr>
      <w:r>
        <w:rPr>
          <w:rFonts w:ascii="SimSun" w:hAnsi="SimSun" w:eastAsia="SimSun" w:cs="SimSun"/>
          <w:sz w:val="20"/>
          <w:szCs w:val="20"/>
          <w:spacing w:val="-15"/>
        </w:rPr>
        <w:t>注：1  应在选择栏中的“□”内作标识“</w:t>
      </w:r>
      <w:r>
        <w:rPr>
          <w:rFonts w:ascii="SimSun" w:hAnsi="SimSun" w:eastAsia="SimSun" w:cs="SimSun"/>
          <w:sz w:val="20"/>
          <w:szCs w:val="20"/>
          <w:spacing w:val="-74"/>
        </w:rPr>
        <w:t xml:space="preserve"> </w:t>
      </w:r>
      <w:r>
        <w:rPr>
          <w:rFonts w:ascii="SimSun" w:hAnsi="SimSun" w:eastAsia="SimSun" w:cs="SimSun"/>
          <w:sz w:val="20"/>
          <w:szCs w:val="20"/>
          <w:spacing w:val="-15"/>
        </w:rPr>
        <w:t>√”;如</w:t>
      </w:r>
      <w:r>
        <w:rPr>
          <w:rFonts w:ascii="SimSun" w:hAnsi="SimSun" w:eastAsia="SimSun" w:cs="SimSun"/>
          <w:sz w:val="20"/>
          <w:szCs w:val="20"/>
          <w:spacing w:val="-16"/>
        </w:rPr>
        <w:t>监理人已退场，监理工程师栏可空缺；</w:t>
      </w:r>
    </w:p>
    <w:p>
      <w:pPr>
        <w:ind w:left="669"/>
        <w:spacing w:before="91" w:line="218" w:lineRule="auto"/>
        <w:rPr>
          <w:rFonts w:ascii="SimSun" w:hAnsi="SimSun" w:eastAsia="SimSun" w:cs="SimSun"/>
          <w:sz w:val="20"/>
          <w:szCs w:val="20"/>
        </w:rPr>
      </w:pPr>
      <w:r>
        <w:rPr>
          <w:rFonts w:ascii="Times New Roman" w:hAnsi="Times New Roman" w:eastAsia="Times New Roman" w:cs="Times New Roman"/>
          <w:sz w:val="20"/>
          <w:szCs w:val="20"/>
          <w:spacing w:val="-11"/>
        </w:rPr>
        <w:t>2    </w:t>
      </w:r>
      <w:r>
        <w:rPr>
          <w:rFonts w:ascii="SimSun" w:hAnsi="SimSun" w:eastAsia="SimSun" w:cs="SimSun"/>
          <w:sz w:val="20"/>
          <w:szCs w:val="20"/>
          <w:spacing w:val="-11"/>
        </w:rPr>
        <w:t>本表一式四份，应由承包人填报，发包人、监理人、工程造价咨询人、承包</w:t>
      </w:r>
      <w:r>
        <w:rPr>
          <w:rFonts w:ascii="SimSun" w:hAnsi="SimSun" w:eastAsia="SimSun" w:cs="SimSun"/>
          <w:sz w:val="20"/>
          <w:szCs w:val="20"/>
          <w:spacing w:val="-12"/>
        </w:rPr>
        <w:t>人各存一份；</w:t>
      </w:r>
    </w:p>
    <w:p>
      <w:pPr>
        <w:ind w:left="969" w:right="360" w:hanging="310"/>
        <w:spacing w:before="95" w:line="257" w:lineRule="auto"/>
        <w:rPr>
          <w:rFonts w:ascii="SimSun" w:hAnsi="SimSun" w:eastAsia="SimSun" w:cs="SimSun"/>
          <w:sz w:val="20"/>
          <w:szCs w:val="20"/>
        </w:rPr>
      </w:pPr>
      <w:r>
        <w:rPr>
          <w:rFonts w:ascii="Times New Roman" w:hAnsi="Times New Roman" w:eastAsia="Times New Roman" w:cs="Times New Roman"/>
          <w:sz w:val="20"/>
          <w:szCs w:val="20"/>
          <w:spacing w:val="-3"/>
        </w:rPr>
        <w:t>3    </w:t>
      </w:r>
      <w:r>
        <w:rPr>
          <w:rFonts w:ascii="SimSun" w:hAnsi="SimSun" w:eastAsia="SimSun" w:cs="SimSun"/>
          <w:sz w:val="20"/>
          <w:szCs w:val="20"/>
          <w:spacing w:val="-3"/>
        </w:rPr>
        <w:t>编制人员、一级注册造价工程师应签字和盖章，</w:t>
      </w:r>
      <w:r>
        <w:rPr>
          <w:rFonts w:ascii="SimSun" w:hAnsi="SimSun" w:eastAsia="SimSun" w:cs="SimSun"/>
          <w:sz w:val="20"/>
          <w:szCs w:val="20"/>
          <w:spacing w:val="-4"/>
        </w:rPr>
        <w:t>承包人代表、监理工程师、发包人代表应签字或</w:t>
      </w:r>
      <w:r>
        <w:rPr>
          <w:rFonts w:ascii="SimSun" w:hAnsi="SimSun" w:eastAsia="SimSun" w:cs="SimSun"/>
          <w:sz w:val="20"/>
          <w:szCs w:val="20"/>
        </w:rPr>
        <w:t xml:space="preserve"> </w:t>
      </w:r>
      <w:r>
        <w:rPr>
          <w:rFonts w:ascii="SimSun" w:hAnsi="SimSun" w:eastAsia="SimSun" w:cs="SimSun"/>
          <w:sz w:val="20"/>
          <w:szCs w:val="20"/>
          <w:spacing w:val="-9"/>
        </w:rPr>
        <w:t>盖章。</w:t>
      </w:r>
    </w:p>
    <w:p>
      <w:pPr>
        <w:spacing w:line="257" w:lineRule="auto"/>
        <w:sectPr>
          <w:footerReference w:type="default" r:id="rId114"/>
          <w:pgSz w:w="11910" w:h="16850"/>
          <w:pgMar w:top="1432" w:right="870" w:bottom="1268" w:left="1480" w:header="0" w:footer="1036" w:gutter="0"/>
        </w:sectPr>
        <w:rPr>
          <w:rFonts w:ascii="SimSun" w:hAnsi="SimSun" w:eastAsia="SimSun" w:cs="SimSun"/>
          <w:sz w:val="20"/>
          <w:szCs w:val="20"/>
        </w:rPr>
      </w:pPr>
    </w:p>
    <w:p>
      <w:pPr>
        <w:spacing w:line="475" w:lineRule="auto"/>
        <w:rPr>
          <w:rFonts w:ascii="Arial"/>
          <w:sz w:val="21"/>
        </w:rPr>
      </w:pPr>
      <w:r/>
    </w:p>
    <w:p>
      <w:pPr>
        <w:ind w:left="2749"/>
        <w:spacing w:before="91" w:line="219" w:lineRule="auto"/>
        <w:outlineLvl w:val="1"/>
        <w:rPr>
          <w:rFonts w:ascii="SimSun" w:hAnsi="SimSun" w:eastAsia="SimSun" w:cs="SimSun"/>
          <w:sz w:val="28"/>
          <w:szCs w:val="28"/>
        </w:rPr>
      </w:pPr>
      <w:bookmarkStart w:name="bookmark101" w:id="176"/>
      <w:bookmarkEnd w:id="176"/>
      <w:r>
        <w:rPr>
          <w:rFonts w:ascii="Times New Roman" w:hAnsi="Times New Roman" w:eastAsia="Times New Roman" w:cs="Times New Roman"/>
          <w:sz w:val="28"/>
          <w:szCs w:val="28"/>
          <w:spacing w:val="12"/>
        </w:rPr>
        <w:t>F.7</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12"/>
        </w:rPr>
        <w:t>费用索赔申请(核准)表</w:t>
      </w:r>
    </w:p>
    <w:p>
      <w:pPr>
        <w:spacing w:line="267"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6"/>
        </w:rPr>
        <w:t>F.7.1      </w:t>
      </w:r>
      <w:r>
        <w:rPr>
          <w:rFonts w:ascii="SimSun" w:hAnsi="SimSun" w:eastAsia="SimSun" w:cs="SimSun"/>
          <w:sz w:val="20"/>
          <w:szCs w:val="20"/>
          <w:spacing w:val="6"/>
        </w:rPr>
        <w:t>费用索赔申请(核准)应符合表</w:t>
      </w:r>
      <w:r>
        <w:rPr>
          <w:rFonts w:ascii="Times New Roman" w:hAnsi="Times New Roman" w:eastAsia="Times New Roman" w:cs="Times New Roman"/>
          <w:sz w:val="20"/>
          <w:szCs w:val="20"/>
          <w:spacing w:val="6"/>
        </w:rPr>
        <w:t>F.7.1    </w:t>
      </w:r>
      <w:r>
        <w:rPr>
          <w:rFonts w:ascii="SimSun" w:hAnsi="SimSun" w:eastAsia="SimSun" w:cs="SimSun"/>
          <w:sz w:val="20"/>
          <w:szCs w:val="20"/>
          <w:spacing w:val="6"/>
        </w:rPr>
        <w:t>的规</w:t>
      </w:r>
      <w:r>
        <w:rPr>
          <w:rFonts w:ascii="SimSun" w:hAnsi="SimSun" w:eastAsia="SimSun" w:cs="SimSun"/>
          <w:sz w:val="20"/>
          <w:szCs w:val="20"/>
          <w:spacing w:val="5"/>
        </w:rPr>
        <w:t>定。</w:t>
      </w:r>
    </w:p>
    <w:p>
      <w:pPr>
        <w:pStyle w:val="BodyText"/>
        <w:ind w:left="3082"/>
        <w:spacing w:before="89" w:line="222" w:lineRule="auto"/>
        <w:rPr>
          <w:sz w:val="19"/>
          <w:szCs w:val="19"/>
        </w:rPr>
      </w:pPr>
      <w:r>
        <w:rPr>
          <w:sz w:val="19"/>
          <w:szCs w:val="19"/>
          <w:b/>
          <w:bCs/>
          <w:spacing w:val="9"/>
        </w:rPr>
        <w:t>表</w:t>
      </w:r>
      <w:r>
        <w:rPr>
          <w:sz w:val="19"/>
          <w:szCs w:val="19"/>
          <w:spacing w:val="-30"/>
        </w:rPr>
        <w:t xml:space="preserve"> </w:t>
      </w:r>
      <w:r>
        <w:rPr>
          <w:rFonts w:ascii="Times New Roman" w:hAnsi="Times New Roman" w:eastAsia="Times New Roman" w:cs="Times New Roman"/>
          <w:sz w:val="19"/>
          <w:szCs w:val="19"/>
          <w:spacing w:val="9"/>
        </w:rPr>
        <w:t>F.7.1</w:t>
      </w:r>
      <w:r>
        <w:rPr>
          <w:rFonts w:ascii="Times New Roman" w:hAnsi="Times New Roman" w:eastAsia="Times New Roman" w:cs="Times New Roman"/>
          <w:sz w:val="19"/>
          <w:szCs w:val="19"/>
        </w:rPr>
        <w:t xml:space="preserve">        </w:t>
      </w:r>
      <w:r>
        <w:rPr>
          <w:sz w:val="19"/>
          <w:szCs w:val="19"/>
          <w:spacing w:val="9"/>
        </w:rPr>
        <w:t>费用索赔申请(核准)表</w:t>
      </w:r>
    </w:p>
    <w:p>
      <w:pPr>
        <w:spacing w:before="44" w:line="230" w:lineRule="auto"/>
        <w:rPr>
          <w:rFonts w:ascii="SimSun" w:hAnsi="SimSun" w:eastAsia="SimSun" w:cs="SimSun"/>
          <w:sz w:val="20"/>
          <w:szCs w:val="20"/>
        </w:rPr>
      </w:pPr>
      <w:r>
        <w:drawing>
          <wp:anchor distT="0" distB="0" distL="0" distR="0" simplePos="0" relativeHeight="251954176" behindDoc="1" locked="0" layoutInCell="1" allowOverlap="1">
            <wp:simplePos x="0" y="0"/>
            <wp:positionH relativeFrom="column">
              <wp:posOffset>2635198</wp:posOffset>
            </wp:positionH>
            <wp:positionV relativeFrom="paragraph">
              <wp:posOffset>4295997</wp:posOffset>
            </wp:positionV>
            <wp:extent cx="793796" cy="6667"/>
            <wp:effectExtent l="0" t="0" r="0" b="0"/>
            <wp:wrapNone/>
            <wp:docPr id="42" name="IM 42"/>
            <wp:cNvGraphicFramePr/>
            <a:graphic>
              <a:graphicData uri="http://schemas.openxmlformats.org/drawingml/2006/picture">
                <pic:pic>
                  <pic:nvPicPr>
                    <pic:cNvPr id="42" name="IM 42"/>
                    <pic:cNvPicPr/>
                  </pic:nvPicPr>
                  <pic:blipFill>
                    <a:blip r:embed="rId118"/>
                    <a:stretch>
                      <a:fillRect/>
                    </a:stretch>
                  </pic:blipFill>
                  <pic:spPr>
                    <a:xfrm rot="0">
                      <a:off x="0" y="0"/>
                      <a:ext cx="793796" cy="6667"/>
                    </a:xfrm>
                    <a:prstGeom prst="rect">
                      <a:avLst/>
                    </a:prstGeom>
                  </pic:spPr>
                </pic:pic>
              </a:graphicData>
            </a:graphic>
          </wp:anchor>
        </w:drawing>
      </w:r>
      <w:r>
        <w:rPr>
          <w:rFonts w:ascii="SimSun" w:hAnsi="SimSun" w:eastAsia="SimSun" w:cs="SimSun"/>
          <w:sz w:val="20"/>
          <w:szCs w:val="20"/>
          <w:spacing w:val="-1"/>
        </w:rPr>
        <w:t>工程名称：                                 </w:t>
      </w:r>
      <w:r>
        <w:rPr>
          <w:rFonts w:ascii="SimSun" w:hAnsi="SimSun" w:eastAsia="SimSun" w:cs="SimSun"/>
          <w:sz w:val="20"/>
          <w:szCs w:val="20"/>
          <w:spacing w:val="-2"/>
        </w:rPr>
        <w:t xml:space="preserve"> 标段：</w:t>
      </w:r>
      <w:r>
        <w:rPr>
          <w:rFonts w:ascii="SimSun" w:hAnsi="SimSun" w:eastAsia="SimSun" w:cs="SimSun"/>
          <w:sz w:val="20"/>
          <w:szCs w:val="20"/>
          <w:spacing w:val="2"/>
        </w:rPr>
        <w:t xml:space="preserve">                         </w:t>
      </w:r>
      <w:r>
        <w:rPr>
          <w:rFonts w:ascii="SimSun" w:hAnsi="SimSun" w:eastAsia="SimSun" w:cs="SimSun"/>
          <w:sz w:val="20"/>
          <w:szCs w:val="20"/>
          <w:spacing w:val="-2"/>
          <w:position w:val="1"/>
        </w:rPr>
        <w:t>编号：</w:t>
      </w:r>
    </w:p>
    <w:p>
      <w:pPr>
        <w:spacing w:line="88" w:lineRule="exact"/>
        <w:rPr/>
      </w:pPr>
      <w:r/>
    </w:p>
    <w:tbl>
      <w:tblPr>
        <w:tblStyle w:val="TableNormal"/>
        <w:tblW w:w="922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70"/>
        <w:gridCol w:w="4150"/>
      </w:tblGrid>
      <w:tr>
        <w:trPr>
          <w:trHeight w:val="3461" w:hRule="atLeast"/>
        </w:trPr>
        <w:tc>
          <w:tcPr>
            <w:tcW w:w="9220" w:type="dxa"/>
            <w:vAlign w:val="top"/>
            <w:gridSpan w:val="2"/>
          </w:tcPr>
          <w:p>
            <w:pPr>
              <w:pStyle w:val="TableText"/>
              <w:ind w:left="75"/>
              <w:spacing w:before="274" w:line="220" w:lineRule="auto"/>
              <w:rPr>
                <w:sz w:val="21"/>
                <w:szCs w:val="21"/>
              </w:rPr>
            </w:pPr>
            <w:r>
              <w:rPr>
                <w:sz w:val="21"/>
                <w:szCs w:val="21"/>
                <w:spacing w:val="1"/>
              </w:rPr>
              <w:t>致</w:t>
            </w:r>
            <w:r>
              <w:rPr>
                <w:sz w:val="21"/>
                <w:szCs w:val="21"/>
                <w:spacing w:val="-56"/>
              </w:rPr>
              <w:t xml:space="preserve"> </w:t>
            </w:r>
            <w:r>
              <w:rPr>
                <w:sz w:val="21"/>
                <w:szCs w:val="21"/>
                <w:u w:val="single" w:color="auto"/>
                <w:spacing w:val="-75"/>
              </w:rPr>
              <w:t xml:space="preserve"> </w:t>
            </w:r>
            <w:r>
              <w:rPr>
                <w:sz w:val="21"/>
                <w:szCs w:val="21"/>
                <w:u w:val="single" w:color="auto"/>
                <w:spacing w:val="1"/>
              </w:rPr>
              <w:t>：</w:t>
            </w:r>
            <w:r>
              <w:rPr>
                <w:sz w:val="21"/>
                <w:szCs w:val="21"/>
                <w:u w:val="single" w:color="auto"/>
                <w:spacing w:val="3"/>
              </w:rPr>
              <w:t xml:space="preserve">                   </w:t>
            </w:r>
            <w:r>
              <w:rPr>
                <w:sz w:val="21"/>
                <w:szCs w:val="21"/>
                <w:u w:val="single" w:color="auto"/>
                <w:spacing w:val="1"/>
              </w:rPr>
              <w:t>(发包人全称)</w:t>
            </w:r>
          </w:p>
          <w:p>
            <w:pPr>
              <w:pStyle w:val="TableText"/>
              <w:ind w:left="514"/>
              <w:spacing w:before="48" w:line="194" w:lineRule="auto"/>
              <w:rPr>
                <w:sz w:val="21"/>
                <w:szCs w:val="21"/>
              </w:rPr>
            </w:pPr>
            <w:r>
              <w:rPr>
                <w:sz w:val="21"/>
                <w:szCs w:val="21"/>
                <w:spacing w:val="1"/>
              </w:rPr>
              <w:t>根据施工合同条款_</w:t>
            </w:r>
            <w:r>
              <w:rPr>
                <w:sz w:val="21"/>
                <w:szCs w:val="21"/>
                <w:spacing w:val="-91"/>
              </w:rPr>
              <w:t xml:space="preserve"> </w:t>
            </w:r>
            <w:r>
              <w:rPr>
                <w:sz w:val="21"/>
                <w:szCs w:val="21"/>
                <w:u w:val="single" w:color="auto"/>
              </w:rPr>
              <w:t xml:space="preserve">     </w:t>
            </w:r>
            <w:r>
              <w:rPr>
                <w:sz w:val="21"/>
                <w:szCs w:val="21"/>
                <w:spacing w:val="-100"/>
              </w:rPr>
              <w:t xml:space="preserve"> </w:t>
            </w:r>
            <w:r>
              <w:rPr>
                <w:sz w:val="21"/>
                <w:szCs w:val="21"/>
                <w:spacing w:val="1"/>
              </w:rPr>
              <w:t>条的约定，由于</w:t>
            </w:r>
            <w:r>
              <w:rPr>
                <w:sz w:val="21"/>
                <w:szCs w:val="21"/>
                <w:u w:val="dotted" w:color="auto"/>
              </w:rPr>
              <w:t xml:space="preserve">        </w:t>
            </w:r>
            <w:r>
              <w:rPr>
                <w:sz w:val="21"/>
                <w:szCs w:val="21"/>
                <w:spacing w:val="1"/>
              </w:rPr>
              <w:t xml:space="preserve">         原因，我方要求索赔金额(大写)</w:t>
            </w:r>
          </w:p>
          <w:p>
            <w:pPr>
              <w:ind w:left="4895"/>
              <w:spacing w:line="10" w:lineRule="exact"/>
              <w:rPr/>
            </w:pPr>
            <w:r>
              <w:rPr/>
              <w:drawing>
                <wp:inline distT="0" distB="0" distL="0" distR="0">
                  <wp:extent cx="762032" cy="6667"/>
                  <wp:effectExtent l="0" t="0" r="0" b="0"/>
                  <wp:docPr id="44" name="IM 44"/>
                  <wp:cNvGraphicFramePr/>
                  <a:graphic>
                    <a:graphicData uri="http://schemas.openxmlformats.org/drawingml/2006/picture">
                      <pic:pic>
                        <pic:nvPicPr>
                          <pic:cNvPr id="44" name="IM 44"/>
                          <pic:cNvPicPr/>
                        </pic:nvPicPr>
                        <pic:blipFill>
                          <a:blip r:embed="rId119"/>
                          <a:stretch>
                            <a:fillRect/>
                          </a:stretch>
                        </pic:blipFill>
                        <pic:spPr>
                          <a:xfrm rot="0">
                            <a:off x="0" y="0"/>
                            <a:ext cx="762032" cy="6667"/>
                          </a:xfrm>
                          <a:prstGeom prst="rect">
                            <a:avLst/>
                          </a:prstGeom>
                        </pic:spPr>
                      </pic:pic>
                    </a:graphicData>
                  </a:graphic>
                </wp:inline>
              </w:drawing>
            </w:r>
          </w:p>
          <w:p>
            <w:pPr>
              <w:pStyle w:val="TableText"/>
              <w:ind w:left="5"/>
              <w:spacing w:before="61" w:line="229" w:lineRule="auto"/>
              <w:tabs>
                <w:tab w:val="left" w:pos="1915"/>
              </w:tabs>
              <w:rPr>
                <w:sz w:val="21"/>
                <w:szCs w:val="21"/>
              </w:rPr>
            </w:pPr>
            <w:r>
              <w:rPr>
                <w:sz w:val="21"/>
                <w:szCs w:val="21"/>
                <w:u w:val="single" w:color="auto"/>
                <w:position w:val="1"/>
              </w:rPr>
              <w:tab/>
            </w:r>
            <w:r>
              <w:rPr>
                <w:sz w:val="21"/>
                <w:szCs w:val="21"/>
                <w:u w:val="single" w:color="auto"/>
                <w:spacing w:val="106"/>
                <w:position w:val="1"/>
              </w:rPr>
              <w:t xml:space="preserve"> </w:t>
            </w:r>
            <w:r>
              <w:rPr>
                <w:sz w:val="21"/>
                <w:szCs w:val="21"/>
                <w:spacing w:val="-7"/>
                <w:position w:val="1"/>
              </w:rPr>
              <w:t>(小</w:t>
            </w:r>
            <w:r>
              <w:rPr>
                <w:sz w:val="21"/>
                <w:szCs w:val="21"/>
                <w:u w:val="single" w:color="auto"/>
                <w:spacing w:val="-7"/>
                <w:position w:val="1"/>
              </w:rPr>
              <w:t>写</w:t>
            </w:r>
            <w:r>
              <w:rPr>
                <w:sz w:val="21"/>
                <w:szCs w:val="21"/>
                <w:u w:val="single" w:color="auto"/>
                <w:spacing w:val="-93"/>
                <w:position w:val="1"/>
              </w:rPr>
              <w:t xml:space="preserve"> </w:t>
            </w:r>
            <w:r>
              <w:rPr>
                <w:sz w:val="21"/>
                <w:szCs w:val="21"/>
                <w:u w:val="dotted" w:color="auto"/>
                <w:spacing w:val="6"/>
                <w:position w:val="1"/>
              </w:rPr>
              <w:t xml:space="preserve">  </w:t>
            </w:r>
            <w:r>
              <w:rPr>
                <w:sz w:val="21"/>
                <w:szCs w:val="21"/>
                <w:u w:val="single" w:color="auto"/>
                <w:spacing w:val="-7"/>
                <w:position w:val="1"/>
              </w:rPr>
              <w:t xml:space="preserve">            </w:t>
            </w:r>
            <w:r>
              <w:rPr>
                <w:sz w:val="21"/>
                <w:szCs w:val="21"/>
                <w:spacing w:val="-7"/>
              </w:rPr>
              <w:t>) , 请 予</w:t>
            </w:r>
            <w:r>
              <w:rPr>
                <w:sz w:val="21"/>
                <w:szCs w:val="21"/>
                <w:spacing w:val="-12"/>
              </w:rPr>
              <w:t xml:space="preserve"> </w:t>
            </w:r>
            <w:r>
              <w:rPr>
                <w:sz w:val="21"/>
                <w:szCs w:val="21"/>
                <w:spacing w:val="-7"/>
              </w:rPr>
              <w:t>核</w:t>
            </w:r>
            <w:r>
              <w:rPr>
                <w:sz w:val="21"/>
                <w:szCs w:val="21"/>
                <w:spacing w:val="-15"/>
              </w:rPr>
              <w:t xml:space="preserve"> </w:t>
            </w:r>
            <w:r>
              <w:rPr>
                <w:sz w:val="21"/>
                <w:szCs w:val="21"/>
                <w:spacing w:val="-7"/>
              </w:rPr>
              <w:t>准</w:t>
            </w:r>
            <w:r>
              <w:rPr>
                <w:sz w:val="21"/>
                <w:szCs w:val="21"/>
                <w:spacing w:val="-24"/>
              </w:rPr>
              <w:t xml:space="preserve"> </w:t>
            </w:r>
            <w:r>
              <w:rPr>
                <w:sz w:val="21"/>
                <w:szCs w:val="21"/>
                <w:spacing w:val="-7"/>
              </w:rPr>
              <w:t>。</w:t>
            </w:r>
          </w:p>
          <w:p>
            <w:pPr>
              <w:pStyle w:val="TableText"/>
              <w:ind w:left="105"/>
              <w:spacing w:before="45" w:line="219" w:lineRule="auto"/>
              <w:rPr>
                <w:sz w:val="21"/>
                <w:szCs w:val="21"/>
              </w:rPr>
            </w:pPr>
            <w:r>
              <w:rPr>
                <w:sz w:val="21"/>
                <w:szCs w:val="21"/>
                <w:spacing w:val="-1"/>
              </w:rPr>
              <w:t>附：1.费用索赔的详细理由和依据：</w:t>
            </w:r>
          </w:p>
          <w:p>
            <w:pPr>
              <w:pStyle w:val="TableText"/>
              <w:ind w:left="395"/>
              <w:spacing w:before="83" w:line="219" w:lineRule="auto"/>
              <w:rPr>
                <w:sz w:val="21"/>
                <w:szCs w:val="21"/>
              </w:rPr>
            </w:pPr>
            <w:r>
              <w:rPr>
                <w:sz w:val="21"/>
                <w:szCs w:val="21"/>
                <w:spacing w:val="-1"/>
              </w:rPr>
              <w:t>2.索赔金额的计算：</w:t>
            </w:r>
          </w:p>
          <w:p>
            <w:pPr>
              <w:pStyle w:val="TableText"/>
              <w:ind w:left="385"/>
              <w:spacing w:before="49" w:line="219" w:lineRule="auto"/>
              <w:rPr>
                <w:sz w:val="21"/>
                <w:szCs w:val="21"/>
              </w:rPr>
            </w:pPr>
            <w:r>
              <w:rPr>
                <w:sz w:val="21"/>
                <w:szCs w:val="21"/>
                <w:spacing w:val="-1"/>
              </w:rPr>
              <w:t>3.证明材料：</w:t>
            </w:r>
          </w:p>
          <w:p>
            <w:pPr>
              <w:spacing w:line="314" w:lineRule="auto"/>
              <w:rPr>
                <w:rFonts w:ascii="Arial"/>
                <w:sz w:val="21"/>
              </w:rPr>
            </w:pPr>
            <w:r/>
          </w:p>
          <w:p>
            <w:pPr>
              <w:spacing w:line="314" w:lineRule="auto"/>
              <w:rPr>
                <w:rFonts w:ascii="Arial"/>
                <w:sz w:val="21"/>
              </w:rPr>
            </w:pPr>
            <w:r/>
          </w:p>
          <w:p>
            <w:pPr>
              <w:pStyle w:val="TableText"/>
              <w:ind w:left="6805"/>
              <w:spacing w:before="69" w:line="219" w:lineRule="auto"/>
              <w:rPr>
                <w:sz w:val="21"/>
                <w:szCs w:val="21"/>
              </w:rPr>
            </w:pPr>
            <w:r>
              <w:rPr>
                <w:sz w:val="21"/>
                <w:szCs w:val="21"/>
                <w:spacing w:val="7"/>
              </w:rPr>
              <w:t>承包人(章)</w:t>
            </w:r>
          </w:p>
          <w:p>
            <w:pPr>
              <w:pStyle w:val="TableText"/>
              <w:ind w:left="85"/>
              <w:spacing w:before="152" w:line="224" w:lineRule="auto"/>
              <w:rPr>
                <w:sz w:val="21"/>
                <w:szCs w:val="21"/>
              </w:rPr>
            </w:pPr>
            <w:r>
              <w:rPr>
                <w:sz w:val="21"/>
                <w:szCs w:val="21"/>
                <w:spacing w:val="1"/>
              </w:rPr>
              <w:t>编制人员</w:t>
            </w:r>
            <w:r>
              <w:rPr>
                <w:sz w:val="21"/>
                <w:szCs w:val="21"/>
                <w:spacing w:val="3"/>
              </w:rPr>
              <w:t xml:space="preserve">                 </w:t>
            </w:r>
            <w:r>
              <w:rPr>
                <w:sz w:val="21"/>
                <w:szCs w:val="21"/>
                <w:spacing w:val="1"/>
              </w:rPr>
              <w:t>承包人代表</w:t>
            </w:r>
            <w:r>
              <w:rPr>
                <w:sz w:val="21"/>
                <w:szCs w:val="21"/>
                <w:u w:val="dotted" w:color="auto"/>
                <w:spacing w:val="1"/>
              </w:rPr>
              <w:t xml:space="preserve">      </w:t>
            </w:r>
            <w:r>
              <w:rPr>
                <w:sz w:val="21"/>
                <w:szCs w:val="21"/>
                <w:spacing w:val="5"/>
              </w:rPr>
              <w:t xml:space="preserve">                </w:t>
            </w:r>
            <w:r>
              <w:rPr>
                <w:sz w:val="21"/>
                <w:szCs w:val="21"/>
                <w:spacing w:val="1"/>
              </w:rPr>
              <w:t>日期_</w:t>
            </w:r>
          </w:p>
        </w:tc>
      </w:tr>
      <w:tr>
        <w:trPr>
          <w:trHeight w:val="3106" w:hRule="atLeast"/>
        </w:trPr>
        <w:tc>
          <w:tcPr>
            <w:tcW w:w="5070" w:type="dxa"/>
            <w:vAlign w:val="top"/>
          </w:tcPr>
          <w:p>
            <w:pPr>
              <w:pStyle w:val="TableText"/>
              <w:ind w:left="105"/>
              <w:spacing w:before="232" w:line="219" w:lineRule="auto"/>
              <w:rPr>
                <w:sz w:val="21"/>
                <w:szCs w:val="21"/>
              </w:rPr>
            </w:pPr>
            <w:r>
              <w:rPr>
                <w:sz w:val="21"/>
                <w:szCs w:val="21"/>
              </w:rPr>
              <w:t>复核意见：</w:t>
            </w:r>
          </w:p>
          <w:p>
            <w:pPr>
              <w:pStyle w:val="TableText"/>
              <w:ind w:left="105" w:right="221" w:firstLine="419"/>
              <w:spacing w:before="91" w:line="248" w:lineRule="auto"/>
              <w:rPr>
                <w:sz w:val="21"/>
                <w:szCs w:val="21"/>
              </w:rPr>
            </w:pPr>
            <w:r>
              <w:rPr>
                <w:sz w:val="21"/>
                <w:szCs w:val="21"/>
              </w:rPr>
              <w:t>根据施工合同条款</w:t>
            </w:r>
            <w:r>
              <w:rPr>
                <w:sz w:val="21"/>
                <w:szCs w:val="21"/>
                <w:u w:val="single" w:color="auto"/>
                <w:spacing w:val="53"/>
              </w:rPr>
              <w:t xml:space="preserve">  </w:t>
            </w:r>
            <w:r>
              <w:rPr>
                <w:sz w:val="21"/>
                <w:szCs w:val="21"/>
                <w:spacing w:val="-99"/>
              </w:rPr>
              <w:t xml:space="preserve"> </w:t>
            </w:r>
            <w:r>
              <w:rPr>
                <w:sz w:val="21"/>
                <w:szCs w:val="21"/>
              </w:rPr>
              <w:t>条的约定，你方提出的费 </w:t>
            </w:r>
            <w:r>
              <w:rPr>
                <w:sz w:val="21"/>
                <w:szCs w:val="21"/>
              </w:rPr>
              <w:t>用索赔申请经复核：</w:t>
            </w:r>
          </w:p>
          <w:p>
            <w:pPr>
              <w:pStyle w:val="TableText"/>
              <w:ind w:left="105"/>
              <w:spacing w:before="34" w:line="219" w:lineRule="auto"/>
              <w:rPr>
                <w:sz w:val="21"/>
                <w:szCs w:val="21"/>
              </w:rPr>
            </w:pPr>
            <w:r>
              <w:rPr>
                <w:sz w:val="21"/>
                <w:szCs w:val="21"/>
              </w:rPr>
              <w:t>□不同意此项索赔，具体意见见附件</w:t>
            </w:r>
          </w:p>
          <w:p>
            <w:pPr>
              <w:pStyle w:val="TableText"/>
              <w:spacing w:before="50" w:line="218" w:lineRule="auto"/>
              <w:jc w:val="right"/>
              <w:rPr>
                <w:sz w:val="21"/>
                <w:szCs w:val="21"/>
              </w:rPr>
            </w:pPr>
            <w:r>
              <w:rPr>
                <w:sz w:val="21"/>
                <w:szCs w:val="21"/>
                <w:spacing w:val="-4"/>
              </w:rPr>
              <w:t>□同意此项索赔，索赔金额的计算，由造价工程师复核</w:t>
            </w:r>
          </w:p>
          <w:p>
            <w:pPr>
              <w:spacing w:line="296" w:lineRule="auto"/>
              <w:rPr>
                <w:rFonts w:ascii="Arial"/>
                <w:sz w:val="21"/>
              </w:rPr>
            </w:pPr>
            <w:r/>
          </w:p>
          <w:p>
            <w:pPr>
              <w:spacing w:line="296" w:lineRule="auto"/>
              <w:rPr>
                <w:rFonts w:ascii="Arial"/>
                <w:sz w:val="21"/>
              </w:rPr>
            </w:pPr>
            <w:r/>
          </w:p>
          <w:p>
            <w:pPr>
              <w:pStyle w:val="TableText"/>
              <w:ind w:left="3566" w:hanging="602"/>
              <w:spacing w:before="68" w:line="258" w:lineRule="auto"/>
              <w:rPr>
                <w:sz w:val="21"/>
                <w:szCs w:val="21"/>
              </w:rPr>
            </w:pPr>
            <w:r>
              <w:rPr>
                <w:sz w:val="21"/>
                <w:szCs w:val="21"/>
                <w:spacing w:val="-5"/>
              </w:rPr>
              <w:t>监理工程师</w:t>
            </w:r>
            <w:r>
              <w:rPr>
                <w:sz w:val="21"/>
                <w:szCs w:val="21"/>
                <w:spacing w:val="-94"/>
              </w:rPr>
              <w:t xml:space="preserve"> </w:t>
            </w:r>
            <w:r>
              <w:rPr>
                <w:sz w:val="21"/>
                <w:szCs w:val="21"/>
                <w:u w:val="single" w:color="auto"/>
              </w:rPr>
              <w:t xml:space="preserve">          </w:t>
            </w:r>
            <w:r>
              <w:rPr>
                <w:sz w:val="21"/>
                <w:szCs w:val="21"/>
                <w:spacing w:val="8"/>
              </w:rPr>
              <w:t xml:space="preserve"> </w:t>
            </w:r>
            <w:r>
              <w:rPr>
                <w:sz w:val="21"/>
                <w:szCs w:val="21"/>
                <w:u w:val="single" w:color="auto"/>
                <w:spacing w:val="-1"/>
              </w:rPr>
              <w:t>日期</w:t>
            </w:r>
          </w:p>
        </w:tc>
        <w:tc>
          <w:tcPr>
            <w:shd w:val="clear" w:fill="FFFFFF"/>
            <w:tcW w:w="4150" w:type="dxa"/>
            <w:vAlign w:val="top"/>
          </w:tcPr>
          <w:p>
            <w:pPr>
              <w:pStyle w:val="TableText"/>
              <w:ind w:left="115"/>
              <w:spacing w:before="222" w:line="219" w:lineRule="auto"/>
              <w:rPr>
                <w:sz w:val="21"/>
                <w:szCs w:val="21"/>
              </w:rPr>
            </w:pPr>
            <w:r>
              <w:rPr>
                <w:sz w:val="21"/>
                <w:szCs w:val="21"/>
                <w:spacing w:val="-1"/>
              </w:rPr>
              <w:t>复核意见：</w:t>
            </w:r>
          </w:p>
          <w:p>
            <w:pPr>
              <w:pStyle w:val="TableText"/>
              <w:ind w:left="505"/>
              <w:spacing w:before="70" w:line="219" w:lineRule="auto"/>
              <w:rPr>
                <w:sz w:val="21"/>
                <w:szCs w:val="21"/>
              </w:rPr>
            </w:pPr>
            <w:r>
              <w:rPr>
                <w:sz w:val="21"/>
                <w:szCs w:val="21"/>
                <w:spacing w:val="-2"/>
              </w:rPr>
              <w:t>根据施工合同条款</w:t>
            </w:r>
            <w:r>
              <w:rPr>
                <w:sz w:val="21"/>
                <w:szCs w:val="21"/>
                <w:spacing w:val="-90"/>
              </w:rPr>
              <w:t xml:space="preserve"> </w:t>
            </w:r>
            <w:r>
              <w:rPr>
                <w:sz w:val="21"/>
                <w:szCs w:val="21"/>
                <w:u w:val="single" w:color="auto"/>
              </w:rPr>
              <w:t xml:space="preserve">                 </w:t>
            </w:r>
          </w:p>
          <w:p>
            <w:pPr>
              <w:pStyle w:val="TableText"/>
              <w:ind w:left="105" w:firstLine="9"/>
              <w:spacing w:before="60" w:line="256" w:lineRule="auto"/>
              <w:rPr>
                <w:sz w:val="21"/>
                <w:szCs w:val="21"/>
              </w:rPr>
            </w:pPr>
            <w:r>
              <w:rPr>
                <w:sz w:val="21"/>
                <w:szCs w:val="21"/>
                <w:spacing w:val="-9"/>
              </w:rPr>
              <w:t>条的约定，你方提出的费用索赔申请经复核，</w:t>
            </w:r>
            <w:r>
              <w:rPr>
                <w:sz w:val="21"/>
                <w:szCs w:val="21"/>
                <w:spacing w:val="4"/>
              </w:rPr>
              <w:t xml:space="preserve"> </w:t>
            </w:r>
            <w:r>
              <w:rPr>
                <w:sz w:val="21"/>
                <w:szCs w:val="21"/>
                <w:spacing w:val="-1"/>
              </w:rPr>
              <w:t>索赔金额为(大写</w:t>
            </w:r>
            <w:r>
              <w:rPr>
                <w:sz w:val="21"/>
                <w:szCs w:val="21"/>
                <w:u w:val="single" w:color="auto"/>
                <w:spacing w:val="-1"/>
              </w:rPr>
              <w:t>)</w:t>
            </w:r>
            <w:r>
              <w:rPr>
                <w:sz w:val="21"/>
                <w:szCs w:val="21"/>
                <w:u w:val="single" w:color="auto"/>
              </w:rPr>
              <w:t xml:space="preserve">                  </w:t>
            </w:r>
          </w:p>
          <w:p>
            <w:pPr>
              <w:pStyle w:val="TableText"/>
              <w:ind w:left="85"/>
              <w:spacing w:line="221" w:lineRule="auto"/>
              <w:rPr>
                <w:sz w:val="21"/>
                <w:szCs w:val="21"/>
              </w:rPr>
            </w:pPr>
            <w:r>
              <w:rPr>
                <w:sz w:val="21"/>
                <w:szCs w:val="21"/>
                <w:spacing w:val="-17"/>
              </w:rPr>
              <w:t>(</w:t>
            </w:r>
            <w:r>
              <w:rPr>
                <w:sz w:val="21"/>
                <w:szCs w:val="21"/>
                <w:spacing w:val="58"/>
              </w:rPr>
              <w:t xml:space="preserve"> </w:t>
            </w:r>
            <w:r>
              <w:rPr>
                <w:sz w:val="21"/>
                <w:szCs w:val="21"/>
                <w:spacing w:val="-17"/>
              </w:rPr>
              <w:t>小</w:t>
            </w:r>
            <w:r>
              <w:rPr>
                <w:sz w:val="21"/>
                <w:szCs w:val="21"/>
                <w:spacing w:val="57"/>
              </w:rPr>
              <w:t xml:space="preserve"> </w:t>
            </w:r>
            <w:r>
              <w:rPr>
                <w:sz w:val="21"/>
                <w:szCs w:val="21"/>
                <w:spacing w:val="-17"/>
              </w:rPr>
              <w:t>写</w:t>
            </w:r>
            <w:r>
              <w:rPr>
                <w:sz w:val="21"/>
                <w:szCs w:val="21"/>
                <w:u w:val="single" w:color="auto"/>
                <w:spacing w:val="6"/>
              </w:rPr>
              <w:t xml:space="preserve">               </w:t>
            </w:r>
            <w:r>
              <w:rPr>
                <w:sz w:val="21"/>
                <w:szCs w:val="21"/>
                <w:spacing w:val="-17"/>
              </w:rPr>
              <w:t>)。</w:t>
            </w:r>
          </w:p>
          <w:p>
            <w:pPr>
              <w:spacing w:line="311" w:lineRule="auto"/>
              <w:rPr>
                <w:rFonts w:ascii="Arial"/>
                <w:sz w:val="21"/>
              </w:rPr>
            </w:pPr>
            <w:r/>
          </w:p>
          <w:p>
            <w:pPr>
              <w:spacing w:line="311" w:lineRule="auto"/>
              <w:rPr>
                <w:rFonts w:ascii="Arial"/>
                <w:sz w:val="21"/>
              </w:rPr>
            </w:pPr>
            <w:r/>
          </w:p>
          <w:p>
            <w:pPr>
              <w:pStyle w:val="TableText"/>
              <w:ind w:left="2648" w:hanging="1393"/>
              <w:spacing w:before="69" w:line="259" w:lineRule="auto"/>
              <w:rPr>
                <w:sz w:val="21"/>
                <w:szCs w:val="21"/>
              </w:rPr>
            </w:pPr>
            <w:r>
              <w:rPr>
                <w:sz w:val="21"/>
                <w:szCs w:val="21"/>
                <w:spacing w:val="-3"/>
              </w:rPr>
              <w:t>一级注册造价工程师</w:t>
            </w:r>
            <w:r>
              <w:rPr>
                <w:sz w:val="21"/>
                <w:szCs w:val="21"/>
                <w:u w:val="single" w:color="auto"/>
                <w:spacing w:val="8"/>
              </w:rPr>
              <w:t xml:space="preserve">         </w:t>
            </w:r>
            <w:r>
              <w:rPr>
                <w:sz w:val="21"/>
                <w:szCs w:val="21"/>
                <w:spacing w:val="3"/>
              </w:rPr>
              <w:t xml:space="preserve"> </w:t>
            </w:r>
            <w:r>
              <w:rPr>
                <w:sz w:val="21"/>
                <w:szCs w:val="21"/>
                <w:spacing w:val="2"/>
              </w:rPr>
              <w:t>日期</w:t>
            </w:r>
            <w:r>
              <w:rPr>
                <w:sz w:val="21"/>
                <w:szCs w:val="21"/>
                <w:u w:val="single" w:color="auto"/>
              </w:rPr>
              <w:t xml:space="preserve">          </w:t>
            </w:r>
          </w:p>
        </w:tc>
      </w:tr>
      <w:tr>
        <w:trPr>
          <w:trHeight w:val="448" w:hRule="atLeast"/>
        </w:trPr>
        <w:tc>
          <w:tcPr>
            <w:tcW w:w="5070" w:type="dxa"/>
            <w:vAlign w:val="top"/>
            <w:tcBorders>
              <w:bottom w:val="nil"/>
              <w:right w:val="nil"/>
            </w:tcBorders>
          </w:tcPr>
          <w:p>
            <w:pPr>
              <w:pStyle w:val="TableText"/>
              <w:ind w:left="105"/>
              <w:spacing w:before="205" w:line="204" w:lineRule="auto"/>
              <w:rPr>
                <w:sz w:val="21"/>
                <w:szCs w:val="21"/>
              </w:rPr>
            </w:pPr>
            <w:r>
              <w:rPr>
                <w:sz w:val="21"/>
                <w:szCs w:val="21"/>
                <w:spacing w:val="-1"/>
              </w:rPr>
              <w:t>审核意见：</w:t>
            </w:r>
          </w:p>
        </w:tc>
        <w:tc>
          <w:tcPr>
            <w:tcW w:w="4150" w:type="dxa"/>
            <w:vAlign w:val="top"/>
            <w:tcBorders>
              <w:left w:val="nil"/>
              <w:bottom w:val="nil"/>
            </w:tcBorders>
          </w:tcPr>
          <w:p>
            <w:pPr>
              <w:rPr>
                <w:rFonts w:ascii="Arial"/>
                <w:sz w:val="21"/>
              </w:rPr>
            </w:pPr>
            <w:r/>
          </w:p>
        </w:tc>
      </w:tr>
      <w:tr>
        <w:trPr>
          <w:trHeight w:val="305" w:hRule="atLeast"/>
        </w:trPr>
        <w:tc>
          <w:tcPr>
            <w:tcW w:w="5070" w:type="dxa"/>
            <w:vAlign w:val="top"/>
            <w:tcBorders>
              <w:bottom w:val="nil"/>
              <w:right w:val="nil"/>
              <w:top w:val="nil"/>
            </w:tcBorders>
          </w:tcPr>
          <w:p>
            <w:pPr>
              <w:pStyle w:val="TableText"/>
              <w:ind w:left="105"/>
              <w:spacing w:before="50" w:line="215" w:lineRule="auto"/>
              <w:rPr>
                <w:sz w:val="21"/>
                <w:szCs w:val="21"/>
              </w:rPr>
            </w:pPr>
            <w:r>
              <w:rPr>
                <w:sz w:val="21"/>
                <w:szCs w:val="21"/>
                <w:spacing w:val="3"/>
              </w:rPr>
              <w:t>□不同意</w:t>
            </w:r>
          </w:p>
        </w:tc>
        <w:tc>
          <w:tcPr>
            <w:tcW w:w="4150" w:type="dxa"/>
            <w:vAlign w:val="top"/>
            <w:tcBorders>
              <w:left w:val="nil"/>
              <w:bottom w:val="nil"/>
              <w:top w:val="nil"/>
            </w:tcBorders>
          </w:tcPr>
          <w:p>
            <w:pPr>
              <w:rPr>
                <w:rFonts w:ascii="Arial"/>
                <w:sz w:val="21"/>
              </w:rPr>
            </w:pPr>
            <w:r/>
          </w:p>
        </w:tc>
      </w:tr>
      <w:tr>
        <w:trPr>
          <w:trHeight w:val="1980" w:hRule="atLeast"/>
        </w:trPr>
        <w:tc>
          <w:tcPr>
            <w:tcW w:w="5070" w:type="dxa"/>
            <w:vAlign w:val="top"/>
            <w:tcBorders>
              <w:right w:val="nil"/>
              <w:top w:val="nil"/>
            </w:tcBorders>
          </w:tcPr>
          <w:p>
            <w:pPr>
              <w:pStyle w:val="TableText"/>
              <w:ind w:left="85"/>
              <w:spacing w:before="66" w:line="221" w:lineRule="auto"/>
              <w:rPr>
                <w:sz w:val="21"/>
                <w:szCs w:val="21"/>
              </w:rPr>
            </w:pPr>
            <w:r>
              <w:rPr>
                <w:sz w:val="21"/>
                <w:szCs w:val="21"/>
                <w:spacing w:val="4"/>
              </w:rPr>
              <w:t>□同意</w:t>
            </w:r>
          </w:p>
        </w:tc>
        <w:tc>
          <w:tcPr>
            <w:tcW w:w="4150" w:type="dxa"/>
            <w:vAlign w:val="top"/>
            <w:tcBorders>
              <w:left w:val="nil"/>
              <w:top w:val="nil"/>
            </w:tcBorders>
          </w:tcPr>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pStyle w:val="TableText"/>
              <w:ind w:left="1870"/>
              <w:spacing w:before="68" w:line="219" w:lineRule="auto"/>
              <w:rPr>
                <w:sz w:val="21"/>
                <w:szCs w:val="21"/>
              </w:rPr>
            </w:pPr>
            <w:r>
              <w:rPr>
                <w:sz w:val="21"/>
                <w:szCs w:val="21"/>
                <w:spacing w:val="7"/>
              </w:rPr>
              <w:t>发包人(章)</w:t>
            </w:r>
          </w:p>
          <w:p>
            <w:pPr>
              <w:pStyle w:val="TableText"/>
              <w:ind w:left="2472" w:hanging="592"/>
              <w:spacing w:before="43" w:line="284" w:lineRule="auto"/>
              <w:rPr>
                <w:sz w:val="21"/>
                <w:szCs w:val="21"/>
              </w:rPr>
            </w:pPr>
            <w:r>
              <w:rPr>
                <w:sz w:val="21"/>
                <w:szCs w:val="21"/>
                <w:spacing w:val="-4"/>
              </w:rPr>
              <w:t>发包人代表</w:t>
            </w:r>
            <w:r>
              <w:rPr>
                <w:sz w:val="21"/>
                <w:szCs w:val="21"/>
                <w:u w:val="single" w:color="auto"/>
                <w:spacing w:val="7"/>
              </w:rPr>
              <w:t xml:space="preserve">           </w:t>
            </w:r>
            <w:r>
              <w:rPr>
                <w:sz w:val="21"/>
                <w:szCs w:val="21"/>
                <w:spacing w:val="1"/>
              </w:rPr>
              <w:t xml:space="preserve"> </w:t>
            </w:r>
            <w:r>
              <w:rPr>
                <w:sz w:val="21"/>
                <w:szCs w:val="21"/>
                <w:spacing w:val="-33"/>
              </w:rPr>
              <w:t>日</w:t>
            </w:r>
            <w:r>
              <w:rPr>
                <w:sz w:val="21"/>
                <w:szCs w:val="21"/>
                <w:spacing w:val="-38"/>
              </w:rPr>
              <w:t xml:space="preserve"> </w:t>
            </w:r>
            <w:r>
              <w:rPr>
                <w:sz w:val="21"/>
                <w:szCs w:val="21"/>
                <w:spacing w:val="-33"/>
              </w:rPr>
              <w:t>期</w:t>
            </w:r>
            <w:r>
              <w:rPr>
                <w:sz w:val="21"/>
                <w:szCs w:val="21"/>
                <w:spacing w:val="-100"/>
              </w:rPr>
              <w:t xml:space="preserve"> </w:t>
            </w:r>
            <w:r>
              <w:rPr>
                <w:sz w:val="21"/>
                <w:szCs w:val="21"/>
                <w:u w:val="single" w:color="auto"/>
              </w:rPr>
              <w:t xml:space="preserve">            </w:t>
            </w:r>
          </w:p>
        </w:tc>
      </w:tr>
    </w:tbl>
    <w:p>
      <w:pPr>
        <w:ind w:left="469"/>
        <w:spacing w:before="53" w:line="219" w:lineRule="auto"/>
        <w:rPr>
          <w:rFonts w:ascii="SimSun" w:hAnsi="SimSun" w:eastAsia="SimSun" w:cs="SimSun"/>
          <w:sz w:val="20"/>
          <w:szCs w:val="20"/>
        </w:rPr>
      </w:pPr>
      <w:r>
        <w:rPr>
          <w:rFonts w:ascii="SimSun" w:hAnsi="SimSun" w:eastAsia="SimSun" w:cs="SimSun"/>
          <w:sz w:val="20"/>
          <w:szCs w:val="20"/>
          <w:spacing w:val="-23"/>
        </w:rPr>
        <w:t>注：1  应在选择栏中的“□”内作标识“</w:t>
      </w:r>
      <w:r>
        <w:rPr>
          <w:rFonts w:ascii="SimSun" w:hAnsi="SimSun" w:eastAsia="SimSun" w:cs="SimSun"/>
          <w:sz w:val="20"/>
          <w:szCs w:val="20"/>
          <w:spacing w:val="-68"/>
        </w:rPr>
        <w:t xml:space="preserve"> </w:t>
      </w:r>
      <w:r>
        <w:rPr>
          <w:rFonts w:ascii="SimSun" w:hAnsi="SimSun" w:eastAsia="SimSun" w:cs="SimSun"/>
          <w:sz w:val="20"/>
          <w:szCs w:val="20"/>
          <w:spacing w:val="-23"/>
        </w:rPr>
        <w:t>√”;</w:t>
      </w:r>
    </w:p>
    <w:p>
      <w:pPr>
        <w:ind w:left="749"/>
        <w:spacing w:before="81" w:line="218" w:lineRule="auto"/>
        <w:rPr>
          <w:rFonts w:ascii="SimSun" w:hAnsi="SimSun" w:eastAsia="SimSun" w:cs="SimSun"/>
          <w:sz w:val="20"/>
          <w:szCs w:val="20"/>
        </w:rPr>
      </w:pPr>
      <w:r>
        <w:rPr>
          <w:rFonts w:ascii="Times New Roman" w:hAnsi="Times New Roman" w:eastAsia="Times New Roman" w:cs="Times New Roman"/>
          <w:sz w:val="20"/>
          <w:szCs w:val="20"/>
          <w:spacing w:val="-11"/>
        </w:rPr>
        <w:t>2    </w:t>
      </w:r>
      <w:r>
        <w:rPr>
          <w:rFonts w:ascii="SimSun" w:hAnsi="SimSun" w:eastAsia="SimSun" w:cs="SimSun"/>
          <w:sz w:val="20"/>
          <w:szCs w:val="20"/>
          <w:spacing w:val="-11"/>
        </w:rPr>
        <w:t>本表一式四份，应由承包人填报，发包人、监理人、工程造价咨询人、承包</w:t>
      </w:r>
      <w:r>
        <w:rPr>
          <w:rFonts w:ascii="SimSun" w:hAnsi="SimSun" w:eastAsia="SimSun" w:cs="SimSun"/>
          <w:sz w:val="20"/>
          <w:szCs w:val="20"/>
          <w:spacing w:val="-12"/>
        </w:rPr>
        <w:t>人各存一份；</w:t>
      </w:r>
    </w:p>
    <w:p>
      <w:pPr>
        <w:ind w:left="1049" w:right="15" w:hanging="300"/>
        <w:spacing w:before="64" w:line="248" w:lineRule="auto"/>
        <w:rPr>
          <w:rFonts w:ascii="SimSun" w:hAnsi="SimSun" w:eastAsia="SimSun" w:cs="SimSun"/>
          <w:sz w:val="20"/>
          <w:szCs w:val="20"/>
        </w:rPr>
      </w:pPr>
      <w:r>
        <w:rPr>
          <w:rFonts w:ascii="Times New Roman" w:hAnsi="Times New Roman" w:eastAsia="Times New Roman" w:cs="Times New Roman"/>
          <w:sz w:val="20"/>
          <w:szCs w:val="20"/>
          <w:spacing w:val="-4"/>
        </w:rPr>
        <w:t>3    </w:t>
      </w:r>
      <w:r>
        <w:rPr>
          <w:rFonts w:ascii="SimSun" w:hAnsi="SimSun" w:eastAsia="SimSun" w:cs="SimSun"/>
          <w:sz w:val="20"/>
          <w:szCs w:val="20"/>
          <w:spacing w:val="-4"/>
        </w:rPr>
        <w:t>编制人员、一级注册造价工程师应签字和盖章，承包人代表、监理工程师、发包人代表</w:t>
      </w:r>
      <w:r>
        <w:rPr>
          <w:rFonts w:ascii="SimSun" w:hAnsi="SimSun" w:eastAsia="SimSun" w:cs="SimSun"/>
          <w:sz w:val="20"/>
          <w:szCs w:val="20"/>
          <w:spacing w:val="-5"/>
        </w:rPr>
        <w:t>应签字或</w:t>
      </w:r>
      <w:r>
        <w:rPr>
          <w:rFonts w:ascii="SimSun" w:hAnsi="SimSun" w:eastAsia="SimSun" w:cs="SimSun"/>
          <w:sz w:val="20"/>
          <w:szCs w:val="20"/>
        </w:rPr>
        <w:t xml:space="preserve"> </w:t>
      </w:r>
      <w:r>
        <w:rPr>
          <w:rFonts w:ascii="SimSun" w:hAnsi="SimSun" w:eastAsia="SimSun" w:cs="SimSun"/>
          <w:sz w:val="20"/>
          <w:szCs w:val="20"/>
          <w:spacing w:val="-9"/>
        </w:rPr>
        <w:t>盖章。</w:t>
      </w:r>
    </w:p>
    <w:p>
      <w:pPr>
        <w:spacing w:line="248" w:lineRule="auto"/>
        <w:sectPr>
          <w:footerReference w:type="default" r:id="rId117"/>
          <w:pgSz w:w="11910" w:h="16850"/>
          <w:pgMar w:top="1432" w:right="1425" w:bottom="1241" w:left="1210" w:header="0" w:footer="982" w:gutter="0"/>
        </w:sectPr>
        <w:rPr>
          <w:rFonts w:ascii="SimSun" w:hAnsi="SimSun" w:eastAsia="SimSun" w:cs="SimSun"/>
          <w:sz w:val="20"/>
          <w:szCs w:val="20"/>
        </w:rPr>
      </w:pP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ind w:left="2104"/>
        <w:spacing w:before="114" w:line="219" w:lineRule="auto"/>
        <w:outlineLvl w:val="1"/>
        <w:rPr>
          <w:rFonts w:ascii="SimSun" w:hAnsi="SimSun" w:eastAsia="SimSun" w:cs="SimSun"/>
          <w:sz w:val="35"/>
          <w:szCs w:val="35"/>
        </w:rPr>
      </w:pPr>
      <w:bookmarkStart w:name="bookmark102" w:id="177"/>
      <w:bookmarkEnd w:id="177"/>
      <w:r>
        <w:rPr>
          <w:rFonts w:ascii="SimSun" w:hAnsi="SimSun" w:eastAsia="SimSun" w:cs="SimSun"/>
          <w:sz w:val="35"/>
          <w:szCs w:val="35"/>
          <w:spacing w:val="6"/>
        </w:rPr>
        <w:t>附录</w:t>
      </w:r>
      <w:r>
        <w:rPr>
          <w:rFonts w:ascii="SimSun" w:hAnsi="SimSun" w:eastAsia="SimSun" w:cs="SimSun"/>
          <w:sz w:val="35"/>
          <w:szCs w:val="35"/>
          <w:spacing w:val="-96"/>
        </w:rPr>
        <w:t xml:space="preserve"> </w:t>
      </w:r>
      <w:r>
        <w:rPr>
          <w:rFonts w:ascii="Times New Roman" w:hAnsi="Times New Roman" w:eastAsia="Times New Roman" w:cs="Times New Roman"/>
          <w:sz w:val="35"/>
          <w:szCs w:val="35"/>
          <w:spacing w:val="6"/>
        </w:rPr>
        <w:t>G</w:t>
      </w:r>
      <w:r>
        <w:rPr>
          <w:rFonts w:ascii="Times New Roman" w:hAnsi="Times New Roman" w:eastAsia="Times New Roman" w:cs="Times New Roman"/>
          <w:sz w:val="35"/>
          <w:szCs w:val="35"/>
          <w:spacing w:val="17"/>
        </w:rPr>
        <w:t xml:space="preserve">    </w:t>
      </w:r>
      <w:r>
        <w:rPr>
          <w:rFonts w:ascii="SimSun" w:hAnsi="SimSun" w:eastAsia="SimSun" w:cs="SimSun"/>
          <w:sz w:val="35"/>
          <w:szCs w:val="35"/>
          <w:spacing w:val="6"/>
        </w:rPr>
        <w:t>主要材料一览(调差)表</w:t>
      </w:r>
    </w:p>
    <w:p>
      <w:pPr>
        <w:spacing w:line="318" w:lineRule="auto"/>
        <w:rPr>
          <w:rFonts w:ascii="Arial"/>
          <w:sz w:val="21"/>
        </w:rPr>
      </w:pPr>
      <w:r/>
    </w:p>
    <w:p>
      <w:pPr>
        <w:spacing w:line="319" w:lineRule="auto"/>
        <w:rPr>
          <w:rFonts w:ascii="Arial"/>
          <w:sz w:val="21"/>
        </w:rPr>
      </w:pPr>
      <w:r/>
    </w:p>
    <w:p>
      <w:pPr>
        <w:ind w:left="2715"/>
        <w:spacing w:before="91" w:line="219" w:lineRule="auto"/>
        <w:outlineLvl w:val="1"/>
        <w:rPr>
          <w:rFonts w:ascii="SimSun" w:hAnsi="SimSun" w:eastAsia="SimSun" w:cs="SimSun"/>
          <w:sz w:val="28"/>
          <w:szCs w:val="28"/>
        </w:rPr>
      </w:pPr>
      <w:bookmarkStart w:name="bookmark103" w:id="178"/>
      <w:bookmarkEnd w:id="178"/>
      <w:r>
        <w:rPr>
          <w:rFonts w:ascii="Times New Roman" w:hAnsi="Times New Roman" w:eastAsia="Times New Roman" w:cs="Times New Roman"/>
          <w:sz w:val="28"/>
          <w:szCs w:val="28"/>
          <w:spacing w:val="14"/>
        </w:rPr>
        <w:t>G.1</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14"/>
        </w:rPr>
        <w:t>发包人提供材料一览表</w:t>
      </w:r>
    </w:p>
    <w:p>
      <w:pPr>
        <w:spacing w:line="288" w:lineRule="auto"/>
        <w:rPr>
          <w:rFonts w:ascii="Arial"/>
          <w:sz w:val="21"/>
        </w:rPr>
      </w:pPr>
      <w:r/>
    </w:p>
    <w:p>
      <w:pPr>
        <w:ind w:left="4"/>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G.1.1      </w:t>
      </w:r>
      <w:r>
        <w:rPr>
          <w:rFonts w:ascii="SimSun" w:hAnsi="SimSun" w:eastAsia="SimSun" w:cs="SimSun"/>
          <w:sz w:val="20"/>
          <w:szCs w:val="20"/>
          <w:spacing w:val="5"/>
        </w:rPr>
        <w:t>发包人提供材料明细应符合表</w:t>
      </w:r>
      <w:r>
        <w:rPr>
          <w:rFonts w:ascii="Times New Roman" w:hAnsi="Times New Roman" w:eastAsia="Times New Roman" w:cs="Times New Roman"/>
          <w:sz w:val="20"/>
          <w:szCs w:val="20"/>
          <w:spacing w:val="5"/>
        </w:rPr>
        <w:t>G.1.1    </w:t>
      </w:r>
      <w:r>
        <w:rPr>
          <w:rFonts w:ascii="SimSun" w:hAnsi="SimSun" w:eastAsia="SimSun" w:cs="SimSun"/>
          <w:sz w:val="20"/>
          <w:szCs w:val="20"/>
          <w:spacing w:val="5"/>
        </w:rPr>
        <w:t>的规定。</w:t>
      </w:r>
    </w:p>
    <w:p>
      <w:pPr>
        <w:ind w:left="3054"/>
        <w:spacing w:before="62" w:line="219" w:lineRule="auto"/>
        <w:rPr>
          <w:rFonts w:ascii="SimSun" w:hAnsi="SimSun" w:eastAsia="SimSun" w:cs="SimSun"/>
          <w:sz w:val="20"/>
          <w:szCs w:val="20"/>
        </w:rPr>
      </w:pPr>
      <w:r>
        <w:rPr>
          <w:rFonts w:ascii="SimSun" w:hAnsi="SimSun" w:eastAsia="SimSun" w:cs="SimSun"/>
          <w:sz w:val="20"/>
          <w:szCs w:val="20"/>
          <w:spacing w:val="5"/>
        </w:rPr>
        <w:t>表</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5"/>
        </w:rPr>
        <w:t>G.1.1</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5"/>
        </w:rPr>
        <w:t>发包人提供材料一览表</w:t>
      </w:r>
    </w:p>
    <w:p>
      <w:pPr>
        <w:spacing w:before="74" w:line="229" w:lineRule="auto"/>
        <w:jc w:val="right"/>
        <w:rPr>
          <w:rFonts w:ascii="SimSun" w:hAnsi="SimSun" w:eastAsia="SimSun" w:cs="SimSun"/>
          <w:sz w:val="20"/>
          <w:szCs w:val="20"/>
        </w:rPr>
      </w:pPr>
      <w:r>
        <w:rPr>
          <w:rFonts w:ascii="SimSun" w:hAnsi="SimSun" w:eastAsia="SimSun" w:cs="SimSun"/>
          <w:sz w:val="20"/>
          <w:szCs w:val="20"/>
          <w:spacing w:val="-1"/>
        </w:rPr>
        <w:t>工程名称：                                  标段：                             第  页  共  页</w:t>
      </w:r>
    </w:p>
    <w:p>
      <w:pPr>
        <w:spacing w:line="88" w:lineRule="exact"/>
        <w:rPr/>
      </w:pPr>
      <w:r/>
    </w:p>
    <w:tbl>
      <w:tblPr>
        <w:tblStyle w:val="TableNormal"/>
        <w:tblW w:w="922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74"/>
        <w:gridCol w:w="1968"/>
        <w:gridCol w:w="739"/>
        <w:gridCol w:w="739"/>
        <w:gridCol w:w="1418"/>
        <w:gridCol w:w="1419"/>
        <w:gridCol w:w="1588"/>
        <w:gridCol w:w="784"/>
      </w:tblGrid>
      <w:tr>
        <w:trPr>
          <w:trHeight w:val="904" w:hRule="atLeast"/>
        </w:trPr>
        <w:tc>
          <w:tcPr>
            <w:tcW w:w="574" w:type="dxa"/>
            <w:vAlign w:val="top"/>
          </w:tcPr>
          <w:p>
            <w:pPr>
              <w:spacing w:line="287" w:lineRule="auto"/>
              <w:rPr>
                <w:rFonts w:ascii="Arial"/>
                <w:sz w:val="21"/>
              </w:rPr>
            </w:pPr>
            <w:r/>
          </w:p>
          <w:p>
            <w:pPr>
              <w:pStyle w:val="TableText"/>
              <w:ind w:left="74"/>
              <w:spacing w:before="65" w:line="221" w:lineRule="auto"/>
              <w:rPr/>
            </w:pPr>
            <w:r>
              <w:rPr>
                <w:spacing w:val="-2"/>
              </w:rPr>
              <w:t>序号</w:t>
            </w:r>
          </w:p>
        </w:tc>
        <w:tc>
          <w:tcPr>
            <w:tcW w:w="1968" w:type="dxa"/>
            <w:vAlign w:val="top"/>
          </w:tcPr>
          <w:p>
            <w:pPr>
              <w:pStyle w:val="TableText"/>
              <w:ind w:left="470"/>
              <w:spacing w:before="202" w:line="219" w:lineRule="auto"/>
              <w:rPr/>
            </w:pPr>
            <w:r>
              <w:rPr>
                <w:spacing w:val="19"/>
              </w:rPr>
              <w:t>材料名称、</w:t>
            </w:r>
          </w:p>
          <w:p>
            <w:pPr>
              <w:pStyle w:val="TableText"/>
              <w:ind w:left="470"/>
              <w:spacing w:before="74" w:line="219" w:lineRule="auto"/>
              <w:rPr/>
            </w:pPr>
            <w:r>
              <w:rPr>
                <w:spacing w:val="2"/>
              </w:rPr>
              <w:t>规格、型号</w:t>
            </w:r>
          </w:p>
        </w:tc>
        <w:tc>
          <w:tcPr>
            <w:tcW w:w="739" w:type="dxa"/>
            <w:vAlign w:val="top"/>
          </w:tcPr>
          <w:p>
            <w:pPr>
              <w:spacing w:line="287" w:lineRule="auto"/>
              <w:rPr>
                <w:rFonts w:ascii="Arial"/>
                <w:sz w:val="21"/>
              </w:rPr>
            </w:pPr>
            <w:r/>
          </w:p>
          <w:p>
            <w:pPr>
              <w:pStyle w:val="TableText"/>
              <w:ind w:left="163"/>
              <w:spacing w:before="65" w:line="220" w:lineRule="auto"/>
              <w:rPr/>
            </w:pPr>
            <w:r>
              <w:rPr>
                <w:spacing w:val="-3"/>
              </w:rPr>
              <w:t>单位</w:t>
            </w:r>
          </w:p>
        </w:tc>
        <w:tc>
          <w:tcPr>
            <w:tcW w:w="739" w:type="dxa"/>
            <w:vAlign w:val="top"/>
          </w:tcPr>
          <w:p>
            <w:pPr>
              <w:spacing w:line="286" w:lineRule="auto"/>
              <w:rPr>
                <w:rFonts w:ascii="Arial"/>
                <w:sz w:val="21"/>
              </w:rPr>
            </w:pPr>
            <w:r/>
          </w:p>
          <w:p>
            <w:pPr>
              <w:pStyle w:val="TableText"/>
              <w:ind w:left="163"/>
              <w:spacing w:before="65" w:line="219" w:lineRule="auto"/>
              <w:rPr/>
            </w:pPr>
            <w:r>
              <w:rPr>
                <w:spacing w:val="-3"/>
              </w:rPr>
              <w:t>数量</w:t>
            </w:r>
          </w:p>
        </w:tc>
        <w:tc>
          <w:tcPr>
            <w:tcW w:w="1418" w:type="dxa"/>
            <w:vAlign w:val="top"/>
          </w:tcPr>
          <w:p>
            <w:pPr>
              <w:pStyle w:val="TableText"/>
              <w:ind w:left="504"/>
              <w:spacing w:before="191" w:line="218" w:lineRule="auto"/>
              <w:rPr/>
            </w:pPr>
            <w:r>
              <w:rPr>
                <w:spacing w:val="-3"/>
              </w:rPr>
              <w:t>单价</w:t>
            </w:r>
          </w:p>
          <w:p>
            <w:pPr>
              <w:pStyle w:val="TableText"/>
              <w:ind w:left="504"/>
              <w:spacing w:before="76" w:line="220" w:lineRule="auto"/>
              <w:rPr/>
            </w:pPr>
            <w:r>
              <w:rPr>
                <w:spacing w:val="14"/>
              </w:rPr>
              <w:t>(元)</w:t>
            </w:r>
          </w:p>
        </w:tc>
        <w:tc>
          <w:tcPr>
            <w:tcW w:w="1419" w:type="dxa"/>
            <w:vAlign w:val="top"/>
          </w:tcPr>
          <w:p>
            <w:pPr>
              <w:pStyle w:val="TableText"/>
              <w:ind w:left="506"/>
              <w:spacing w:before="191" w:line="218" w:lineRule="auto"/>
              <w:rPr/>
            </w:pPr>
            <w:r>
              <w:rPr>
                <w:spacing w:val="-3"/>
              </w:rPr>
              <w:t>合价</w:t>
            </w:r>
          </w:p>
          <w:p>
            <w:pPr>
              <w:pStyle w:val="TableText"/>
              <w:ind w:left="506"/>
              <w:spacing w:before="76" w:line="220" w:lineRule="auto"/>
              <w:rPr/>
            </w:pPr>
            <w:r>
              <w:rPr>
                <w:spacing w:val="14"/>
              </w:rPr>
              <w:t>(元)</w:t>
            </w:r>
          </w:p>
        </w:tc>
        <w:tc>
          <w:tcPr>
            <w:tcW w:w="1588" w:type="dxa"/>
            <w:vAlign w:val="top"/>
          </w:tcPr>
          <w:p>
            <w:pPr>
              <w:pStyle w:val="TableText"/>
              <w:ind w:left="287"/>
              <w:spacing w:before="183" w:line="219" w:lineRule="auto"/>
              <w:rPr/>
            </w:pPr>
            <w:r>
              <w:rPr>
                <w:spacing w:val="-2"/>
              </w:rPr>
              <w:t>有效损耗率</w:t>
            </w:r>
          </w:p>
          <w:p>
            <w:pPr>
              <w:pStyle w:val="TableText"/>
              <w:ind w:left="637"/>
              <w:spacing w:before="75" w:line="222" w:lineRule="auto"/>
              <w:rPr/>
            </w:pPr>
            <w:r>
              <w:rPr>
                <w:spacing w:val="-10"/>
              </w:rPr>
              <w:t>(%)</w:t>
            </w:r>
          </w:p>
        </w:tc>
        <w:tc>
          <w:tcPr>
            <w:tcW w:w="784" w:type="dxa"/>
            <w:vAlign w:val="top"/>
          </w:tcPr>
          <w:p>
            <w:pPr>
              <w:spacing w:line="287" w:lineRule="auto"/>
              <w:rPr>
                <w:rFonts w:ascii="Arial"/>
                <w:sz w:val="21"/>
              </w:rPr>
            </w:pPr>
            <w:r/>
          </w:p>
          <w:p>
            <w:pPr>
              <w:pStyle w:val="TableText"/>
              <w:ind w:left="189"/>
              <w:spacing w:before="65" w:line="221" w:lineRule="auto"/>
              <w:rPr/>
            </w:pPr>
            <w:r>
              <w:rPr>
                <w:spacing w:val="5"/>
              </w:rPr>
              <w:t>备注</w:t>
            </w:r>
          </w:p>
        </w:tc>
      </w:tr>
      <w:tr>
        <w:trPr>
          <w:trHeight w:val="420"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10"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19"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09"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20"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20"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19"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10"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19"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09"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19"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10"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20"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19"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09"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20"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10"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20"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09"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10" w:hRule="atLeast"/>
        </w:trPr>
        <w:tc>
          <w:tcPr>
            <w:tcW w:w="574" w:type="dxa"/>
            <w:vAlign w:val="top"/>
          </w:tcPr>
          <w:p>
            <w:pPr>
              <w:rPr>
                <w:rFonts w:ascii="Arial"/>
                <w:sz w:val="21"/>
              </w:rPr>
            </w:pPr>
            <w:r/>
          </w:p>
        </w:tc>
        <w:tc>
          <w:tcPr>
            <w:tcW w:w="1968" w:type="dxa"/>
            <w:vAlign w:val="top"/>
          </w:tcPr>
          <w:p>
            <w:pPr>
              <w:rPr>
                <w:rFonts w:ascii="Arial"/>
                <w:sz w:val="21"/>
              </w:rPr>
            </w:pPr>
            <w:r/>
          </w:p>
        </w:tc>
        <w:tc>
          <w:tcPr>
            <w:tcW w:w="739" w:type="dxa"/>
            <w:vAlign w:val="top"/>
          </w:tcPr>
          <w:p>
            <w:pPr>
              <w:rPr>
                <w:rFonts w:ascii="Arial"/>
                <w:sz w:val="21"/>
              </w:rPr>
            </w:pPr>
            <w:r/>
          </w:p>
        </w:tc>
        <w:tc>
          <w:tcPr>
            <w:tcW w:w="739" w:type="dxa"/>
            <w:vAlign w:val="top"/>
          </w:tcPr>
          <w:p>
            <w:pPr>
              <w:rPr>
                <w:rFonts w:ascii="Arial"/>
                <w:sz w:val="21"/>
              </w:rPr>
            </w:pPr>
            <w:r/>
          </w:p>
        </w:tc>
        <w:tc>
          <w:tcPr>
            <w:tcW w:w="1418" w:type="dxa"/>
            <w:vAlign w:val="top"/>
          </w:tcPr>
          <w:p>
            <w:pPr>
              <w:rPr>
                <w:rFonts w:ascii="Arial"/>
                <w:sz w:val="21"/>
              </w:rPr>
            </w:pPr>
            <w:r/>
          </w:p>
        </w:tc>
        <w:tc>
          <w:tcPr>
            <w:tcW w:w="1419" w:type="dxa"/>
            <w:vAlign w:val="top"/>
          </w:tcPr>
          <w:p>
            <w:pPr>
              <w:rPr>
                <w:rFonts w:ascii="Arial"/>
                <w:sz w:val="21"/>
              </w:rPr>
            </w:pPr>
            <w:r/>
          </w:p>
        </w:tc>
        <w:tc>
          <w:tcPr>
            <w:tcW w:w="1588" w:type="dxa"/>
            <w:vAlign w:val="top"/>
          </w:tcPr>
          <w:p>
            <w:pPr>
              <w:rPr>
                <w:rFonts w:ascii="Arial"/>
                <w:sz w:val="21"/>
              </w:rPr>
            </w:pPr>
            <w:r/>
          </w:p>
        </w:tc>
        <w:tc>
          <w:tcPr>
            <w:tcW w:w="784" w:type="dxa"/>
            <w:vAlign w:val="top"/>
          </w:tcPr>
          <w:p>
            <w:pPr>
              <w:rPr>
                <w:rFonts w:ascii="Arial"/>
                <w:sz w:val="21"/>
              </w:rPr>
            </w:pPr>
            <w:r/>
          </w:p>
        </w:tc>
      </w:tr>
      <w:tr>
        <w:trPr>
          <w:trHeight w:val="420" w:hRule="atLeast"/>
        </w:trPr>
        <w:tc>
          <w:tcPr>
            <w:tcW w:w="5438" w:type="dxa"/>
            <w:vAlign w:val="top"/>
            <w:gridSpan w:val="5"/>
          </w:tcPr>
          <w:p>
            <w:pPr>
              <w:pStyle w:val="TableText"/>
              <w:ind w:left="2314"/>
              <w:spacing w:before="117" w:line="219" w:lineRule="auto"/>
              <w:rPr/>
            </w:pPr>
            <w:r>
              <w:rPr>
                <w:spacing w:val="-2"/>
              </w:rPr>
              <w:t>本页小计</w:t>
            </w:r>
          </w:p>
        </w:tc>
        <w:tc>
          <w:tcPr>
            <w:tcW w:w="1419" w:type="dxa"/>
            <w:vAlign w:val="top"/>
          </w:tcPr>
          <w:p>
            <w:pPr>
              <w:rPr>
                <w:rFonts w:ascii="Arial"/>
                <w:sz w:val="21"/>
              </w:rPr>
            </w:pPr>
            <w:r/>
          </w:p>
        </w:tc>
        <w:tc>
          <w:tcPr>
            <w:tcW w:w="1588" w:type="dxa"/>
            <w:vAlign w:val="top"/>
          </w:tcPr>
          <w:p>
            <w:pPr>
              <w:pStyle w:val="TableText"/>
              <w:ind w:left="687"/>
              <w:spacing w:before="213" w:line="155" w:lineRule="exact"/>
              <w:rPr/>
            </w:pPr>
            <w:r>
              <w:rPr>
                <w:position w:val="-4"/>
              </w:rPr>
              <w:t>一</w:t>
            </w:r>
          </w:p>
        </w:tc>
        <w:tc>
          <w:tcPr>
            <w:tcW w:w="784" w:type="dxa"/>
            <w:vAlign w:val="top"/>
          </w:tcPr>
          <w:p>
            <w:pPr>
              <w:pStyle w:val="TableText"/>
              <w:ind w:left="359"/>
              <w:spacing w:before="210" w:line="47" w:lineRule="exact"/>
              <w:rPr>
                <w:sz w:val="6"/>
                <w:szCs w:val="6"/>
              </w:rPr>
            </w:pPr>
            <w:r>
              <w:rPr>
                <w:sz w:val="6"/>
                <w:szCs w:val="6"/>
                <w:position w:val="-1"/>
              </w:rPr>
              <w:t>一</w:t>
            </w:r>
          </w:p>
        </w:tc>
      </w:tr>
      <w:tr>
        <w:trPr>
          <w:trHeight w:val="414" w:hRule="atLeast"/>
        </w:trPr>
        <w:tc>
          <w:tcPr>
            <w:tcW w:w="5438" w:type="dxa"/>
            <w:vAlign w:val="top"/>
            <w:gridSpan w:val="5"/>
          </w:tcPr>
          <w:p>
            <w:pPr>
              <w:pStyle w:val="TableText"/>
              <w:ind w:left="2414"/>
              <w:spacing w:before="119" w:line="221" w:lineRule="auto"/>
              <w:rPr/>
            </w:pPr>
            <w:r>
              <w:rPr>
                <w:spacing w:val="-5"/>
              </w:rPr>
              <w:t>合</w:t>
            </w:r>
            <w:r>
              <w:rPr>
                <w:spacing w:val="4"/>
              </w:rPr>
              <w:t xml:space="preserve">  </w:t>
            </w:r>
            <w:r>
              <w:rPr>
                <w:spacing w:val="-5"/>
              </w:rPr>
              <w:t>计</w:t>
            </w:r>
          </w:p>
        </w:tc>
        <w:tc>
          <w:tcPr>
            <w:tcW w:w="1419" w:type="dxa"/>
            <w:vAlign w:val="top"/>
          </w:tcPr>
          <w:p>
            <w:pPr>
              <w:rPr>
                <w:rFonts w:ascii="Arial"/>
                <w:sz w:val="21"/>
              </w:rPr>
            </w:pPr>
            <w:r/>
          </w:p>
        </w:tc>
        <w:tc>
          <w:tcPr>
            <w:tcW w:w="1588" w:type="dxa"/>
            <w:vAlign w:val="top"/>
          </w:tcPr>
          <w:p>
            <w:pPr>
              <w:pStyle w:val="TableText"/>
              <w:ind w:left="687"/>
              <w:spacing w:before="213" w:line="155" w:lineRule="exact"/>
              <w:rPr/>
            </w:pPr>
            <w:r>
              <w:rPr>
                <w:position w:val="-4"/>
              </w:rPr>
              <w:t>一</w:t>
            </w:r>
          </w:p>
        </w:tc>
        <w:tc>
          <w:tcPr>
            <w:tcW w:w="784" w:type="dxa"/>
            <w:vAlign w:val="top"/>
          </w:tcPr>
          <w:p>
            <w:pPr>
              <w:pStyle w:val="TableText"/>
              <w:ind w:left="289"/>
              <w:spacing w:before="213" w:line="155" w:lineRule="exact"/>
              <w:rPr/>
            </w:pPr>
            <w:r>
              <w:rPr>
                <w:position w:val="-4"/>
              </w:rPr>
              <w:t>一</w:t>
            </w:r>
          </w:p>
        </w:tc>
      </w:tr>
    </w:tbl>
    <w:p>
      <w:pPr>
        <w:spacing w:line="94" w:lineRule="exact"/>
        <w:rPr>
          <w:rFonts w:ascii="Arial"/>
          <w:sz w:val="8"/>
        </w:rPr>
      </w:pPr>
      <w:r/>
    </w:p>
    <w:p>
      <w:pPr>
        <w:spacing w:line="94" w:lineRule="exact"/>
        <w:sectPr>
          <w:footerReference w:type="default" r:id="rId120"/>
          <w:pgSz w:w="11910" w:h="16850"/>
          <w:pgMar w:top="1432" w:right="1195" w:bottom="1261" w:left="1475" w:header="0" w:footer="1002" w:gutter="0"/>
        </w:sectPr>
        <w:rPr>
          <w:rFonts w:ascii="Arial" w:hAnsi="Arial" w:eastAsia="Arial" w:cs="Arial"/>
          <w:sz w:val="8"/>
          <w:szCs w:val="8"/>
        </w:rPr>
      </w:pPr>
    </w:p>
    <w:p>
      <w:pPr>
        <w:spacing w:line="433" w:lineRule="auto"/>
        <w:rPr>
          <w:rFonts w:ascii="Arial"/>
          <w:sz w:val="21"/>
        </w:rPr>
      </w:pPr>
      <w:r/>
    </w:p>
    <w:p>
      <w:pPr>
        <w:ind w:left="2279"/>
        <w:spacing w:before="91" w:line="218" w:lineRule="auto"/>
        <w:outlineLvl w:val="1"/>
        <w:rPr>
          <w:rFonts w:ascii="SimSun" w:hAnsi="SimSun" w:eastAsia="SimSun" w:cs="SimSun"/>
          <w:sz w:val="28"/>
          <w:szCs w:val="28"/>
        </w:rPr>
      </w:pPr>
      <w:bookmarkStart w:name="bookmark104" w:id="179"/>
      <w:bookmarkEnd w:id="179"/>
      <w:r>
        <w:rPr>
          <w:rFonts w:ascii="Times New Roman" w:hAnsi="Times New Roman" w:eastAsia="Times New Roman" w:cs="Times New Roman"/>
          <w:sz w:val="28"/>
          <w:szCs w:val="28"/>
          <w:spacing w:val="12"/>
        </w:rPr>
        <w:t>G.2</w:t>
      </w:r>
      <w:r>
        <w:rPr>
          <w:rFonts w:ascii="Times New Roman" w:hAnsi="Times New Roman" w:eastAsia="Times New Roman" w:cs="Times New Roman"/>
          <w:sz w:val="28"/>
          <w:szCs w:val="28"/>
          <w:spacing w:val="15"/>
        </w:rPr>
        <w:t xml:space="preserve">     </w:t>
      </w:r>
      <w:r>
        <w:rPr>
          <w:rFonts w:ascii="SimSun" w:hAnsi="SimSun" w:eastAsia="SimSun" w:cs="SimSun"/>
          <w:sz w:val="28"/>
          <w:szCs w:val="28"/>
          <w:spacing w:val="12"/>
        </w:rPr>
        <w:t>承包人提供可调价主要材料表</w:t>
      </w:r>
    </w:p>
    <w:p>
      <w:pPr>
        <w:spacing w:line="280"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8"/>
        </w:rPr>
        <w:t>G.2.1      </w:t>
      </w:r>
      <w:r>
        <w:rPr>
          <w:rFonts w:ascii="SimSun" w:hAnsi="SimSun" w:eastAsia="SimSun" w:cs="SimSun"/>
          <w:sz w:val="20"/>
          <w:szCs w:val="20"/>
          <w:spacing w:val="8"/>
        </w:rPr>
        <w:t>适用于价格信息调差法的承包人提供可调价主要材料明细应符合表</w:t>
      </w:r>
      <w:r>
        <w:rPr>
          <w:rFonts w:ascii="Times New Roman" w:hAnsi="Times New Roman" w:eastAsia="Times New Roman" w:cs="Times New Roman"/>
          <w:sz w:val="20"/>
          <w:szCs w:val="20"/>
          <w:spacing w:val="8"/>
        </w:rPr>
        <w:t>G.2.1-1  </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的规定，适用于</w:t>
      </w:r>
    </w:p>
    <w:p>
      <w:pPr>
        <w:spacing w:before="73" w:line="218" w:lineRule="auto"/>
        <w:rPr>
          <w:rFonts w:ascii="SimSun" w:hAnsi="SimSun" w:eastAsia="SimSun" w:cs="SimSun"/>
          <w:sz w:val="20"/>
          <w:szCs w:val="20"/>
        </w:rPr>
      </w:pPr>
      <w:r>
        <w:rPr>
          <w:rFonts w:ascii="SimSun" w:hAnsi="SimSun" w:eastAsia="SimSun" w:cs="SimSun"/>
          <w:sz w:val="20"/>
          <w:szCs w:val="20"/>
          <w:spacing w:val="6"/>
        </w:rPr>
        <w:t>价格指数调差法的承包人提供可调价主要材料明细应符合表</w:t>
      </w:r>
      <w:r>
        <w:rPr>
          <w:rFonts w:ascii="SimSun" w:hAnsi="SimSun" w:eastAsia="SimSun" w:cs="SimSun"/>
          <w:sz w:val="20"/>
          <w:szCs w:val="20"/>
          <w:spacing w:val="-51"/>
        </w:rPr>
        <w:t xml:space="preserve"> </w:t>
      </w:r>
      <w:r>
        <w:rPr>
          <w:rFonts w:ascii="Times New Roman" w:hAnsi="Times New Roman" w:eastAsia="Times New Roman" w:cs="Times New Roman"/>
          <w:sz w:val="20"/>
          <w:szCs w:val="20"/>
          <w:spacing w:val="6"/>
        </w:rPr>
        <w:t>G.2.1-2</w:t>
      </w:r>
      <w:r>
        <w:rPr>
          <w:rFonts w:ascii="Times New Roman" w:hAnsi="Times New Roman" w:eastAsia="Times New Roman" w:cs="Times New Roman"/>
          <w:sz w:val="20"/>
          <w:szCs w:val="20"/>
          <w:spacing w:val="1"/>
        </w:rPr>
        <w:t xml:space="preserve">    </w:t>
      </w:r>
      <w:r>
        <w:rPr>
          <w:rFonts w:ascii="SimSun" w:hAnsi="SimSun" w:eastAsia="SimSun" w:cs="SimSun"/>
          <w:sz w:val="20"/>
          <w:szCs w:val="20"/>
          <w:spacing w:val="6"/>
        </w:rPr>
        <w:t>的规定。</w:t>
      </w:r>
    </w:p>
    <w:p>
      <w:pPr>
        <w:pStyle w:val="BodyText"/>
        <w:ind w:left="2572"/>
        <w:spacing w:before="71" w:line="222" w:lineRule="auto"/>
        <w:rPr>
          <w:sz w:val="20"/>
          <w:szCs w:val="20"/>
        </w:rPr>
      </w:pPr>
      <w:r>
        <w:rPr>
          <w:sz w:val="20"/>
          <w:szCs w:val="20"/>
          <w:b/>
          <w:bCs/>
          <w:spacing w:val="4"/>
        </w:rPr>
        <w:t>表</w:t>
      </w:r>
      <w:r>
        <w:rPr>
          <w:sz w:val="20"/>
          <w:szCs w:val="20"/>
          <w:spacing w:val="-52"/>
        </w:rPr>
        <w:t xml:space="preserve"> </w:t>
      </w:r>
      <w:r>
        <w:rPr>
          <w:rFonts w:ascii="Arial" w:hAnsi="Arial" w:eastAsia="Arial" w:cs="Arial"/>
          <w:sz w:val="20"/>
          <w:szCs w:val="20"/>
          <w:spacing w:val="4"/>
        </w:rPr>
        <w:t>G.2.1-1     </w:t>
      </w:r>
      <w:r>
        <w:rPr>
          <w:sz w:val="20"/>
          <w:szCs w:val="20"/>
          <w:b/>
          <w:bCs/>
          <w:spacing w:val="4"/>
        </w:rPr>
        <w:t>承包人提供可</w:t>
      </w:r>
      <w:r>
        <w:rPr>
          <w:sz w:val="20"/>
          <w:szCs w:val="20"/>
          <w:b/>
          <w:bCs/>
          <w:spacing w:val="3"/>
        </w:rPr>
        <w:t>调价主要材料表一</w:t>
      </w:r>
    </w:p>
    <w:p>
      <w:pPr>
        <w:ind w:left="3559"/>
        <w:spacing w:before="61" w:line="218" w:lineRule="auto"/>
        <w:rPr>
          <w:rFonts w:ascii="SimSun" w:hAnsi="SimSun" w:eastAsia="SimSun" w:cs="SimSun"/>
          <w:sz w:val="20"/>
          <w:szCs w:val="20"/>
        </w:rPr>
      </w:pPr>
      <w:r>
        <w:rPr>
          <w:rFonts w:ascii="SimSun" w:hAnsi="SimSun" w:eastAsia="SimSun" w:cs="SimSun"/>
          <w:sz w:val="20"/>
          <w:szCs w:val="20"/>
        </w:rPr>
        <w:t>(适用于价格信息调差法)</w:t>
      </w:r>
    </w:p>
    <w:p>
      <w:pPr>
        <w:spacing w:before="66" w:line="229" w:lineRule="auto"/>
        <w:rPr>
          <w:rFonts w:ascii="SimSun" w:hAnsi="SimSun" w:eastAsia="SimSun" w:cs="SimSun"/>
          <w:sz w:val="20"/>
          <w:szCs w:val="20"/>
        </w:rPr>
      </w:pPr>
      <w:r>
        <w:rPr>
          <w:rFonts w:ascii="SimSun" w:hAnsi="SimSun" w:eastAsia="SimSun" w:cs="SimSun"/>
          <w:sz w:val="20"/>
          <w:szCs w:val="20"/>
          <w:spacing w:val="-1"/>
        </w:rPr>
        <w:t>工程名称：                                  标段：                             第  页  共  页</w:t>
      </w:r>
    </w:p>
    <w:p>
      <w:pPr>
        <w:spacing w:line="78" w:lineRule="exact"/>
        <w:rPr/>
      </w:pPr>
      <w:r/>
    </w:p>
    <w:tbl>
      <w:tblPr>
        <w:tblStyle w:val="TableNormal"/>
        <w:tblW w:w="919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5"/>
        <w:gridCol w:w="1139"/>
        <w:gridCol w:w="519"/>
        <w:gridCol w:w="509"/>
        <w:gridCol w:w="949"/>
        <w:gridCol w:w="969"/>
        <w:gridCol w:w="1358"/>
        <w:gridCol w:w="1019"/>
        <w:gridCol w:w="909"/>
        <w:gridCol w:w="1323"/>
      </w:tblGrid>
      <w:tr>
        <w:trPr>
          <w:trHeight w:val="654" w:hRule="atLeast"/>
        </w:trPr>
        <w:tc>
          <w:tcPr>
            <w:tcW w:w="505" w:type="dxa"/>
            <w:vAlign w:val="top"/>
          </w:tcPr>
          <w:p>
            <w:pPr>
              <w:pStyle w:val="TableText"/>
              <w:ind w:left="15"/>
              <w:spacing w:before="234" w:line="221" w:lineRule="auto"/>
              <w:rPr/>
            </w:pPr>
            <w:r>
              <w:rPr>
                <w:spacing w:val="-2"/>
              </w:rPr>
              <w:t>序号</w:t>
            </w:r>
          </w:p>
        </w:tc>
        <w:tc>
          <w:tcPr>
            <w:tcW w:w="1139" w:type="dxa"/>
            <w:vAlign w:val="top"/>
          </w:tcPr>
          <w:p>
            <w:pPr>
              <w:pStyle w:val="TableText"/>
              <w:spacing w:before="73" w:line="219" w:lineRule="auto"/>
              <w:jc w:val="right"/>
              <w:rPr/>
            </w:pPr>
            <w:r>
              <w:rPr>
                <w:spacing w:val="-14"/>
              </w:rPr>
              <w:t>名称、规格、</w:t>
            </w:r>
          </w:p>
          <w:p>
            <w:pPr>
              <w:pStyle w:val="TableText"/>
              <w:ind w:left="260"/>
              <w:spacing w:before="63" w:line="221" w:lineRule="auto"/>
              <w:rPr/>
            </w:pPr>
            <w:r>
              <w:rPr>
                <w:spacing w:val="-9"/>
              </w:rPr>
              <w:t>型</w:t>
            </w:r>
            <w:r>
              <w:rPr>
                <w:spacing w:val="-16"/>
              </w:rPr>
              <w:t xml:space="preserve"> </w:t>
            </w:r>
            <w:r>
              <w:rPr>
                <w:spacing w:val="-9"/>
              </w:rPr>
              <w:t>号</w:t>
            </w:r>
            <w:r>
              <w:rPr>
                <w:spacing w:val="-29"/>
              </w:rPr>
              <w:t xml:space="preserve"> </w:t>
            </w:r>
            <w:r>
              <w:rPr>
                <w:spacing w:val="-9"/>
              </w:rPr>
              <w:t>、</w:t>
            </w:r>
          </w:p>
        </w:tc>
        <w:tc>
          <w:tcPr>
            <w:tcW w:w="519" w:type="dxa"/>
            <w:vAlign w:val="top"/>
          </w:tcPr>
          <w:p>
            <w:pPr>
              <w:pStyle w:val="TableText"/>
              <w:ind w:left="31"/>
              <w:spacing w:before="233" w:line="220" w:lineRule="auto"/>
              <w:rPr/>
            </w:pPr>
            <w:r>
              <w:rPr>
                <w:spacing w:val="-3"/>
              </w:rPr>
              <w:t>单位</w:t>
            </w:r>
          </w:p>
        </w:tc>
        <w:tc>
          <w:tcPr>
            <w:tcW w:w="509" w:type="dxa"/>
            <w:vAlign w:val="top"/>
          </w:tcPr>
          <w:p>
            <w:pPr>
              <w:pStyle w:val="TableText"/>
              <w:ind w:left="22"/>
              <w:spacing w:before="233" w:line="219" w:lineRule="auto"/>
              <w:rPr/>
            </w:pPr>
            <w:r>
              <w:rPr>
                <w:spacing w:val="-3"/>
              </w:rPr>
              <w:t>数量</w:t>
            </w:r>
          </w:p>
        </w:tc>
        <w:tc>
          <w:tcPr>
            <w:tcW w:w="949" w:type="dxa"/>
            <w:vAlign w:val="top"/>
          </w:tcPr>
          <w:p>
            <w:pPr>
              <w:pStyle w:val="TableText"/>
              <w:ind w:left="113" w:right="82" w:firstLine="50"/>
              <w:spacing w:before="72" w:line="264" w:lineRule="auto"/>
              <w:rPr/>
            </w:pPr>
            <w:r>
              <w:rPr>
                <w:spacing w:val="-3"/>
              </w:rPr>
              <w:t>基准价</w:t>
            </w:r>
            <w:r>
              <w:rPr/>
              <w:t xml:space="preserve">  </w:t>
            </w:r>
            <w:r>
              <w:rPr>
                <w:spacing w:val="8"/>
              </w:rPr>
              <w:t>C。(元)</w:t>
            </w:r>
          </w:p>
        </w:tc>
        <w:tc>
          <w:tcPr>
            <w:tcW w:w="969" w:type="dxa"/>
            <w:vAlign w:val="top"/>
          </w:tcPr>
          <w:p>
            <w:pPr>
              <w:pStyle w:val="TableText"/>
              <w:ind w:left="74"/>
              <w:spacing w:before="61" w:line="218" w:lineRule="auto"/>
              <w:rPr/>
            </w:pPr>
            <w:r>
              <w:rPr>
                <w:spacing w:val="-2"/>
              </w:rPr>
              <w:t>投标报价</w:t>
            </w:r>
          </w:p>
          <w:p>
            <w:pPr>
              <w:pStyle w:val="TableText"/>
              <w:ind w:left="274"/>
              <w:spacing w:before="86" w:line="220" w:lineRule="auto"/>
              <w:rPr/>
            </w:pPr>
            <w:r>
              <w:rPr>
                <w:spacing w:val="14"/>
              </w:rPr>
              <w:t>(元)</w:t>
            </w:r>
          </w:p>
        </w:tc>
        <w:tc>
          <w:tcPr>
            <w:tcW w:w="1358" w:type="dxa"/>
            <w:vAlign w:val="top"/>
          </w:tcPr>
          <w:p>
            <w:pPr>
              <w:pStyle w:val="TableText"/>
              <w:ind w:left="75"/>
              <w:spacing w:before="71" w:line="218" w:lineRule="auto"/>
              <w:rPr/>
            </w:pPr>
            <w:r>
              <w:rPr>
                <w:spacing w:val="-2"/>
              </w:rPr>
              <w:t>风险幅度系数</w:t>
            </w:r>
          </w:p>
          <w:p>
            <w:pPr>
              <w:pStyle w:val="TableText"/>
              <w:ind w:left="475"/>
              <w:spacing w:before="68" w:line="222" w:lineRule="auto"/>
              <w:rPr/>
            </w:pPr>
            <w:r>
              <w:rPr>
                <w:spacing w:val="-2"/>
              </w:rPr>
              <w:t>r(%)</w:t>
            </w:r>
          </w:p>
        </w:tc>
        <w:tc>
          <w:tcPr>
            <w:tcW w:w="1019" w:type="dxa"/>
            <w:vAlign w:val="top"/>
          </w:tcPr>
          <w:p>
            <w:pPr>
              <w:pStyle w:val="TableText"/>
              <w:ind w:left="207" w:right="87" w:hanging="100"/>
              <w:spacing w:before="72" w:line="264" w:lineRule="auto"/>
              <w:rPr/>
            </w:pPr>
            <w:r>
              <w:rPr>
                <w:spacing w:val="3"/>
              </w:rPr>
              <w:t>价格信息</w:t>
            </w:r>
            <w:r>
              <w:rPr>
                <w:spacing w:val="1"/>
              </w:rPr>
              <w:t xml:space="preserve"> </w:t>
            </w:r>
            <w:r>
              <w:rPr>
                <w:spacing w:val="8"/>
              </w:rPr>
              <w:t>C;(元)</w:t>
            </w:r>
          </w:p>
        </w:tc>
        <w:tc>
          <w:tcPr>
            <w:tcW w:w="909" w:type="dxa"/>
            <w:vAlign w:val="top"/>
          </w:tcPr>
          <w:p>
            <w:pPr>
              <w:pStyle w:val="TableText"/>
              <w:ind w:left="248"/>
              <w:spacing w:before="81" w:line="218" w:lineRule="auto"/>
              <w:rPr/>
            </w:pPr>
            <w:r>
              <w:rPr>
                <w:spacing w:val="-3"/>
              </w:rPr>
              <w:t>价差</w:t>
            </w:r>
          </w:p>
          <w:p>
            <w:pPr>
              <w:pStyle w:val="TableText"/>
              <w:ind w:left="98"/>
              <w:spacing w:before="66" w:line="220" w:lineRule="auto"/>
              <w:rPr/>
            </w:pPr>
            <w:r>
              <w:rPr>
                <w:spacing w:val="8"/>
              </w:rPr>
              <w:t>△C(元)</w:t>
            </w:r>
          </w:p>
        </w:tc>
        <w:tc>
          <w:tcPr>
            <w:tcW w:w="1323" w:type="dxa"/>
            <w:vAlign w:val="top"/>
          </w:tcPr>
          <w:p>
            <w:pPr>
              <w:pStyle w:val="TableText"/>
              <w:ind w:left="59"/>
              <w:spacing w:before="71" w:line="218" w:lineRule="auto"/>
              <w:rPr/>
            </w:pPr>
            <w:r>
              <w:rPr>
                <w:spacing w:val="-2"/>
              </w:rPr>
              <w:t>价差调整金额</w:t>
            </w:r>
          </w:p>
          <w:p>
            <w:pPr>
              <w:pStyle w:val="TableText"/>
              <w:ind w:left="309"/>
              <w:spacing w:before="76" w:line="220" w:lineRule="auto"/>
              <w:rPr/>
            </w:pPr>
            <w:r>
              <w:rPr>
                <w:spacing w:val="8"/>
              </w:rPr>
              <w:t>△P(元)</w:t>
            </w:r>
          </w:p>
        </w:tc>
      </w:tr>
      <w:tr>
        <w:trPr>
          <w:trHeight w:val="349" w:hRule="atLeast"/>
        </w:trPr>
        <w:tc>
          <w:tcPr>
            <w:tcW w:w="505" w:type="dxa"/>
            <w:vAlign w:val="top"/>
          </w:tcPr>
          <w:p>
            <w:pPr>
              <w:rPr>
                <w:rFonts w:ascii="Arial"/>
                <w:sz w:val="21"/>
              </w:rPr>
            </w:pPr>
            <w:r/>
          </w:p>
        </w:tc>
        <w:tc>
          <w:tcPr>
            <w:tcW w:w="1139" w:type="dxa"/>
            <w:vAlign w:val="top"/>
          </w:tcPr>
          <w:p>
            <w:pPr>
              <w:rPr>
                <w:rFonts w:ascii="Arial"/>
                <w:sz w:val="21"/>
              </w:rPr>
            </w:pPr>
            <w:r/>
          </w:p>
        </w:tc>
        <w:tc>
          <w:tcPr>
            <w:tcW w:w="519" w:type="dxa"/>
            <w:vAlign w:val="top"/>
          </w:tcPr>
          <w:p>
            <w:pPr>
              <w:rPr>
                <w:rFonts w:ascii="Arial"/>
                <w:sz w:val="21"/>
              </w:rPr>
            </w:pPr>
            <w:r/>
          </w:p>
        </w:tc>
        <w:tc>
          <w:tcPr>
            <w:tcW w:w="509" w:type="dxa"/>
            <w:vAlign w:val="top"/>
          </w:tcPr>
          <w:p>
            <w:pPr>
              <w:rPr>
                <w:rFonts w:ascii="Arial"/>
                <w:sz w:val="21"/>
              </w:rPr>
            </w:pPr>
            <w:r/>
          </w:p>
        </w:tc>
        <w:tc>
          <w:tcPr>
            <w:tcW w:w="949" w:type="dxa"/>
            <w:vAlign w:val="top"/>
          </w:tcPr>
          <w:p>
            <w:pPr>
              <w:rPr>
                <w:rFonts w:ascii="Arial"/>
                <w:sz w:val="21"/>
              </w:rPr>
            </w:pPr>
            <w:r/>
          </w:p>
        </w:tc>
        <w:tc>
          <w:tcPr>
            <w:tcW w:w="969" w:type="dxa"/>
            <w:vAlign w:val="top"/>
          </w:tcPr>
          <w:p>
            <w:pPr>
              <w:rPr>
                <w:rFonts w:ascii="Arial"/>
                <w:sz w:val="21"/>
              </w:rPr>
            </w:pPr>
            <w:r/>
          </w:p>
        </w:tc>
        <w:tc>
          <w:tcPr>
            <w:tcW w:w="1358" w:type="dxa"/>
            <w:vAlign w:val="top"/>
          </w:tcPr>
          <w:p>
            <w:pPr>
              <w:rPr>
                <w:rFonts w:ascii="Arial"/>
                <w:sz w:val="21"/>
              </w:rPr>
            </w:pPr>
            <w:r/>
          </w:p>
        </w:tc>
        <w:tc>
          <w:tcPr>
            <w:tcW w:w="1019" w:type="dxa"/>
            <w:vAlign w:val="top"/>
          </w:tcPr>
          <w:p>
            <w:pPr>
              <w:rPr>
                <w:rFonts w:ascii="Arial"/>
                <w:sz w:val="21"/>
              </w:rPr>
            </w:pPr>
            <w:r/>
          </w:p>
        </w:tc>
        <w:tc>
          <w:tcPr>
            <w:tcW w:w="909" w:type="dxa"/>
            <w:vAlign w:val="top"/>
          </w:tcPr>
          <w:p>
            <w:pPr>
              <w:rPr>
                <w:rFonts w:ascii="Arial"/>
                <w:sz w:val="21"/>
              </w:rPr>
            </w:pPr>
            <w:r/>
          </w:p>
        </w:tc>
        <w:tc>
          <w:tcPr>
            <w:tcW w:w="1323" w:type="dxa"/>
            <w:vAlign w:val="top"/>
          </w:tcPr>
          <w:p>
            <w:pPr>
              <w:rPr>
                <w:rFonts w:ascii="Arial"/>
                <w:sz w:val="21"/>
              </w:rPr>
            </w:pPr>
            <w:r/>
          </w:p>
        </w:tc>
      </w:tr>
      <w:tr>
        <w:trPr>
          <w:trHeight w:val="319" w:hRule="atLeast"/>
        </w:trPr>
        <w:tc>
          <w:tcPr>
            <w:tcW w:w="505" w:type="dxa"/>
            <w:vAlign w:val="top"/>
          </w:tcPr>
          <w:p>
            <w:pPr>
              <w:rPr>
                <w:rFonts w:ascii="Arial"/>
                <w:sz w:val="21"/>
              </w:rPr>
            </w:pPr>
            <w:r/>
          </w:p>
        </w:tc>
        <w:tc>
          <w:tcPr>
            <w:tcW w:w="1139" w:type="dxa"/>
            <w:vAlign w:val="top"/>
          </w:tcPr>
          <w:p>
            <w:pPr>
              <w:rPr>
                <w:rFonts w:ascii="Arial"/>
                <w:sz w:val="21"/>
              </w:rPr>
            </w:pPr>
            <w:r/>
          </w:p>
        </w:tc>
        <w:tc>
          <w:tcPr>
            <w:tcW w:w="519" w:type="dxa"/>
            <w:vAlign w:val="top"/>
          </w:tcPr>
          <w:p>
            <w:pPr>
              <w:rPr>
                <w:rFonts w:ascii="Arial"/>
                <w:sz w:val="21"/>
              </w:rPr>
            </w:pPr>
            <w:r/>
          </w:p>
        </w:tc>
        <w:tc>
          <w:tcPr>
            <w:tcW w:w="509" w:type="dxa"/>
            <w:vAlign w:val="top"/>
          </w:tcPr>
          <w:p>
            <w:pPr>
              <w:rPr>
                <w:rFonts w:ascii="Arial"/>
                <w:sz w:val="21"/>
              </w:rPr>
            </w:pPr>
            <w:r/>
          </w:p>
        </w:tc>
        <w:tc>
          <w:tcPr>
            <w:tcW w:w="949" w:type="dxa"/>
            <w:vAlign w:val="top"/>
          </w:tcPr>
          <w:p>
            <w:pPr>
              <w:rPr>
                <w:rFonts w:ascii="Arial"/>
                <w:sz w:val="21"/>
              </w:rPr>
            </w:pPr>
            <w:r/>
          </w:p>
        </w:tc>
        <w:tc>
          <w:tcPr>
            <w:tcW w:w="969" w:type="dxa"/>
            <w:vAlign w:val="top"/>
          </w:tcPr>
          <w:p>
            <w:pPr>
              <w:rPr>
                <w:rFonts w:ascii="Arial"/>
                <w:sz w:val="21"/>
              </w:rPr>
            </w:pPr>
            <w:r/>
          </w:p>
        </w:tc>
        <w:tc>
          <w:tcPr>
            <w:tcW w:w="1358" w:type="dxa"/>
            <w:vAlign w:val="top"/>
          </w:tcPr>
          <w:p>
            <w:pPr>
              <w:rPr>
                <w:rFonts w:ascii="Arial"/>
                <w:sz w:val="21"/>
              </w:rPr>
            </w:pPr>
            <w:r/>
          </w:p>
        </w:tc>
        <w:tc>
          <w:tcPr>
            <w:tcW w:w="1019" w:type="dxa"/>
            <w:vAlign w:val="top"/>
          </w:tcPr>
          <w:p>
            <w:pPr>
              <w:rPr>
                <w:rFonts w:ascii="Arial"/>
                <w:sz w:val="21"/>
              </w:rPr>
            </w:pPr>
            <w:r/>
          </w:p>
        </w:tc>
        <w:tc>
          <w:tcPr>
            <w:tcW w:w="909" w:type="dxa"/>
            <w:vAlign w:val="top"/>
          </w:tcPr>
          <w:p>
            <w:pPr>
              <w:rPr>
                <w:rFonts w:ascii="Arial"/>
                <w:sz w:val="21"/>
              </w:rPr>
            </w:pPr>
            <w:r/>
          </w:p>
        </w:tc>
        <w:tc>
          <w:tcPr>
            <w:tcW w:w="1323" w:type="dxa"/>
            <w:vAlign w:val="top"/>
          </w:tcPr>
          <w:p>
            <w:pPr>
              <w:rPr>
                <w:rFonts w:ascii="Arial"/>
                <w:sz w:val="21"/>
              </w:rPr>
            </w:pPr>
            <w:r/>
          </w:p>
        </w:tc>
      </w:tr>
      <w:tr>
        <w:trPr>
          <w:trHeight w:val="329" w:hRule="atLeast"/>
        </w:trPr>
        <w:tc>
          <w:tcPr>
            <w:tcW w:w="505" w:type="dxa"/>
            <w:vAlign w:val="top"/>
          </w:tcPr>
          <w:p>
            <w:pPr>
              <w:rPr>
                <w:rFonts w:ascii="Arial"/>
                <w:sz w:val="21"/>
              </w:rPr>
            </w:pPr>
            <w:r/>
          </w:p>
        </w:tc>
        <w:tc>
          <w:tcPr>
            <w:tcW w:w="1139" w:type="dxa"/>
            <w:vAlign w:val="top"/>
          </w:tcPr>
          <w:p>
            <w:pPr>
              <w:rPr>
                <w:rFonts w:ascii="Arial"/>
                <w:sz w:val="21"/>
              </w:rPr>
            </w:pPr>
            <w:r/>
          </w:p>
        </w:tc>
        <w:tc>
          <w:tcPr>
            <w:tcW w:w="519" w:type="dxa"/>
            <w:vAlign w:val="top"/>
          </w:tcPr>
          <w:p>
            <w:pPr>
              <w:rPr>
                <w:rFonts w:ascii="Arial"/>
                <w:sz w:val="21"/>
              </w:rPr>
            </w:pPr>
            <w:r/>
          </w:p>
        </w:tc>
        <w:tc>
          <w:tcPr>
            <w:tcW w:w="509" w:type="dxa"/>
            <w:vAlign w:val="top"/>
          </w:tcPr>
          <w:p>
            <w:pPr>
              <w:rPr>
                <w:rFonts w:ascii="Arial"/>
                <w:sz w:val="21"/>
              </w:rPr>
            </w:pPr>
            <w:r/>
          </w:p>
        </w:tc>
        <w:tc>
          <w:tcPr>
            <w:tcW w:w="949" w:type="dxa"/>
            <w:vAlign w:val="top"/>
          </w:tcPr>
          <w:p>
            <w:pPr>
              <w:rPr>
                <w:rFonts w:ascii="Arial"/>
                <w:sz w:val="21"/>
              </w:rPr>
            </w:pPr>
            <w:r/>
          </w:p>
        </w:tc>
        <w:tc>
          <w:tcPr>
            <w:tcW w:w="969" w:type="dxa"/>
            <w:vAlign w:val="top"/>
          </w:tcPr>
          <w:p>
            <w:pPr>
              <w:rPr>
                <w:rFonts w:ascii="Arial"/>
                <w:sz w:val="21"/>
              </w:rPr>
            </w:pPr>
            <w:r/>
          </w:p>
        </w:tc>
        <w:tc>
          <w:tcPr>
            <w:tcW w:w="1358" w:type="dxa"/>
            <w:vAlign w:val="top"/>
          </w:tcPr>
          <w:p>
            <w:pPr>
              <w:rPr>
                <w:rFonts w:ascii="Arial"/>
                <w:sz w:val="21"/>
              </w:rPr>
            </w:pPr>
            <w:r/>
          </w:p>
        </w:tc>
        <w:tc>
          <w:tcPr>
            <w:tcW w:w="1019" w:type="dxa"/>
            <w:vAlign w:val="top"/>
          </w:tcPr>
          <w:p>
            <w:pPr>
              <w:rPr>
                <w:rFonts w:ascii="Arial"/>
                <w:sz w:val="21"/>
              </w:rPr>
            </w:pPr>
            <w:r/>
          </w:p>
        </w:tc>
        <w:tc>
          <w:tcPr>
            <w:tcW w:w="909" w:type="dxa"/>
            <w:vAlign w:val="top"/>
          </w:tcPr>
          <w:p>
            <w:pPr>
              <w:rPr>
                <w:rFonts w:ascii="Arial"/>
                <w:sz w:val="21"/>
              </w:rPr>
            </w:pPr>
            <w:r/>
          </w:p>
        </w:tc>
        <w:tc>
          <w:tcPr>
            <w:tcW w:w="1323" w:type="dxa"/>
            <w:vAlign w:val="top"/>
          </w:tcPr>
          <w:p>
            <w:pPr>
              <w:rPr>
                <w:rFonts w:ascii="Arial"/>
                <w:sz w:val="21"/>
              </w:rPr>
            </w:pPr>
            <w:r/>
          </w:p>
        </w:tc>
      </w:tr>
      <w:tr>
        <w:trPr>
          <w:trHeight w:val="339" w:hRule="atLeast"/>
        </w:trPr>
        <w:tc>
          <w:tcPr>
            <w:tcW w:w="505" w:type="dxa"/>
            <w:vAlign w:val="top"/>
          </w:tcPr>
          <w:p>
            <w:pPr>
              <w:rPr>
                <w:rFonts w:ascii="Arial"/>
                <w:sz w:val="21"/>
              </w:rPr>
            </w:pPr>
            <w:r/>
          </w:p>
        </w:tc>
        <w:tc>
          <w:tcPr>
            <w:tcW w:w="1139" w:type="dxa"/>
            <w:vAlign w:val="top"/>
          </w:tcPr>
          <w:p>
            <w:pPr>
              <w:rPr>
                <w:rFonts w:ascii="Arial"/>
                <w:sz w:val="21"/>
              </w:rPr>
            </w:pPr>
            <w:r/>
          </w:p>
        </w:tc>
        <w:tc>
          <w:tcPr>
            <w:tcW w:w="519" w:type="dxa"/>
            <w:vAlign w:val="top"/>
          </w:tcPr>
          <w:p>
            <w:pPr>
              <w:rPr>
                <w:rFonts w:ascii="Arial"/>
                <w:sz w:val="21"/>
              </w:rPr>
            </w:pPr>
            <w:r/>
          </w:p>
        </w:tc>
        <w:tc>
          <w:tcPr>
            <w:tcW w:w="509" w:type="dxa"/>
            <w:vAlign w:val="top"/>
          </w:tcPr>
          <w:p>
            <w:pPr>
              <w:rPr>
                <w:rFonts w:ascii="Arial"/>
                <w:sz w:val="21"/>
              </w:rPr>
            </w:pPr>
            <w:r/>
          </w:p>
        </w:tc>
        <w:tc>
          <w:tcPr>
            <w:tcW w:w="949" w:type="dxa"/>
            <w:vAlign w:val="top"/>
          </w:tcPr>
          <w:p>
            <w:pPr>
              <w:rPr>
                <w:rFonts w:ascii="Arial"/>
                <w:sz w:val="21"/>
              </w:rPr>
            </w:pPr>
            <w:r/>
          </w:p>
        </w:tc>
        <w:tc>
          <w:tcPr>
            <w:tcW w:w="969" w:type="dxa"/>
            <w:vAlign w:val="top"/>
          </w:tcPr>
          <w:p>
            <w:pPr>
              <w:rPr>
                <w:rFonts w:ascii="Arial"/>
                <w:sz w:val="21"/>
              </w:rPr>
            </w:pPr>
            <w:r/>
          </w:p>
        </w:tc>
        <w:tc>
          <w:tcPr>
            <w:tcW w:w="1358" w:type="dxa"/>
            <w:vAlign w:val="top"/>
          </w:tcPr>
          <w:p>
            <w:pPr>
              <w:rPr>
                <w:rFonts w:ascii="Arial"/>
                <w:sz w:val="21"/>
              </w:rPr>
            </w:pPr>
            <w:r/>
          </w:p>
        </w:tc>
        <w:tc>
          <w:tcPr>
            <w:tcW w:w="1019" w:type="dxa"/>
            <w:vAlign w:val="top"/>
          </w:tcPr>
          <w:p>
            <w:pPr>
              <w:rPr>
                <w:rFonts w:ascii="Arial"/>
                <w:sz w:val="21"/>
              </w:rPr>
            </w:pPr>
            <w:r/>
          </w:p>
        </w:tc>
        <w:tc>
          <w:tcPr>
            <w:tcW w:w="909" w:type="dxa"/>
            <w:vAlign w:val="top"/>
          </w:tcPr>
          <w:p>
            <w:pPr>
              <w:rPr>
                <w:rFonts w:ascii="Arial"/>
                <w:sz w:val="21"/>
              </w:rPr>
            </w:pPr>
            <w:r/>
          </w:p>
        </w:tc>
        <w:tc>
          <w:tcPr>
            <w:tcW w:w="1323" w:type="dxa"/>
            <w:vAlign w:val="top"/>
          </w:tcPr>
          <w:p>
            <w:pPr>
              <w:rPr>
                <w:rFonts w:ascii="Arial"/>
                <w:sz w:val="21"/>
              </w:rPr>
            </w:pPr>
            <w:r/>
          </w:p>
        </w:tc>
      </w:tr>
      <w:tr>
        <w:trPr>
          <w:trHeight w:val="329" w:hRule="atLeast"/>
        </w:trPr>
        <w:tc>
          <w:tcPr>
            <w:tcW w:w="505" w:type="dxa"/>
            <w:vAlign w:val="top"/>
          </w:tcPr>
          <w:p>
            <w:pPr>
              <w:rPr>
                <w:rFonts w:ascii="Arial"/>
                <w:sz w:val="21"/>
              </w:rPr>
            </w:pPr>
            <w:r/>
          </w:p>
        </w:tc>
        <w:tc>
          <w:tcPr>
            <w:tcW w:w="1139" w:type="dxa"/>
            <w:vAlign w:val="top"/>
          </w:tcPr>
          <w:p>
            <w:pPr>
              <w:rPr>
                <w:rFonts w:ascii="Arial"/>
                <w:sz w:val="21"/>
              </w:rPr>
            </w:pPr>
            <w:r/>
          </w:p>
        </w:tc>
        <w:tc>
          <w:tcPr>
            <w:tcW w:w="519" w:type="dxa"/>
            <w:vAlign w:val="top"/>
          </w:tcPr>
          <w:p>
            <w:pPr>
              <w:rPr>
                <w:rFonts w:ascii="Arial"/>
                <w:sz w:val="21"/>
              </w:rPr>
            </w:pPr>
            <w:r/>
          </w:p>
        </w:tc>
        <w:tc>
          <w:tcPr>
            <w:tcW w:w="509" w:type="dxa"/>
            <w:vAlign w:val="top"/>
          </w:tcPr>
          <w:p>
            <w:pPr>
              <w:rPr>
                <w:rFonts w:ascii="Arial"/>
                <w:sz w:val="21"/>
              </w:rPr>
            </w:pPr>
            <w:r/>
          </w:p>
        </w:tc>
        <w:tc>
          <w:tcPr>
            <w:tcW w:w="949" w:type="dxa"/>
            <w:vAlign w:val="top"/>
          </w:tcPr>
          <w:p>
            <w:pPr>
              <w:rPr>
                <w:rFonts w:ascii="Arial"/>
                <w:sz w:val="21"/>
              </w:rPr>
            </w:pPr>
            <w:r/>
          </w:p>
        </w:tc>
        <w:tc>
          <w:tcPr>
            <w:tcW w:w="969" w:type="dxa"/>
            <w:vAlign w:val="top"/>
          </w:tcPr>
          <w:p>
            <w:pPr>
              <w:rPr>
                <w:rFonts w:ascii="Arial"/>
                <w:sz w:val="21"/>
              </w:rPr>
            </w:pPr>
            <w:r/>
          </w:p>
        </w:tc>
        <w:tc>
          <w:tcPr>
            <w:tcW w:w="1358" w:type="dxa"/>
            <w:vAlign w:val="top"/>
          </w:tcPr>
          <w:p>
            <w:pPr>
              <w:rPr>
                <w:rFonts w:ascii="Arial"/>
                <w:sz w:val="21"/>
              </w:rPr>
            </w:pPr>
            <w:r/>
          </w:p>
        </w:tc>
        <w:tc>
          <w:tcPr>
            <w:tcW w:w="1019" w:type="dxa"/>
            <w:vAlign w:val="top"/>
          </w:tcPr>
          <w:p>
            <w:pPr>
              <w:rPr>
                <w:rFonts w:ascii="Arial"/>
                <w:sz w:val="21"/>
              </w:rPr>
            </w:pPr>
            <w:r/>
          </w:p>
        </w:tc>
        <w:tc>
          <w:tcPr>
            <w:tcW w:w="909" w:type="dxa"/>
            <w:vAlign w:val="top"/>
          </w:tcPr>
          <w:p>
            <w:pPr>
              <w:rPr>
                <w:rFonts w:ascii="Arial"/>
                <w:sz w:val="21"/>
              </w:rPr>
            </w:pPr>
            <w:r/>
          </w:p>
        </w:tc>
        <w:tc>
          <w:tcPr>
            <w:tcW w:w="1323" w:type="dxa"/>
            <w:vAlign w:val="top"/>
          </w:tcPr>
          <w:p>
            <w:pPr>
              <w:rPr>
                <w:rFonts w:ascii="Arial"/>
                <w:sz w:val="21"/>
              </w:rPr>
            </w:pPr>
            <w:r/>
          </w:p>
        </w:tc>
      </w:tr>
      <w:tr>
        <w:trPr>
          <w:trHeight w:val="319" w:hRule="atLeast"/>
        </w:trPr>
        <w:tc>
          <w:tcPr>
            <w:tcW w:w="505" w:type="dxa"/>
            <w:vAlign w:val="top"/>
          </w:tcPr>
          <w:p>
            <w:pPr>
              <w:rPr>
                <w:rFonts w:ascii="Arial"/>
                <w:sz w:val="21"/>
              </w:rPr>
            </w:pPr>
            <w:r/>
          </w:p>
        </w:tc>
        <w:tc>
          <w:tcPr>
            <w:tcW w:w="1139" w:type="dxa"/>
            <w:vAlign w:val="top"/>
          </w:tcPr>
          <w:p>
            <w:pPr>
              <w:rPr>
                <w:rFonts w:ascii="Arial"/>
                <w:sz w:val="21"/>
              </w:rPr>
            </w:pPr>
            <w:r/>
          </w:p>
        </w:tc>
        <w:tc>
          <w:tcPr>
            <w:tcW w:w="519" w:type="dxa"/>
            <w:vAlign w:val="top"/>
          </w:tcPr>
          <w:p>
            <w:pPr>
              <w:rPr>
                <w:rFonts w:ascii="Arial"/>
                <w:sz w:val="21"/>
              </w:rPr>
            </w:pPr>
            <w:r/>
          </w:p>
        </w:tc>
        <w:tc>
          <w:tcPr>
            <w:tcW w:w="509" w:type="dxa"/>
            <w:vAlign w:val="top"/>
          </w:tcPr>
          <w:p>
            <w:pPr>
              <w:rPr>
                <w:rFonts w:ascii="Arial"/>
                <w:sz w:val="21"/>
              </w:rPr>
            </w:pPr>
            <w:r/>
          </w:p>
        </w:tc>
        <w:tc>
          <w:tcPr>
            <w:tcW w:w="949" w:type="dxa"/>
            <w:vAlign w:val="top"/>
          </w:tcPr>
          <w:p>
            <w:pPr>
              <w:rPr>
                <w:rFonts w:ascii="Arial"/>
                <w:sz w:val="21"/>
              </w:rPr>
            </w:pPr>
            <w:r/>
          </w:p>
        </w:tc>
        <w:tc>
          <w:tcPr>
            <w:tcW w:w="969" w:type="dxa"/>
            <w:vAlign w:val="top"/>
          </w:tcPr>
          <w:p>
            <w:pPr>
              <w:rPr>
                <w:rFonts w:ascii="Arial"/>
                <w:sz w:val="21"/>
              </w:rPr>
            </w:pPr>
            <w:r/>
          </w:p>
        </w:tc>
        <w:tc>
          <w:tcPr>
            <w:tcW w:w="1358" w:type="dxa"/>
            <w:vAlign w:val="top"/>
          </w:tcPr>
          <w:p>
            <w:pPr>
              <w:rPr>
                <w:rFonts w:ascii="Arial"/>
                <w:sz w:val="21"/>
              </w:rPr>
            </w:pPr>
            <w:r/>
          </w:p>
        </w:tc>
        <w:tc>
          <w:tcPr>
            <w:tcW w:w="1019" w:type="dxa"/>
            <w:vAlign w:val="top"/>
          </w:tcPr>
          <w:p>
            <w:pPr>
              <w:rPr>
                <w:rFonts w:ascii="Arial"/>
                <w:sz w:val="21"/>
              </w:rPr>
            </w:pPr>
            <w:r/>
          </w:p>
        </w:tc>
        <w:tc>
          <w:tcPr>
            <w:tcW w:w="909" w:type="dxa"/>
            <w:vAlign w:val="top"/>
          </w:tcPr>
          <w:p>
            <w:pPr>
              <w:rPr>
                <w:rFonts w:ascii="Arial"/>
                <w:sz w:val="21"/>
              </w:rPr>
            </w:pPr>
            <w:r/>
          </w:p>
        </w:tc>
        <w:tc>
          <w:tcPr>
            <w:tcW w:w="1323" w:type="dxa"/>
            <w:vAlign w:val="top"/>
          </w:tcPr>
          <w:p>
            <w:pPr>
              <w:rPr>
                <w:rFonts w:ascii="Arial"/>
                <w:sz w:val="21"/>
              </w:rPr>
            </w:pPr>
            <w:r/>
          </w:p>
        </w:tc>
      </w:tr>
      <w:tr>
        <w:trPr>
          <w:trHeight w:val="339" w:hRule="atLeast"/>
        </w:trPr>
        <w:tc>
          <w:tcPr>
            <w:tcW w:w="505" w:type="dxa"/>
            <w:vAlign w:val="top"/>
          </w:tcPr>
          <w:p>
            <w:pPr>
              <w:rPr>
                <w:rFonts w:ascii="Arial"/>
                <w:sz w:val="21"/>
              </w:rPr>
            </w:pPr>
            <w:r/>
          </w:p>
        </w:tc>
        <w:tc>
          <w:tcPr>
            <w:tcW w:w="1139" w:type="dxa"/>
            <w:vAlign w:val="top"/>
          </w:tcPr>
          <w:p>
            <w:pPr>
              <w:rPr>
                <w:rFonts w:ascii="Arial"/>
                <w:sz w:val="21"/>
              </w:rPr>
            </w:pPr>
            <w:r/>
          </w:p>
        </w:tc>
        <w:tc>
          <w:tcPr>
            <w:tcW w:w="519" w:type="dxa"/>
            <w:vAlign w:val="top"/>
          </w:tcPr>
          <w:p>
            <w:pPr>
              <w:rPr>
                <w:rFonts w:ascii="Arial"/>
                <w:sz w:val="21"/>
              </w:rPr>
            </w:pPr>
            <w:r/>
          </w:p>
        </w:tc>
        <w:tc>
          <w:tcPr>
            <w:tcW w:w="509" w:type="dxa"/>
            <w:vAlign w:val="top"/>
          </w:tcPr>
          <w:p>
            <w:pPr>
              <w:rPr>
                <w:rFonts w:ascii="Arial"/>
                <w:sz w:val="21"/>
              </w:rPr>
            </w:pPr>
            <w:r/>
          </w:p>
        </w:tc>
        <w:tc>
          <w:tcPr>
            <w:tcW w:w="949" w:type="dxa"/>
            <w:vAlign w:val="top"/>
          </w:tcPr>
          <w:p>
            <w:pPr>
              <w:rPr>
                <w:rFonts w:ascii="Arial"/>
                <w:sz w:val="21"/>
              </w:rPr>
            </w:pPr>
            <w:r/>
          </w:p>
        </w:tc>
        <w:tc>
          <w:tcPr>
            <w:tcW w:w="969" w:type="dxa"/>
            <w:vAlign w:val="top"/>
          </w:tcPr>
          <w:p>
            <w:pPr>
              <w:rPr>
                <w:rFonts w:ascii="Arial"/>
                <w:sz w:val="21"/>
              </w:rPr>
            </w:pPr>
            <w:r/>
          </w:p>
        </w:tc>
        <w:tc>
          <w:tcPr>
            <w:tcW w:w="1358" w:type="dxa"/>
            <w:vAlign w:val="top"/>
          </w:tcPr>
          <w:p>
            <w:pPr>
              <w:rPr>
                <w:rFonts w:ascii="Arial"/>
                <w:sz w:val="21"/>
              </w:rPr>
            </w:pPr>
            <w:r/>
          </w:p>
        </w:tc>
        <w:tc>
          <w:tcPr>
            <w:tcW w:w="1019" w:type="dxa"/>
            <w:vAlign w:val="top"/>
          </w:tcPr>
          <w:p>
            <w:pPr>
              <w:rPr>
                <w:rFonts w:ascii="Arial"/>
                <w:sz w:val="21"/>
              </w:rPr>
            </w:pPr>
            <w:r/>
          </w:p>
        </w:tc>
        <w:tc>
          <w:tcPr>
            <w:tcW w:w="909" w:type="dxa"/>
            <w:vAlign w:val="top"/>
          </w:tcPr>
          <w:p>
            <w:pPr>
              <w:rPr>
                <w:rFonts w:ascii="Arial"/>
                <w:sz w:val="21"/>
              </w:rPr>
            </w:pPr>
            <w:r/>
          </w:p>
        </w:tc>
        <w:tc>
          <w:tcPr>
            <w:tcW w:w="1323" w:type="dxa"/>
            <w:vAlign w:val="top"/>
          </w:tcPr>
          <w:p>
            <w:pPr>
              <w:rPr>
                <w:rFonts w:ascii="Arial"/>
                <w:sz w:val="21"/>
              </w:rPr>
            </w:pPr>
            <w:r/>
          </w:p>
        </w:tc>
      </w:tr>
      <w:tr>
        <w:trPr>
          <w:trHeight w:val="329" w:hRule="atLeast"/>
        </w:trPr>
        <w:tc>
          <w:tcPr>
            <w:tcW w:w="7876" w:type="dxa"/>
            <w:vAlign w:val="top"/>
            <w:gridSpan w:val="9"/>
          </w:tcPr>
          <w:p>
            <w:pPr>
              <w:pStyle w:val="TableText"/>
              <w:ind w:left="3535"/>
              <w:spacing w:before="75" w:line="219" w:lineRule="auto"/>
              <w:rPr/>
            </w:pPr>
            <w:r>
              <w:rPr>
                <w:spacing w:val="-2"/>
              </w:rPr>
              <w:t>本页小计</w:t>
            </w:r>
          </w:p>
        </w:tc>
        <w:tc>
          <w:tcPr>
            <w:tcW w:w="1323" w:type="dxa"/>
            <w:vAlign w:val="top"/>
          </w:tcPr>
          <w:p>
            <w:pPr>
              <w:rPr>
                <w:rFonts w:ascii="Arial"/>
                <w:sz w:val="21"/>
              </w:rPr>
            </w:pPr>
            <w:r/>
          </w:p>
        </w:tc>
      </w:tr>
      <w:tr>
        <w:trPr>
          <w:trHeight w:val="324" w:hRule="atLeast"/>
        </w:trPr>
        <w:tc>
          <w:tcPr>
            <w:tcW w:w="7876" w:type="dxa"/>
            <w:vAlign w:val="top"/>
            <w:gridSpan w:val="9"/>
          </w:tcPr>
          <w:p>
            <w:pPr>
              <w:pStyle w:val="TableText"/>
              <w:ind w:left="3585"/>
              <w:spacing w:before="68" w:line="221" w:lineRule="auto"/>
              <w:rPr/>
            </w:pPr>
            <w:r>
              <w:rPr>
                <w:spacing w:val="-5"/>
              </w:rPr>
              <w:t>合</w:t>
            </w:r>
            <w:r>
              <w:rPr>
                <w:spacing w:val="2"/>
              </w:rPr>
              <w:t xml:space="preserve">   </w:t>
            </w:r>
            <w:r>
              <w:rPr>
                <w:spacing w:val="-5"/>
              </w:rPr>
              <w:t>计</w:t>
            </w:r>
          </w:p>
        </w:tc>
        <w:tc>
          <w:tcPr>
            <w:tcW w:w="1323" w:type="dxa"/>
            <w:vAlign w:val="top"/>
          </w:tcPr>
          <w:p>
            <w:pPr>
              <w:rPr>
                <w:rFonts w:ascii="Arial"/>
                <w:sz w:val="21"/>
              </w:rPr>
            </w:pPr>
            <w:r/>
          </w:p>
        </w:tc>
      </w:tr>
    </w:tbl>
    <w:p>
      <w:pPr>
        <w:spacing w:before="82" w:line="218" w:lineRule="auto"/>
        <w:jc w:val="right"/>
        <w:rPr>
          <w:rFonts w:ascii="SimSun" w:hAnsi="SimSun" w:eastAsia="SimSun" w:cs="SimSun"/>
          <w:sz w:val="20"/>
          <w:szCs w:val="20"/>
        </w:rPr>
      </w:pPr>
      <w:r>
        <w:rPr>
          <w:rFonts w:ascii="SimSun" w:hAnsi="SimSun" w:eastAsia="SimSun" w:cs="SimSun"/>
          <w:sz w:val="20"/>
          <w:szCs w:val="20"/>
          <w:spacing w:val="-8"/>
        </w:rPr>
        <w:t>注：1  本表仅适用于物价变化引起合同价格调整事件使用。其中，招标人填写序号、名称、规格、型号、</w:t>
      </w:r>
    </w:p>
    <w:p>
      <w:pPr>
        <w:ind w:left="1019"/>
        <w:spacing w:before="73" w:line="218" w:lineRule="auto"/>
        <w:rPr>
          <w:rFonts w:ascii="SimSun" w:hAnsi="SimSun" w:eastAsia="SimSun" w:cs="SimSun"/>
          <w:sz w:val="20"/>
          <w:szCs w:val="20"/>
        </w:rPr>
      </w:pPr>
      <w:r>
        <w:rPr>
          <w:rFonts w:ascii="SimSun" w:hAnsi="SimSun" w:eastAsia="SimSun" w:cs="SimSun"/>
          <w:sz w:val="20"/>
          <w:szCs w:val="20"/>
          <w:spacing w:val="-12"/>
        </w:rPr>
        <w:t>单位、基准价、风险幅度；投标人根据投标报价填写投标报价；</w:t>
      </w:r>
    </w:p>
    <w:p>
      <w:pPr>
        <w:ind w:left="729"/>
        <w:spacing w:before="75" w:line="219" w:lineRule="auto"/>
        <w:rPr>
          <w:rFonts w:ascii="SimSun" w:hAnsi="SimSun" w:eastAsia="SimSun" w:cs="SimSun"/>
          <w:sz w:val="20"/>
          <w:szCs w:val="20"/>
        </w:rPr>
      </w:pPr>
      <w:r>
        <w:rPr>
          <w:rFonts w:ascii="Times New Roman" w:hAnsi="Times New Roman" w:eastAsia="Times New Roman" w:cs="Times New Roman"/>
          <w:sz w:val="20"/>
          <w:szCs w:val="20"/>
          <w:spacing w:val="-4"/>
        </w:rPr>
        <w:t>2  </w:t>
      </w:r>
      <w:r>
        <w:rPr>
          <w:rFonts w:ascii="SimSun" w:hAnsi="SimSun" w:eastAsia="SimSun" w:cs="SimSun"/>
          <w:sz w:val="20"/>
          <w:szCs w:val="20"/>
          <w:spacing w:val="-4"/>
        </w:rPr>
        <w:t>“数量”依据发承包双方在合同中明确的数量计算方式计算确定。</w:t>
      </w:r>
    </w:p>
    <w:p>
      <w:pPr>
        <w:pStyle w:val="BodyText"/>
        <w:ind w:left="2602"/>
        <w:spacing w:before="60" w:line="222" w:lineRule="auto"/>
        <w:rPr>
          <w:sz w:val="20"/>
          <w:szCs w:val="20"/>
        </w:rPr>
      </w:pPr>
      <w:r>
        <w:rPr>
          <w:sz w:val="20"/>
          <w:szCs w:val="20"/>
          <w:b/>
          <w:bCs/>
          <w:spacing w:val="5"/>
        </w:rPr>
        <w:t>表</w:t>
      </w:r>
      <w:r>
        <w:rPr>
          <w:rFonts w:ascii="Arial" w:hAnsi="Arial" w:eastAsia="Arial" w:cs="Arial"/>
          <w:sz w:val="20"/>
          <w:szCs w:val="20"/>
          <w:b/>
          <w:bCs/>
          <w:spacing w:val="5"/>
        </w:rPr>
        <w:t>C.2.1-2     </w:t>
      </w:r>
      <w:r>
        <w:rPr>
          <w:sz w:val="20"/>
          <w:szCs w:val="20"/>
          <w:b/>
          <w:bCs/>
          <w:spacing w:val="5"/>
        </w:rPr>
        <w:t>承包人提供可调价主要材料表二</w:t>
      </w:r>
    </w:p>
    <w:p>
      <w:pPr>
        <w:ind w:left="3569"/>
        <w:spacing w:before="61" w:line="218" w:lineRule="auto"/>
        <w:rPr>
          <w:rFonts w:ascii="SimSun" w:hAnsi="SimSun" w:eastAsia="SimSun" w:cs="SimSun"/>
          <w:sz w:val="20"/>
          <w:szCs w:val="20"/>
        </w:rPr>
      </w:pPr>
      <w:r>
        <w:rPr>
          <w:rFonts w:ascii="SimSun" w:hAnsi="SimSun" w:eastAsia="SimSun" w:cs="SimSun"/>
          <w:sz w:val="20"/>
          <w:szCs w:val="20"/>
          <w:spacing w:val="1"/>
        </w:rPr>
        <w:t>(适用于价格指数调差法)</w:t>
      </w:r>
    </w:p>
    <w:p>
      <w:pPr>
        <w:spacing w:before="66" w:line="229" w:lineRule="auto"/>
        <w:rPr>
          <w:rFonts w:ascii="SimSun" w:hAnsi="SimSun" w:eastAsia="SimSun" w:cs="SimSun"/>
          <w:sz w:val="20"/>
          <w:szCs w:val="20"/>
        </w:rPr>
      </w:pPr>
      <w:r>
        <w:rPr>
          <w:rFonts w:ascii="SimSun" w:hAnsi="SimSun" w:eastAsia="SimSun" w:cs="SimSun"/>
          <w:sz w:val="20"/>
          <w:szCs w:val="20"/>
        </w:rPr>
        <w:t>工程名称：                                  标段：       </w:t>
      </w:r>
      <w:r>
        <w:rPr>
          <w:rFonts w:ascii="SimSun" w:hAnsi="SimSun" w:eastAsia="SimSun" w:cs="SimSun"/>
          <w:sz w:val="20"/>
          <w:szCs w:val="20"/>
          <w:spacing w:val="-1"/>
        </w:rPr>
        <w:t xml:space="preserve">                      第  页  共  页</w:t>
      </w:r>
    </w:p>
    <w:p>
      <w:pPr>
        <w:spacing w:line="79" w:lineRule="exact"/>
        <w:rPr/>
      </w:pPr>
      <w:r/>
    </w:p>
    <w:tbl>
      <w:tblPr>
        <w:tblStyle w:val="TableNormal"/>
        <w:tblW w:w="9210" w:type="dxa"/>
        <w:tblInd w:w="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64"/>
        <w:gridCol w:w="1928"/>
        <w:gridCol w:w="1129"/>
        <w:gridCol w:w="1359"/>
        <w:gridCol w:w="1359"/>
        <w:gridCol w:w="1418"/>
        <w:gridCol w:w="1453"/>
      </w:tblGrid>
      <w:tr>
        <w:trPr>
          <w:trHeight w:val="674" w:hRule="atLeast"/>
        </w:trPr>
        <w:tc>
          <w:tcPr>
            <w:tcW w:w="564" w:type="dxa"/>
            <w:vAlign w:val="top"/>
          </w:tcPr>
          <w:p>
            <w:pPr>
              <w:pStyle w:val="TableText"/>
              <w:ind w:left="55"/>
              <w:spacing w:before="244" w:line="221" w:lineRule="auto"/>
              <w:rPr/>
            </w:pPr>
            <w:r>
              <w:rPr>
                <w:spacing w:val="-2"/>
              </w:rPr>
              <w:t>序号</w:t>
            </w:r>
          </w:p>
        </w:tc>
        <w:tc>
          <w:tcPr>
            <w:tcW w:w="1928" w:type="dxa"/>
            <w:vAlign w:val="top"/>
          </w:tcPr>
          <w:p>
            <w:pPr>
              <w:pStyle w:val="TableText"/>
              <w:ind w:left="151"/>
              <w:spacing w:before="243" w:line="219" w:lineRule="auto"/>
              <w:rPr/>
            </w:pPr>
            <w:r>
              <w:rPr>
                <w:spacing w:val="1"/>
              </w:rPr>
              <w:t>名称、规格、型号</w:t>
            </w:r>
          </w:p>
        </w:tc>
        <w:tc>
          <w:tcPr>
            <w:tcW w:w="1129" w:type="dxa"/>
            <w:vAlign w:val="top"/>
          </w:tcPr>
          <w:p>
            <w:pPr>
              <w:pStyle w:val="TableText"/>
              <w:ind w:left="153"/>
              <w:spacing w:before="73" w:line="219" w:lineRule="auto"/>
              <w:rPr/>
            </w:pPr>
            <w:r>
              <w:rPr>
                <w:spacing w:val="-2"/>
              </w:rPr>
              <w:t>变值权重</w:t>
            </w:r>
          </w:p>
          <w:p>
            <w:pPr>
              <w:pStyle w:val="TableText"/>
              <w:ind w:left="503"/>
              <w:spacing w:before="135" w:line="182" w:lineRule="auto"/>
              <w:rPr/>
            </w:pPr>
            <w:r>
              <w:rPr/>
              <w:t>B</w:t>
            </w:r>
          </w:p>
        </w:tc>
        <w:tc>
          <w:tcPr>
            <w:tcW w:w="1359" w:type="dxa"/>
            <w:vAlign w:val="top"/>
          </w:tcPr>
          <w:p>
            <w:pPr>
              <w:pStyle w:val="TableText"/>
              <w:ind w:left="74"/>
              <w:spacing w:before="81" w:line="218" w:lineRule="auto"/>
              <w:rPr/>
            </w:pPr>
            <w:r>
              <w:rPr>
                <w:spacing w:val="-2"/>
              </w:rPr>
              <w:t>基本价格指数</w:t>
            </w:r>
          </w:p>
          <w:p>
            <w:pPr>
              <w:pStyle w:val="TableText"/>
              <w:ind w:left="574"/>
              <w:spacing w:before="127" w:line="182" w:lineRule="auto"/>
              <w:rPr/>
            </w:pPr>
            <w:r>
              <w:rPr>
                <w:spacing w:val="-6"/>
              </w:rPr>
              <w:t>F。</w:t>
            </w:r>
          </w:p>
        </w:tc>
        <w:tc>
          <w:tcPr>
            <w:tcW w:w="1359" w:type="dxa"/>
            <w:vAlign w:val="top"/>
          </w:tcPr>
          <w:p>
            <w:pPr>
              <w:pStyle w:val="TableText"/>
              <w:ind w:left="75"/>
              <w:spacing w:before="81" w:line="218" w:lineRule="auto"/>
              <w:rPr/>
            </w:pPr>
            <w:r>
              <w:rPr>
                <w:spacing w:val="-2"/>
              </w:rPr>
              <w:t>现行价格指数</w:t>
            </w:r>
          </w:p>
          <w:p>
            <w:pPr>
              <w:pStyle w:val="TableText"/>
              <w:ind w:left="575"/>
              <w:spacing w:before="128" w:line="182" w:lineRule="auto"/>
              <w:rPr/>
            </w:pPr>
            <w:r>
              <w:rPr>
                <w:spacing w:val="-3"/>
              </w:rPr>
              <w:t>F.</w:t>
            </w:r>
          </w:p>
        </w:tc>
        <w:tc>
          <w:tcPr>
            <w:tcW w:w="1418" w:type="dxa"/>
            <w:vAlign w:val="top"/>
          </w:tcPr>
          <w:p>
            <w:pPr>
              <w:pStyle w:val="TableText"/>
              <w:ind w:left="106"/>
              <w:spacing w:before="71" w:line="218" w:lineRule="auto"/>
              <w:rPr/>
            </w:pPr>
            <w:r>
              <w:rPr>
                <w:spacing w:val="-2"/>
              </w:rPr>
              <w:t>风险幅度系数</w:t>
            </w:r>
          </w:p>
          <w:p>
            <w:pPr>
              <w:pStyle w:val="TableText"/>
              <w:ind w:left="556"/>
              <w:spacing w:before="88" w:line="222" w:lineRule="auto"/>
              <w:rPr/>
            </w:pPr>
            <w:r>
              <w:rPr>
                <w:spacing w:val="-10"/>
              </w:rPr>
              <w:t>(%)</w:t>
            </w:r>
          </w:p>
        </w:tc>
        <w:tc>
          <w:tcPr>
            <w:tcW w:w="1453" w:type="dxa"/>
            <w:vAlign w:val="top"/>
          </w:tcPr>
          <w:p>
            <w:pPr>
              <w:pStyle w:val="TableText"/>
              <w:ind w:left="118"/>
              <w:spacing w:before="91" w:line="218" w:lineRule="auto"/>
              <w:rPr/>
            </w:pPr>
            <w:r>
              <w:rPr>
                <w:spacing w:val="-2"/>
              </w:rPr>
              <w:t>价差调整金额</w:t>
            </w:r>
          </w:p>
          <w:p>
            <w:pPr>
              <w:pStyle w:val="TableText"/>
              <w:ind w:left="368"/>
              <w:spacing w:before="56" w:line="220" w:lineRule="auto"/>
              <w:rPr/>
            </w:pPr>
            <w:r>
              <w:rPr>
                <w:spacing w:val="8"/>
              </w:rPr>
              <w:t>△P(元)</w:t>
            </w:r>
          </w:p>
        </w:tc>
      </w:tr>
      <w:tr>
        <w:trPr>
          <w:trHeight w:val="319" w:hRule="atLeast"/>
        </w:trPr>
        <w:tc>
          <w:tcPr>
            <w:tcW w:w="564" w:type="dxa"/>
            <w:vAlign w:val="top"/>
          </w:tcPr>
          <w:p>
            <w:pPr>
              <w:rPr>
                <w:rFonts w:ascii="Arial"/>
                <w:sz w:val="21"/>
              </w:rPr>
            </w:pPr>
            <w:r/>
          </w:p>
        </w:tc>
        <w:tc>
          <w:tcPr>
            <w:tcW w:w="1928" w:type="dxa"/>
            <w:vAlign w:val="top"/>
          </w:tcPr>
          <w:p>
            <w:pPr>
              <w:rPr>
                <w:rFonts w:ascii="Arial"/>
                <w:sz w:val="21"/>
              </w:rPr>
            </w:pPr>
            <w:r/>
          </w:p>
        </w:tc>
        <w:tc>
          <w:tcPr>
            <w:tcW w:w="1129" w:type="dxa"/>
            <w:vAlign w:val="top"/>
          </w:tcPr>
          <w:p>
            <w:pPr>
              <w:rPr>
                <w:rFonts w:ascii="Arial"/>
                <w:sz w:val="21"/>
              </w:rPr>
            </w:pPr>
            <w:r/>
          </w:p>
        </w:tc>
        <w:tc>
          <w:tcPr>
            <w:tcW w:w="1359" w:type="dxa"/>
            <w:vAlign w:val="top"/>
          </w:tcPr>
          <w:p>
            <w:pPr>
              <w:rPr>
                <w:rFonts w:ascii="Arial"/>
                <w:sz w:val="21"/>
              </w:rPr>
            </w:pPr>
            <w:r/>
          </w:p>
        </w:tc>
        <w:tc>
          <w:tcPr>
            <w:tcW w:w="1359" w:type="dxa"/>
            <w:vAlign w:val="top"/>
          </w:tcPr>
          <w:p>
            <w:pPr>
              <w:rPr>
                <w:rFonts w:ascii="Arial"/>
                <w:sz w:val="21"/>
              </w:rPr>
            </w:pPr>
            <w:r/>
          </w:p>
        </w:tc>
        <w:tc>
          <w:tcPr>
            <w:tcW w:w="1418" w:type="dxa"/>
            <w:vAlign w:val="top"/>
          </w:tcPr>
          <w:p>
            <w:pPr>
              <w:rPr>
                <w:rFonts w:ascii="Arial"/>
                <w:sz w:val="21"/>
              </w:rPr>
            </w:pPr>
            <w:r/>
          </w:p>
        </w:tc>
        <w:tc>
          <w:tcPr>
            <w:tcW w:w="1453" w:type="dxa"/>
            <w:vAlign w:val="top"/>
          </w:tcPr>
          <w:p>
            <w:pPr>
              <w:rPr>
                <w:rFonts w:ascii="Arial"/>
                <w:sz w:val="21"/>
              </w:rPr>
            </w:pPr>
            <w:r/>
          </w:p>
        </w:tc>
      </w:tr>
      <w:tr>
        <w:trPr>
          <w:trHeight w:val="349" w:hRule="atLeast"/>
        </w:trPr>
        <w:tc>
          <w:tcPr>
            <w:tcW w:w="564" w:type="dxa"/>
            <w:vAlign w:val="top"/>
          </w:tcPr>
          <w:p>
            <w:pPr>
              <w:rPr>
                <w:rFonts w:ascii="Arial"/>
                <w:sz w:val="21"/>
              </w:rPr>
            </w:pPr>
            <w:r/>
          </w:p>
        </w:tc>
        <w:tc>
          <w:tcPr>
            <w:tcW w:w="1928" w:type="dxa"/>
            <w:vAlign w:val="top"/>
          </w:tcPr>
          <w:p>
            <w:pPr>
              <w:rPr>
                <w:rFonts w:ascii="Arial"/>
                <w:sz w:val="21"/>
              </w:rPr>
            </w:pPr>
            <w:r/>
          </w:p>
        </w:tc>
        <w:tc>
          <w:tcPr>
            <w:tcW w:w="1129" w:type="dxa"/>
            <w:vAlign w:val="top"/>
          </w:tcPr>
          <w:p>
            <w:pPr>
              <w:rPr>
                <w:rFonts w:ascii="Arial"/>
                <w:sz w:val="21"/>
              </w:rPr>
            </w:pPr>
            <w:r/>
          </w:p>
        </w:tc>
        <w:tc>
          <w:tcPr>
            <w:tcW w:w="1359" w:type="dxa"/>
            <w:vAlign w:val="top"/>
          </w:tcPr>
          <w:p>
            <w:pPr>
              <w:rPr>
                <w:rFonts w:ascii="Arial"/>
                <w:sz w:val="21"/>
              </w:rPr>
            </w:pPr>
            <w:r/>
          </w:p>
        </w:tc>
        <w:tc>
          <w:tcPr>
            <w:tcW w:w="1359" w:type="dxa"/>
            <w:vAlign w:val="top"/>
          </w:tcPr>
          <w:p>
            <w:pPr>
              <w:rPr>
                <w:rFonts w:ascii="Arial"/>
                <w:sz w:val="21"/>
              </w:rPr>
            </w:pPr>
            <w:r/>
          </w:p>
        </w:tc>
        <w:tc>
          <w:tcPr>
            <w:tcW w:w="1418" w:type="dxa"/>
            <w:vAlign w:val="top"/>
          </w:tcPr>
          <w:p>
            <w:pPr>
              <w:rPr>
                <w:rFonts w:ascii="Arial"/>
                <w:sz w:val="21"/>
              </w:rPr>
            </w:pPr>
            <w:r/>
          </w:p>
        </w:tc>
        <w:tc>
          <w:tcPr>
            <w:tcW w:w="1453" w:type="dxa"/>
            <w:vAlign w:val="top"/>
          </w:tcPr>
          <w:p>
            <w:pPr>
              <w:rPr>
                <w:rFonts w:ascii="Arial"/>
                <w:sz w:val="21"/>
              </w:rPr>
            </w:pPr>
            <w:r/>
          </w:p>
        </w:tc>
      </w:tr>
      <w:tr>
        <w:trPr>
          <w:trHeight w:val="319" w:hRule="atLeast"/>
        </w:trPr>
        <w:tc>
          <w:tcPr>
            <w:tcW w:w="564" w:type="dxa"/>
            <w:vAlign w:val="top"/>
          </w:tcPr>
          <w:p>
            <w:pPr>
              <w:rPr>
                <w:rFonts w:ascii="Arial"/>
                <w:sz w:val="21"/>
              </w:rPr>
            </w:pPr>
            <w:r/>
          </w:p>
        </w:tc>
        <w:tc>
          <w:tcPr>
            <w:tcW w:w="1928" w:type="dxa"/>
            <w:vAlign w:val="top"/>
          </w:tcPr>
          <w:p>
            <w:pPr>
              <w:rPr>
                <w:rFonts w:ascii="Arial"/>
                <w:sz w:val="21"/>
              </w:rPr>
            </w:pPr>
            <w:r/>
          </w:p>
        </w:tc>
        <w:tc>
          <w:tcPr>
            <w:tcW w:w="1129" w:type="dxa"/>
            <w:vAlign w:val="top"/>
          </w:tcPr>
          <w:p>
            <w:pPr>
              <w:rPr>
                <w:rFonts w:ascii="Arial"/>
                <w:sz w:val="21"/>
              </w:rPr>
            </w:pPr>
            <w:r/>
          </w:p>
        </w:tc>
        <w:tc>
          <w:tcPr>
            <w:tcW w:w="1359" w:type="dxa"/>
            <w:vAlign w:val="top"/>
          </w:tcPr>
          <w:p>
            <w:pPr>
              <w:rPr>
                <w:rFonts w:ascii="Arial"/>
                <w:sz w:val="21"/>
              </w:rPr>
            </w:pPr>
            <w:r/>
          </w:p>
        </w:tc>
        <w:tc>
          <w:tcPr>
            <w:tcW w:w="1359" w:type="dxa"/>
            <w:vAlign w:val="top"/>
          </w:tcPr>
          <w:p>
            <w:pPr>
              <w:rPr>
                <w:rFonts w:ascii="Arial"/>
                <w:sz w:val="21"/>
              </w:rPr>
            </w:pPr>
            <w:r/>
          </w:p>
        </w:tc>
        <w:tc>
          <w:tcPr>
            <w:tcW w:w="1418" w:type="dxa"/>
            <w:vAlign w:val="top"/>
          </w:tcPr>
          <w:p>
            <w:pPr>
              <w:rPr>
                <w:rFonts w:ascii="Arial"/>
                <w:sz w:val="21"/>
              </w:rPr>
            </w:pPr>
            <w:r/>
          </w:p>
        </w:tc>
        <w:tc>
          <w:tcPr>
            <w:tcW w:w="1453" w:type="dxa"/>
            <w:vAlign w:val="top"/>
          </w:tcPr>
          <w:p>
            <w:pPr>
              <w:rPr>
                <w:rFonts w:ascii="Arial"/>
                <w:sz w:val="21"/>
              </w:rPr>
            </w:pPr>
            <w:r/>
          </w:p>
        </w:tc>
      </w:tr>
      <w:tr>
        <w:trPr>
          <w:trHeight w:val="329" w:hRule="atLeast"/>
        </w:trPr>
        <w:tc>
          <w:tcPr>
            <w:tcW w:w="564" w:type="dxa"/>
            <w:vAlign w:val="top"/>
          </w:tcPr>
          <w:p>
            <w:pPr>
              <w:rPr>
                <w:rFonts w:ascii="Arial"/>
                <w:sz w:val="21"/>
              </w:rPr>
            </w:pPr>
            <w:r/>
          </w:p>
        </w:tc>
        <w:tc>
          <w:tcPr>
            <w:tcW w:w="1928" w:type="dxa"/>
            <w:vAlign w:val="top"/>
          </w:tcPr>
          <w:p>
            <w:pPr>
              <w:rPr>
                <w:rFonts w:ascii="Arial"/>
                <w:sz w:val="21"/>
              </w:rPr>
            </w:pPr>
            <w:r/>
          </w:p>
        </w:tc>
        <w:tc>
          <w:tcPr>
            <w:tcW w:w="1129" w:type="dxa"/>
            <w:vAlign w:val="top"/>
          </w:tcPr>
          <w:p>
            <w:pPr>
              <w:rPr>
                <w:rFonts w:ascii="Arial"/>
                <w:sz w:val="21"/>
              </w:rPr>
            </w:pPr>
            <w:r/>
          </w:p>
        </w:tc>
        <w:tc>
          <w:tcPr>
            <w:tcW w:w="1359" w:type="dxa"/>
            <w:vAlign w:val="top"/>
          </w:tcPr>
          <w:p>
            <w:pPr>
              <w:rPr>
                <w:rFonts w:ascii="Arial"/>
                <w:sz w:val="21"/>
              </w:rPr>
            </w:pPr>
            <w:r/>
          </w:p>
        </w:tc>
        <w:tc>
          <w:tcPr>
            <w:tcW w:w="1359" w:type="dxa"/>
            <w:vAlign w:val="top"/>
          </w:tcPr>
          <w:p>
            <w:pPr>
              <w:rPr>
                <w:rFonts w:ascii="Arial"/>
                <w:sz w:val="21"/>
              </w:rPr>
            </w:pPr>
            <w:r/>
          </w:p>
        </w:tc>
        <w:tc>
          <w:tcPr>
            <w:tcW w:w="1418" w:type="dxa"/>
            <w:vAlign w:val="top"/>
          </w:tcPr>
          <w:p>
            <w:pPr>
              <w:rPr>
                <w:rFonts w:ascii="Arial"/>
                <w:sz w:val="21"/>
              </w:rPr>
            </w:pPr>
            <w:r/>
          </w:p>
        </w:tc>
        <w:tc>
          <w:tcPr>
            <w:tcW w:w="1453" w:type="dxa"/>
            <w:vAlign w:val="top"/>
          </w:tcPr>
          <w:p>
            <w:pPr>
              <w:rPr>
                <w:rFonts w:ascii="Arial"/>
                <w:sz w:val="21"/>
              </w:rPr>
            </w:pPr>
            <w:r/>
          </w:p>
        </w:tc>
      </w:tr>
      <w:tr>
        <w:trPr>
          <w:trHeight w:val="339" w:hRule="atLeast"/>
        </w:trPr>
        <w:tc>
          <w:tcPr>
            <w:tcW w:w="564" w:type="dxa"/>
            <w:vAlign w:val="top"/>
          </w:tcPr>
          <w:p>
            <w:pPr>
              <w:rPr>
                <w:rFonts w:ascii="Arial"/>
                <w:sz w:val="21"/>
              </w:rPr>
            </w:pPr>
            <w:r/>
          </w:p>
        </w:tc>
        <w:tc>
          <w:tcPr>
            <w:tcW w:w="1928" w:type="dxa"/>
            <w:vAlign w:val="top"/>
          </w:tcPr>
          <w:p>
            <w:pPr>
              <w:rPr>
                <w:rFonts w:ascii="Arial"/>
                <w:sz w:val="21"/>
              </w:rPr>
            </w:pPr>
            <w:r/>
          </w:p>
        </w:tc>
        <w:tc>
          <w:tcPr>
            <w:tcW w:w="1129" w:type="dxa"/>
            <w:vAlign w:val="top"/>
          </w:tcPr>
          <w:p>
            <w:pPr>
              <w:rPr>
                <w:rFonts w:ascii="Arial"/>
                <w:sz w:val="21"/>
              </w:rPr>
            </w:pPr>
            <w:r/>
          </w:p>
        </w:tc>
        <w:tc>
          <w:tcPr>
            <w:tcW w:w="1359" w:type="dxa"/>
            <w:vAlign w:val="top"/>
          </w:tcPr>
          <w:p>
            <w:pPr>
              <w:rPr>
                <w:rFonts w:ascii="Arial"/>
                <w:sz w:val="21"/>
              </w:rPr>
            </w:pPr>
            <w:r/>
          </w:p>
        </w:tc>
        <w:tc>
          <w:tcPr>
            <w:tcW w:w="1359" w:type="dxa"/>
            <w:vAlign w:val="top"/>
          </w:tcPr>
          <w:p>
            <w:pPr>
              <w:rPr>
                <w:rFonts w:ascii="Arial"/>
                <w:sz w:val="21"/>
              </w:rPr>
            </w:pPr>
            <w:r/>
          </w:p>
        </w:tc>
        <w:tc>
          <w:tcPr>
            <w:tcW w:w="1418" w:type="dxa"/>
            <w:vAlign w:val="top"/>
          </w:tcPr>
          <w:p>
            <w:pPr>
              <w:rPr>
                <w:rFonts w:ascii="Arial"/>
                <w:sz w:val="21"/>
              </w:rPr>
            </w:pPr>
            <w:r/>
          </w:p>
        </w:tc>
        <w:tc>
          <w:tcPr>
            <w:tcW w:w="1453" w:type="dxa"/>
            <w:vAlign w:val="top"/>
          </w:tcPr>
          <w:p>
            <w:pPr>
              <w:rPr>
                <w:rFonts w:ascii="Arial"/>
                <w:sz w:val="21"/>
              </w:rPr>
            </w:pPr>
            <w:r/>
          </w:p>
        </w:tc>
      </w:tr>
      <w:tr>
        <w:trPr>
          <w:trHeight w:val="319" w:hRule="atLeast"/>
        </w:trPr>
        <w:tc>
          <w:tcPr>
            <w:tcW w:w="564" w:type="dxa"/>
            <w:vAlign w:val="top"/>
          </w:tcPr>
          <w:p>
            <w:pPr>
              <w:rPr>
                <w:rFonts w:ascii="Arial"/>
                <w:sz w:val="21"/>
              </w:rPr>
            </w:pPr>
            <w:r/>
          </w:p>
        </w:tc>
        <w:tc>
          <w:tcPr>
            <w:tcW w:w="1928" w:type="dxa"/>
            <w:vAlign w:val="top"/>
          </w:tcPr>
          <w:p>
            <w:pPr>
              <w:rPr>
                <w:rFonts w:ascii="Arial"/>
                <w:sz w:val="21"/>
              </w:rPr>
            </w:pPr>
            <w:r/>
          </w:p>
        </w:tc>
        <w:tc>
          <w:tcPr>
            <w:tcW w:w="1129" w:type="dxa"/>
            <w:vAlign w:val="top"/>
          </w:tcPr>
          <w:p>
            <w:pPr>
              <w:rPr>
                <w:rFonts w:ascii="Arial"/>
                <w:sz w:val="21"/>
              </w:rPr>
            </w:pPr>
            <w:r/>
          </w:p>
        </w:tc>
        <w:tc>
          <w:tcPr>
            <w:tcW w:w="1359" w:type="dxa"/>
            <w:vAlign w:val="top"/>
          </w:tcPr>
          <w:p>
            <w:pPr>
              <w:rPr>
                <w:rFonts w:ascii="Arial"/>
                <w:sz w:val="21"/>
              </w:rPr>
            </w:pPr>
            <w:r/>
          </w:p>
        </w:tc>
        <w:tc>
          <w:tcPr>
            <w:tcW w:w="1359" w:type="dxa"/>
            <w:vAlign w:val="top"/>
          </w:tcPr>
          <w:p>
            <w:pPr>
              <w:rPr>
                <w:rFonts w:ascii="Arial"/>
                <w:sz w:val="21"/>
              </w:rPr>
            </w:pPr>
            <w:r/>
          </w:p>
        </w:tc>
        <w:tc>
          <w:tcPr>
            <w:tcW w:w="1418" w:type="dxa"/>
            <w:vAlign w:val="top"/>
          </w:tcPr>
          <w:p>
            <w:pPr>
              <w:rPr>
                <w:rFonts w:ascii="Arial"/>
                <w:sz w:val="21"/>
              </w:rPr>
            </w:pPr>
            <w:r/>
          </w:p>
        </w:tc>
        <w:tc>
          <w:tcPr>
            <w:tcW w:w="1453" w:type="dxa"/>
            <w:vAlign w:val="top"/>
          </w:tcPr>
          <w:p>
            <w:pPr>
              <w:rPr>
                <w:rFonts w:ascii="Arial"/>
                <w:sz w:val="21"/>
              </w:rPr>
            </w:pPr>
            <w:r/>
          </w:p>
        </w:tc>
      </w:tr>
      <w:tr>
        <w:trPr>
          <w:trHeight w:val="349" w:hRule="atLeast"/>
        </w:trPr>
        <w:tc>
          <w:tcPr>
            <w:tcW w:w="564" w:type="dxa"/>
            <w:vAlign w:val="top"/>
          </w:tcPr>
          <w:p>
            <w:pPr>
              <w:rPr>
                <w:rFonts w:ascii="Arial"/>
                <w:sz w:val="21"/>
              </w:rPr>
            </w:pPr>
            <w:r/>
          </w:p>
        </w:tc>
        <w:tc>
          <w:tcPr>
            <w:tcW w:w="1928" w:type="dxa"/>
            <w:vAlign w:val="top"/>
          </w:tcPr>
          <w:p>
            <w:pPr>
              <w:rPr>
                <w:rFonts w:ascii="Arial"/>
                <w:sz w:val="21"/>
              </w:rPr>
            </w:pPr>
            <w:r/>
          </w:p>
        </w:tc>
        <w:tc>
          <w:tcPr>
            <w:tcW w:w="1129" w:type="dxa"/>
            <w:vAlign w:val="top"/>
          </w:tcPr>
          <w:p>
            <w:pPr>
              <w:rPr>
                <w:rFonts w:ascii="Arial"/>
                <w:sz w:val="21"/>
              </w:rPr>
            </w:pPr>
            <w:r/>
          </w:p>
        </w:tc>
        <w:tc>
          <w:tcPr>
            <w:tcW w:w="1359" w:type="dxa"/>
            <w:vAlign w:val="top"/>
          </w:tcPr>
          <w:p>
            <w:pPr>
              <w:rPr>
                <w:rFonts w:ascii="Arial"/>
                <w:sz w:val="21"/>
              </w:rPr>
            </w:pPr>
            <w:r/>
          </w:p>
        </w:tc>
        <w:tc>
          <w:tcPr>
            <w:tcW w:w="1359" w:type="dxa"/>
            <w:vAlign w:val="top"/>
          </w:tcPr>
          <w:p>
            <w:pPr>
              <w:rPr>
                <w:rFonts w:ascii="Arial"/>
                <w:sz w:val="21"/>
              </w:rPr>
            </w:pPr>
            <w:r/>
          </w:p>
        </w:tc>
        <w:tc>
          <w:tcPr>
            <w:tcW w:w="1418" w:type="dxa"/>
            <w:vAlign w:val="top"/>
          </w:tcPr>
          <w:p>
            <w:pPr>
              <w:rPr>
                <w:rFonts w:ascii="Arial"/>
                <w:sz w:val="21"/>
              </w:rPr>
            </w:pPr>
            <w:r/>
          </w:p>
        </w:tc>
        <w:tc>
          <w:tcPr>
            <w:tcW w:w="1453" w:type="dxa"/>
            <w:vAlign w:val="top"/>
          </w:tcPr>
          <w:p>
            <w:pPr>
              <w:rPr>
                <w:rFonts w:ascii="Arial"/>
                <w:sz w:val="21"/>
              </w:rPr>
            </w:pPr>
            <w:r/>
          </w:p>
        </w:tc>
      </w:tr>
      <w:tr>
        <w:trPr>
          <w:trHeight w:val="320" w:hRule="atLeast"/>
        </w:trPr>
        <w:tc>
          <w:tcPr>
            <w:tcW w:w="564" w:type="dxa"/>
            <w:vAlign w:val="top"/>
          </w:tcPr>
          <w:p>
            <w:pPr>
              <w:rPr>
                <w:rFonts w:ascii="Arial"/>
                <w:sz w:val="21"/>
              </w:rPr>
            </w:pPr>
            <w:r/>
          </w:p>
        </w:tc>
        <w:tc>
          <w:tcPr>
            <w:tcW w:w="1928" w:type="dxa"/>
            <w:vAlign w:val="top"/>
          </w:tcPr>
          <w:p>
            <w:pPr>
              <w:rPr>
                <w:rFonts w:ascii="Arial"/>
                <w:sz w:val="21"/>
              </w:rPr>
            </w:pPr>
            <w:r/>
          </w:p>
        </w:tc>
        <w:tc>
          <w:tcPr>
            <w:tcW w:w="1129" w:type="dxa"/>
            <w:vAlign w:val="top"/>
          </w:tcPr>
          <w:p>
            <w:pPr>
              <w:rPr>
                <w:rFonts w:ascii="Arial"/>
                <w:sz w:val="21"/>
              </w:rPr>
            </w:pPr>
            <w:r/>
          </w:p>
        </w:tc>
        <w:tc>
          <w:tcPr>
            <w:tcW w:w="1359" w:type="dxa"/>
            <w:vAlign w:val="top"/>
          </w:tcPr>
          <w:p>
            <w:pPr>
              <w:rPr>
                <w:rFonts w:ascii="Arial"/>
                <w:sz w:val="21"/>
              </w:rPr>
            </w:pPr>
            <w:r/>
          </w:p>
        </w:tc>
        <w:tc>
          <w:tcPr>
            <w:tcW w:w="1359" w:type="dxa"/>
            <w:vAlign w:val="top"/>
          </w:tcPr>
          <w:p>
            <w:pPr>
              <w:rPr>
                <w:rFonts w:ascii="Arial"/>
                <w:sz w:val="21"/>
              </w:rPr>
            </w:pPr>
            <w:r/>
          </w:p>
        </w:tc>
        <w:tc>
          <w:tcPr>
            <w:tcW w:w="1418" w:type="dxa"/>
            <w:vAlign w:val="top"/>
          </w:tcPr>
          <w:p>
            <w:pPr>
              <w:rPr>
                <w:rFonts w:ascii="Arial"/>
                <w:sz w:val="21"/>
              </w:rPr>
            </w:pPr>
            <w:r/>
          </w:p>
        </w:tc>
        <w:tc>
          <w:tcPr>
            <w:tcW w:w="1453" w:type="dxa"/>
            <w:vAlign w:val="top"/>
          </w:tcPr>
          <w:p>
            <w:pPr>
              <w:rPr>
                <w:rFonts w:ascii="Arial"/>
                <w:sz w:val="21"/>
              </w:rPr>
            </w:pPr>
            <w:r/>
          </w:p>
        </w:tc>
      </w:tr>
      <w:tr>
        <w:trPr>
          <w:trHeight w:val="329" w:hRule="atLeast"/>
        </w:trPr>
        <w:tc>
          <w:tcPr>
            <w:tcW w:w="564" w:type="dxa"/>
            <w:vAlign w:val="top"/>
          </w:tcPr>
          <w:p>
            <w:pPr>
              <w:rPr>
                <w:rFonts w:ascii="Arial"/>
                <w:sz w:val="21"/>
              </w:rPr>
            </w:pPr>
            <w:r/>
          </w:p>
        </w:tc>
        <w:tc>
          <w:tcPr>
            <w:tcW w:w="1928" w:type="dxa"/>
            <w:vAlign w:val="top"/>
          </w:tcPr>
          <w:p>
            <w:pPr>
              <w:pStyle w:val="TableText"/>
              <w:ind w:left="500"/>
              <w:spacing w:before="76" w:line="219" w:lineRule="auto"/>
              <w:rPr/>
            </w:pPr>
            <w:r>
              <w:rPr>
                <w:spacing w:val="-3"/>
              </w:rPr>
              <w:t>定值权重A</w:t>
            </w:r>
          </w:p>
        </w:tc>
        <w:tc>
          <w:tcPr>
            <w:tcW w:w="1129" w:type="dxa"/>
            <w:vAlign w:val="top"/>
          </w:tcPr>
          <w:p>
            <w:pPr>
              <w:rPr>
                <w:rFonts w:ascii="Arial"/>
                <w:sz w:val="21"/>
              </w:rPr>
            </w:pPr>
            <w:r/>
          </w:p>
        </w:tc>
        <w:tc>
          <w:tcPr>
            <w:tcW w:w="1359" w:type="dxa"/>
            <w:vAlign w:val="top"/>
          </w:tcPr>
          <w:p>
            <w:pPr>
              <w:pStyle w:val="TableText"/>
              <w:ind w:left="624"/>
              <w:spacing w:before="190" w:line="128" w:lineRule="exact"/>
              <w:rPr/>
            </w:pPr>
            <w:r>
              <w:rPr>
                <w:position w:val="-3"/>
              </w:rPr>
              <w:t>—</w:t>
            </w:r>
          </w:p>
        </w:tc>
        <w:tc>
          <w:tcPr>
            <w:tcW w:w="1359" w:type="dxa"/>
            <w:vAlign w:val="top"/>
          </w:tcPr>
          <w:p>
            <w:pPr>
              <w:pStyle w:val="TableText"/>
              <w:ind w:left="625"/>
              <w:spacing w:before="190" w:line="128" w:lineRule="exact"/>
              <w:rPr/>
            </w:pPr>
            <w:r>
              <w:rPr>
                <w:position w:val="-3"/>
              </w:rPr>
              <w:t>—</w:t>
            </w:r>
          </w:p>
        </w:tc>
        <w:tc>
          <w:tcPr>
            <w:tcW w:w="1418" w:type="dxa"/>
            <w:vAlign w:val="top"/>
          </w:tcPr>
          <w:p>
            <w:pPr>
              <w:pStyle w:val="TableText"/>
              <w:ind w:left="655"/>
              <w:spacing w:before="190" w:line="128" w:lineRule="exact"/>
              <w:rPr/>
            </w:pPr>
            <w:r>
              <w:rPr>
                <w:position w:val="-3"/>
              </w:rPr>
              <w:t>—</w:t>
            </w:r>
          </w:p>
        </w:tc>
        <w:tc>
          <w:tcPr>
            <w:tcW w:w="1453" w:type="dxa"/>
            <w:vAlign w:val="top"/>
          </w:tcPr>
          <w:p>
            <w:pPr>
              <w:pStyle w:val="TableText"/>
              <w:ind w:left="678"/>
              <w:spacing w:before="177" w:line="54" w:lineRule="exact"/>
              <w:rPr>
                <w:sz w:val="8"/>
                <w:szCs w:val="8"/>
              </w:rPr>
            </w:pPr>
            <w:r>
              <w:rPr>
                <w:sz w:val="8"/>
                <w:szCs w:val="8"/>
                <w:spacing w:val="-2"/>
                <w:w w:val="72"/>
                <w:position w:val="-1"/>
              </w:rPr>
              <w:t>—</w:t>
            </w:r>
            <w:r>
              <w:rPr>
                <w:sz w:val="8"/>
                <w:szCs w:val="8"/>
                <w:position w:val="-1"/>
              </w:rPr>
              <w:t>-</w:t>
            </w:r>
          </w:p>
        </w:tc>
      </w:tr>
      <w:tr>
        <w:trPr>
          <w:trHeight w:val="344" w:hRule="atLeast"/>
        </w:trPr>
        <w:tc>
          <w:tcPr>
            <w:tcW w:w="2492" w:type="dxa"/>
            <w:vAlign w:val="top"/>
            <w:gridSpan w:val="2"/>
          </w:tcPr>
          <w:p>
            <w:pPr>
              <w:pStyle w:val="TableText"/>
              <w:ind w:left="835"/>
              <w:spacing w:before="78" w:line="221" w:lineRule="auto"/>
              <w:rPr/>
            </w:pPr>
            <w:r>
              <w:rPr>
                <w:spacing w:val="-5"/>
              </w:rPr>
              <w:t>合</w:t>
            </w:r>
            <w:r>
              <w:rPr>
                <w:spacing w:val="4"/>
              </w:rPr>
              <w:t xml:space="preserve">  </w:t>
            </w:r>
            <w:r>
              <w:rPr>
                <w:spacing w:val="-5"/>
              </w:rPr>
              <w:t>计</w:t>
            </w:r>
          </w:p>
        </w:tc>
        <w:tc>
          <w:tcPr>
            <w:tcW w:w="1129" w:type="dxa"/>
            <w:vAlign w:val="top"/>
          </w:tcPr>
          <w:p>
            <w:pPr>
              <w:pStyle w:val="TableText"/>
              <w:ind w:left="503"/>
              <w:spacing w:before="96" w:line="219" w:lineRule="auto"/>
              <w:rPr/>
            </w:pPr>
            <w:r>
              <w:rPr/>
              <w:t>1</w:t>
            </w:r>
          </w:p>
        </w:tc>
        <w:tc>
          <w:tcPr>
            <w:tcW w:w="1359" w:type="dxa"/>
            <w:vAlign w:val="top"/>
          </w:tcPr>
          <w:p>
            <w:pPr>
              <w:pStyle w:val="TableText"/>
              <w:ind w:left="574"/>
              <w:spacing w:before="172" w:line="155" w:lineRule="exact"/>
              <w:rPr/>
            </w:pPr>
            <w:r>
              <w:rPr>
                <w:position w:val="-4"/>
              </w:rPr>
              <w:t>一</w:t>
            </w:r>
          </w:p>
        </w:tc>
        <w:tc>
          <w:tcPr>
            <w:tcW w:w="1359" w:type="dxa"/>
            <w:vAlign w:val="top"/>
          </w:tcPr>
          <w:p>
            <w:pPr>
              <w:pStyle w:val="TableText"/>
              <w:ind w:left="575"/>
              <w:spacing w:before="172" w:line="155" w:lineRule="exact"/>
              <w:rPr/>
            </w:pPr>
            <w:r>
              <w:rPr>
                <w:position w:val="-4"/>
              </w:rPr>
              <w:t>一</w:t>
            </w:r>
          </w:p>
        </w:tc>
        <w:tc>
          <w:tcPr>
            <w:tcW w:w="1418" w:type="dxa"/>
            <w:vAlign w:val="top"/>
          </w:tcPr>
          <w:p>
            <w:pPr>
              <w:pStyle w:val="TableText"/>
              <w:ind w:left="606"/>
              <w:spacing w:before="172" w:line="155" w:lineRule="exact"/>
              <w:rPr/>
            </w:pPr>
            <w:r>
              <w:rPr>
                <w:position w:val="-4"/>
              </w:rPr>
              <w:t>一</w:t>
            </w:r>
          </w:p>
        </w:tc>
        <w:tc>
          <w:tcPr>
            <w:tcW w:w="1453" w:type="dxa"/>
            <w:vAlign w:val="top"/>
          </w:tcPr>
          <w:p>
            <w:pPr>
              <w:rPr>
                <w:rFonts w:ascii="Arial"/>
                <w:sz w:val="21"/>
              </w:rPr>
            </w:pPr>
            <w:r/>
          </w:p>
        </w:tc>
      </w:tr>
    </w:tbl>
    <w:p>
      <w:pPr>
        <w:ind w:left="1019" w:right="92" w:hanging="550"/>
        <w:spacing w:before="72" w:line="281" w:lineRule="auto"/>
        <w:rPr>
          <w:rFonts w:ascii="SimSun" w:hAnsi="SimSun" w:eastAsia="SimSun" w:cs="SimSun"/>
          <w:sz w:val="20"/>
          <w:szCs w:val="20"/>
        </w:rPr>
      </w:pPr>
      <w:r>
        <w:rPr>
          <w:rFonts w:ascii="SimSun" w:hAnsi="SimSun" w:eastAsia="SimSun" w:cs="SimSun"/>
          <w:sz w:val="20"/>
          <w:szCs w:val="20"/>
          <w:spacing w:val="-18"/>
        </w:rPr>
        <w:t>注：1“名称、规格、型号”“基本价格指数”栏由招标人填</w:t>
      </w:r>
      <w:r>
        <w:rPr>
          <w:rFonts w:ascii="SimSun" w:hAnsi="SimSun" w:eastAsia="SimSun" w:cs="SimSun"/>
          <w:sz w:val="20"/>
          <w:szCs w:val="20"/>
          <w:spacing w:val="-19"/>
        </w:rPr>
        <w:t>写，人工也采用价格指数调差法调整的，由招标人</w:t>
      </w:r>
      <w:r>
        <w:rPr>
          <w:rFonts w:ascii="SimSun" w:hAnsi="SimSun" w:eastAsia="SimSun" w:cs="SimSun"/>
          <w:sz w:val="20"/>
          <w:szCs w:val="20"/>
        </w:rPr>
        <w:t xml:space="preserve"> </w:t>
      </w:r>
      <w:r>
        <w:rPr>
          <w:rFonts w:ascii="SimSun" w:hAnsi="SimSun" w:eastAsia="SimSun" w:cs="SimSun"/>
          <w:sz w:val="20"/>
          <w:szCs w:val="20"/>
          <w:spacing w:val="-24"/>
        </w:rPr>
        <w:t>在“名称”栏填写；</w:t>
      </w:r>
    </w:p>
    <w:p>
      <w:pPr>
        <w:ind w:left="759"/>
        <w:spacing w:line="218" w:lineRule="auto"/>
        <w:rPr>
          <w:rFonts w:ascii="SimSun" w:hAnsi="SimSun" w:eastAsia="SimSun" w:cs="SimSun"/>
          <w:sz w:val="20"/>
          <w:szCs w:val="20"/>
        </w:rPr>
      </w:pPr>
      <w:r>
        <w:rPr>
          <w:rFonts w:ascii="Times New Roman" w:hAnsi="Times New Roman" w:eastAsia="Times New Roman" w:cs="Times New Roman"/>
          <w:sz w:val="20"/>
          <w:szCs w:val="20"/>
          <w:spacing w:val="-1"/>
        </w:rPr>
        <w:t>2   </w:t>
      </w:r>
      <w:r>
        <w:rPr>
          <w:rFonts w:ascii="SimSun" w:hAnsi="SimSun" w:eastAsia="SimSun" w:cs="SimSun"/>
          <w:sz w:val="20"/>
          <w:szCs w:val="20"/>
          <w:spacing w:val="-1"/>
        </w:rPr>
        <w:t>本表仅适用于物价变化引起合同价格调整事件使用；</w:t>
      </w:r>
    </w:p>
    <w:p>
      <w:pPr>
        <w:ind w:left="1018" w:right="91" w:hanging="259"/>
        <w:spacing w:before="73" w:line="255" w:lineRule="auto"/>
        <w:rPr>
          <w:rFonts w:ascii="SimSun" w:hAnsi="SimSun" w:eastAsia="SimSun" w:cs="SimSun"/>
          <w:sz w:val="19"/>
          <w:szCs w:val="19"/>
        </w:rPr>
      </w:pPr>
      <w:r>
        <w:rPr>
          <w:rFonts w:ascii="Times New Roman" w:hAnsi="Times New Roman" w:eastAsia="Times New Roman" w:cs="Times New Roman"/>
          <w:sz w:val="19"/>
          <w:szCs w:val="19"/>
          <w:spacing w:val="1"/>
        </w:rPr>
        <w:t>3    </w:t>
      </w:r>
      <w:r>
        <w:rPr>
          <w:rFonts w:ascii="SimSun" w:hAnsi="SimSun" w:eastAsia="SimSun" w:cs="SimSun"/>
          <w:sz w:val="19"/>
          <w:szCs w:val="19"/>
          <w:spacing w:val="1"/>
        </w:rPr>
        <w:t>分项计算可调价主要材料价差的，应在“价差调整金额”列分别填写金额，并计算合计金额；整体</w:t>
      </w:r>
      <w:r>
        <w:rPr>
          <w:rFonts w:ascii="SimSun" w:hAnsi="SimSun" w:eastAsia="SimSun" w:cs="SimSun"/>
          <w:sz w:val="19"/>
          <w:szCs w:val="19"/>
          <w:spacing w:val="4"/>
        </w:rPr>
        <w:t xml:space="preserve"> </w:t>
      </w:r>
      <w:r>
        <w:rPr>
          <w:rFonts w:ascii="SimSun" w:hAnsi="SimSun" w:eastAsia="SimSun" w:cs="SimSun"/>
          <w:sz w:val="19"/>
          <w:szCs w:val="19"/>
          <w:spacing w:val="-6"/>
        </w:rPr>
        <w:t>计算可调价主要材料价差的，可仅在“价差调整金额”列“合计”行填写。</w:t>
      </w:r>
    </w:p>
    <w:p>
      <w:pPr>
        <w:spacing w:line="255" w:lineRule="auto"/>
        <w:sectPr>
          <w:footerReference w:type="default" r:id="rId121"/>
          <w:pgSz w:w="11910" w:h="16850"/>
          <w:pgMar w:top="1432" w:right="1360" w:bottom="1281" w:left="1190" w:header="0" w:footer="1022" w:gutter="0"/>
        </w:sectPr>
        <w:rPr>
          <w:rFonts w:ascii="SimSun" w:hAnsi="SimSun" w:eastAsia="SimSun" w:cs="SimSun"/>
          <w:sz w:val="19"/>
          <w:szCs w:val="19"/>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3023"/>
        <w:spacing w:before="114" w:line="219" w:lineRule="auto"/>
        <w:outlineLvl w:val="1"/>
        <w:rPr>
          <w:rFonts w:ascii="SimSun" w:hAnsi="SimSun" w:eastAsia="SimSun" w:cs="SimSun"/>
          <w:sz w:val="35"/>
          <w:szCs w:val="35"/>
        </w:rPr>
      </w:pPr>
      <w:bookmarkStart w:name="bookmark105" w:id="180"/>
      <w:bookmarkEnd w:id="180"/>
      <w:r>
        <w:rPr>
          <w:rFonts w:ascii="SimSun" w:hAnsi="SimSun" w:eastAsia="SimSun" w:cs="SimSun"/>
          <w:sz w:val="35"/>
          <w:szCs w:val="35"/>
          <w:spacing w:val="8"/>
        </w:rPr>
        <w:t>本标准用词说明</w:t>
      </w:r>
    </w:p>
    <w:p>
      <w:pPr>
        <w:spacing w:line="270" w:lineRule="auto"/>
        <w:rPr>
          <w:rFonts w:ascii="Arial"/>
          <w:sz w:val="21"/>
        </w:rPr>
      </w:pPr>
      <w:r/>
    </w:p>
    <w:p>
      <w:pPr>
        <w:spacing w:line="271" w:lineRule="auto"/>
        <w:rPr>
          <w:rFonts w:ascii="Arial"/>
          <w:sz w:val="21"/>
        </w:rPr>
      </w:pPr>
      <w:r/>
    </w:p>
    <w:p>
      <w:pPr>
        <w:ind w:left="73"/>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5"/>
        </w:rPr>
        <w:t>1    </w:t>
      </w:r>
      <w:r>
        <w:rPr>
          <w:rFonts w:ascii="SimSun" w:hAnsi="SimSun" w:eastAsia="SimSun" w:cs="SimSun"/>
          <w:sz w:val="20"/>
          <w:szCs w:val="20"/>
          <w:spacing w:val="5"/>
        </w:rPr>
        <w:t>为便于在执行本标准条文时区别对待，对要求严格程度不同的用词说明如下：</w:t>
      </w:r>
    </w:p>
    <w:p>
      <w:pPr>
        <w:ind w:left="273"/>
        <w:spacing w:before="74" w:line="219" w:lineRule="auto"/>
        <w:rPr>
          <w:rFonts w:ascii="SimSun" w:hAnsi="SimSun" w:eastAsia="SimSun" w:cs="SimSun"/>
          <w:sz w:val="20"/>
          <w:szCs w:val="20"/>
        </w:rPr>
      </w:pPr>
      <w:r>
        <w:rPr>
          <w:rFonts w:ascii="SimSun" w:hAnsi="SimSun" w:eastAsia="SimSun" w:cs="SimSun"/>
          <w:sz w:val="20"/>
          <w:szCs w:val="20"/>
          <w:spacing w:val="1"/>
        </w:rPr>
        <w:t>1)表示很严格，非这样做不可的：</w:t>
      </w:r>
    </w:p>
    <w:p>
      <w:pPr>
        <w:ind w:left="493"/>
        <w:spacing w:before="79" w:line="216" w:lineRule="auto"/>
        <w:rPr>
          <w:rFonts w:ascii="SimSun" w:hAnsi="SimSun" w:eastAsia="SimSun" w:cs="SimSun"/>
          <w:sz w:val="20"/>
          <w:szCs w:val="20"/>
        </w:rPr>
      </w:pPr>
      <w:r>
        <w:rPr>
          <w:rFonts w:ascii="SimSun" w:hAnsi="SimSun" w:eastAsia="SimSun" w:cs="SimSun"/>
          <w:sz w:val="20"/>
          <w:szCs w:val="20"/>
          <w:spacing w:val="-12"/>
        </w:rPr>
        <w:t>正面词采用“必须”,反面词采用“严禁”;</w:t>
      </w:r>
    </w:p>
    <w:p>
      <w:pPr>
        <w:ind w:left="273"/>
        <w:spacing w:before="88" w:line="219" w:lineRule="auto"/>
        <w:rPr>
          <w:rFonts w:ascii="SimSun" w:hAnsi="SimSun" w:eastAsia="SimSun" w:cs="SimSun"/>
          <w:sz w:val="20"/>
          <w:szCs w:val="20"/>
        </w:rPr>
      </w:pPr>
      <w:r>
        <w:rPr>
          <w:rFonts w:ascii="SimSun" w:hAnsi="SimSun" w:eastAsia="SimSun" w:cs="SimSun"/>
          <w:sz w:val="20"/>
          <w:szCs w:val="20"/>
          <w:spacing w:val="2"/>
        </w:rPr>
        <w:t>2)表示严格，在正常情况下均应这样做的：</w:t>
      </w:r>
    </w:p>
    <w:p>
      <w:pPr>
        <w:ind w:left="493"/>
        <w:spacing w:before="80" w:line="216" w:lineRule="auto"/>
        <w:rPr>
          <w:rFonts w:ascii="SimSun" w:hAnsi="SimSun" w:eastAsia="SimSun" w:cs="SimSun"/>
          <w:sz w:val="20"/>
          <w:szCs w:val="20"/>
        </w:rPr>
      </w:pPr>
      <w:r>
        <w:rPr>
          <w:rFonts w:ascii="SimSun" w:hAnsi="SimSun" w:eastAsia="SimSun" w:cs="SimSun"/>
          <w:sz w:val="20"/>
          <w:szCs w:val="20"/>
          <w:spacing w:val="-17"/>
        </w:rPr>
        <w:t>正面词采用“应”,反面词采用“不应”或“不得”;</w:t>
      </w:r>
    </w:p>
    <w:p>
      <w:pPr>
        <w:ind w:left="273"/>
        <w:spacing w:before="89" w:line="219" w:lineRule="auto"/>
        <w:rPr>
          <w:rFonts w:ascii="SimSun" w:hAnsi="SimSun" w:eastAsia="SimSun" w:cs="SimSun"/>
          <w:sz w:val="20"/>
          <w:szCs w:val="20"/>
        </w:rPr>
      </w:pPr>
      <w:r>
        <w:rPr>
          <w:rFonts w:ascii="SimSun" w:hAnsi="SimSun" w:eastAsia="SimSun" w:cs="SimSun"/>
          <w:sz w:val="20"/>
          <w:szCs w:val="20"/>
          <w:spacing w:val="4"/>
        </w:rPr>
        <w:t>3)表示允许稍有选择，在条件许可时首先应这样做的：</w:t>
      </w:r>
    </w:p>
    <w:p>
      <w:pPr>
        <w:ind w:left="493"/>
        <w:spacing w:before="80" w:line="216" w:lineRule="auto"/>
        <w:rPr>
          <w:rFonts w:ascii="SimSun" w:hAnsi="SimSun" w:eastAsia="SimSun" w:cs="SimSun"/>
          <w:sz w:val="20"/>
          <w:szCs w:val="20"/>
        </w:rPr>
      </w:pPr>
      <w:r>
        <w:rPr>
          <w:rFonts w:ascii="SimSun" w:hAnsi="SimSun" w:eastAsia="SimSun" w:cs="SimSun"/>
          <w:sz w:val="20"/>
          <w:szCs w:val="20"/>
          <w:spacing w:val="-13"/>
        </w:rPr>
        <w:t>正面词采用“宜”,反面词采用“不宜”;</w:t>
      </w:r>
    </w:p>
    <w:p>
      <w:pPr>
        <w:ind w:left="273"/>
        <w:spacing w:before="87" w:line="219" w:lineRule="auto"/>
        <w:rPr>
          <w:rFonts w:ascii="SimSun" w:hAnsi="SimSun" w:eastAsia="SimSun" w:cs="SimSun"/>
          <w:sz w:val="20"/>
          <w:szCs w:val="20"/>
        </w:rPr>
      </w:pPr>
      <w:r>
        <w:rPr>
          <w:rFonts w:ascii="SimSun" w:hAnsi="SimSun" w:eastAsia="SimSun" w:cs="SimSun"/>
          <w:sz w:val="20"/>
          <w:szCs w:val="20"/>
          <w:spacing w:val="-7"/>
        </w:rPr>
        <w:t>4)表示有选择，在一定条件下可以这样做的，采</w:t>
      </w:r>
      <w:r>
        <w:rPr>
          <w:rFonts w:ascii="SimSun" w:hAnsi="SimSun" w:eastAsia="SimSun" w:cs="SimSun"/>
          <w:sz w:val="20"/>
          <w:szCs w:val="20"/>
          <w:spacing w:val="-8"/>
        </w:rPr>
        <w:t>用“可”。</w:t>
      </w:r>
    </w:p>
    <w:p>
      <w:pPr>
        <w:ind w:left="73"/>
        <w:spacing w:before="64" w:line="219" w:lineRule="auto"/>
        <w:rPr>
          <w:rFonts w:ascii="SimSun" w:hAnsi="SimSun" w:eastAsia="SimSun" w:cs="SimSun"/>
          <w:sz w:val="20"/>
          <w:szCs w:val="20"/>
        </w:rPr>
      </w:pPr>
      <w:r>
        <w:rPr>
          <w:rFonts w:ascii="Times New Roman" w:hAnsi="Times New Roman" w:eastAsia="Times New Roman" w:cs="Times New Roman"/>
          <w:sz w:val="20"/>
          <w:szCs w:val="20"/>
          <w:spacing w:val="-3"/>
        </w:rPr>
        <w:t>2    </w:t>
      </w:r>
      <w:r>
        <w:rPr>
          <w:rFonts w:ascii="SimSun" w:hAnsi="SimSun" w:eastAsia="SimSun" w:cs="SimSun"/>
          <w:sz w:val="20"/>
          <w:szCs w:val="20"/>
          <w:spacing w:val="-3"/>
        </w:rPr>
        <w:t>条文中指明应按其他有关标准执行的写法为：“应符合……的规定”或“应</w:t>
      </w:r>
      <w:r>
        <w:rPr>
          <w:rFonts w:ascii="SimSun" w:hAnsi="SimSun" w:eastAsia="SimSun" w:cs="SimSun"/>
          <w:sz w:val="20"/>
          <w:szCs w:val="20"/>
          <w:spacing w:val="-4"/>
        </w:rPr>
        <w:t>按……执行”。</w:t>
      </w:r>
    </w:p>
    <w:p>
      <w:pPr>
        <w:spacing w:line="219" w:lineRule="auto"/>
        <w:sectPr>
          <w:footerReference w:type="default" r:id="rId122"/>
          <w:pgSz w:w="11910" w:h="16850"/>
          <w:pgMar w:top="1432" w:right="1343" w:bottom="1231" w:left="1786" w:header="0" w:footer="972" w:gutter="0"/>
        </w:sectPr>
        <w:rPr>
          <w:rFonts w:ascii="SimSun" w:hAnsi="SimSun" w:eastAsia="SimSun" w:cs="SimSun"/>
          <w:sz w:val="20"/>
          <w:szCs w:val="20"/>
        </w:rPr>
      </w:pP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ind w:left="2423"/>
        <w:spacing w:before="114" w:line="219" w:lineRule="auto"/>
        <w:rPr>
          <w:rFonts w:ascii="SimSun" w:hAnsi="SimSun" w:eastAsia="SimSun" w:cs="SimSun"/>
          <w:sz w:val="35"/>
          <w:szCs w:val="35"/>
        </w:rPr>
      </w:pPr>
      <w:r>
        <w:rPr>
          <w:rFonts w:ascii="SimSun" w:hAnsi="SimSun" w:eastAsia="SimSun" w:cs="SimSun"/>
          <w:sz w:val="35"/>
          <w:szCs w:val="35"/>
          <w:spacing w:val="6"/>
        </w:rPr>
        <w:t>中华人民共和国国家标准</w:t>
      </w:r>
    </w:p>
    <w:p>
      <w:pPr>
        <w:spacing w:line="278" w:lineRule="auto"/>
        <w:rPr>
          <w:rFonts w:ascii="Arial"/>
          <w:sz w:val="21"/>
        </w:rPr>
      </w:pPr>
      <w:r/>
    </w:p>
    <w:p>
      <w:pPr>
        <w:spacing w:line="278" w:lineRule="auto"/>
        <w:rPr>
          <w:rFonts w:ascii="Arial"/>
          <w:sz w:val="21"/>
        </w:rPr>
      </w:pPr>
      <w:r/>
    </w:p>
    <w:p>
      <w:pPr>
        <w:ind w:left="1283"/>
        <w:spacing w:before="156" w:line="218" w:lineRule="auto"/>
        <w:rPr>
          <w:rFonts w:ascii="SimSun" w:hAnsi="SimSun" w:eastAsia="SimSun" w:cs="SimSun"/>
          <w:sz w:val="48"/>
          <w:szCs w:val="48"/>
        </w:rPr>
      </w:pPr>
      <w:r>
        <w:rPr>
          <w:rFonts w:ascii="SimSun" w:hAnsi="SimSun" w:eastAsia="SimSun" w:cs="SimSun"/>
          <w:sz w:val="48"/>
          <w:szCs w:val="48"/>
          <w:spacing w:val="-4"/>
        </w:rPr>
        <w:t>建设工程工程量清单计价标准</w:t>
      </w:r>
    </w:p>
    <w:p>
      <w:pPr>
        <w:spacing w:line="357" w:lineRule="auto"/>
        <w:rPr>
          <w:rFonts w:ascii="Arial"/>
          <w:sz w:val="21"/>
        </w:rPr>
      </w:pPr>
      <w:r/>
    </w:p>
    <w:p>
      <w:pPr>
        <w:spacing w:line="358" w:lineRule="auto"/>
        <w:rPr>
          <w:rFonts w:ascii="Arial"/>
          <w:sz w:val="21"/>
        </w:rPr>
      </w:pPr>
      <w:r/>
    </w:p>
    <w:p>
      <w:pPr>
        <w:ind w:left="3073"/>
        <w:spacing w:before="89" w:line="189"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2"/>
        </w:rPr>
        <w:t>GB/T</w:t>
      </w:r>
      <w:r>
        <w:rPr>
          <w:rFonts w:ascii="Times New Roman" w:hAnsi="Times New Roman" w:eastAsia="Times New Roman" w:cs="Times New Roman"/>
          <w:sz w:val="31"/>
          <w:szCs w:val="31"/>
          <w:b/>
          <w:bCs/>
          <w:spacing w:val="19"/>
          <w:w w:val="101"/>
        </w:rPr>
        <w:t xml:space="preserve">  </w:t>
      </w:r>
      <w:r>
        <w:rPr>
          <w:rFonts w:ascii="Times New Roman" w:hAnsi="Times New Roman" w:eastAsia="Times New Roman" w:cs="Times New Roman"/>
          <w:sz w:val="31"/>
          <w:szCs w:val="31"/>
          <w:b/>
          <w:bCs/>
          <w:spacing w:val="-2"/>
        </w:rPr>
        <w:t>50500—2024</w:t>
      </w:r>
    </w:p>
    <w:p>
      <w:pPr>
        <w:spacing w:line="327" w:lineRule="auto"/>
        <w:rPr>
          <w:rFonts w:ascii="Arial"/>
          <w:sz w:val="21"/>
        </w:rPr>
      </w:pPr>
      <w:r/>
    </w:p>
    <w:p>
      <w:pPr>
        <w:spacing w:line="328" w:lineRule="auto"/>
        <w:rPr>
          <w:rFonts w:ascii="Arial"/>
          <w:sz w:val="21"/>
        </w:rPr>
      </w:pPr>
      <w:r/>
    </w:p>
    <w:p>
      <w:pPr>
        <w:ind w:left="3503"/>
        <w:spacing w:before="101" w:line="219" w:lineRule="auto"/>
        <w:rPr>
          <w:rFonts w:ascii="SimSun" w:hAnsi="SimSun" w:eastAsia="SimSun" w:cs="SimSun"/>
          <w:sz w:val="31"/>
          <w:szCs w:val="31"/>
        </w:rPr>
      </w:pPr>
      <w:r>
        <w:rPr>
          <w:rFonts w:ascii="SimSun" w:hAnsi="SimSun" w:eastAsia="SimSun" w:cs="SimSun"/>
          <w:sz w:val="31"/>
          <w:szCs w:val="31"/>
          <w:spacing w:val="-12"/>
        </w:rPr>
        <w:t>条</w:t>
      </w:r>
      <w:r>
        <w:rPr>
          <w:rFonts w:ascii="SimSun" w:hAnsi="SimSun" w:eastAsia="SimSun" w:cs="SimSun"/>
          <w:sz w:val="31"/>
          <w:szCs w:val="31"/>
          <w:spacing w:val="27"/>
        </w:rPr>
        <w:t xml:space="preserve"> </w:t>
      </w:r>
      <w:r>
        <w:rPr>
          <w:rFonts w:ascii="SimSun" w:hAnsi="SimSun" w:eastAsia="SimSun" w:cs="SimSun"/>
          <w:sz w:val="31"/>
          <w:szCs w:val="31"/>
          <w:spacing w:val="-12"/>
        </w:rPr>
        <w:t>文</w:t>
      </w:r>
      <w:r>
        <w:rPr>
          <w:rFonts w:ascii="SimSun" w:hAnsi="SimSun" w:eastAsia="SimSun" w:cs="SimSun"/>
          <w:sz w:val="31"/>
          <w:szCs w:val="31"/>
          <w:spacing w:val="27"/>
        </w:rPr>
        <w:t xml:space="preserve"> </w:t>
      </w:r>
      <w:r>
        <w:rPr>
          <w:rFonts w:ascii="SimSun" w:hAnsi="SimSun" w:eastAsia="SimSun" w:cs="SimSun"/>
          <w:sz w:val="31"/>
          <w:szCs w:val="31"/>
          <w:spacing w:val="-12"/>
        </w:rPr>
        <w:t>说</w:t>
      </w:r>
      <w:r>
        <w:rPr>
          <w:rFonts w:ascii="SimSun" w:hAnsi="SimSun" w:eastAsia="SimSun" w:cs="SimSun"/>
          <w:sz w:val="31"/>
          <w:szCs w:val="31"/>
          <w:spacing w:val="53"/>
        </w:rPr>
        <w:t xml:space="preserve"> </w:t>
      </w:r>
      <w:r>
        <w:rPr>
          <w:rFonts w:ascii="SimSun" w:hAnsi="SimSun" w:eastAsia="SimSun" w:cs="SimSun"/>
          <w:sz w:val="31"/>
          <w:szCs w:val="31"/>
          <w:spacing w:val="-12"/>
        </w:rPr>
        <w:t>明</w:t>
      </w:r>
    </w:p>
    <w:p>
      <w:pPr>
        <w:spacing w:line="219" w:lineRule="auto"/>
        <w:sectPr>
          <w:footerReference w:type="default" r:id="rId5"/>
          <w:pgSz w:w="11910" w:h="16850"/>
          <w:pgMar w:top="1432" w:right="1786" w:bottom="400" w:left="1786" w:header="0" w:footer="0" w:gutter="0"/>
        </w:sectPr>
        <w:rPr>
          <w:rFonts w:ascii="SimSun" w:hAnsi="SimSun" w:eastAsia="SimSun" w:cs="SimSun"/>
          <w:sz w:val="31"/>
          <w:szCs w:val="31"/>
        </w:rPr>
      </w:pP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pStyle w:val="BodyText"/>
        <w:ind w:left="3784"/>
        <w:spacing w:before="91" w:line="221" w:lineRule="auto"/>
        <w:rPr>
          <w:sz w:val="28"/>
          <w:szCs w:val="28"/>
        </w:rPr>
      </w:pPr>
      <w:r>
        <w:rPr>
          <w:sz w:val="28"/>
          <w:szCs w:val="28"/>
          <w:b/>
          <w:bCs/>
          <w:spacing w:val="-12"/>
        </w:rPr>
        <w:t>编</w:t>
      </w:r>
      <w:r>
        <w:rPr>
          <w:sz w:val="28"/>
          <w:szCs w:val="28"/>
          <w:spacing w:val="70"/>
        </w:rPr>
        <w:t xml:space="preserve"> </w:t>
      </w:r>
      <w:r>
        <w:rPr>
          <w:sz w:val="28"/>
          <w:szCs w:val="28"/>
          <w:b/>
          <w:bCs/>
          <w:spacing w:val="-12"/>
        </w:rPr>
        <w:t>制</w:t>
      </w:r>
      <w:r>
        <w:rPr>
          <w:sz w:val="28"/>
          <w:szCs w:val="28"/>
          <w:spacing w:val="75"/>
        </w:rPr>
        <w:t xml:space="preserve"> </w:t>
      </w:r>
      <w:r>
        <w:rPr>
          <w:sz w:val="28"/>
          <w:szCs w:val="28"/>
          <w:b/>
          <w:bCs/>
          <w:spacing w:val="-12"/>
        </w:rPr>
        <w:t>说</w:t>
      </w:r>
      <w:r>
        <w:rPr>
          <w:sz w:val="28"/>
          <w:szCs w:val="28"/>
          <w:spacing w:val="83"/>
        </w:rPr>
        <w:t xml:space="preserve"> </w:t>
      </w:r>
      <w:r>
        <w:rPr>
          <w:sz w:val="28"/>
          <w:szCs w:val="28"/>
          <w:b/>
          <w:bCs/>
          <w:spacing w:val="-12"/>
        </w:rPr>
        <w:t>明</w:t>
      </w:r>
    </w:p>
    <w:p>
      <w:pPr>
        <w:spacing w:line="275" w:lineRule="auto"/>
        <w:rPr>
          <w:rFonts w:ascii="Arial"/>
          <w:sz w:val="21"/>
        </w:rPr>
      </w:pPr>
      <w:r/>
    </w:p>
    <w:p>
      <w:pPr>
        <w:spacing w:line="276" w:lineRule="auto"/>
        <w:rPr>
          <w:rFonts w:ascii="Arial"/>
          <w:sz w:val="21"/>
        </w:rPr>
      </w:pPr>
      <w:r/>
    </w:p>
    <w:p>
      <w:pPr>
        <w:ind w:right="70" w:firstLine="369"/>
        <w:spacing w:before="78" w:line="271" w:lineRule="auto"/>
        <w:rPr>
          <w:rFonts w:ascii="SimSun" w:hAnsi="SimSun" w:eastAsia="SimSun" w:cs="SimSun"/>
          <w:sz w:val="24"/>
          <w:szCs w:val="24"/>
        </w:rPr>
      </w:pPr>
      <w:r>
        <w:rPr>
          <w:rFonts w:ascii="SimSun" w:hAnsi="SimSun" w:eastAsia="SimSun" w:cs="SimSun"/>
          <w:sz w:val="24"/>
          <w:szCs w:val="24"/>
          <w:spacing w:val="5"/>
        </w:rPr>
        <w:t>《建设工程工程量清单计价标准》</w:t>
      </w:r>
      <w:r>
        <w:rPr>
          <w:rFonts w:ascii="Times New Roman" w:hAnsi="Times New Roman" w:eastAsia="Times New Roman" w:cs="Times New Roman"/>
          <w:sz w:val="24"/>
          <w:szCs w:val="24"/>
        </w:rPr>
        <w:t>GB</w:t>
      </w:r>
      <w:r>
        <w:rPr>
          <w:rFonts w:ascii="Times New Roman" w:hAnsi="Times New Roman" w:eastAsia="Times New Roman" w:cs="Times New Roman"/>
          <w:sz w:val="24"/>
          <w:szCs w:val="24"/>
          <w:spacing w:val="5"/>
        </w:rPr>
        <w:t>/T    50500—2024,</w:t>
      </w:r>
      <w:r>
        <w:rPr>
          <w:rFonts w:ascii="SimSun" w:hAnsi="SimSun" w:eastAsia="SimSun" w:cs="SimSun"/>
          <w:sz w:val="24"/>
          <w:szCs w:val="24"/>
          <w:spacing w:val="5"/>
        </w:rPr>
        <w:t>经住房城乡建设部2024年11</w:t>
      </w:r>
      <w:r>
        <w:rPr>
          <w:rFonts w:ascii="SimSun" w:hAnsi="SimSun" w:eastAsia="SimSun" w:cs="SimSun"/>
          <w:sz w:val="24"/>
          <w:szCs w:val="24"/>
          <w:spacing w:val="11"/>
        </w:rPr>
        <w:t xml:space="preserve"> </w:t>
      </w:r>
      <w:r>
        <w:rPr>
          <w:rFonts w:ascii="SimSun" w:hAnsi="SimSun" w:eastAsia="SimSun" w:cs="SimSun"/>
          <w:sz w:val="24"/>
          <w:szCs w:val="24"/>
          <w:spacing w:val="11"/>
        </w:rPr>
        <w:t>月26日以第212号公告批准发布。</w:t>
      </w:r>
    </w:p>
    <w:p>
      <w:pPr>
        <w:ind w:right="77" w:firstLine="489"/>
        <w:spacing w:before="2" w:line="270" w:lineRule="auto"/>
        <w:jc w:val="both"/>
        <w:rPr>
          <w:rFonts w:ascii="SimSun" w:hAnsi="SimSun" w:eastAsia="SimSun" w:cs="SimSun"/>
          <w:sz w:val="24"/>
          <w:szCs w:val="24"/>
        </w:rPr>
      </w:pPr>
      <w:r>
        <w:rPr>
          <w:rFonts w:ascii="SimSun" w:hAnsi="SimSun" w:eastAsia="SimSun" w:cs="SimSun"/>
          <w:sz w:val="24"/>
          <w:szCs w:val="24"/>
        </w:rPr>
        <w:t>此次修订对《建设工程工程量清单计价规范》</w:t>
      </w:r>
      <w:r>
        <w:rPr>
          <w:rFonts w:ascii="Times New Roman" w:hAnsi="Times New Roman" w:eastAsia="Times New Roman" w:cs="Times New Roman"/>
          <w:sz w:val="24"/>
          <w:szCs w:val="24"/>
        </w:rPr>
        <w:t>GB  50500—2013</w:t>
      </w:r>
      <w:r>
        <w:rPr>
          <w:rFonts w:ascii="Times New Roman" w:hAnsi="Times New Roman" w:eastAsia="Times New Roman" w:cs="Times New Roman"/>
          <w:sz w:val="24"/>
          <w:szCs w:val="24"/>
          <w:spacing w:val="-20"/>
        </w:rPr>
        <w:t xml:space="preserve"> </w:t>
      </w:r>
      <w:r>
        <w:rPr>
          <w:rFonts w:ascii="SimSun" w:hAnsi="SimSun" w:eastAsia="SimSun" w:cs="SimSun"/>
          <w:sz w:val="24"/>
          <w:szCs w:val="24"/>
        </w:rPr>
        <w:t>进行</w:t>
      </w:r>
      <w:r>
        <w:rPr>
          <w:rFonts w:ascii="SimSun" w:hAnsi="SimSun" w:eastAsia="SimSun" w:cs="SimSun"/>
          <w:sz w:val="24"/>
          <w:szCs w:val="24"/>
          <w:spacing w:val="-1"/>
        </w:rPr>
        <w:t>了全面修订和补</w:t>
      </w:r>
      <w:r>
        <w:rPr>
          <w:rFonts w:ascii="SimSun" w:hAnsi="SimSun" w:eastAsia="SimSun" w:cs="SimSun"/>
          <w:sz w:val="24"/>
          <w:szCs w:val="24"/>
        </w:rPr>
        <w:t xml:space="preserve"> </w:t>
      </w:r>
      <w:r>
        <w:rPr>
          <w:rFonts w:ascii="SimSun" w:hAnsi="SimSun" w:eastAsia="SimSun" w:cs="SimSun"/>
          <w:sz w:val="24"/>
          <w:szCs w:val="24"/>
          <w:spacing w:val="-3"/>
        </w:rPr>
        <w:t>充，取消了强制性条文，删除了合同价款约定和工程造价鉴定等章节，增加了</w:t>
      </w:r>
      <w:r>
        <w:rPr>
          <w:rFonts w:ascii="SimSun" w:hAnsi="SimSun" w:eastAsia="SimSun" w:cs="SimSun"/>
          <w:sz w:val="24"/>
          <w:szCs w:val="24"/>
          <w:spacing w:val="-4"/>
        </w:rPr>
        <w:t>合同选择与</w:t>
      </w:r>
      <w:r>
        <w:rPr>
          <w:rFonts w:ascii="SimSun" w:hAnsi="SimSun" w:eastAsia="SimSun" w:cs="SimSun"/>
          <w:sz w:val="24"/>
          <w:szCs w:val="24"/>
        </w:rPr>
        <w:t xml:space="preserve"> </w:t>
      </w:r>
      <w:r>
        <w:rPr>
          <w:rFonts w:ascii="SimSun" w:hAnsi="SimSun" w:eastAsia="SimSun" w:cs="SimSun"/>
          <w:sz w:val="24"/>
          <w:szCs w:val="24"/>
          <w:spacing w:val="-9"/>
        </w:rPr>
        <w:t>要求、投标报价澄清或说明、建筑信息模型应用、返工工程计量、</w:t>
      </w:r>
      <w:r>
        <w:rPr>
          <w:rFonts w:ascii="SimSun" w:hAnsi="SimSun" w:eastAsia="SimSun" w:cs="SimSun"/>
          <w:sz w:val="24"/>
          <w:szCs w:val="24"/>
          <w:spacing w:val="-10"/>
        </w:rPr>
        <w:t>新增工程计量与计价、施</w:t>
      </w:r>
      <w:r>
        <w:rPr>
          <w:rFonts w:ascii="SimSun" w:hAnsi="SimSun" w:eastAsia="SimSun" w:cs="SimSun"/>
          <w:sz w:val="24"/>
          <w:szCs w:val="24"/>
        </w:rPr>
        <w:t xml:space="preserve"> </w:t>
      </w:r>
      <w:r>
        <w:rPr>
          <w:rFonts w:ascii="SimSun" w:hAnsi="SimSun" w:eastAsia="SimSun" w:cs="SimSun"/>
          <w:sz w:val="24"/>
          <w:szCs w:val="24"/>
          <w:spacing w:val="-3"/>
        </w:rPr>
        <w:t>工过程结算等章节，并对施工措施项目计价、合同工程计量与</w:t>
      </w:r>
      <w:r>
        <w:rPr>
          <w:rFonts w:ascii="SimSun" w:hAnsi="SimSun" w:eastAsia="SimSun" w:cs="SimSun"/>
          <w:sz w:val="24"/>
          <w:szCs w:val="24"/>
          <w:spacing w:val="-4"/>
        </w:rPr>
        <w:t>价款调整等规则及附录进行</w:t>
      </w:r>
      <w:r>
        <w:rPr>
          <w:rFonts w:ascii="SimSun" w:hAnsi="SimSun" w:eastAsia="SimSun" w:cs="SimSun"/>
          <w:sz w:val="24"/>
          <w:szCs w:val="24"/>
        </w:rPr>
        <w:t xml:space="preserve"> </w:t>
      </w:r>
      <w:r>
        <w:rPr>
          <w:rFonts w:ascii="SimSun" w:hAnsi="SimSun" w:eastAsia="SimSun" w:cs="SimSun"/>
          <w:sz w:val="24"/>
          <w:szCs w:val="24"/>
          <w:spacing w:val="-23"/>
        </w:rPr>
        <w:t>了修改、调整。</w:t>
      </w:r>
    </w:p>
    <w:p>
      <w:pPr>
        <w:ind w:firstLine="489"/>
        <w:spacing w:before="2" w:line="275" w:lineRule="auto"/>
        <w:jc w:val="both"/>
        <w:rPr>
          <w:rFonts w:ascii="SimSun" w:hAnsi="SimSun" w:eastAsia="SimSun" w:cs="SimSun"/>
          <w:sz w:val="23"/>
          <w:szCs w:val="23"/>
        </w:rPr>
      </w:pPr>
      <w:r>
        <w:rPr>
          <w:rFonts w:ascii="SimSun" w:hAnsi="SimSun" w:eastAsia="SimSun" w:cs="SimSun"/>
          <w:sz w:val="23"/>
          <w:szCs w:val="23"/>
          <w:spacing w:val="12"/>
        </w:rPr>
        <w:t>2013年版的主编单位是住房城乡建设部标准定额研究所、四川省建设工程造价管理</w:t>
      </w:r>
      <w:r>
        <w:rPr>
          <w:rFonts w:ascii="SimSun" w:hAnsi="SimSun" w:eastAsia="SimSun" w:cs="SimSun"/>
          <w:sz w:val="23"/>
          <w:szCs w:val="23"/>
        </w:rPr>
        <w:t xml:space="preserve">  </w:t>
      </w:r>
      <w:r>
        <w:rPr>
          <w:rFonts w:ascii="SimSun" w:hAnsi="SimSun" w:eastAsia="SimSun" w:cs="SimSun"/>
          <w:sz w:val="23"/>
          <w:szCs w:val="23"/>
          <w:spacing w:val="-8"/>
        </w:rPr>
        <w:t>总站，主要起草人员是：谢洪学、吴佐民、文代安、张宗辉、薛长立、何平、唐榕辉、张金星、</w:t>
      </w:r>
      <w:r>
        <w:rPr>
          <w:rFonts w:ascii="SimSun" w:hAnsi="SimSun" w:eastAsia="SimSun" w:cs="SimSun"/>
          <w:sz w:val="23"/>
          <w:szCs w:val="23"/>
          <w:spacing w:val="10"/>
        </w:rPr>
        <w:t xml:space="preserve"> </w:t>
      </w:r>
      <w:r>
        <w:rPr>
          <w:rFonts w:ascii="SimSun" w:hAnsi="SimSun" w:eastAsia="SimSun" w:cs="SimSun"/>
          <w:sz w:val="23"/>
          <w:szCs w:val="23"/>
          <w:spacing w:val="-14"/>
        </w:rPr>
        <w:t>李成栋、马宏浩、谭茹文、恽其鋆。</w:t>
      </w:r>
    </w:p>
    <w:p>
      <w:pPr>
        <w:ind w:firstLine="489"/>
        <w:spacing w:before="21" w:line="274" w:lineRule="auto"/>
        <w:jc w:val="both"/>
        <w:rPr>
          <w:rFonts w:ascii="SimSun" w:hAnsi="SimSun" w:eastAsia="SimSun" w:cs="SimSun"/>
          <w:sz w:val="23"/>
          <w:szCs w:val="23"/>
        </w:rPr>
      </w:pPr>
      <w:r>
        <w:rPr>
          <w:rFonts w:ascii="SimSun" w:hAnsi="SimSun" w:eastAsia="SimSun" w:cs="SimSun"/>
          <w:sz w:val="23"/>
          <w:szCs w:val="23"/>
          <w:spacing w:val="3"/>
        </w:rPr>
        <w:t>为贯彻落实住房城乡建设部《工程造价改革工</w:t>
      </w:r>
      <w:r>
        <w:rPr>
          <w:rFonts w:ascii="SimSun" w:hAnsi="SimSun" w:eastAsia="SimSun" w:cs="SimSun"/>
          <w:sz w:val="23"/>
          <w:szCs w:val="23"/>
          <w:spacing w:val="2"/>
        </w:rPr>
        <w:t>作方案》(建办标〔2020〕38号)的要求，</w:t>
      </w:r>
      <w:r>
        <w:rPr>
          <w:rFonts w:ascii="SimSun" w:hAnsi="SimSun" w:eastAsia="SimSun" w:cs="SimSun"/>
          <w:sz w:val="23"/>
          <w:szCs w:val="23"/>
        </w:rPr>
        <w:t xml:space="preserve"> </w:t>
      </w:r>
      <w:r>
        <w:rPr>
          <w:rFonts w:ascii="SimSun" w:hAnsi="SimSun" w:eastAsia="SimSun" w:cs="SimSun"/>
          <w:sz w:val="23"/>
          <w:szCs w:val="23"/>
          <w:spacing w:val="7"/>
        </w:rPr>
        <w:t>便于广大设计、施工、科研、学校等单位和有关人员在</w:t>
      </w:r>
      <w:r>
        <w:rPr>
          <w:rFonts w:ascii="SimSun" w:hAnsi="SimSun" w:eastAsia="SimSun" w:cs="SimSun"/>
          <w:sz w:val="23"/>
          <w:szCs w:val="23"/>
          <w:spacing w:val="6"/>
        </w:rPr>
        <w:t>使用本标准时能正确理解和执行条</w:t>
      </w:r>
      <w:r>
        <w:rPr>
          <w:rFonts w:ascii="SimSun" w:hAnsi="SimSun" w:eastAsia="SimSun" w:cs="SimSun"/>
          <w:sz w:val="23"/>
          <w:szCs w:val="23"/>
        </w:rPr>
        <w:t xml:space="preserve">  </w:t>
      </w:r>
      <w:r>
        <w:rPr>
          <w:rFonts w:ascii="SimSun" w:hAnsi="SimSun" w:eastAsia="SimSun" w:cs="SimSun"/>
          <w:sz w:val="23"/>
          <w:szCs w:val="23"/>
          <w:spacing w:val="1"/>
        </w:rPr>
        <w:t>文规定，《建设工程工程量清单计价标准》编制组按章、节、条</w:t>
      </w:r>
      <w:r>
        <w:rPr>
          <w:rFonts w:ascii="SimSun" w:hAnsi="SimSun" w:eastAsia="SimSun" w:cs="SimSun"/>
          <w:sz w:val="23"/>
          <w:szCs w:val="23"/>
        </w:rPr>
        <w:t>顺序编写了本标准的条文说  </w:t>
      </w:r>
      <w:r>
        <w:rPr>
          <w:rFonts w:ascii="SimSun" w:hAnsi="SimSun" w:eastAsia="SimSun" w:cs="SimSun"/>
          <w:sz w:val="23"/>
          <w:szCs w:val="23"/>
          <w:spacing w:val="1"/>
        </w:rPr>
        <w:t>明，对条文规定的目的、依据、内容以及执行中需注意的有关事项进行</w:t>
      </w:r>
      <w:r>
        <w:rPr>
          <w:rFonts w:ascii="SimSun" w:hAnsi="SimSun" w:eastAsia="SimSun" w:cs="SimSun"/>
          <w:sz w:val="23"/>
          <w:szCs w:val="23"/>
        </w:rPr>
        <w:t>了说明，但是本条文  </w:t>
      </w:r>
      <w:r>
        <w:rPr>
          <w:rFonts w:ascii="SimSun" w:hAnsi="SimSun" w:eastAsia="SimSun" w:cs="SimSun"/>
          <w:sz w:val="23"/>
          <w:szCs w:val="23"/>
          <w:spacing w:val="7"/>
        </w:rPr>
        <w:t>说明不具备与标准正文同等的法律效力，仅供使用者作为</w:t>
      </w:r>
      <w:r>
        <w:rPr>
          <w:rFonts w:ascii="SimSun" w:hAnsi="SimSun" w:eastAsia="SimSun" w:cs="SimSun"/>
          <w:sz w:val="23"/>
          <w:szCs w:val="23"/>
          <w:spacing w:val="6"/>
        </w:rPr>
        <w:t>理解和把握标准规定的参考。</w:t>
      </w:r>
    </w:p>
    <w:p>
      <w:pPr>
        <w:spacing w:line="274" w:lineRule="auto"/>
        <w:sectPr>
          <w:footerReference w:type="default" r:id="rId123"/>
          <w:pgSz w:w="11910" w:h="16850"/>
          <w:pgMar w:top="1432" w:right="1024" w:bottom="1221" w:left="1549" w:header="0" w:footer="962" w:gutter="0"/>
        </w:sectPr>
        <w:rPr>
          <w:rFonts w:ascii="SimSun" w:hAnsi="SimSun" w:eastAsia="SimSun" w:cs="SimSun"/>
          <w:sz w:val="23"/>
          <w:szCs w:val="23"/>
        </w:rPr>
      </w:pP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sdt>
      <w:sdtPr>
        <w:rPr>
          <w:rFonts w:ascii="SimSun" w:hAnsi="SimSun" w:eastAsia="SimSun" w:cs="SimSun"/>
          <w:sz w:val="33"/>
          <w:szCs w:val="33"/>
        </w:rPr>
        <w:docPartObj>
          <w:docPartGallery w:val="Table of Contents"/>
          <w:docPartUnique/>
        </w:docPartObj>
      </w:sdtPr>
      <w:sdtEndPr>
        <w:rPr>
          <w:rFonts w:ascii="Arial" w:hAnsi="Arial" w:eastAsia="Arial" w:cs="Arial"/>
          <w:sz w:val="19"/>
          <w:szCs w:val="19"/>
        </w:rPr>
      </w:sdtEndPr>
      <w:sdtContent>
        <w:p>
          <w:pPr>
            <w:ind w:left="4080"/>
            <w:spacing w:before="107" w:line="221" w:lineRule="auto"/>
            <w:rPr>
              <w:rFonts w:ascii="SimSun" w:hAnsi="SimSun" w:eastAsia="SimSun" w:cs="SimSun"/>
              <w:sz w:val="33"/>
              <w:szCs w:val="33"/>
            </w:rPr>
          </w:pPr>
          <w:bookmarkStart w:name="bookmark277" w:id="181"/>
          <w:bookmarkEnd w:id="181"/>
          <w:r>
            <w:rPr>
              <w:rFonts w:ascii="SimSun" w:hAnsi="SimSun" w:eastAsia="SimSun" w:cs="SimSun"/>
              <w:sz w:val="33"/>
              <w:szCs w:val="33"/>
              <w:color w:val="909080"/>
              <w:spacing w:val="-38"/>
            </w:rPr>
            <w:t>目</w:t>
          </w:r>
          <w:r>
            <w:rPr>
              <w:rFonts w:ascii="SimSun" w:hAnsi="SimSun" w:eastAsia="SimSun" w:cs="SimSun"/>
              <w:sz w:val="33"/>
              <w:szCs w:val="33"/>
              <w:color w:val="909080"/>
              <w:spacing w:val="53"/>
            </w:rPr>
            <w:t xml:space="preserve">   </w:t>
          </w:r>
          <w:r>
            <w:rPr>
              <w:rFonts w:ascii="SimSun" w:hAnsi="SimSun" w:eastAsia="SimSun" w:cs="SimSun"/>
              <w:sz w:val="33"/>
              <w:szCs w:val="33"/>
              <w:spacing w:val="-38"/>
            </w:rPr>
            <w:t>录</w:t>
          </w:r>
        </w:p>
        <w:p>
          <w:pPr>
            <w:spacing w:line="257" w:lineRule="auto"/>
            <w:rPr>
              <w:rFonts w:ascii="Arial"/>
              <w:sz w:val="21"/>
            </w:rPr>
          </w:pPr>
          <w:r/>
        </w:p>
        <w:p>
          <w:pPr>
            <w:spacing w:line="257" w:lineRule="auto"/>
            <w:rPr>
              <w:rFonts w:ascii="Arial"/>
              <w:sz w:val="21"/>
            </w:rPr>
          </w:pPr>
          <w:r/>
        </w:p>
        <w:p>
          <w:pPr>
            <w:spacing w:before="62" w:line="259" w:lineRule="exact"/>
            <w:tabs>
              <w:tab w:val="right" w:leader="dot" w:pos="9055"/>
            </w:tabs>
            <w:rPr>
              <w:rFonts w:ascii="Arial" w:hAnsi="Arial" w:eastAsia="Arial" w:cs="Arial"/>
              <w:sz w:val="19"/>
              <w:szCs w:val="19"/>
            </w:rPr>
          </w:pPr>
          <w:r>
            <w:rPr>
              <w:rFonts w:ascii="SimSun" w:hAnsi="SimSun" w:eastAsia="SimSun" w:cs="SimSun"/>
              <w:sz w:val="19"/>
              <w:szCs w:val="19"/>
              <w:spacing w:val="-16"/>
              <w:position w:val="2"/>
            </w:rPr>
            <w:t>1</w:t>
          </w:r>
          <w:r>
            <w:rPr>
              <w:rFonts w:ascii="SimSun" w:hAnsi="SimSun" w:eastAsia="SimSun" w:cs="SimSun"/>
              <w:sz w:val="19"/>
              <w:szCs w:val="19"/>
              <w:spacing w:val="27"/>
              <w:position w:val="2"/>
            </w:rPr>
            <w:t xml:space="preserve">   </w:t>
          </w:r>
          <w:r>
            <w:rPr>
              <w:rFonts w:ascii="SimSun" w:hAnsi="SimSun" w:eastAsia="SimSun" w:cs="SimSun"/>
              <w:sz w:val="19"/>
              <w:szCs w:val="19"/>
              <w:spacing w:val="-16"/>
              <w:position w:val="2"/>
            </w:rPr>
            <w:t>总</w:t>
          </w:r>
          <w:r>
            <w:rPr>
              <w:rFonts w:ascii="SimSun" w:hAnsi="SimSun" w:eastAsia="SimSun" w:cs="SimSun"/>
              <w:sz w:val="19"/>
              <w:szCs w:val="19"/>
              <w:spacing w:val="26"/>
              <w:position w:val="2"/>
            </w:rPr>
            <w:t xml:space="preserve">   </w:t>
          </w:r>
          <w:r>
            <w:rPr>
              <w:rFonts w:ascii="SimSun" w:hAnsi="SimSun" w:eastAsia="SimSun" w:cs="SimSun"/>
              <w:sz w:val="19"/>
              <w:szCs w:val="19"/>
              <w:spacing w:val="-16"/>
              <w:position w:val="2"/>
            </w:rPr>
            <w:t>则</w:t>
          </w:r>
          <w:r>
            <w:rPr>
              <w:rFonts w:ascii="SimSun" w:hAnsi="SimSun" w:eastAsia="SimSun" w:cs="SimSun"/>
              <w:sz w:val="19"/>
              <w:szCs w:val="19"/>
              <w:spacing w:val="-82"/>
              <w:position w:val="2"/>
            </w:rPr>
            <w:t xml:space="preserve"> </w:t>
          </w:r>
          <w:r>
            <w:rPr>
              <w:rFonts w:ascii="SimSun" w:hAnsi="SimSun" w:eastAsia="SimSun" w:cs="SimSun"/>
              <w:sz w:val="19"/>
              <w:szCs w:val="19"/>
              <w:position w:val="2"/>
            </w:rPr>
            <w:tab/>
          </w:r>
          <w:r>
            <w:rPr>
              <w:rFonts w:ascii="SimSun" w:hAnsi="SimSun" w:eastAsia="SimSun" w:cs="SimSun"/>
              <w:sz w:val="19"/>
              <w:szCs w:val="19"/>
              <w:spacing w:val="-76"/>
              <w:position w:val="2"/>
            </w:rPr>
            <w:t xml:space="preserve"> </w:t>
          </w:r>
          <w:r>
            <w:rPr>
              <w:rFonts w:ascii="Arial" w:hAnsi="Arial" w:eastAsia="Arial" w:cs="Arial"/>
              <w:sz w:val="19"/>
              <w:szCs w:val="19"/>
              <w:spacing w:val="-3"/>
              <w:position w:val="2"/>
            </w:rPr>
            <w:t>(</w:t>
          </w:r>
          <w:hyperlink w:history="true" w:anchor="bookmark278">
            <w:r>
              <w:rPr>
                <w:rFonts w:ascii="Arial" w:hAnsi="Arial" w:eastAsia="Arial" w:cs="Arial"/>
                <w:sz w:val="19"/>
                <w:szCs w:val="19"/>
                <w:spacing w:val="-3"/>
                <w:position w:val="2"/>
              </w:rPr>
              <w:t>95)</w:t>
            </w:r>
          </w:hyperlink>
        </w:p>
        <w:p>
          <w:pPr>
            <w:spacing w:before="71" w:line="259" w:lineRule="exact"/>
            <w:tabs>
              <w:tab w:val="right" w:leader="dot" w:pos="9065"/>
            </w:tabs>
            <w:rPr>
              <w:rFonts w:ascii="Arial" w:hAnsi="Arial" w:eastAsia="Arial" w:cs="Arial"/>
              <w:sz w:val="19"/>
              <w:szCs w:val="19"/>
            </w:rPr>
          </w:pPr>
          <w:r>
            <w:rPr>
              <w:rFonts w:ascii="SimSun" w:hAnsi="SimSun" w:eastAsia="SimSun" w:cs="SimSun"/>
              <w:sz w:val="19"/>
              <w:szCs w:val="19"/>
              <w:spacing w:val="-9"/>
              <w:position w:val="2"/>
            </w:rPr>
            <w:t>2</w:t>
          </w:r>
          <w:r>
            <w:rPr>
              <w:rFonts w:ascii="SimSun" w:hAnsi="SimSun" w:eastAsia="SimSun" w:cs="SimSun"/>
              <w:sz w:val="19"/>
              <w:szCs w:val="19"/>
              <w:spacing w:val="21"/>
              <w:position w:val="2"/>
            </w:rPr>
            <w:t xml:space="preserve">   </w:t>
          </w:r>
          <w:r>
            <w:rPr>
              <w:rFonts w:ascii="SimSun" w:hAnsi="SimSun" w:eastAsia="SimSun" w:cs="SimSun"/>
              <w:sz w:val="19"/>
              <w:szCs w:val="19"/>
              <w:spacing w:val="-9"/>
              <w:position w:val="2"/>
            </w:rPr>
            <w:t>术</w:t>
          </w:r>
          <w:r>
            <w:rPr>
              <w:rFonts w:ascii="SimSun" w:hAnsi="SimSun" w:eastAsia="SimSun" w:cs="SimSun"/>
              <w:sz w:val="19"/>
              <w:szCs w:val="19"/>
              <w:spacing w:val="22"/>
              <w:position w:val="2"/>
            </w:rPr>
            <w:t xml:space="preserve">   </w:t>
          </w:r>
          <w:r>
            <w:rPr>
              <w:rFonts w:ascii="SimSun" w:hAnsi="SimSun" w:eastAsia="SimSun" w:cs="SimSun"/>
              <w:sz w:val="19"/>
              <w:szCs w:val="19"/>
              <w:spacing w:val="-9"/>
              <w:position w:val="2"/>
            </w:rPr>
            <w:t>语</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76"/>
              <w:position w:val="2"/>
            </w:rPr>
            <w:t xml:space="preserve"> </w:t>
          </w:r>
          <w:r>
            <w:rPr>
              <w:rFonts w:ascii="Arial" w:hAnsi="Arial" w:eastAsia="Arial" w:cs="Arial"/>
              <w:sz w:val="19"/>
              <w:szCs w:val="19"/>
              <w:spacing w:val="-3"/>
              <w:position w:val="2"/>
            </w:rPr>
            <w:t>(</w:t>
          </w:r>
          <w:hyperlink w:history="true" w:anchor="bookmark279">
            <w:r>
              <w:rPr>
                <w:rFonts w:ascii="Arial" w:hAnsi="Arial" w:eastAsia="Arial" w:cs="Arial"/>
                <w:sz w:val="19"/>
                <w:szCs w:val="19"/>
                <w:spacing w:val="-3"/>
                <w:position w:val="2"/>
              </w:rPr>
              <w:t>96)</w:t>
            </w:r>
          </w:hyperlink>
        </w:p>
        <w:p>
          <w:pPr>
            <w:spacing w:before="61" w:line="258" w:lineRule="exact"/>
            <w:tabs>
              <w:tab w:val="right" w:leader="dot" w:pos="9065"/>
            </w:tabs>
            <w:rPr>
              <w:rFonts w:ascii="Arial" w:hAnsi="Arial" w:eastAsia="Arial" w:cs="Arial"/>
              <w:sz w:val="19"/>
              <w:szCs w:val="19"/>
            </w:rPr>
          </w:pPr>
          <w:r>
            <w:rPr>
              <w:rFonts w:ascii="Times New Roman" w:hAnsi="Times New Roman" w:eastAsia="Times New Roman" w:cs="Times New Roman"/>
              <w:sz w:val="19"/>
              <w:szCs w:val="19"/>
              <w:spacing w:val="16"/>
              <w:position w:val="2"/>
            </w:rPr>
            <w:t>3</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16"/>
              <w:position w:val="2"/>
            </w:rPr>
            <w:t>基本规定</w:t>
          </w:r>
          <w:r>
            <w:rPr>
              <w:rFonts w:ascii="SimSun" w:hAnsi="SimSun" w:eastAsia="SimSun" w:cs="SimSun"/>
              <w:sz w:val="19"/>
              <w:szCs w:val="19"/>
              <w:spacing w:val="-77"/>
              <w:position w:val="2"/>
            </w:rPr>
            <w:t xml:space="preserve"> </w:t>
          </w:r>
          <w:r>
            <w:rPr>
              <w:rFonts w:ascii="SimSun" w:hAnsi="SimSun" w:eastAsia="SimSun" w:cs="SimSun"/>
              <w:sz w:val="19"/>
              <w:szCs w:val="19"/>
              <w:position w:val="2"/>
            </w:rPr>
            <w:tab/>
          </w:r>
          <w:r>
            <w:rPr>
              <w:rFonts w:ascii="SimSun" w:hAnsi="SimSun" w:eastAsia="SimSun" w:cs="SimSun"/>
              <w:sz w:val="19"/>
              <w:szCs w:val="19"/>
              <w:spacing w:val="-76"/>
              <w:position w:val="2"/>
            </w:rPr>
            <w:t xml:space="preserve"> </w:t>
          </w:r>
          <w:r>
            <w:rPr>
              <w:rFonts w:ascii="Arial" w:hAnsi="Arial" w:eastAsia="Arial" w:cs="Arial"/>
              <w:sz w:val="19"/>
              <w:szCs w:val="19"/>
              <w:spacing w:val="-3"/>
              <w:position w:val="2"/>
            </w:rPr>
            <w:t>(</w:t>
          </w:r>
          <w:hyperlink w:history="true" w:anchor="bookmark280">
            <w:r>
              <w:rPr>
                <w:rFonts w:ascii="Arial" w:hAnsi="Arial" w:eastAsia="Arial" w:cs="Arial"/>
                <w:sz w:val="19"/>
                <w:szCs w:val="19"/>
                <w:spacing w:val="-3"/>
                <w:position w:val="2"/>
              </w:rPr>
              <w:t>98)</w:t>
            </w:r>
          </w:hyperlink>
        </w:p>
        <w:p>
          <w:pPr>
            <w:ind w:left="209"/>
            <w:spacing w:before="51" w:line="259" w:lineRule="exact"/>
            <w:tabs>
              <w:tab w:val="right" w:leader="dot" w:pos="9065"/>
            </w:tabs>
            <w:rPr>
              <w:rFonts w:ascii="Arial" w:hAnsi="Arial" w:eastAsia="Arial" w:cs="Arial"/>
              <w:sz w:val="19"/>
              <w:szCs w:val="19"/>
            </w:rPr>
          </w:pPr>
          <w:r>
            <w:rPr>
              <w:rFonts w:ascii="Times New Roman" w:hAnsi="Times New Roman" w:eastAsia="Times New Roman" w:cs="Times New Roman"/>
              <w:sz w:val="19"/>
              <w:szCs w:val="19"/>
              <w:spacing w:val="6"/>
              <w:position w:val="2"/>
            </w:rPr>
            <w:t>3.1</w:t>
          </w:r>
          <w:r>
            <w:rPr>
              <w:rFonts w:ascii="Times New Roman" w:hAnsi="Times New Roman" w:eastAsia="Times New Roman" w:cs="Times New Roman"/>
              <w:sz w:val="19"/>
              <w:szCs w:val="19"/>
              <w:spacing w:val="4"/>
              <w:position w:val="2"/>
            </w:rPr>
            <w:t xml:space="preserve">     </w:t>
          </w:r>
          <w:r>
            <w:rPr>
              <w:rFonts w:ascii="SimSun" w:hAnsi="SimSun" w:eastAsia="SimSun" w:cs="SimSun"/>
              <w:sz w:val="19"/>
              <w:szCs w:val="19"/>
              <w:spacing w:val="6"/>
              <w:position w:val="2"/>
            </w:rPr>
            <w:t>一</w:t>
          </w:r>
          <w:r>
            <w:rPr>
              <w:rFonts w:ascii="SimSun" w:hAnsi="SimSun" w:eastAsia="SimSun" w:cs="SimSun"/>
              <w:sz w:val="19"/>
              <w:szCs w:val="19"/>
              <w:spacing w:val="-52"/>
              <w:position w:val="2"/>
            </w:rPr>
            <w:t xml:space="preserve"> </w:t>
          </w:r>
          <w:r>
            <w:rPr>
              <w:rFonts w:ascii="SimSun" w:hAnsi="SimSun" w:eastAsia="SimSun" w:cs="SimSun"/>
              <w:sz w:val="19"/>
              <w:szCs w:val="19"/>
              <w:spacing w:val="6"/>
              <w:position w:val="2"/>
            </w:rPr>
            <w:t>般规定</w:t>
          </w:r>
          <w:r>
            <w:rPr>
              <w:rFonts w:ascii="SimSun" w:hAnsi="SimSun" w:eastAsia="SimSun" w:cs="SimSun"/>
              <w:sz w:val="19"/>
              <w:szCs w:val="19"/>
              <w:spacing w:val="64"/>
              <w:position w:val="2"/>
            </w:rPr>
            <w:t xml:space="preserve"> </w:t>
          </w:r>
          <w:r>
            <w:rPr>
              <w:rFonts w:ascii="SimSun" w:hAnsi="SimSun" w:eastAsia="SimSun" w:cs="SimSun"/>
              <w:sz w:val="19"/>
              <w:szCs w:val="19"/>
              <w:position w:val="2"/>
            </w:rPr>
            <w:tab/>
          </w:r>
          <w:r>
            <w:rPr>
              <w:rFonts w:ascii="SimSun" w:hAnsi="SimSun" w:eastAsia="SimSun" w:cs="SimSun"/>
              <w:sz w:val="19"/>
              <w:szCs w:val="19"/>
              <w:spacing w:val="-72"/>
              <w:position w:val="2"/>
            </w:rPr>
            <w:t xml:space="preserve"> </w:t>
          </w:r>
          <w:r>
            <w:rPr>
              <w:rFonts w:ascii="Arial" w:hAnsi="Arial" w:eastAsia="Arial" w:cs="Arial"/>
              <w:sz w:val="19"/>
              <w:szCs w:val="19"/>
              <w:spacing w:val="-3"/>
              <w:position w:val="2"/>
            </w:rPr>
            <w:t>(</w:t>
          </w:r>
          <w:hyperlink w:history="true" w:anchor="bookmark281">
            <w:r>
              <w:rPr>
                <w:rFonts w:ascii="Arial" w:hAnsi="Arial" w:eastAsia="Arial" w:cs="Arial"/>
                <w:sz w:val="19"/>
                <w:szCs w:val="19"/>
                <w:spacing w:val="-3"/>
                <w:position w:val="2"/>
              </w:rPr>
              <w:t>98)</w:t>
            </w:r>
          </w:hyperlink>
        </w:p>
        <w:p>
          <w:pPr>
            <w:ind w:left="209"/>
            <w:spacing w:before="71" w:line="259" w:lineRule="exact"/>
            <w:tabs>
              <w:tab w:val="right" w:leader="dot" w:pos="9065"/>
            </w:tabs>
            <w:rPr>
              <w:rFonts w:ascii="Arial" w:hAnsi="Arial" w:eastAsia="Arial" w:cs="Arial"/>
              <w:sz w:val="19"/>
              <w:szCs w:val="19"/>
            </w:rPr>
          </w:pPr>
          <w:r>
            <w:rPr>
              <w:rFonts w:ascii="Times New Roman" w:hAnsi="Times New Roman" w:eastAsia="Times New Roman" w:cs="Times New Roman"/>
              <w:sz w:val="19"/>
              <w:szCs w:val="19"/>
              <w:spacing w:val="1"/>
              <w:position w:val="2"/>
            </w:rPr>
            <w:t>3.2</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1"/>
              <w:position w:val="2"/>
            </w:rPr>
            <w:t>清单计价</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62"/>
              <w:position w:val="2"/>
            </w:rPr>
            <w:t xml:space="preserve"> </w:t>
          </w:r>
          <w:r>
            <w:rPr>
              <w:rFonts w:ascii="Arial" w:hAnsi="Arial" w:eastAsia="Arial" w:cs="Arial"/>
              <w:sz w:val="19"/>
              <w:szCs w:val="19"/>
              <w:spacing w:val="-3"/>
              <w:position w:val="2"/>
            </w:rPr>
            <w:t>(</w:t>
          </w:r>
          <w:hyperlink w:history="true" w:anchor="bookmark282">
            <w:r>
              <w:rPr>
                <w:rFonts w:ascii="Arial" w:hAnsi="Arial" w:eastAsia="Arial" w:cs="Arial"/>
                <w:sz w:val="19"/>
                <w:szCs w:val="19"/>
                <w:spacing w:val="-3"/>
                <w:position w:val="2"/>
              </w:rPr>
              <w:t>98)</w:t>
            </w:r>
          </w:hyperlink>
        </w:p>
        <w:p>
          <w:pPr>
            <w:ind w:left="209"/>
            <w:spacing w:before="41" w:line="259" w:lineRule="exact"/>
            <w:tabs>
              <w:tab w:val="right" w:leader="dot" w:pos="9055"/>
            </w:tabs>
            <w:rPr>
              <w:rFonts w:ascii="Arial" w:hAnsi="Arial" w:eastAsia="Arial" w:cs="Arial"/>
              <w:sz w:val="19"/>
              <w:szCs w:val="19"/>
            </w:rPr>
          </w:pPr>
          <w:r>
            <w:rPr>
              <w:rFonts w:ascii="Times New Roman" w:hAnsi="Times New Roman" w:eastAsia="Times New Roman" w:cs="Times New Roman"/>
              <w:sz w:val="19"/>
              <w:szCs w:val="19"/>
              <w:spacing w:val="4"/>
              <w:position w:val="2"/>
            </w:rPr>
            <w:t>3.3     </w:t>
          </w:r>
          <w:r>
            <w:rPr>
              <w:rFonts w:ascii="SimSun" w:hAnsi="SimSun" w:eastAsia="SimSun" w:cs="SimSun"/>
              <w:sz w:val="19"/>
              <w:szCs w:val="19"/>
              <w:spacing w:val="4"/>
              <w:position w:val="2"/>
            </w:rPr>
            <w:t>计价风险</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82"/>
              <w:position w:val="2"/>
            </w:rPr>
            <w:t xml:space="preserve"> </w:t>
          </w:r>
          <w:r>
            <w:rPr>
              <w:rFonts w:ascii="Arial" w:hAnsi="Arial" w:eastAsia="Arial" w:cs="Arial"/>
              <w:sz w:val="19"/>
              <w:szCs w:val="19"/>
              <w:spacing w:val="-3"/>
              <w:position w:val="2"/>
            </w:rPr>
            <w:t>(</w:t>
          </w:r>
          <w:hyperlink w:history="true" w:anchor="bookmark283">
            <w:r>
              <w:rPr>
                <w:rFonts w:ascii="Arial" w:hAnsi="Arial" w:eastAsia="Arial" w:cs="Arial"/>
                <w:sz w:val="19"/>
                <w:szCs w:val="19"/>
                <w:spacing w:val="-3"/>
                <w:position w:val="2"/>
              </w:rPr>
              <w:t>99)</w:t>
            </w:r>
          </w:hyperlink>
        </w:p>
        <w:p>
          <w:pPr>
            <w:ind w:left="209"/>
            <w:spacing w:before="6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6"/>
              <w:position w:val="2"/>
            </w:rPr>
            <w:t>3.4     </w:t>
          </w:r>
          <w:r>
            <w:rPr>
              <w:rFonts w:ascii="SimSun" w:hAnsi="SimSun" w:eastAsia="SimSun" w:cs="SimSun"/>
              <w:sz w:val="19"/>
              <w:szCs w:val="19"/>
              <w:spacing w:val="6"/>
              <w:position w:val="2"/>
            </w:rPr>
            <w:t>合同选择与要求</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76"/>
              <w:position w:val="2"/>
            </w:rPr>
            <w:t xml:space="preserve"> </w:t>
          </w:r>
          <w:r>
            <w:rPr>
              <w:rFonts w:ascii="Arial" w:hAnsi="Arial" w:eastAsia="Arial" w:cs="Arial"/>
              <w:sz w:val="19"/>
              <w:szCs w:val="19"/>
              <w:spacing w:val="-2"/>
              <w:position w:val="2"/>
            </w:rPr>
            <w:t>(</w:t>
          </w:r>
          <w:hyperlink w:history="true" w:anchor="bookmark284">
            <w:r>
              <w:rPr>
                <w:rFonts w:ascii="Arial" w:hAnsi="Arial" w:eastAsia="Arial" w:cs="Arial"/>
                <w:sz w:val="19"/>
                <w:szCs w:val="19"/>
                <w:spacing w:val="-2"/>
                <w:position w:val="2"/>
              </w:rPr>
              <w:t>100)</w:t>
            </w:r>
          </w:hyperlink>
        </w:p>
        <w:p>
          <w:pPr>
            <w:ind w:left="209"/>
            <w:spacing w:before="5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7"/>
              <w:position w:val="2"/>
            </w:rPr>
            <w:t>3.5</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7"/>
              <w:position w:val="2"/>
            </w:rPr>
            <w:t>投标报价澄清或说明</w:t>
          </w:r>
          <w:r>
            <w:rPr>
              <w:rFonts w:ascii="SimSun" w:hAnsi="SimSun" w:eastAsia="SimSun" w:cs="SimSun"/>
              <w:sz w:val="19"/>
              <w:szCs w:val="19"/>
              <w:spacing w:val="-85"/>
              <w:position w:val="2"/>
            </w:rPr>
            <w:t xml:space="preserve"> </w:t>
          </w:r>
          <w:r>
            <w:rPr>
              <w:rFonts w:ascii="SimSun" w:hAnsi="SimSun" w:eastAsia="SimSun" w:cs="SimSun"/>
              <w:sz w:val="19"/>
              <w:szCs w:val="19"/>
              <w:position w:val="2"/>
            </w:rPr>
            <w:tab/>
          </w:r>
          <w:r>
            <w:rPr>
              <w:rFonts w:ascii="SimSun" w:hAnsi="SimSun" w:eastAsia="SimSun" w:cs="SimSun"/>
              <w:sz w:val="19"/>
              <w:szCs w:val="19"/>
              <w:spacing w:val="-76"/>
              <w:position w:val="2"/>
            </w:rPr>
            <w:t xml:space="preserve"> </w:t>
          </w:r>
          <w:r>
            <w:rPr>
              <w:rFonts w:ascii="Arial" w:hAnsi="Arial" w:eastAsia="Arial" w:cs="Arial"/>
              <w:sz w:val="19"/>
              <w:szCs w:val="19"/>
              <w:spacing w:val="-2"/>
              <w:position w:val="2"/>
            </w:rPr>
            <w:t>(</w:t>
          </w:r>
          <w:hyperlink w:history="true" w:anchor="bookmark285">
            <w:r>
              <w:rPr>
                <w:rFonts w:ascii="Arial" w:hAnsi="Arial" w:eastAsia="Arial" w:cs="Arial"/>
                <w:sz w:val="19"/>
                <w:szCs w:val="19"/>
                <w:spacing w:val="-2"/>
                <w:position w:val="2"/>
              </w:rPr>
              <w:t>100)</w:t>
            </w:r>
          </w:hyperlink>
        </w:p>
        <w:p>
          <w:pPr>
            <w:ind w:left="209"/>
            <w:spacing w:before="6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5"/>
              <w:position w:val="2"/>
            </w:rPr>
            <w:t>3.6</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5"/>
              <w:position w:val="2"/>
            </w:rPr>
            <w:t>发包人提供材料</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76"/>
              <w:position w:val="2"/>
            </w:rPr>
            <w:t xml:space="preserve"> </w:t>
          </w:r>
          <w:r>
            <w:rPr>
              <w:rFonts w:ascii="Arial" w:hAnsi="Arial" w:eastAsia="Arial" w:cs="Arial"/>
              <w:sz w:val="19"/>
              <w:szCs w:val="19"/>
              <w:spacing w:val="-2"/>
              <w:position w:val="2"/>
            </w:rPr>
            <w:t>(</w:t>
          </w:r>
          <w:hyperlink w:history="true" w:anchor="bookmark277">
            <w:r>
              <w:rPr>
                <w:rFonts w:ascii="Arial" w:hAnsi="Arial" w:eastAsia="Arial" w:cs="Arial"/>
                <w:sz w:val="19"/>
                <w:szCs w:val="19"/>
                <w:spacing w:val="-2"/>
                <w:position w:val="2"/>
              </w:rPr>
              <w:t>101)</w:t>
            </w:r>
          </w:hyperlink>
        </w:p>
        <w:p>
          <w:pPr>
            <w:ind w:left="209"/>
            <w:spacing w:before="7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5"/>
              <w:position w:val="2"/>
            </w:rPr>
            <w:t>3.7</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5"/>
              <w:position w:val="2"/>
            </w:rPr>
            <w:t>承包人提供材料</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76"/>
              <w:position w:val="2"/>
            </w:rPr>
            <w:t xml:space="preserve"> </w:t>
          </w:r>
          <w:r>
            <w:rPr>
              <w:rFonts w:ascii="Arial" w:hAnsi="Arial" w:eastAsia="Arial" w:cs="Arial"/>
              <w:sz w:val="19"/>
              <w:szCs w:val="19"/>
              <w:spacing w:val="-2"/>
              <w:position w:val="2"/>
            </w:rPr>
            <w:t>(</w:t>
          </w:r>
          <w:hyperlink w:history="true" w:anchor="bookmark277">
            <w:r>
              <w:rPr>
                <w:rFonts w:ascii="Arial" w:hAnsi="Arial" w:eastAsia="Arial" w:cs="Arial"/>
                <w:sz w:val="19"/>
                <w:szCs w:val="19"/>
                <w:spacing w:val="-2"/>
                <w:position w:val="2"/>
              </w:rPr>
              <w:t>101)</w:t>
            </w:r>
          </w:hyperlink>
        </w:p>
        <w:p>
          <w:pPr>
            <w:ind w:left="209"/>
            <w:spacing w:before="4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7"/>
              <w:position w:val="2"/>
            </w:rPr>
            <w:t>3.8</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7"/>
              <w:position w:val="2"/>
            </w:rPr>
            <w:t>建筑信息模型应用</w:t>
          </w:r>
          <w:r>
            <w:rPr>
              <w:rFonts w:ascii="SimSun" w:hAnsi="SimSun" w:eastAsia="SimSun" w:cs="SimSun"/>
              <w:sz w:val="19"/>
              <w:szCs w:val="19"/>
              <w:spacing w:val="-84"/>
              <w:position w:val="2"/>
            </w:rPr>
            <w:t xml:space="preserve"> </w:t>
          </w:r>
          <w:r>
            <w:rPr>
              <w:rFonts w:ascii="SimSun" w:hAnsi="SimSun" w:eastAsia="SimSun" w:cs="SimSun"/>
              <w:sz w:val="19"/>
              <w:szCs w:val="19"/>
              <w:position w:val="2"/>
            </w:rPr>
            <w:tab/>
          </w:r>
          <w:r>
            <w:rPr>
              <w:rFonts w:ascii="SimSun" w:hAnsi="SimSun" w:eastAsia="SimSun" w:cs="SimSun"/>
              <w:sz w:val="19"/>
              <w:szCs w:val="19"/>
              <w:spacing w:val="-74"/>
              <w:position w:val="2"/>
            </w:rPr>
            <w:t xml:space="preserve"> </w:t>
          </w:r>
          <w:r>
            <w:rPr>
              <w:rFonts w:ascii="Arial" w:hAnsi="Arial" w:eastAsia="Arial" w:cs="Arial"/>
              <w:sz w:val="19"/>
              <w:szCs w:val="19"/>
              <w:spacing w:val="-3"/>
              <w:position w:val="2"/>
            </w:rPr>
            <w:t>(</w:t>
          </w:r>
          <w:hyperlink w:history="true" w:anchor="bookmark277">
            <w:r>
              <w:rPr>
                <w:rFonts w:ascii="Arial" w:hAnsi="Arial" w:eastAsia="Arial" w:cs="Arial"/>
                <w:sz w:val="19"/>
                <w:szCs w:val="19"/>
                <w:spacing w:val="-3"/>
                <w:position w:val="2"/>
              </w:rPr>
              <w:t>101)</w:t>
            </w:r>
          </w:hyperlink>
        </w:p>
        <w:p>
          <w:pPr>
            <w:spacing w:before="7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17"/>
              <w:position w:val="2"/>
            </w:rPr>
            <w:t>4    </w:t>
          </w:r>
          <w:r>
            <w:rPr>
              <w:rFonts w:ascii="SimSun" w:hAnsi="SimSun" w:eastAsia="SimSun" w:cs="SimSun"/>
              <w:sz w:val="19"/>
              <w:szCs w:val="19"/>
              <w:spacing w:val="17"/>
              <w:position w:val="2"/>
            </w:rPr>
            <w:t>工程量清单编制</w:t>
          </w:r>
          <w:r>
            <w:rPr>
              <w:rFonts w:ascii="SimSun" w:hAnsi="SimSun" w:eastAsia="SimSun" w:cs="SimSun"/>
              <w:sz w:val="19"/>
              <w:szCs w:val="19"/>
              <w:spacing w:val="-76"/>
              <w:position w:val="2"/>
            </w:rPr>
            <w:t xml:space="preserve"> </w:t>
          </w:r>
          <w:r>
            <w:rPr>
              <w:rFonts w:ascii="SimSun" w:hAnsi="SimSun" w:eastAsia="SimSun" w:cs="SimSun"/>
              <w:sz w:val="19"/>
              <w:szCs w:val="19"/>
              <w:position w:val="2"/>
            </w:rPr>
            <w:tab/>
          </w:r>
          <w:r>
            <w:rPr>
              <w:rFonts w:ascii="SimSun" w:hAnsi="SimSun" w:eastAsia="SimSun" w:cs="SimSun"/>
              <w:sz w:val="19"/>
              <w:szCs w:val="19"/>
              <w:spacing w:val="-10"/>
              <w:position w:val="2"/>
            </w:rPr>
            <w:t xml:space="preserve"> </w:t>
          </w:r>
          <w:r>
            <w:rPr>
              <w:rFonts w:ascii="Arial" w:hAnsi="Arial" w:eastAsia="Arial" w:cs="Arial"/>
              <w:sz w:val="19"/>
              <w:szCs w:val="19"/>
              <w:spacing w:val="-3"/>
              <w:position w:val="2"/>
            </w:rPr>
            <w:t>(</w:t>
          </w:r>
          <w:hyperlink w:history="true" w:anchor="bookmark286">
            <w:r>
              <w:rPr>
                <w:rFonts w:ascii="Arial" w:hAnsi="Arial" w:eastAsia="Arial" w:cs="Arial"/>
                <w:sz w:val="19"/>
                <w:szCs w:val="19"/>
                <w:spacing w:val="-3"/>
                <w:position w:val="2"/>
              </w:rPr>
              <w:t>102)</w:t>
            </w:r>
          </w:hyperlink>
        </w:p>
        <w:p>
          <w:pPr>
            <w:ind w:left="209"/>
            <w:spacing w:before="4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6"/>
              <w:position w:val="2"/>
            </w:rPr>
            <w:t>4.1</w:t>
          </w:r>
          <w:r>
            <w:rPr>
              <w:rFonts w:ascii="Times New Roman" w:hAnsi="Times New Roman" w:eastAsia="Times New Roman" w:cs="Times New Roman"/>
              <w:sz w:val="19"/>
              <w:szCs w:val="19"/>
              <w:spacing w:val="5"/>
              <w:position w:val="2"/>
            </w:rPr>
            <w:t xml:space="preserve">     </w:t>
          </w:r>
          <w:r>
            <w:rPr>
              <w:rFonts w:ascii="SimSun" w:hAnsi="SimSun" w:eastAsia="SimSun" w:cs="SimSun"/>
              <w:sz w:val="19"/>
              <w:szCs w:val="19"/>
              <w:spacing w:val="6"/>
              <w:position w:val="2"/>
            </w:rPr>
            <w:t>一</w:t>
          </w:r>
          <w:r>
            <w:rPr>
              <w:rFonts w:ascii="SimSun" w:hAnsi="SimSun" w:eastAsia="SimSun" w:cs="SimSun"/>
              <w:sz w:val="19"/>
              <w:szCs w:val="19"/>
              <w:spacing w:val="-55"/>
              <w:position w:val="2"/>
            </w:rPr>
            <w:t xml:space="preserve"> </w:t>
          </w:r>
          <w:r>
            <w:rPr>
              <w:rFonts w:ascii="SimSun" w:hAnsi="SimSun" w:eastAsia="SimSun" w:cs="SimSun"/>
              <w:sz w:val="19"/>
              <w:szCs w:val="19"/>
              <w:spacing w:val="6"/>
              <w:position w:val="2"/>
            </w:rPr>
            <w:t>般规定</w:t>
          </w:r>
          <w:r>
            <w:rPr>
              <w:rFonts w:ascii="SimSun" w:hAnsi="SimSun" w:eastAsia="SimSun" w:cs="SimSun"/>
              <w:sz w:val="19"/>
              <w:szCs w:val="19"/>
              <w:spacing w:val="62"/>
              <w:position w:val="2"/>
            </w:rPr>
            <w:t xml:space="preserve"> </w:t>
          </w:r>
          <w:r>
            <w:rPr>
              <w:rFonts w:ascii="SimSun" w:hAnsi="SimSun" w:eastAsia="SimSun" w:cs="SimSun"/>
              <w:sz w:val="19"/>
              <w:szCs w:val="19"/>
              <w:position w:val="2"/>
            </w:rPr>
            <w:tab/>
          </w:r>
          <w:r>
            <w:rPr>
              <w:rFonts w:ascii="SimSun" w:hAnsi="SimSun" w:eastAsia="SimSun" w:cs="SimSun"/>
              <w:sz w:val="19"/>
              <w:szCs w:val="19"/>
              <w:spacing w:val="-70"/>
              <w:position w:val="2"/>
            </w:rPr>
            <w:t xml:space="preserve"> </w:t>
          </w:r>
          <w:r>
            <w:rPr>
              <w:rFonts w:ascii="Arial" w:hAnsi="Arial" w:eastAsia="Arial" w:cs="Arial"/>
              <w:sz w:val="19"/>
              <w:szCs w:val="19"/>
              <w:spacing w:val="-3"/>
              <w:position w:val="2"/>
            </w:rPr>
            <w:t>(</w:t>
          </w:r>
          <w:hyperlink w:history="true" w:anchor="bookmark287">
            <w:r>
              <w:rPr>
                <w:rFonts w:ascii="Arial" w:hAnsi="Arial" w:eastAsia="Arial" w:cs="Arial"/>
                <w:sz w:val="19"/>
                <w:szCs w:val="19"/>
                <w:spacing w:val="-3"/>
                <w:position w:val="2"/>
              </w:rPr>
              <w:t>102)</w:t>
            </w:r>
          </w:hyperlink>
        </w:p>
        <w:p>
          <w:pPr>
            <w:ind w:left="209"/>
            <w:spacing w:before="6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7"/>
              <w:position w:val="2"/>
            </w:rPr>
            <w:t>4.2</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7"/>
              <w:position w:val="2"/>
            </w:rPr>
            <w:t>工程量清单编制</w:t>
          </w:r>
          <w:r>
            <w:rPr>
              <w:rFonts w:ascii="SimSun" w:hAnsi="SimSun" w:eastAsia="SimSun" w:cs="SimSun"/>
              <w:sz w:val="19"/>
              <w:szCs w:val="19"/>
              <w:spacing w:val="-81"/>
              <w:position w:val="2"/>
            </w:rPr>
            <w:t xml:space="preserve"> </w:t>
          </w:r>
          <w:r>
            <w:rPr>
              <w:rFonts w:ascii="SimSun" w:hAnsi="SimSun" w:eastAsia="SimSun" w:cs="SimSun"/>
              <w:sz w:val="19"/>
              <w:szCs w:val="19"/>
              <w:position w:val="2"/>
            </w:rPr>
            <w:tab/>
          </w:r>
          <w:r>
            <w:rPr>
              <w:rFonts w:ascii="SimSun" w:hAnsi="SimSun" w:eastAsia="SimSun" w:cs="SimSun"/>
              <w:sz w:val="19"/>
              <w:szCs w:val="19"/>
              <w:spacing w:val="-74"/>
              <w:position w:val="2"/>
            </w:rPr>
            <w:t xml:space="preserve"> </w:t>
          </w:r>
          <w:r>
            <w:rPr>
              <w:rFonts w:ascii="Arial" w:hAnsi="Arial" w:eastAsia="Arial" w:cs="Arial"/>
              <w:sz w:val="19"/>
              <w:szCs w:val="19"/>
              <w:spacing w:val="-3"/>
              <w:position w:val="2"/>
            </w:rPr>
            <w:t>(</w:t>
          </w:r>
          <w:hyperlink w:history="true" w:anchor="bookmark288">
            <w:r>
              <w:rPr>
                <w:rFonts w:ascii="Arial" w:hAnsi="Arial" w:eastAsia="Arial" w:cs="Arial"/>
                <w:sz w:val="19"/>
                <w:szCs w:val="19"/>
                <w:spacing w:val="-3"/>
                <w:position w:val="2"/>
              </w:rPr>
              <w:t>102)</w:t>
            </w:r>
          </w:hyperlink>
        </w:p>
        <w:p>
          <w:pPr>
            <w:spacing w:before="6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14"/>
              <w:position w:val="2"/>
            </w:rPr>
            <w:t>5</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14"/>
              <w:position w:val="2"/>
            </w:rPr>
            <w:t>最高投标限价</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76"/>
              <w:position w:val="2"/>
            </w:rPr>
            <w:t xml:space="preserve"> </w:t>
          </w:r>
          <w:r>
            <w:rPr>
              <w:rFonts w:ascii="Arial" w:hAnsi="Arial" w:eastAsia="Arial" w:cs="Arial"/>
              <w:sz w:val="19"/>
              <w:szCs w:val="19"/>
              <w:spacing w:val="-2"/>
              <w:position w:val="2"/>
            </w:rPr>
            <w:t>(</w:t>
          </w:r>
          <w:hyperlink w:history="true" w:anchor="bookmark289">
            <w:r>
              <w:rPr>
                <w:rFonts w:ascii="Arial" w:hAnsi="Arial" w:eastAsia="Arial" w:cs="Arial"/>
                <w:sz w:val="19"/>
                <w:szCs w:val="19"/>
                <w:spacing w:val="-2"/>
                <w:position w:val="2"/>
              </w:rPr>
              <w:t>104)</w:t>
            </w:r>
          </w:hyperlink>
        </w:p>
        <w:p>
          <w:pPr>
            <w:ind w:left="209"/>
            <w:spacing w:before="5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9"/>
              <w:position w:val="2"/>
            </w:rPr>
            <w:t>5.1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9"/>
              <w:position w:val="2"/>
            </w:rPr>
            <w:t>一般规定</w:t>
          </w:r>
          <w:r>
            <w:rPr>
              <w:rFonts w:ascii="SimSun" w:hAnsi="SimSun" w:eastAsia="SimSun" w:cs="SimSun"/>
              <w:sz w:val="19"/>
              <w:szCs w:val="19"/>
              <w:spacing w:val="61"/>
              <w:position w:val="2"/>
            </w:rPr>
            <w:t xml:space="preserve"> </w:t>
          </w:r>
          <w:r>
            <w:rPr>
              <w:rFonts w:ascii="SimSun" w:hAnsi="SimSun" w:eastAsia="SimSun" w:cs="SimSun"/>
              <w:sz w:val="19"/>
              <w:szCs w:val="19"/>
              <w:position w:val="2"/>
            </w:rPr>
            <w:tab/>
          </w:r>
          <w:r>
            <w:rPr>
              <w:rFonts w:ascii="SimSun" w:hAnsi="SimSun" w:eastAsia="SimSun" w:cs="SimSun"/>
              <w:sz w:val="19"/>
              <w:szCs w:val="19"/>
              <w:spacing w:val="-72"/>
              <w:position w:val="2"/>
            </w:rPr>
            <w:t xml:space="preserve"> </w:t>
          </w:r>
          <w:r>
            <w:rPr>
              <w:rFonts w:ascii="Arial" w:hAnsi="Arial" w:eastAsia="Arial" w:cs="Arial"/>
              <w:sz w:val="19"/>
              <w:szCs w:val="19"/>
              <w:spacing w:val="-2"/>
              <w:position w:val="2"/>
            </w:rPr>
            <w:t>(</w:t>
          </w:r>
          <w:hyperlink w:history="true" w:anchor="bookmark290">
            <w:r>
              <w:rPr>
                <w:rFonts w:ascii="Arial" w:hAnsi="Arial" w:eastAsia="Arial" w:cs="Arial"/>
                <w:sz w:val="19"/>
                <w:szCs w:val="19"/>
                <w:spacing w:val="-2"/>
                <w:position w:val="2"/>
              </w:rPr>
              <w:t>104)</w:t>
            </w:r>
          </w:hyperlink>
        </w:p>
        <w:p>
          <w:pPr>
            <w:ind w:left="209"/>
            <w:spacing w:before="6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7"/>
              <w:position w:val="2"/>
            </w:rPr>
            <w:t>5.2</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7"/>
              <w:position w:val="2"/>
            </w:rPr>
            <w:t>最高投标限价编制</w:t>
          </w:r>
          <w:r>
            <w:rPr>
              <w:rFonts w:ascii="SimSun" w:hAnsi="SimSun" w:eastAsia="SimSun" w:cs="SimSun"/>
              <w:sz w:val="19"/>
              <w:szCs w:val="19"/>
              <w:spacing w:val="-79"/>
              <w:position w:val="2"/>
            </w:rPr>
            <w:t xml:space="preserve"> </w:t>
          </w:r>
          <w:r>
            <w:rPr>
              <w:rFonts w:ascii="SimSun" w:hAnsi="SimSun" w:eastAsia="SimSun" w:cs="SimSun"/>
              <w:sz w:val="19"/>
              <w:szCs w:val="19"/>
              <w:position w:val="2"/>
            </w:rPr>
            <w:tab/>
          </w:r>
          <w:r>
            <w:rPr>
              <w:rFonts w:ascii="SimSun" w:hAnsi="SimSun" w:eastAsia="SimSun" w:cs="SimSun"/>
              <w:sz w:val="19"/>
              <w:szCs w:val="19"/>
              <w:spacing w:val="-74"/>
              <w:position w:val="2"/>
            </w:rPr>
            <w:t xml:space="preserve"> </w:t>
          </w:r>
          <w:r>
            <w:rPr>
              <w:rFonts w:ascii="Arial" w:hAnsi="Arial" w:eastAsia="Arial" w:cs="Arial"/>
              <w:sz w:val="19"/>
              <w:szCs w:val="19"/>
              <w:spacing w:val="-3"/>
              <w:position w:val="2"/>
            </w:rPr>
            <w:t>(</w:t>
          </w:r>
          <w:hyperlink w:history="true" w:anchor="bookmark291">
            <w:r>
              <w:rPr>
                <w:rFonts w:ascii="Arial" w:hAnsi="Arial" w:eastAsia="Arial" w:cs="Arial"/>
                <w:sz w:val="19"/>
                <w:szCs w:val="19"/>
                <w:spacing w:val="-3"/>
                <w:position w:val="2"/>
              </w:rPr>
              <w:t>104)</w:t>
            </w:r>
          </w:hyperlink>
        </w:p>
        <w:p>
          <w:pPr>
            <w:ind w:left="209"/>
            <w:spacing w:before="5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5"/>
              <w:position w:val="2"/>
            </w:rPr>
            <w:t>5.3</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5"/>
              <w:position w:val="2"/>
            </w:rPr>
            <w:t>异议和修正</w:t>
          </w:r>
          <w:r>
            <w:rPr>
              <w:rFonts w:ascii="SimSun" w:hAnsi="SimSun" w:eastAsia="SimSun" w:cs="SimSun"/>
              <w:sz w:val="19"/>
              <w:szCs w:val="19"/>
              <w:spacing w:val="-76"/>
              <w:position w:val="2"/>
            </w:rPr>
            <w:t xml:space="preserve"> </w:t>
          </w:r>
          <w:r>
            <w:rPr>
              <w:rFonts w:ascii="SimSun" w:hAnsi="SimSun" w:eastAsia="SimSun" w:cs="SimSun"/>
              <w:sz w:val="19"/>
              <w:szCs w:val="19"/>
              <w:position w:val="2"/>
            </w:rPr>
            <w:tab/>
          </w:r>
          <w:r>
            <w:rPr>
              <w:rFonts w:ascii="Arial" w:hAnsi="Arial" w:eastAsia="Arial" w:cs="Arial"/>
              <w:sz w:val="19"/>
              <w:szCs w:val="19"/>
              <w:spacing w:val="-2"/>
              <w:position w:val="2"/>
            </w:rPr>
            <w:t>(</w:t>
          </w:r>
          <w:hyperlink w:history="true" w:anchor="bookmark292">
            <w:r>
              <w:rPr>
                <w:rFonts w:ascii="Arial" w:hAnsi="Arial" w:eastAsia="Arial" w:cs="Arial"/>
                <w:sz w:val="19"/>
                <w:szCs w:val="19"/>
                <w:spacing w:val="-2"/>
                <w:position w:val="2"/>
              </w:rPr>
              <w:t>105)</w:t>
            </w:r>
          </w:hyperlink>
        </w:p>
        <w:p>
          <w:pPr>
            <w:spacing w:before="6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12"/>
              <w:position w:val="2"/>
            </w:rPr>
            <w:t>6</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12"/>
              <w:position w:val="2"/>
            </w:rPr>
            <w:t>投标报价编制</w:t>
          </w:r>
          <w:r>
            <w:rPr>
              <w:rFonts w:ascii="SimSun" w:hAnsi="SimSun" w:eastAsia="SimSun" w:cs="SimSun"/>
              <w:sz w:val="19"/>
              <w:szCs w:val="19"/>
              <w:spacing w:val="53"/>
              <w:position w:val="2"/>
            </w:rPr>
            <w:t xml:space="preserve"> </w:t>
          </w:r>
          <w:r>
            <w:rPr>
              <w:rFonts w:ascii="SimSun" w:hAnsi="SimSun" w:eastAsia="SimSun" w:cs="SimSun"/>
              <w:sz w:val="19"/>
              <w:szCs w:val="19"/>
              <w:position w:val="2"/>
            </w:rPr>
            <w:tab/>
          </w:r>
          <w:r>
            <w:rPr>
              <w:rFonts w:ascii="SimSun" w:hAnsi="SimSun" w:eastAsia="SimSun" w:cs="SimSun"/>
              <w:sz w:val="19"/>
              <w:szCs w:val="19"/>
              <w:spacing w:val="-50"/>
              <w:position w:val="2"/>
            </w:rPr>
            <w:t xml:space="preserve"> </w:t>
          </w:r>
          <w:r>
            <w:rPr>
              <w:rFonts w:ascii="Arial" w:hAnsi="Arial" w:eastAsia="Arial" w:cs="Arial"/>
              <w:sz w:val="19"/>
              <w:szCs w:val="19"/>
              <w:spacing w:val="-3"/>
              <w:position w:val="2"/>
            </w:rPr>
            <w:t>(</w:t>
          </w:r>
          <w:hyperlink w:history="true" w:anchor="bookmark293">
            <w:r>
              <w:rPr>
                <w:rFonts w:ascii="Arial" w:hAnsi="Arial" w:eastAsia="Arial" w:cs="Arial"/>
                <w:sz w:val="19"/>
                <w:szCs w:val="19"/>
                <w:spacing w:val="-3"/>
                <w:position w:val="2"/>
              </w:rPr>
              <w:t>106)</w:t>
            </w:r>
          </w:hyperlink>
        </w:p>
        <w:p>
          <w:pPr>
            <w:ind w:left="209"/>
            <w:spacing w:before="5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9"/>
              <w:position w:val="2"/>
            </w:rPr>
            <w:t>6.1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9"/>
              <w:position w:val="2"/>
            </w:rPr>
            <w:t>一般规定</w:t>
          </w:r>
          <w:r>
            <w:rPr>
              <w:rFonts w:ascii="SimSun" w:hAnsi="SimSun" w:eastAsia="SimSun" w:cs="SimSun"/>
              <w:sz w:val="19"/>
              <w:szCs w:val="19"/>
              <w:spacing w:val="61"/>
              <w:position w:val="2"/>
            </w:rPr>
            <w:t xml:space="preserve"> </w:t>
          </w:r>
          <w:r>
            <w:rPr>
              <w:rFonts w:ascii="SimSun" w:hAnsi="SimSun" w:eastAsia="SimSun" w:cs="SimSun"/>
              <w:sz w:val="19"/>
              <w:szCs w:val="19"/>
              <w:position w:val="2"/>
            </w:rPr>
            <w:tab/>
          </w:r>
          <w:r>
            <w:rPr>
              <w:rFonts w:ascii="SimSun" w:hAnsi="SimSun" w:eastAsia="SimSun" w:cs="SimSun"/>
              <w:sz w:val="19"/>
              <w:szCs w:val="19"/>
              <w:spacing w:val="-72"/>
              <w:position w:val="2"/>
            </w:rPr>
            <w:t xml:space="preserve"> </w:t>
          </w:r>
          <w:r>
            <w:rPr>
              <w:rFonts w:ascii="Arial" w:hAnsi="Arial" w:eastAsia="Arial" w:cs="Arial"/>
              <w:sz w:val="19"/>
              <w:szCs w:val="19"/>
              <w:spacing w:val="-2"/>
              <w:position w:val="2"/>
            </w:rPr>
            <w:t>(</w:t>
          </w:r>
          <w:hyperlink w:history="true" w:anchor="bookmark294">
            <w:r>
              <w:rPr>
                <w:rFonts w:ascii="Arial" w:hAnsi="Arial" w:eastAsia="Arial" w:cs="Arial"/>
                <w:sz w:val="19"/>
                <w:szCs w:val="19"/>
                <w:spacing w:val="-2"/>
                <w:position w:val="2"/>
              </w:rPr>
              <w:t>106)</w:t>
            </w:r>
          </w:hyperlink>
        </w:p>
        <w:p>
          <w:pPr>
            <w:ind w:left="209"/>
            <w:spacing w:before="6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5"/>
              <w:position w:val="2"/>
            </w:rPr>
            <w:t>6.2</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5"/>
              <w:position w:val="2"/>
            </w:rPr>
            <w:t>投标报价编制</w:t>
          </w:r>
          <w:r>
            <w:rPr>
              <w:rFonts w:ascii="SimSun" w:hAnsi="SimSun" w:eastAsia="SimSun" w:cs="SimSun"/>
              <w:sz w:val="19"/>
              <w:szCs w:val="19"/>
              <w:spacing w:val="-81"/>
              <w:position w:val="2"/>
            </w:rPr>
            <w:t xml:space="preserve"> </w:t>
          </w:r>
          <w:r>
            <w:rPr>
              <w:rFonts w:ascii="SimSun" w:hAnsi="SimSun" w:eastAsia="SimSun" w:cs="SimSun"/>
              <w:sz w:val="19"/>
              <w:szCs w:val="19"/>
              <w:position w:val="2"/>
            </w:rPr>
            <w:tab/>
          </w:r>
          <w:r>
            <w:rPr>
              <w:rFonts w:ascii="SimSun" w:hAnsi="SimSun" w:eastAsia="SimSun" w:cs="SimSun"/>
              <w:sz w:val="19"/>
              <w:szCs w:val="19"/>
              <w:spacing w:val="-76"/>
              <w:position w:val="2"/>
            </w:rPr>
            <w:t xml:space="preserve"> </w:t>
          </w:r>
          <w:r>
            <w:rPr>
              <w:rFonts w:ascii="Arial" w:hAnsi="Arial" w:eastAsia="Arial" w:cs="Arial"/>
              <w:sz w:val="19"/>
              <w:szCs w:val="19"/>
              <w:spacing w:val="-2"/>
              <w:position w:val="2"/>
            </w:rPr>
            <w:t>(</w:t>
          </w:r>
          <w:hyperlink w:history="true" w:anchor="bookmark295">
            <w:r>
              <w:rPr>
                <w:rFonts w:ascii="Arial" w:hAnsi="Arial" w:eastAsia="Arial" w:cs="Arial"/>
                <w:sz w:val="19"/>
                <w:szCs w:val="19"/>
                <w:spacing w:val="-2"/>
                <w:position w:val="2"/>
              </w:rPr>
              <w:t>106)</w:t>
            </w:r>
          </w:hyperlink>
        </w:p>
        <w:p>
          <w:pPr>
            <w:spacing w:before="5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10"/>
              <w:position w:val="2"/>
            </w:rPr>
            <w:t>7</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10"/>
              <w:position w:val="2"/>
            </w:rPr>
            <w:t>合同工程计量</w:t>
          </w:r>
          <w:r>
            <w:rPr>
              <w:rFonts w:ascii="SimSun" w:hAnsi="SimSun" w:eastAsia="SimSun" w:cs="SimSun"/>
              <w:sz w:val="19"/>
              <w:szCs w:val="19"/>
              <w:spacing w:val="47"/>
              <w:position w:val="2"/>
            </w:rPr>
            <w:t xml:space="preserve"> </w:t>
          </w:r>
          <w:r>
            <w:rPr>
              <w:rFonts w:ascii="SimSun" w:hAnsi="SimSun" w:eastAsia="SimSun" w:cs="SimSun"/>
              <w:sz w:val="19"/>
              <w:szCs w:val="19"/>
              <w:position w:val="2"/>
            </w:rPr>
            <w:tab/>
          </w:r>
          <w:r>
            <w:rPr>
              <w:rFonts w:ascii="SimSun" w:hAnsi="SimSun" w:eastAsia="SimSun" w:cs="SimSun"/>
              <w:sz w:val="19"/>
              <w:szCs w:val="19"/>
              <w:spacing w:val="-42"/>
              <w:position w:val="2"/>
            </w:rPr>
            <w:t xml:space="preserve"> </w:t>
          </w:r>
          <w:r>
            <w:rPr>
              <w:rFonts w:ascii="Arial" w:hAnsi="Arial" w:eastAsia="Arial" w:cs="Arial"/>
              <w:sz w:val="19"/>
              <w:szCs w:val="19"/>
              <w:spacing w:val="-2"/>
              <w:position w:val="2"/>
            </w:rPr>
            <w:t>(</w:t>
          </w:r>
          <w:hyperlink w:history="true" w:anchor="bookmark296">
            <w:r>
              <w:rPr>
                <w:rFonts w:ascii="Arial" w:hAnsi="Arial" w:eastAsia="Arial" w:cs="Arial"/>
                <w:sz w:val="19"/>
                <w:szCs w:val="19"/>
                <w:spacing w:val="-2"/>
                <w:position w:val="2"/>
              </w:rPr>
              <w:t>108)</w:t>
            </w:r>
          </w:hyperlink>
        </w:p>
        <w:p>
          <w:pPr>
            <w:ind w:left="209"/>
            <w:spacing w:before="6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5"/>
              <w:position w:val="2"/>
            </w:rPr>
            <w:t>7.1</w:t>
          </w:r>
          <w:r>
            <w:rPr>
              <w:rFonts w:ascii="Times New Roman" w:hAnsi="Times New Roman" w:eastAsia="Times New Roman" w:cs="Times New Roman"/>
              <w:sz w:val="19"/>
              <w:szCs w:val="19"/>
              <w:spacing w:val="4"/>
              <w:position w:val="2"/>
            </w:rPr>
            <w:t xml:space="preserve">     </w:t>
          </w:r>
          <w:r>
            <w:rPr>
              <w:rFonts w:ascii="SimSun" w:hAnsi="SimSun" w:eastAsia="SimSun" w:cs="SimSun"/>
              <w:sz w:val="19"/>
              <w:szCs w:val="19"/>
              <w:spacing w:val="5"/>
              <w:position w:val="2"/>
            </w:rPr>
            <w:t>一</w:t>
          </w:r>
          <w:r>
            <w:rPr>
              <w:rFonts w:ascii="SimSun" w:hAnsi="SimSun" w:eastAsia="SimSun" w:cs="SimSun"/>
              <w:sz w:val="19"/>
              <w:szCs w:val="19"/>
              <w:spacing w:val="-53"/>
              <w:position w:val="2"/>
            </w:rPr>
            <w:t xml:space="preserve"> </w:t>
          </w:r>
          <w:r>
            <w:rPr>
              <w:rFonts w:ascii="SimSun" w:hAnsi="SimSun" w:eastAsia="SimSun" w:cs="SimSun"/>
              <w:sz w:val="19"/>
              <w:szCs w:val="19"/>
              <w:spacing w:val="5"/>
              <w:position w:val="2"/>
            </w:rPr>
            <w:t>般规定</w:t>
          </w:r>
          <w:r>
            <w:rPr>
              <w:rFonts w:ascii="SimSun" w:hAnsi="SimSun" w:eastAsia="SimSun" w:cs="SimSun"/>
              <w:sz w:val="19"/>
              <w:szCs w:val="19"/>
              <w:spacing w:val="62"/>
              <w:position w:val="2"/>
            </w:rPr>
            <w:t xml:space="preserve"> </w:t>
          </w:r>
          <w:r>
            <w:rPr>
              <w:rFonts w:ascii="SimSun" w:hAnsi="SimSun" w:eastAsia="SimSun" w:cs="SimSun"/>
              <w:sz w:val="19"/>
              <w:szCs w:val="19"/>
              <w:position w:val="2"/>
            </w:rPr>
            <w:tab/>
          </w:r>
          <w:r>
            <w:rPr>
              <w:rFonts w:ascii="SimSun" w:hAnsi="SimSun" w:eastAsia="SimSun" w:cs="SimSun"/>
              <w:sz w:val="19"/>
              <w:szCs w:val="19"/>
              <w:spacing w:val="-72"/>
              <w:position w:val="2"/>
            </w:rPr>
            <w:t xml:space="preserve"> </w:t>
          </w:r>
          <w:r>
            <w:rPr>
              <w:rFonts w:ascii="Arial" w:hAnsi="Arial" w:eastAsia="Arial" w:cs="Arial"/>
              <w:sz w:val="19"/>
              <w:szCs w:val="19"/>
              <w:spacing w:val="-2"/>
              <w:position w:val="2"/>
            </w:rPr>
            <w:t>(</w:t>
          </w:r>
          <w:hyperlink w:history="true" w:anchor="bookmark297">
            <w:r>
              <w:rPr>
                <w:rFonts w:ascii="Arial" w:hAnsi="Arial" w:eastAsia="Arial" w:cs="Arial"/>
                <w:sz w:val="19"/>
                <w:szCs w:val="19"/>
                <w:spacing w:val="-2"/>
                <w:position w:val="2"/>
              </w:rPr>
              <w:t>108)</w:t>
            </w:r>
          </w:hyperlink>
        </w:p>
        <w:p>
          <w:pPr>
            <w:ind w:left="209"/>
            <w:spacing w:before="5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6"/>
              <w:position w:val="2"/>
            </w:rPr>
            <w:t>7.2     </w:t>
          </w:r>
          <w:r>
            <w:rPr>
              <w:rFonts w:ascii="SimSun" w:hAnsi="SimSun" w:eastAsia="SimSun" w:cs="SimSun"/>
              <w:sz w:val="19"/>
              <w:szCs w:val="19"/>
              <w:spacing w:val="6"/>
              <w:position w:val="2"/>
            </w:rPr>
            <w:t>分部分项工程计量</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rFonts w:ascii="SimSun" w:hAnsi="SimSun" w:eastAsia="SimSun" w:cs="SimSun"/>
              <w:sz w:val="19"/>
              <w:szCs w:val="19"/>
              <w:spacing w:val="-74"/>
              <w:position w:val="2"/>
            </w:rPr>
            <w:t xml:space="preserve"> </w:t>
          </w:r>
          <w:r>
            <w:rPr>
              <w:rFonts w:ascii="Arial" w:hAnsi="Arial" w:eastAsia="Arial" w:cs="Arial"/>
              <w:sz w:val="19"/>
              <w:szCs w:val="19"/>
              <w:spacing w:val="-3"/>
              <w:position w:val="2"/>
            </w:rPr>
            <w:t>(</w:t>
          </w:r>
          <w:hyperlink w:history="true" w:anchor="bookmark298">
            <w:r>
              <w:rPr>
                <w:rFonts w:ascii="Arial" w:hAnsi="Arial" w:eastAsia="Arial" w:cs="Arial"/>
                <w:sz w:val="19"/>
                <w:szCs w:val="19"/>
                <w:spacing w:val="-3"/>
                <w:position w:val="2"/>
              </w:rPr>
              <w:t>108)</w:t>
            </w:r>
          </w:hyperlink>
        </w:p>
        <w:p>
          <w:pPr>
            <w:ind w:left="209"/>
            <w:spacing w:before="6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5"/>
              <w:position w:val="2"/>
            </w:rPr>
            <w:t>7.3</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5"/>
              <w:position w:val="2"/>
            </w:rPr>
            <w:t>措施项目计量</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74"/>
              <w:position w:val="2"/>
            </w:rPr>
            <w:t xml:space="preserve"> </w:t>
          </w:r>
          <w:r>
            <w:rPr>
              <w:rFonts w:ascii="Arial" w:hAnsi="Arial" w:eastAsia="Arial" w:cs="Arial"/>
              <w:sz w:val="19"/>
              <w:szCs w:val="19"/>
              <w:spacing w:val="-3"/>
              <w:position w:val="2"/>
            </w:rPr>
            <w:t>(</w:t>
          </w:r>
          <w:hyperlink w:history="true" w:anchor="bookmark299">
            <w:r>
              <w:rPr>
                <w:rFonts w:ascii="Arial" w:hAnsi="Arial" w:eastAsia="Arial" w:cs="Arial"/>
                <w:sz w:val="19"/>
                <w:szCs w:val="19"/>
                <w:spacing w:val="-3"/>
                <w:position w:val="2"/>
              </w:rPr>
              <w:t>108)</w:t>
            </w:r>
          </w:hyperlink>
        </w:p>
        <w:p>
          <w:pPr>
            <w:ind w:left="209"/>
            <w:spacing w:before="7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5"/>
              <w:position w:val="2"/>
            </w:rPr>
            <w:t>7.4</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5"/>
              <w:position w:val="2"/>
            </w:rPr>
            <w:t>工程变更计量</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74"/>
              <w:position w:val="2"/>
            </w:rPr>
            <w:t xml:space="preserve"> </w:t>
          </w:r>
          <w:r>
            <w:rPr>
              <w:rFonts w:ascii="Arial" w:hAnsi="Arial" w:eastAsia="Arial" w:cs="Arial"/>
              <w:sz w:val="19"/>
              <w:szCs w:val="19"/>
              <w:spacing w:val="-3"/>
              <w:position w:val="2"/>
            </w:rPr>
            <w:t>(</w:t>
          </w:r>
          <w:hyperlink w:history="true" w:anchor="bookmark300">
            <w:r>
              <w:rPr>
                <w:rFonts w:ascii="Arial" w:hAnsi="Arial" w:eastAsia="Arial" w:cs="Arial"/>
                <w:sz w:val="19"/>
                <w:szCs w:val="19"/>
                <w:spacing w:val="-3"/>
                <w:position w:val="2"/>
              </w:rPr>
              <w:t>108)</w:t>
            </w:r>
          </w:hyperlink>
        </w:p>
        <w:p>
          <w:pPr>
            <w:ind w:left="209"/>
            <w:spacing w:before="4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5"/>
              <w:position w:val="2"/>
            </w:rPr>
            <w:t>7.5</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5"/>
              <w:position w:val="2"/>
            </w:rPr>
            <w:t>计日工计量</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Arial" w:hAnsi="Arial" w:eastAsia="Arial" w:cs="Arial"/>
              <w:sz w:val="19"/>
              <w:szCs w:val="19"/>
              <w:spacing w:val="-2"/>
              <w:position w:val="2"/>
            </w:rPr>
            <w:t>(</w:t>
          </w:r>
          <w:hyperlink w:history="true" w:anchor="bookmark301">
            <w:r>
              <w:rPr>
                <w:rFonts w:ascii="Arial" w:hAnsi="Arial" w:eastAsia="Arial" w:cs="Arial"/>
                <w:sz w:val="19"/>
                <w:szCs w:val="19"/>
                <w:spacing w:val="-2"/>
                <w:position w:val="2"/>
              </w:rPr>
              <w:t>109)</w:t>
            </w:r>
          </w:hyperlink>
        </w:p>
        <w:p>
          <w:pPr>
            <w:ind w:left="209"/>
            <w:spacing w:before="5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3"/>
              <w:position w:val="2"/>
            </w:rPr>
            <w:t>7.6</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3"/>
              <w:position w:val="2"/>
            </w:rPr>
            <w:t>返工工程计量</w:t>
          </w:r>
          <w:r>
            <w:rPr>
              <w:rFonts w:ascii="SimSun" w:hAnsi="SimSun" w:eastAsia="SimSun" w:cs="SimSun"/>
              <w:sz w:val="19"/>
              <w:szCs w:val="19"/>
              <w:spacing w:val="-68"/>
              <w:position w:val="2"/>
            </w:rPr>
            <w:t xml:space="preserve"> </w:t>
          </w:r>
          <w:r>
            <w:rPr>
              <w:rFonts w:ascii="SimSun" w:hAnsi="SimSun" w:eastAsia="SimSun" w:cs="SimSun"/>
              <w:sz w:val="19"/>
              <w:szCs w:val="19"/>
              <w:position w:val="2"/>
            </w:rPr>
            <w:tab/>
          </w:r>
          <w:r>
            <w:rPr>
              <w:rFonts w:ascii="SimSun" w:hAnsi="SimSun" w:eastAsia="SimSun" w:cs="SimSun"/>
              <w:sz w:val="19"/>
              <w:szCs w:val="19"/>
              <w:spacing w:val="-76"/>
              <w:position w:val="2"/>
            </w:rPr>
            <w:t xml:space="preserve"> </w:t>
          </w:r>
          <w:r>
            <w:rPr>
              <w:rFonts w:ascii="Arial" w:hAnsi="Arial" w:eastAsia="Arial" w:cs="Arial"/>
              <w:sz w:val="19"/>
              <w:szCs w:val="19"/>
              <w:spacing w:val="-2"/>
              <w:position w:val="2"/>
            </w:rPr>
            <w:t>(</w:t>
          </w:r>
          <w:hyperlink w:history="true" w:anchor="bookmark302">
            <w:r>
              <w:rPr>
                <w:rFonts w:ascii="Arial" w:hAnsi="Arial" w:eastAsia="Arial" w:cs="Arial"/>
                <w:sz w:val="19"/>
                <w:szCs w:val="19"/>
                <w:spacing w:val="-2"/>
                <w:position w:val="2"/>
              </w:rPr>
              <w:t>109)</w:t>
            </w:r>
          </w:hyperlink>
        </w:p>
        <w:p>
          <w:pPr>
            <w:ind w:left="209"/>
            <w:spacing w:before="6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4"/>
              <w:position w:val="2"/>
            </w:rPr>
            <w:t>7.7</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4"/>
              <w:position w:val="2"/>
            </w:rPr>
            <w:t>新增工程计量</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Arial" w:hAnsi="Arial" w:eastAsia="Arial" w:cs="Arial"/>
              <w:sz w:val="19"/>
              <w:szCs w:val="19"/>
              <w:spacing w:val="-2"/>
              <w:position w:val="2"/>
            </w:rPr>
            <w:t>(</w:t>
          </w:r>
          <w:hyperlink w:history="true" w:anchor="bookmark303">
            <w:r>
              <w:rPr>
                <w:rFonts w:ascii="Arial" w:hAnsi="Arial" w:eastAsia="Arial" w:cs="Arial"/>
                <w:sz w:val="19"/>
                <w:szCs w:val="19"/>
                <w:spacing w:val="-2"/>
                <w:position w:val="2"/>
              </w:rPr>
              <w:t>109)</w:t>
            </w:r>
          </w:hyperlink>
        </w:p>
        <w:p>
          <w:pPr>
            <w:spacing w:before="7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15"/>
              <w:position w:val="2"/>
            </w:rPr>
            <w:t>8</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15"/>
              <w:position w:val="2"/>
            </w:rPr>
            <w:t>合同价款调整</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74"/>
              <w:position w:val="2"/>
            </w:rPr>
            <w:t xml:space="preserve"> </w:t>
          </w:r>
          <w:r>
            <w:rPr>
              <w:rFonts w:ascii="Arial" w:hAnsi="Arial" w:eastAsia="Arial" w:cs="Arial"/>
              <w:sz w:val="19"/>
              <w:szCs w:val="19"/>
              <w:spacing w:val="-3"/>
              <w:position w:val="2"/>
            </w:rPr>
            <w:t>(</w:t>
          </w:r>
          <w:hyperlink w:history="true" w:anchor="bookmark304">
            <w:r>
              <w:rPr>
                <w:rFonts w:ascii="Arial" w:hAnsi="Arial" w:eastAsia="Arial" w:cs="Arial"/>
                <w:sz w:val="19"/>
                <w:szCs w:val="19"/>
                <w:spacing w:val="-3"/>
                <w:position w:val="2"/>
              </w:rPr>
              <w:t>110)</w:t>
            </w:r>
          </w:hyperlink>
        </w:p>
        <w:p>
          <w:pPr>
            <w:ind w:left="209"/>
            <w:spacing w:before="4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9"/>
              <w:position w:val="2"/>
            </w:rPr>
            <w:t>8.1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9"/>
              <w:position w:val="2"/>
            </w:rPr>
            <w:t>一般规定</w:t>
          </w:r>
          <w:r>
            <w:rPr>
              <w:rFonts w:ascii="SimSun" w:hAnsi="SimSun" w:eastAsia="SimSun" w:cs="SimSun"/>
              <w:sz w:val="19"/>
              <w:szCs w:val="19"/>
              <w:spacing w:val="61"/>
              <w:position w:val="2"/>
            </w:rPr>
            <w:t xml:space="preserve"> </w:t>
          </w:r>
          <w:r>
            <w:rPr>
              <w:rFonts w:ascii="SimSun" w:hAnsi="SimSun" w:eastAsia="SimSun" w:cs="SimSun"/>
              <w:sz w:val="19"/>
              <w:szCs w:val="19"/>
              <w:position w:val="2"/>
            </w:rPr>
            <w:tab/>
          </w:r>
          <w:r>
            <w:rPr>
              <w:rFonts w:ascii="SimSun" w:hAnsi="SimSun" w:eastAsia="SimSun" w:cs="SimSun"/>
              <w:sz w:val="19"/>
              <w:szCs w:val="19"/>
              <w:spacing w:val="-60"/>
              <w:position w:val="2"/>
            </w:rPr>
            <w:t xml:space="preserve"> </w:t>
          </w:r>
          <w:r>
            <w:rPr>
              <w:rFonts w:ascii="Arial" w:hAnsi="Arial" w:eastAsia="Arial" w:cs="Arial"/>
              <w:sz w:val="19"/>
              <w:szCs w:val="19"/>
              <w:spacing w:val="-3"/>
              <w:position w:val="2"/>
            </w:rPr>
            <w:t>(</w:t>
          </w:r>
          <w:hyperlink w:history="true" w:anchor="bookmark305">
            <w:r>
              <w:rPr>
                <w:rFonts w:ascii="Arial" w:hAnsi="Arial" w:eastAsia="Arial" w:cs="Arial"/>
                <w:sz w:val="19"/>
                <w:szCs w:val="19"/>
                <w:spacing w:val="-3"/>
                <w:position w:val="2"/>
              </w:rPr>
              <w:t>110)</w:t>
            </w:r>
          </w:hyperlink>
        </w:p>
        <w:p>
          <w:pPr>
            <w:ind w:left="209"/>
            <w:spacing w:before="6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7"/>
              <w:position w:val="2"/>
            </w:rPr>
            <w:t>8.2     </w:t>
          </w:r>
          <w:r>
            <w:rPr>
              <w:rFonts w:ascii="SimSun" w:hAnsi="SimSun" w:eastAsia="SimSun" w:cs="SimSun"/>
              <w:sz w:val="19"/>
              <w:szCs w:val="19"/>
              <w:spacing w:val="7"/>
              <w:position w:val="2"/>
            </w:rPr>
            <w:t>工程量清单缺陷</w:t>
          </w:r>
          <w:r>
            <w:rPr>
              <w:rFonts w:ascii="SimSun" w:hAnsi="SimSun" w:eastAsia="SimSun" w:cs="SimSun"/>
              <w:sz w:val="19"/>
              <w:szCs w:val="19"/>
              <w:spacing w:val="-76"/>
              <w:position w:val="2"/>
            </w:rPr>
            <w:t xml:space="preserve"> </w:t>
          </w:r>
          <w:r>
            <w:rPr>
              <w:rFonts w:ascii="SimSun" w:hAnsi="SimSun" w:eastAsia="SimSun" w:cs="SimSun"/>
              <w:sz w:val="19"/>
              <w:szCs w:val="19"/>
              <w:position w:val="2"/>
            </w:rPr>
            <w:tab/>
          </w:r>
          <w:r>
            <w:rPr>
              <w:rFonts w:ascii="SimSun" w:hAnsi="SimSun" w:eastAsia="SimSun" w:cs="SimSun"/>
              <w:sz w:val="19"/>
              <w:szCs w:val="19"/>
              <w:spacing w:val="-74"/>
              <w:position w:val="2"/>
            </w:rPr>
            <w:t xml:space="preserve"> </w:t>
          </w:r>
          <w:r>
            <w:rPr>
              <w:rFonts w:ascii="Arial" w:hAnsi="Arial" w:eastAsia="Arial" w:cs="Arial"/>
              <w:sz w:val="19"/>
              <w:szCs w:val="19"/>
              <w:spacing w:val="-3"/>
              <w:position w:val="2"/>
            </w:rPr>
            <w:t>(</w:t>
          </w:r>
          <w:hyperlink w:history="true" w:anchor="bookmark306">
            <w:r>
              <w:rPr>
                <w:rFonts w:ascii="Arial" w:hAnsi="Arial" w:eastAsia="Arial" w:cs="Arial"/>
                <w:sz w:val="19"/>
                <w:szCs w:val="19"/>
                <w:spacing w:val="-3"/>
                <w:position w:val="2"/>
              </w:rPr>
              <w:t>110)</w:t>
            </w:r>
          </w:hyperlink>
        </w:p>
        <w:p>
          <w:pPr>
            <w:ind w:left="209"/>
            <w:spacing w:before="5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9"/>
              <w:position w:val="2"/>
            </w:rPr>
            <w:t>8.3</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9"/>
              <w:position w:val="2"/>
            </w:rPr>
            <w:t>暂列金额</w:t>
          </w:r>
          <w:r>
            <w:rPr>
              <w:rFonts w:ascii="SimSun" w:hAnsi="SimSun" w:eastAsia="SimSun" w:cs="SimSun"/>
              <w:sz w:val="19"/>
              <w:szCs w:val="19"/>
              <w:spacing w:val="61"/>
              <w:position w:val="2"/>
            </w:rPr>
            <w:t xml:space="preserve"> </w:t>
          </w:r>
          <w:r>
            <w:rPr>
              <w:rFonts w:ascii="SimSun" w:hAnsi="SimSun" w:eastAsia="SimSun" w:cs="SimSun"/>
              <w:sz w:val="19"/>
              <w:szCs w:val="19"/>
              <w:position w:val="2"/>
            </w:rPr>
            <w:tab/>
          </w:r>
          <w:r>
            <w:rPr>
              <w:rFonts w:ascii="SimSun" w:hAnsi="SimSun" w:eastAsia="SimSun" w:cs="SimSun"/>
              <w:sz w:val="19"/>
              <w:szCs w:val="19"/>
              <w:spacing w:val="-60"/>
              <w:position w:val="2"/>
            </w:rPr>
            <w:t xml:space="preserve"> </w:t>
          </w:r>
          <w:r>
            <w:rPr>
              <w:rFonts w:ascii="Arial" w:hAnsi="Arial" w:eastAsia="Arial" w:cs="Arial"/>
              <w:sz w:val="19"/>
              <w:szCs w:val="19"/>
              <w:spacing w:val="-3"/>
              <w:position w:val="2"/>
            </w:rPr>
            <w:t>(</w:t>
          </w:r>
          <w:hyperlink w:history="true" w:anchor="bookmark307">
            <w:r>
              <w:rPr>
                <w:rFonts w:ascii="Arial" w:hAnsi="Arial" w:eastAsia="Arial" w:cs="Arial"/>
                <w:sz w:val="19"/>
                <w:szCs w:val="19"/>
                <w:spacing w:val="-3"/>
                <w:position w:val="2"/>
              </w:rPr>
              <w:t>110)</w:t>
            </w:r>
          </w:hyperlink>
        </w:p>
        <w:p>
          <w:pPr>
            <w:ind w:left="209"/>
            <w:spacing w:before="7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1"/>
              <w:position w:val="2"/>
            </w:rPr>
            <w:t>8.4</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1"/>
              <w:position w:val="2"/>
            </w:rPr>
            <w:t>暂估价</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62"/>
              <w:position w:val="2"/>
            </w:rPr>
            <w:t xml:space="preserve"> </w:t>
          </w:r>
          <w:r>
            <w:rPr>
              <w:rFonts w:ascii="Arial" w:hAnsi="Arial" w:eastAsia="Arial" w:cs="Arial"/>
              <w:sz w:val="19"/>
              <w:szCs w:val="19"/>
              <w:spacing w:val="-2"/>
              <w:position w:val="2"/>
            </w:rPr>
            <w:t>(</w:t>
          </w:r>
          <w:hyperlink w:history="true" w:anchor="bookmark308">
            <w:r>
              <w:rPr>
                <w:rFonts w:ascii="Arial" w:hAnsi="Arial" w:eastAsia="Arial" w:cs="Arial"/>
                <w:sz w:val="19"/>
                <w:szCs w:val="19"/>
                <w:spacing w:val="-2"/>
                <w:position w:val="2"/>
              </w:rPr>
              <w:t>111)</w:t>
            </w:r>
          </w:hyperlink>
        </w:p>
        <w:p>
          <w:pPr>
            <w:ind w:left="209"/>
            <w:spacing w:before="4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5"/>
              <w:position w:val="2"/>
            </w:rPr>
            <w:t>8.5</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5"/>
              <w:position w:val="2"/>
            </w:rPr>
            <w:t>总承包服务费</w:t>
          </w:r>
          <w:r>
            <w:rPr>
              <w:rFonts w:ascii="SimSun" w:hAnsi="SimSun" w:eastAsia="SimSun" w:cs="SimSun"/>
              <w:sz w:val="19"/>
              <w:szCs w:val="19"/>
              <w:spacing w:val="-76"/>
              <w:position w:val="2"/>
            </w:rPr>
            <w:t xml:space="preserve"> </w:t>
          </w:r>
          <w:r>
            <w:rPr>
              <w:rFonts w:ascii="SimSun" w:hAnsi="SimSun" w:eastAsia="SimSun" w:cs="SimSun"/>
              <w:sz w:val="19"/>
              <w:szCs w:val="19"/>
              <w:position w:val="2"/>
            </w:rPr>
            <w:tab/>
          </w:r>
          <w:r>
            <w:rPr>
              <w:rFonts w:ascii="SimSun" w:hAnsi="SimSun" w:eastAsia="SimSun" w:cs="SimSun"/>
              <w:sz w:val="19"/>
              <w:szCs w:val="19"/>
              <w:spacing w:val="-74"/>
              <w:position w:val="2"/>
            </w:rPr>
            <w:t xml:space="preserve"> </w:t>
          </w:r>
          <w:r>
            <w:rPr>
              <w:rFonts w:ascii="Arial" w:hAnsi="Arial" w:eastAsia="Arial" w:cs="Arial"/>
              <w:sz w:val="19"/>
              <w:szCs w:val="19"/>
              <w:spacing w:val="-3"/>
              <w:position w:val="2"/>
            </w:rPr>
            <w:t>(</w:t>
          </w:r>
          <w:hyperlink w:history="true" w:anchor="bookmark309">
            <w:r>
              <w:rPr>
                <w:rFonts w:ascii="Arial" w:hAnsi="Arial" w:eastAsia="Arial" w:cs="Arial"/>
                <w:sz w:val="19"/>
                <w:szCs w:val="19"/>
                <w:spacing w:val="-3"/>
                <w:position w:val="2"/>
              </w:rPr>
              <w:t>111)</w:t>
            </w:r>
          </w:hyperlink>
        </w:p>
        <w:p>
          <w:pPr>
            <w:ind w:left="209"/>
            <w:spacing w:before="5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7"/>
              <w:position w:val="2"/>
            </w:rPr>
            <w:t>8.6     </w:t>
          </w:r>
          <w:r>
            <w:rPr>
              <w:rFonts w:ascii="SimSun" w:hAnsi="SimSun" w:eastAsia="SimSun" w:cs="SimSun"/>
              <w:sz w:val="19"/>
              <w:szCs w:val="19"/>
              <w:spacing w:val="7"/>
              <w:position w:val="2"/>
            </w:rPr>
            <w:t>计日工</w:t>
          </w:r>
          <w:r>
            <w:rPr>
              <w:rFonts w:ascii="SimSun" w:hAnsi="SimSun" w:eastAsia="SimSun" w:cs="SimSun"/>
              <w:sz w:val="19"/>
              <w:szCs w:val="19"/>
              <w:spacing w:val="61"/>
              <w:w w:val="101"/>
              <w:position w:val="2"/>
            </w:rPr>
            <w:t xml:space="preserve"> </w:t>
          </w:r>
          <w:r>
            <w:rPr>
              <w:rFonts w:ascii="SimSun" w:hAnsi="SimSun" w:eastAsia="SimSun" w:cs="SimSun"/>
              <w:sz w:val="19"/>
              <w:szCs w:val="19"/>
              <w:position w:val="2"/>
            </w:rPr>
            <w:tab/>
          </w:r>
          <w:r>
            <w:rPr>
              <w:rFonts w:ascii="SimSun" w:hAnsi="SimSun" w:eastAsia="SimSun" w:cs="SimSun"/>
              <w:sz w:val="19"/>
              <w:szCs w:val="19"/>
              <w:spacing w:val="-40"/>
              <w:position w:val="2"/>
            </w:rPr>
            <w:t xml:space="preserve"> </w:t>
          </w:r>
          <w:r>
            <w:rPr>
              <w:rFonts w:ascii="Arial" w:hAnsi="Arial" w:eastAsia="Arial" w:cs="Arial"/>
              <w:sz w:val="19"/>
              <w:szCs w:val="19"/>
              <w:spacing w:val="-3"/>
              <w:position w:val="2"/>
            </w:rPr>
            <w:t>(</w:t>
          </w:r>
          <w:hyperlink w:history="true" w:anchor="bookmark310">
            <w:r>
              <w:rPr>
                <w:rFonts w:ascii="Arial" w:hAnsi="Arial" w:eastAsia="Arial" w:cs="Arial"/>
                <w:sz w:val="19"/>
                <w:szCs w:val="19"/>
                <w:spacing w:val="-3"/>
                <w:position w:val="2"/>
              </w:rPr>
              <w:t>111)</w:t>
            </w:r>
          </w:hyperlink>
        </w:p>
        <w:p>
          <w:pPr>
            <w:ind w:left="209"/>
            <w:spacing w:before="6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8"/>
              <w:position w:val="2"/>
            </w:rPr>
            <w:t>8.7</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8"/>
              <w:position w:val="2"/>
            </w:rPr>
            <w:t>物价变化</w:t>
          </w:r>
          <w:r>
            <w:rPr>
              <w:rFonts w:ascii="SimSun" w:hAnsi="SimSun" w:eastAsia="SimSun" w:cs="SimSun"/>
              <w:sz w:val="19"/>
              <w:szCs w:val="19"/>
              <w:spacing w:val="58"/>
              <w:position w:val="2"/>
            </w:rPr>
            <w:t xml:space="preserve"> </w:t>
          </w:r>
          <w:r>
            <w:rPr>
              <w:rFonts w:ascii="SimSun" w:hAnsi="SimSun" w:eastAsia="SimSun" w:cs="SimSun"/>
              <w:sz w:val="19"/>
              <w:szCs w:val="19"/>
              <w:position w:val="2"/>
            </w:rPr>
            <w:tab/>
          </w:r>
          <w:r>
            <w:rPr>
              <w:rFonts w:ascii="SimSun" w:hAnsi="SimSun" w:eastAsia="SimSun" w:cs="SimSun"/>
              <w:sz w:val="19"/>
              <w:szCs w:val="19"/>
              <w:spacing w:val="-50"/>
              <w:position w:val="2"/>
            </w:rPr>
            <w:t xml:space="preserve"> </w:t>
          </w:r>
          <w:r>
            <w:rPr>
              <w:rFonts w:ascii="Arial" w:hAnsi="Arial" w:eastAsia="Arial" w:cs="Arial"/>
              <w:sz w:val="19"/>
              <w:szCs w:val="19"/>
              <w:spacing w:val="-3"/>
              <w:position w:val="2"/>
            </w:rPr>
            <w:t>(</w:t>
          </w:r>
          <w:hyperlink w:history="true" w:anchor="bookmark311">
            <w:r>
              <w:rPr>
                <w:rFonts w:ascii="Arial" w:hAnsi="Arial" w:eastAsia="Arial" w:cs="Arial"/>
                <w:sz w:val="19"/>
                <w:szCs w:val="19"/>
                <w:spacing w:val="-3"/>
                <w:position w:val="2"/>
              </w:rPr>
              <w:t>112)</w:t>
            </w:r>
          </w:hyperlink>
        </w:p>
        <w:p>
          <w:pPr>
            <w:ind w:left="209"/>
            <w:spacing w:before="5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6"/>
              <w:position w:val="2"/>
            </w:rPr>
            <w:t>8.8</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6"/>
              <w:position w:val="2"/>
            </w:rPr>
            <w:t>法律法规及政策性变化</w:t>
          </w:r>
          <w:r>
            <w:rPr>
              <w:rFonts w:ascii="SimSun" w:hAnsi="SimSun" w:eastAsia="SimSun" w:cs="SimSun"/>
              <w:sz w:val="19"/>
              <w:szCs w:val="19"/>
              <w:spacing w:val="-69"/>
              <w:position w:val="2"/>
            </w:rPr>
            <w:t xml:space="preserve"> </w:t>
          </w:r>
          <w:r>
            <w:rPr>
              <w:rFonts w:ascii="SimSun" w:hAnsi="SimSun" w:eastAsia="SimSun" w:cs="SimSun"/>
              <w:sz w:val="19"/>
              <w:szCs w:val="19"/>
              <w:position w:val="2"/>
            </w:rPr>
            <w:tab/>
          </w:r>
          <w:r>
            <w:rPr>
              <w:rFonts w:ascii="SimSun" w:hAnsi="SimSun" w:eastAsia="SimSun" w:cs="SimSun"/>
              <w:sz w:val="19"/>
              <w:szCs w:val="19"/>
              <w:spacing w:val="-74"/>
              <w:position w:val="2"/>
            </w:rPr>
            <w:t xml:space="preserve"> </w:t>
          </w:r>
          <w:r>
            <w:rPr>
              <w:rFonts w:ascii="Arial" w:hAnsi="Arial" w:eastAsia="Arial" w:cs="Arial"/>
              <w:sz w:val="19"/>
              <w:szCs w:val="19"/>
              <w:spacing w:val="-3"/>
              <w:position w:val="2"/>
            </w:rPr>
            <w:t>(</w:t>
          </w:r>
          <w:hyperlink w:history="true" w:anchor="bookmark312">
            <w:r>
              <w:rPr>
                <w:rFonts w:ascii="Arial" w:hAnsi="Arial" w:eastAsia="Arial" w:cs="Arial"/>
                <w:sz w:val="19"/>
                <w:szCs w:val="19"/>
                <w:spacing w:val="-3"/>
                <w:position w:val="2"/>
              </w:rPr>
              <w:t>112)</w:t>
            </w:r>
          </w:hyperlink>
        </w:p>
        <w:p>
          <w:pPr>
            <w:ind w:left="209"/>
            <w:spacing w:before="51" w:line="259" w:lineRule="exact"/>
            <w:tabs>
              <w:tab w:val="right" w:leader="dot" w:pos="9170"/>
            </w:tabs>
            <w:rPr>
              <w:rFonts w:ascii="Arial" w:hAnsi="Arial" w:eastAsia="Arial" w:cs="Arial"/>
              <w:sz w:val="19"/>
              <w:szCs w:val="19"/>
            </w:rPr>
          </w:pPr>
          <w:r>
            <w:rPr>
              <w:rFonts w:ascii="Times New Roman" w:hAnsi="Times New Roman" w:eastAsia="Times New Roman" w:cs="Times New Roman"/>
              <w:sz w:val="19"/>
              <w:szCs w:val="19"/>
              <w:spacing w:val="9"/>
              <w:position w:val="2"/>
            </w:rPr>
            <w:t>8.9</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9"/>
              <w:position w:val="2"/>
            </w:rPr>
            <w:t>工程变更</w:t>
          </w:r>
          <w:r>
            <w:rPr>
              <w:rFonts w:ascii="SimSun" w:hAnsi="SimSun" w:eastAsia="SimSun" w:cs="SimSun"/>
              <w:sz w:val="19"/>
              <w:szCs w:val="19"/>
              <w:spacing w:val="61"/>
              <w:position w:val="2"/>
            </w:rPr>
            <w:t xml:space="preserve"> </w:t>
          </w:r>
          <w:r>
            <w:rPr>
              <w:rFonts w:ascii="SimSun" w:hAnsi="SimSun" w:eastAsia="SimSun" w:cs="SimSun"/>
              <w:sz w:val="19"/>
              <w:szCs w:val="19"/>
              <w:position w:val="2"/>
            </w:rPr>
            <w:tab/>
          </w:r>
          <w:r>
            <w:rPr>
              <w:rFonts w:ascii="SimSun" w:hAnsi="SimSun" w:eastAsia="SimSun" w:cs="SimSun"/>
              <w:sz w:val="19"/>
              <w:szCs w:val="19"/>
              <w:spacing w:val="-60"/>
              <w:position w:val="2"/>
            </w:rPr>
            <w:t xml:space="preserve"> </w:t>
          </w:r>
          <w:r>
            <w:rPr>
              <w:rFonts w:ascii="Arial" w:hAnsi="Arial" w:eastAsia="Arial" w:cs="Arial"/>
              <w:sz w:val="19"/>
              <w:szCs w:val="19"/>
              <w:spacing w:val="-3"/>
              <w:position w:val="2"/>
            </w:rPr>
            <w:t>(</w:t>
          </w:r>
          <w:hyperlink w:history="true" w:anchor="bookmark313">
            <w:r>
              <w:rPr>
                <w:rFonts w:ascii="Arial" w:hAnsi="Arial" w:eastAsia="Arial" w:cs="Arial"/>
                <w:sz w:val="19"/>
                <w:szCs w:val="19"/>
                <w:spacing w:val="-3"/>
                <w:position w:val="2"/>
              </w:rPr>
              <w:t>112)</w:t>
            </w:r>
          </w:hyperlink>
        </w:p>
      </w:sdtContent>
    </w:sdt>
    <w:p>
      <w:pPr>
        <w:spacing w:line="259" w:lineRule="exact"/>
        <w:sectPr>
          <w:footerReference w:type="default" r:id="rId124"/>
          <w:pgSz w:w="11910" w:h="16850"/>
          <w:pgMar w:top="1432" w:right="1358" w:bottom="1136" w:left="1380" w:header="0" w:footer="976" w:gutter="0"/>
        </w:sectPr>
        <w:rPr>
          <w:rFonts w:ascii="Arial" w:hAnsi="Arial" w:eastAsia="Arial" w:cs="Arial"/>
          <w:sz w:val="19"/>
          <w:szCs w:val="19"/>
        </w:rPr>
      </w:pPr>
    </w:p>
    <w:p>
      <w:pPr>
        <w:spacing w:line="247" w:lineRule="auto"/>
        <w:rPr>
          <w:rFonts w:ascii="Arial"/>
          <w:sz w:val="21"/>
        </w:rPr>
      </w:pPr>
      <w:r/>
    </w:p>
    <w:sdt>
      <w:sdtPr>
        <w:rPr>
          <w:rFonts w:ascii="Times New Roman" w:hAnsi="Times New Roman" w:eastAsia="Times New Roman" w:cs="Times New Roman"/>
          <w:sz w:val="19"/>
          <w:szCs w:val="19"/>
        </w:rPr>
        <w:docPartObj>
          <w:docPartGallery w:val="Table of Contents"/>
          <w:docPartUnique/>
        </w:docPartObj>
      </w:sdtPr>
      <w:sdtEndPr>
        <w:rPr>
          <w:rFonts w:ascii="Arial" w:hAnsi="Arial" w:eastAsia="Arial" w:cs="Arial"/>
          <w:sz w:val="19"/>
          <w:szCs w:val="19"/>
        </w:rPr>
      </w:sdtEndPr>
      <w:sdtContent>
        <w:p>
          <w:pPr>
            <w:ind w:left="210"/>
            <w:spacing w:before="62" w:line="259" w:lineRule="exact"/>
            <w:tabs>
              <w:tab w:val="right" w:leader="dot" w:pos="9150"/>
            </w:tabs>
            <w:rPr>
              <w:rFonts w:ascii="Arial" w:hAnsi="Arial" w:eastAsia="Arial" w:cs="Arial"/>
              <w:sz w:val="19"/>
              <w:szCs w:val="19"/>
            </w:rPr>
          </w:pPr>
          <w:bookmarkStart w:name="bookmark286" w:id="182"/>
          <w:bookmarkEnd w:id="182"/>
          <w:bookmarkStart w:name="bookmark287" w:id="183"/>
          <w:bookmarkEnd w:id="183"/>
          <w:bookmarkStart w:name="bookmark288" w:id="184"/>
          <w:bookmarkEnd w:id="184"/>
          <w:hyperlink w:history="true" w:anchor="bookmark286">
            <w:r>
              <w:rPr>
                <w:rFonts w:ascii="Times New Roman" w:hAnsi="Times New Roman" w:eastAsia="Times New Roman" w:cs="Times New Roman"/>
                <w:sz w:val="19"/>
                <w:szCs w:val="19"/>
                <w:spacing w:val="-3"/>
                <w:position w:val="2"/>
              </w:rPr>
              <w:t>8.10</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3"/>
                <w:position w:val="2"/>
              </w:rPr>
              <w:t>新增工程</w:t>
            </w:r>
            <w:r>
              <w:rPr>
                <w:rFonts w:ascii="SimSun" w:hAnsi="SimSun" w:eastAsia="SimSun" w:cs="SimSun"/>
                <w:sz w:val="19"/>
                <w:szCs w:val="19"/>
                <w:spacing w:val="37"/>
                <w:position w:val="2"/>
              </w:rPr>
              <w:t xml:space="preserve"> </w:t>
            </w:r>
            <w:r>
              <w:rPr>
                <w:rFonts w:ascii="SimSun" w:hAnsi="SimSun" w:eastAsia="SimSun" w:cs="SimSun"/>
                <w:sz w:val="19"/>
                <w:szCs w:val="19"/>
                <w:position w:val="2"/>
              </w:rPr>
              <w:tab/>
            </w:r>
            <w:r>
              <w:rPr>
                <w:rFonts w:ascii="SimSun" w:hAnsi="SimSun" w:eastAsia="SimSun" w:cs="SimSun"/>
                <w:sz w:val="19"/>
                <w:szCs w:val="19"/>
                <w:spacing w:val="-72"/>
                <w:position w:val="2"/>
              </w:rPr>
              <w:t xml:space="preserve"> </w:t>
            </w:r>
            <w:r>
              <w:rPr>
                <w:rFonts w:ascii="Arial" w:hAnsi="Arial" w:eastAsia="Arial" w:cs="Arial"/>
                <w:sz w:val="19"/>
                <w:szCs w:val="19"/>
                <w:spacing w:val="-2"/>
                <w:position w:val="2"/>
              </w:rPr>
              <w:t>(113)</w:t>
            </w:r>
          </w:hyperlink>
        </w:p>
        <w:p>
          <w:pPr>
            <w:ind w:left="210"/>
            <w:spacing w:before="5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3"/>
              <w:position w:val="2"/>
            </w:rPr>
            <w:t>8.11</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3"/>
              <w:position w:val="2"/>
            </w:rPr>
            <w:t>工程索赔</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12"/>
              <w:position w:val="2"/>
            </w:rPr>
            <w:t xml:space="preserve"> </w:t>
          </w:r>
          <w:r>
            <w:rPr>
              <w:rFonts w:ascii="Arial" w:hAnsi="Arial" w:eastAsia="Arial" w:cs="Arial"/>
              <w:sz w:val="19"/>
              <w:szCs w:val="19"/>
              <w:spacing w:val="-2"/>
              <w:position w:val="2"/>
            </w:rPr>
            <w:t>(</w:t>
          </w:r>
          <w:hyperlink w:history="true" w:anchor="bookmark314">
            <w:r>
              <w:rPr>
                <w:rFonts w:ascii="Arial" w:hAnsi="Arial" w:eastAsia="Arial" w:cs="Arial"/>
                <w:sz w:val="19"/>
                <w:szCs w:val="19"/>
                <w:spacing w:val="-2"/>
                <w:position w:val="2"/>
              </w:rPr>
              <w:t>113)</w:t>
            </w:r>
          </w:hyperlink>
        </w:p>
        <w:p>
          <w:pPr>
            <w:spacing w:before="70"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14"/>
              <w:position w:val="2"/>
            </w:rPr>
            <w:t>9    </w:t>
          </w:r>
          <w:r>
            <w:rPr>
              <w:rFonts w:ascii="SimSun" w:hAnsi="SimSun" w:eastAsia="SimSun" w:cs="SimSun"/>
              <w:sz w:val="19"/>
              <w:szCs w:val="19"/>
              <w:spacing w:val="14"/>
              <w:position w:val="2"/>
            </w:rPr>
            <w:t>合同价款期中支付</w:t>
          </w:r>
          <w:r>
            <w:rPr>
              <w:rFonts w:ascii="SimSun" w:hAnsi="SimSun" w:eastAsia="SimSun" w:cs="SimSun"/>
              <w:sz w:val="19"/>
              <w:szCs w:val="19"/>
              <w:spacing w:val="-63"/>
              <w:position w:val="2"/>
            </w:rPr>
            <w:t xml:space="preserve"> </w:t>
          </w:r>
          <w:r>
            <w:rPr>
              <w:rFonts w:ascii="SimSun" w:hAnsi="SimSun" w:eastAsia="SimSun" w:cs="SimSun"/>
              <w:sz w:val="19"/>
              <w:szCs w:val="19"/>
              <w:position w:val="2"/>
            </w:rPr>
            <w:tab/>
          </w:r>
          <w:r>
            <w:rPr>
              <w:rFonts w:ascii="SimSun" w:hAnsi="SimSun" w:eastAsia="SimSun" w:cs="SimSun"/>
              <w:sz w:val="19"/>
              <w:szCs w:val="19"/>
              <w:spacing w:val="-22"/>
              <w:position w:val="2"/>
            </w:rPr>
            <w:t xml:space="preserve"> </w:t>
          </w:r>
          <w:r>
            <w:rPr>
              <w:rFonts w:ascii="Arial" w:hAnsi="Arial" w:eastAsia="Arial" w:cs="Arial"/>
              <w:sz w:val="19"/>
              <w:szCs w:val="19"/>
              <w:spacing w:val="-2"/>
              <w:position w:val="2"/>
            </w:rPr>
            <w:t>(</w:t>
          </w:r>
          <w:hyperlink w:history="true" w:anchor="bookmark315">
            <w:r>
              <w:rPr>
                <w:rFonts w:ascii="Arial" w:hAnsi="Arial" w:eastAsia="Arial" w:cs="Arial"/>
                <w:sz w:val="19"/>
                <w:szCs w:val="19"/>
                <w:spacing w:val="-2"/>
                <w:position w:val="2"/>
              </w:rPr>
              <w:t>115)</w:t>
            </w:r>
          </w:hyperlink>
        </w:p>
        <w:p>
          <w:pPr>
            <w:ind w:left="210"/>
            <w:spacing w:before="5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4"/>
              <w:position w:val="2"/>
            </w:rPr>
            <w:t>9.1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4"/>
              <w:position w:val="2"/>
            </w:rPr>
            <w:t>一般规定</w:t>
          </w:r>
          <w:r>
            <w:rPr>
              <w:rFonts w:ascii="SimSun" w:hAnsi="SimSun" w:eastAsia="SimSun" w:cs="SimSun"/>
              <w:sz w:val="19"/>
              <w:szCs w:val="19"/>
              <w:spacing w:val="-75"/>
              <w:position w:val="2"/>
            </w:rPr>
            <w:t xml:space="preserve"> </w:t>
          </w:r>
          <w:r>
            <w:rPr>
              <w:rFonts w:ascii="SimSun" w:hAnsi="SimSun" w:eastAsia="SimSun" w:cs="SimSun"/>
              <w:sz w:val="19"/>
              <w:szCs w:val="19"/>
              <w:position w:val="2"/>
            </w:rPr>
            <w:tab/>
          </w:r>
          <w:r>
            <w:rPr>
              <w:rFonts w:ascii="Arial" w:hAnsi="Arial" w:eastAsia="Arial" w:cs="Arial"/>
              <w:sz w:val="19"/>
              <w:szCs w:val="19"/>
              <w:spacing w:val="-4"/>
              <w:position w:val="2"/>
            </w:rPr>
            <w:t>(</w:t>
          </w:r>
          <w:hyperlink w:history="true" w:anchor="bookmark316">
            <w:r>
              <w:rPr>
                <w:rFonts w:ascii="Arial" w:hAnsi="Arial" w:eastAsia="Arial" w:cs="Arial"/>
                <w:sz w:val="19"/>
                <w:szCs w:val="19"/>
                <w:spacing w:val="-4"/>
                <w:position w:val="2"/>
              </w:rPr>
              <w:t>115)</w:t>
            </w:r>
          </w:hyperlink>
        </w:p>
        <w:p>
          <w:pPr>
            <w:ind w:left="210"/>
            <w:spacing w:before="70"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6"/>
              <w:position w:val="2"/>
            </w:rPr>
            <w:t>9.2</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6"/>
              <w:position w:val="2"/>
            </w:rPr>
            <w:t>预付款</w:t>
          </w:r>
          <w:r>
            <w:rPr>
              <w:rFonts w:ascii="SimSun" w:hAnsi="SimSun" w:eastAsia="SimSun" w:cs="SimSun"/>
              <w:sz w:val="19"/>
              <w:szCs w:val="19"/>
              <w:spacing w:val="62"/>
              <w:w w:val="101"/>
              <w:position w:val="2"/>
            </w:rPr>
            <w:t xml:space="preserve"> </w:t>
          </w:r>
          <w:r>
            <w:rPr>
              <w:rFonts w:ascii="SimSun" w:hAnsi="SimSun" w:eastAsia="SimSun" w:cs="SimSun"/>
              <w:sz w:val="19"/>
              <w:szCs w:val="19"/>
              <w:position w:val="2"/>
            </w:rPr>
            <w:tab/>
          </w:r>
          <w:r>
            <w:rPr>
              <w:rFonts w:ascii="SimSun" w:hAnsi="SimSun" w:eastAsia="SimSun" w:cs="SimSun"/>
              <w:sz w:val="19"/>
              <w:szCs w:val="19"/>
              <w:spacing w:val="-50"/>
              <w:position w:val="2"/>
            </w:rPr>
            <w:t xml:space="preserve"> </w:t>
          </w:r>
          <w:r>
            <w:rPr>
              <w:rFonts w:ascii="Arial" w:hAnsi="Arial" w:eastAsia="Arial" w:cs="Arial"/>
              <w:sz w:val="19"/>
              <w:szCs w:val="19"/>
              <w:spacing w:val="-3"/>
              <w:position w:val="2"/>
            </w:rPr>
            <w:t>(</w:t>
          </w:r>
          <w:hyperlink w:history="true" w:anchor="bookmark317">
            <w:r>
              <w:rPr>
                <w:rFonts w:ascii="Arial" w:hAnsi="Arial" w:eastAsia="Arial" w:cs="Arial"/>
                <w:sz w:val="19"/>
                <w:szCs w:val="19"/>
                <w:spacing w:val="-3"/>
                <w:position w:val="2"/>
              </w:rPr>
              <w:t>115)</w:t>
            </w:r>
          </w:hyperlink>
        </w:p>
        <w:p>
          <w:pPr>
            <w:ind w:left="210"/>
            <w:spacing w:before="4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9"/>
              <w:position w:val="2"/>
            </w:rPr>
            <w:t>9.3</w:t>
          </w:r>
          <w:r>
            <w:rPr>
              <w:rFonts w:ascii="Times New Roman" w:hAnsi="Times New Roman" w:eastAsia="Times New Roman" w:cs="Times New Roman"/>
              <w:sz w:val="19"/>
              <w:szCs w:val="19"/>
              <w:spacing w:val="3"/>
              <w:position w:val="2"/>
            </w:rPr>
            <w:t xml:space="preserve">     </w:t>
          </w:r>
          <w:r>
            <w:rPr>
              <w:rFonts w:ascii="SimSun" w:hAnsi="SimSun" w:eastAsia="SimSun" w:cs="SimSun"/>
              <w:sz w:val="19"/>
              <w:szCs w:val="19"/>
              <w:spacing w:val="9"/>
              <w:position w:val="2"/>
            </w:rPr>
            <w:t>安全生产措施费</w:t>
          </w:r>
          <w:r>
            <w:rPr>
              <w:rFonts w:ascii="SimSun" w:hAnsi="SimSun" w:eastAsia="SimSun" w:cs="SimSun"/>
              <w:sz w:val="19"/>
              <w:szCs w:val="19"/>
              <w:spacing w:val="-67"/>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2"/>
              <w:position w:val="2"/>
            </w:rPr>
            <w:t>(</w:t>
          </w:r>
          <w:hyperlink w:history="true" w:anchor="bookmark318">
            <w:r>
              <w:rPr>
                <w:rFonts w:ascii="Arial" w:hAnsi="Arial" w:eastAsia="Arial" w:cs="Arial"/>
                <w:sz w:val="19"/>
                <w:szCs w:val="19"/>
                <w:spacing w:val="-2"/>
                <w:position w:val="2"/>
              </w:rPr>
              <w:t>115)</w:t>
            </w:r>
          </w:hyperlink>
        </w:p>
        <w:p>
          <w:pPr>
            <w:ind w:left="210"/>
            <w:spacing w:before="6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8"/>
              <w:position w:val="2"/>
            </w:rPr>
            <w:t>9.4</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8"/>
              <w:position w:val="2"/>
            </w:rPr>
            <w:t>进度款</w:t>
          </w:r>
          <w:r>
            <w:rPr>
              <w:rFonts w:ascii="SimSun" w:hAnsi="SimSun" w:eastAsia="SimSun" w:cs="SimSun"/>
              <w:sz w:val="19"/>
              <w:szCs w:val="19"/>
              <w:spacing w:val="65"/>
              <w:w w:val="101"/>
              <w:position w:val="2"/>
            </w:rPr>
            <w:t xml:space="preserve"> </w:t>
          </w:r>
          <w:r>
            <w:rPr>
              <w:rFonts w:ascii="SimSun" w:hAnsi="SimSun" w:eastAsia="SimSun" w:cs="SimSun"/>
              <w:sz w:val="19"/>
              <w:szCs w:val="19"/>
              <w:position w:val="2"/>
            </w:rPr>
            <w:tab/>
          </w:r>
          <w:r>
            <w:rPr>
              <w:rFonts w:ascii="SimSun" w:hAnsi="SimSun" w:eastAsia="SimSun" w:cs="SimSun"/>
              <w:sz w:val="19"/>
              <w:szCs w:val="19"/>
              <w:spacing w:val="-72"/>
              <w:position w:val="2"/>
            </w:rPr>
            <w:t xml:space="preserve"> </w:t>
          </w:r>
          <w:r>
            <w:rPr>
              <w:rFonts w:ascii="Arial" w:hAnsi="Arial" w:eastAsia="Arial" w:cs="Arial"/>
              <w:sz w:val="19"/>
              <w:szCs w:val="19"/>
              <w:spacing w:val="-2"/>
              <w:position w:val="2"/>
            </w:rPr>
            <w:t>(</w:t>
          </w:r>
          <w:hyperlink w:history="true" w:anchor="bookmark319">
            <w:r>
              <w:rPr>
                <w:rFonts w:ascii="Arial" w:hAnsi="Arial" w:eastAsia="Arial" w:cs="Arial"/>
                <w:sz w:val="19"/>
                <w:szCs w:val="19"/>
                <w:spacing w:val="-2"/>
                <w:position w:val="2"/>
              </w:rPr>
              <w:t>116)</w:t>
            </w:r>
          </w:hyperlink>
        </w:p>
        <w:p>
          <w:pPr>
            <w:spacing w:before="6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10"/>
              <w:position w:val="2"/>
            </w:rPr>
            <w:t>10</w:t>
          </w:r>
          <w:r>
            <w:rPr>
              <w:rFonts w:ascii="Times New Roman" w:hAnsi="Times New Roman" w:eastAsia="Times New Roman" w:cs="Times New Roman"/>
              <w:sz w:val="19"/>
              <w:szCs w:val="19"/>
              <w:spacing w:val="3"/>
              <w:position w:val="2"/>
            </w:rPr>
            <w:t xml:space="preserve">     </w:t>
          </w:r>
          <w:r>
            <w:rPr>
              <w:rFonts w:ascii="SimSun" w:hAnsi="SimSun" w:eastAsia="SimSun" w:cs="SimSun"/>
              <w:sz w:val="19"/>
              <w:szCs w:val="19"/>
              <w:spacing w:val="10"/>
              <w:position w:val="2"/>
            </w:rPr>
            <w:t>结算与支付</w:t>
          </w:r>
          <w:r>
            <w:rPr>
              <w:rFonts w:ascii="SimSun" w:hAnsi="SimSun" w:eastAsia="SimSun" w:cs="SimSun"/>
              <w:sz w:val="19"/>
              <w:szCs w:val="19"/>
              <w:spacing w:val="-69"/>
              <w:position w:val="2"/>
            </w:rPr>
            <w:t xml:space="preserve"> </w:t>
          </w:r>
          <w:r>
            <w:rPr>
              <w:rFonts w:ascii="SimSun" w:hAnsi="SimSun" w:eastAsia="SimSun" w:cs="SimSun"/>
              <w:sz w:val="19"/>
              <w:szCs w:val="19"/>
              <w:position w:val="2"/>
            </w:rPr>
            <w:tab/>
          </w:r>
          <w:r>
            <w:rPr>
              <w:rFonts w:ascii="SimSun" w:hAnsi="SimSun" w:eastAsia="SimSun" w:cs="SimSun"/>
              <w:sz w:val="19"/>
              <w:szCs w:val="19"/>
              <w:spacing w:val="-62"/>
              <w:position w:val="2"/>
            </w:rPr>
            <w:t xml:space="preserve"> </w:t>
          </w:r>
          <w:r>
            <w:rPr>
              <w:rFonts w:ascii="Arial" w:hAnsi="Arial" w:eastAsia="Arial" w:cs="Arial"/>
              <w:sz w:val="19"/>
              <w:szCs w:val="19"/>
              <w:spacing w:val="-2"/>
              <w:position w:val="2"/>
            </w:rPr>
            <w:t>(</w:t>
          </w:r>
          <w:hyperlink w:history="true" w:anchor="bookmark320">
            <w:r>
              <w:rPr>
                <w:rFonts w:ascii="Arial" w:hAnsi="Arial" w:eastAsia="Arial" w:cs="Arial"/>
                <w:sz w:val="19"/>
                <w:szCs w:val="19"/>
                <w:spacing w:val="-2"/>
                <w:position w:val="2"/>
              </w:rPr>
              <w:t>117)</w:t>
            </w:r>
          </w:hyperlink>
        </w:p>
        <w:p>
          <w:pPr>
            <w:ind w:left="210"/>
            <w:spacing w:before="5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2"/>
              <w:position w:val="2"/>
            </w:rPr>
            <w:t>10.1</w:t>
          </w:r>
          <w:r>
            <w:rPr>
              <w:rFonts w:ascii="Times New Roman" w:hAnsi="Times New Roman" w:eastAsia="Times New Roman" w:cs="Times New Roman"/>
              <w:sz w:val="19"/>
              <w:szCs w:val="19"/>
              <w:spacing w:val="7"/>
              <w:position w:val="2"/>
            </w:rPr>
            <w:t xml:space="preserve">     </w:t>
          </w:r>
          <w:r>
            <w:rPr>
              <w:rFonts w:ascii="SimSun" w:hAnsi="SimSun" w:eastAsia="SimSun" w:cs="SimSun"/>
              <w:sz w:val="19"/>
              <w:szCs w:val="19"/>
              <w:spacing w:val="2"/>
              <w:position w:val="2"/>
            </w:rPr>
            <w:t>一般规定</w:t>
          </w:r>
          <w:r>
            <w:rPr>
              <w:rFonts w:ascii="SimSun" w:hAnsi="SimSun" w:eastAsia="SimSun" w:cs="SimSun"/>
              <w:sz w:val="19"/>
              <w:szCs w:val="19"/>
              <w:spacing w:val="-78"/>
              <w:position w:val="2"/>
            </w:rPr>
            <w:t xml:space="preserve"> </w:t>
          </w:r>
          <w:r>
            <w:rPr>
              <w:rFonts w:ascii="SimSun" w:hAnsi="SimSun" w:eastAsia="SimSun" w:cs="SimSun"/>
              <w:sz w:val="19"/>
              <w:szCs w:val="19"/>
              <w:position w:val="2"/>
            </w:rPr>
            <w:tab/>
          </w:r>
          <w:r>
            <w:rPr>
              <w:rFonts w:ascii="SimSun" w:hAnsi="SimSun" w:eastAsia="SimSun" w:cs="SimSun"/>
              <w:sz w:val="19"/>
              <w:szCs w:val="19"/>
              <w:spacing w:val="8"/>
              <w:position w:val="2"/>
            </w:rPr>
            <w:t xml:space="preserve"> </w:t>
          </w:r>
          <w:r>
            <w:rPr>
              <w:rFonts w:ascii="Arial" w:hAnsi="Arial" w:eastAsia="Arial" w:cs="Arial"/>
              <w:sz w:val="19"/>
              <w:szCs w:val="19"/>
              <w:spacing w:val="-2"/>
              <w:position w:val="2"/>
            </w:rPr>
            <w:t>(</w:t>
          </w:r>
          <w:hyperlink w:history="true" w:anchor="bookmark321">
            <w:r>
              <w:rPr>
                <w:rFonts w:ascii="Arial" w:hAnsi="Arial" w:eastAsia="Arial" w:cs="Arial"/>
                <w:sz w:val="19"/>
                <w:szCs w:val="19"/>
                <w:spacing w:val="-2"/>
                <w:position w:val="2"/>
              </w:rPr>
              <w:t>117)</w:t>
            </w:r>
          </w:hyperlink>
        </w:p>
        <w:p>
          <w:pPr>
            <w:ind w:left="210"/>
            <w:spacing w:before="6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1"/>
              <w:position w:val="2"/>
            </w:rPr>
            <w:t>10.2      </w:t>
          </w:r>
          <w:r>
            <w:rPr>
              <w:rFonts w:ascii="SimSun" w:hAnsi="SimSun" w:eastAsia="SimSun" w:cs="SimSun"/>
              <w:sz w:val="19"/>
              <w:szCs w:val="19"/>
              <w:spacing w:val="1"/>
              <w:position w:val="2"/>
            </w:rPr>
            <w:t>施工过程结算</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position w:val="2"/>
            </w:rPr>
            <w:t xml:space="preserve"> </w:t>
          </w:r>
          <w:r>
            <w:rPr>
              <w:rFonts w:ascii="Arial" w:hAnsi="Arial" w:eastAsia="Arial" w:cs="Arial"/>
              <w:sz w:val="19"/>
              <w:szCs w:val="19"/>
              <w:spacing w:val="-3"/>
              <w:position w:val="2"/>
            </w:rPr>
            <w:t>(</w:t>
          </w:r>
          <w:hyperlink w:history="true" w:anchor="bookmark322">
            <w:r>
              <w:rPr>
                <w:rFonts w:ascii="Arial" w:hAnsi="Arial" w:eastAsia="Arial" w:cs="Arial"/>
                <w:sz w:val="19"/>
                <w:szCs w:val="19"/>
                <w:spacing w:val="-3"/>
                <w:position w:val="2"/>
              </w:rPr>
              <w:t>117)</w:t>
            </w:r>
          </w:hyperlink>
        </w:p>
        <w:p>
          <w:pPr>
            <w:ind w:left="210"/>
            <w:spacing w:before="7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2"/>
              <w:position w:val="2"/>
            </w:rPr>
            <w:t>10.3</w:t>
          </w:r>
          <w:r>
            <w:rPr>
              <w:rFonts w:ascii="Times New Roman" w:hAnsi="Times New Roman" w:eastAsia="Times New Roman" w:cs="Times New Roman"/>
              <w:sz w:val="19"/>
              <w:szCs w:val="19"/>
              <w:spacing w:val="6"/>
              <w:position w:val="2"/>
            </w:rPr>
            <w:t xml:space="preserve">     </w:t>
          </w:r>
          <w:r>
            <w:rPr>
              <w:rFonts w:ascii="SimSun" w:hAnsi="SimSun" w:eastAsia="SimSun" w:cs="SimSun"/>
              <w:sz w:val="19"/>
              <w:szCs w:val="19"/>
              <w:spacing w:val="2"/>
              <w:position w:val="2"/>
            </w:rPr>
            <w:t>竣工结算</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8"/>
              <w:position w:val="2"/>
            </w:rPr>
            <w:t xml:space="preserve"> </w:t>
          </w:r>
          <w:r>
            <w:rPr>
              <w:rFonts w:ascii="Arial" w:hAnsi="Arial" w:eastAsia="Arial" w:cs="Arial"/>
              <w:sz w:val="19"/>
              <w:szCs w:val="19"/>
              <w:spacing w:val="-2"/>
              <w:position w:val="2"/>
            </w:rPr>
            <w:t>(</w:t>
          </w:r>
          <w:hyperlink w:history="true" w:anchor="bookmark323">
            <w:r>
              <w:rPr>
                <w:rFonts w:ascii="Arial" w:hAnsi="Arial" w:eastAsia="Arial" w:cs="Arial"/>
                <w:sz w:val="19"/>
                <w:szCs w:val="19"/>
                <w:spacing w:val="-2"/>
                <w:position w:val="2"/>
              </w:rPr>
              <w:t>117)</w:t>
            </w:r>
          </w:hyperlink>
        </w:p>
        <w:p>
          <w:pPr>
            <w:ind w:left="210"/>
            <w:spacing w:before="6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3"/>
              <w:position w:val="2"/>
            </w:rPr>
            <w:t>10.4</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3"/>
              <w:position w:val="2"/>
            </w:rPr>
            <w:t>合同解除结算</w:t>
          </w:r>
          <w:r>
            <w:rPr>
              <w:rFonts w:ascii="SimSun" w:hAnsi="SimSun" w:eastAsia="SimSun" w:cs="SimSun"/>
              <w:sz w:val="19"/>
              <w:szCs w:val="19"/>
              <w:spacing w:val="-72"/>
              <w:position w:val="2"/>
            </w:rPr>
            <w:t xml:space="preserve"> </w:t>
          </w:r>
          <w:r>
            <w:rPr>
              <w:rFonts w:ascii="SimSun" w:hAnsi="SimSun" w:eastAsia="SimSun" w:cs="SimSun"/>
              <w:sz w:val="19"/>
              <w:szCs w:val="19"/>
              <w:position w:val="2"/>
            </w:rPr>
            <w:tab/>
          </w:r>
          <w:r>
            <w:rPr>
              <w:rFonts w:ascii="SimSun" w:hAnsi="SimSun" w:eastAsia="SimSun" w:cs="SimSun"/>
              <w:sz w:val="19"/>
              <w:szCs w:val="19"/>
              <w:spacing w:val="-22"/>
              <w:position w:val="2"/>
            </w:rPr>
            <w:t xml:space="preserve"> </w:t>
          </w:r>
          <w:r>
            <w:rPr>
              <w:rFonts w:ascii="Arial" w:hAnsi="Arial" w:eastAsia="Arial" w:cs="Arial"/>
              <w:sz w:val="19"/>
              <w:szCs w:val="19"/>
              <w:spacing w:val="-2"/>
              <w:position w:val="2"/>
            </w:rPr>
            <w:t>(</w:t>
          </w:r>
          <w:hyperlink w:history="true" w:anchor="bookmark324">
            <w:r>
              <w:rPr>
                <w:rFonts w:ascii="Arial" w:hAnsi="Arial" w:eastAsia="Arial" w:cs="Arial"/>
                <w:sz w:val="19"/>
                <w:szCs w:val="19"/>
                <w:spacing w:val="-2"/>
                <w:position w:val="2"/>
              </w:rPr>
              <w:t>118)</w:t>
            </w:r>
          </w:hyperlink>
        </w:p>
        <w:p>
          <w:pPr>
            <w:ind w:left="210"/>
            <w:spacing w:before="4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4"/>
              <w:position w:val="2"/>
            </w:rPr>
            <w:t>10.5</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4"/>
              <w:position w:val="2"/>
            </w:rPr>
            <w:t>工程保修与结清</w:t>
          </w:r>
          <w:r>
            <w:rPr>
              <w:rFonts w:ascii="SimSun" w:hAnsi="SimSun" w:eastAsia="SimSun" w:cs="SimSun"/>
              <w:sz w:val="19"/>
              <w:szCs w:val="19"/>
              <w:spacing w:val="-74"/>
              <w:position w:val="2"/>
            </w:rPr>
            <w:t xml:space="preserve"> </w:t>
          </w:r>
          <w:r>
            <w:rPr>
              <w:rFonts w:ascii="SimSun" w:hAnsi="SimSun" w:eastAsia="SimSun" w:cs="SimSun"/>
              <w:sz w:val="19"/>
              <w:szCs w:val="19"/>
              <w:position w:val="2"/>
            </w:rPr>
            <w:tab/>
          </w:r>
          <w:r>
            <w:rPr>
              <w:rFonts w:ascii="SimSun" w:hAnsi="SimSun" w:eastAsia="SimSun" w:cs="SimSun"/>
              <w:sz w:val="19"/>
              <w:szCs w:val="19"/>
              <w:spacing w:val="-42"/>
              <w:position w:val="2"/>
            </w:rPr>
            <w:t xml:space="preserve"> </w:t>
          </w:r>
          <w:r>
            <w:rPr>
              <w:rFonts w:ascii="Arial" w:hAnsi="Arial" w:eastAsia="Arial" w:cs="Arial"/>
              <w:sz w:val="19"/>
              <w:szCs w:val="19"/>
              <w:spacing w:val="-2"/>
              <w:position w:val="2"/>
            </w:rPr>
            <w:t>(</w:t>
          </w:r>
          <w:hyperlink w:history="true" w:anchor="bookmark325">
            <w:r>
              <w:rPr>
                <w:rFonts w:ascii="Arial" w:hAnsi="Arial" w:eastAsia="Arial" w:cs="Arial"/>
                <w:sz w:val="19"/>
                <w:szCs w:val="19"/>
                <w:spacing w:val="-2"/>
                <w:position w:val="2"/>
              </w:rPr>
              <w:t>118)</w:t>
            </w:r>
          </w:hyperlink>
        </w:p>
        <w:p>
          <w:pPr>
            <w:spacing w:before="7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15"/>
              <w:position w:val="2"/>
            </w:rPr>
            <w:t>11</w:t>
          </w:r>
          <w:r>
            <w:rPr>
              <w:rFonts w:ascii="Times New Roman" w:hAnsi="Times New Roman" w:eastAsia="Times New Roman" w:cs="Times New Roman"/>
              <w:sz w:val="19"/>
              <w:szCs w:val="19"/>
              <w:spacing w:val="2"/>
              <w:position w:val="2"/>
            </w:rPr>
            <w:t xml:space="preserve">     </w:t>
          </w:r>
          <w:r>
            <w:rPr>
              <w:rFonts w:ascii="SimSun" w:hAnsi="SimSun" w:eastAsia="SimSun" w:cs="SimSun"/>
              <w:sz w:val="19"/>
              <w:szCs w:val="19"/>
              <w:spacing w:val="15"/>
              <w:position w:val="2"/>
            </w:rPr>
            <w:t>合同价款争议的解决</w:t>
          </w:r>
          <w:r>
            <w:rPr>
              <w:rFonts w:ascii="SimSun" w:hAnsi="SimSun" w:eastAsia="SimSun" w:cs="SimSun"/>
              <w:sz w:val="19"/>
              <w:szCs w:val="19"/>
              <w:spacing w:val="-69"/>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2"/>
              <w:position w:val="2"/>
            </w:rPr>
            <w:t>(</w:t>
          </w:r>
          <w:hyperlink w:history="true" w:anchor="bookmark326">
            <w:r>
              <w:rPr>
                <w:rFonts w:ascii="Arial" w:hAnsi="Arial" w:eastAsia="Arial" w:cs="Arial"/>
                <w:sz w:val="19"/>
                <w:szCs w:val="19"/>
                <w:spacing w:val="-2"/>
                <w:position w:val="2"/>
              </w:rPr>
              <w:t>119)</w:t>
            </w:r>
          </w:hyperlink>
        </w:p>
        <w:p>
          <w:pPr>
            <w:ind w:left="210"/>
            <w:spacing w:before="5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1"/>
              <w:position w:val="2"/>
            </w:rPr>
            <w:t>11.1</w:t>
          </w:r>
          <w:r>
            <w:rPr>
              <w:rFonts w:ascii="Times New Roman" w:hAnsi="Times New Roman" w:eastAsia="Times New Roman" w:cs="Times New Roman"/>
              <w:sz w:val="19"/>
              <w:szCs w:val="19"/>
              <w:spacing w:val="8"/>
              <w:position w:val="2"/>
            </w:rPr>
            <w:t xml:space="preserve">     </w:t>
          </w:r>
          <w:r>
            <w:rPr>
              <w:rFonts w:ascii="SimSun" w:hAnsi="SimSun" w:eastAsia="SimSun" w:cs="SimSun"/>
              <w:sz w:val="19"/>
              <w:szCs w:val="19"/>
              <w:spacing w:val="1"/>
              <w:position w:val="2"/>
            </w:rPr>
            <w:t>一般规定</w:t>
          </w:r>
          <w:r>
            <w:rPr>
              <w:rFonts w:ascii="SimSun" w:hAnsi="SimSun" w:eastAsia="SimSun" w:cs="SimSun"/>
              <w:sz w:val="19"/>
              <w:szCs w:val="19"/>
              <w:spacing w:val="-75"/>
              <w:position w:val="2"/>
            </w:rPr>
            <w:t xml:space="preserve"> </w:t>
          </w:r>
          <w:r>
            <w:rPr>
              <w:rFonts w:ascii="SimSun" w:hAnsi="SimSun" w:eastAsia="SimSun" w:cs="SimSun"/>
              <w:sz w:val="19"/>
              <w:szCs w:val="19"/>
              <w:position w:val="2"/>
            </w:rPr>
            <w:tab/>
          </w:r>
          <w:r>
            <w:rPr>
              <w:rFonts w:ascii="SimSun" w:hAnsi="SimSun" w:eastAsia="SimSun" w:cs="SimSun"/>
              <w:sz w:val="19"/>
              <w:szCs w:val="19"/>
              <w:spacing w:val="8"/>
              <w:position w:val="2"/>
            </w:rPr>
            <w:t xml:space="preserve"> </w:t>
          </w:r>
          <w:r>
            <w:rPr>
              <w:rFonts w:ascii="Arial" w:hAnsi="Arial" w:eastAsia="Arial" w:cs="Arial"/>
              <w:sz w:val="19"/>
              <w:szCs w:val="19"/>
              <w:spacing w:val="-2"/>
              <w:position w:val="2"/>
            </w:rPr>
            <w:t>(</w:t>
          </w:r>
          <w:hyperlink w:history="true" w:anchor="bookmark327">
            <w:r>
              <w:rPr>
                <w:rFonts w:ascii="Arial" w:hAnsi="Arial" w:eastAsia="Arial" w:cs="Arial"/>
                <w:sz w:val="19"/>
                <w:szCs w:val="19"/>
                <w:spacing w:val="-2"/>
                <w:position w:val="2"/>
              </w:rPr>
              <w:t>119)</w:t>
            </w:r>
          </w:hyperlink>
        </w:p>
        <w:p>
          <w:pPr>
            <w:ind w:left="210"/>
            <w:spacing w:before="71" w:line="259" w:lineRule="exact"/>
            <w:tabs>
              <w:tab w:val="right" w:leader="dot" w:pos="9160"/>
            </w:tabs>
            <w:rPr>
              <w:rFonts w:ascii="Arial" w:hAnsi="Arial" w:eastAsia="Arial" w:cs="Arial"/>
              <w:sz w:val="19"/>
              <w:szCs w:val="19"/>
            </w:rPr>
          </w:pPr>
          <w:r>
            <w:rPr>
              <w:rFonts w:ascii="Times New Roman" w:hAnsi="Times New Roman" w:eastAsia="Times New Roman" w:cs="Times New Roman"/>
              <w:sz w:val="19"/>
              <w:szCs w:val="19"/>
              <w:spacing w:val="1"/>
              <w:position w:val="2"/>
            </w:rPr>
            <w:t>11.2</w:t>
          </w:r>
          <w:r>
            <w:rPr>
              <w:rFonts w:ascii="Times New Roman" w:hAnsi="Times New Roman" w:eastAsia="Times New Roman" w:cs="Times New Roman"/>
              <w:sz w:val="19"/>
              <w:szCs w:val="19"/>
              <w:spacing w:val="9"/>
              <w:position w:val="2"/>
            </w:rPr>
            <w:t xml:space="preserve">     </w:t>
          </w:r>
          <w:r>
            <w:rPr>
              <w:rFonts w:ascii="SimSun" w:hAnsi="SimSun" w:eastAsia="SimSun" w:cs="SimSun"/>
              <w:sz w:val="19"/>
              <w:szCs w:val="19"/>
              <w:spacing w:val="1"/>
              <w:position w:val="2"/>
            </w:rPr>
            <w:t>争议评审</w:t>
          </w:r>
          <w:r>
            <w:rPr>
              <w:rFonts w:ascii="SimSun" w:hAnsi="SimSun" w:eastAsia="SimSun" w:cs="SimSun"/>
              <w:sz w:val="19"/>
              <w:szCs w:val="19"/>
              <w:spacing w:val="-80"/>
              <w:position w:val="2"/>
            </w:rPr>
            <w:t xml:space="preserve"> </w:t>
          </w:r>
          <w:r>
            <w:rPr>
              <w:rFonts w:ascii="SimSun" w:hAnsi="SimSun" w:eastAsia="SimSun" w:cs="SimSun"/>
              <w:sz w:val="19"/>
              <w:szCs w:val="19"/>
              <w:position w:val="2"/>
            </w:rPr>
            <w:tab/>
          </w:r>
          <w:r>
            <w:rPr>
              <w:rFonts w:ascii="SimSun" w:hAnsi="SimSun" w:eastAsia="SimSun" w:cs="SimSun"/>
              <w:sz w:val="19"/>
              <w:szCs w:val="19"/>
              <w:spacing w:val="-84"/>
              <w:position w:val="2"/>
            </w:rPr>
            <w:t xml:space="preserve"> </w:t>
          </w:r>
          <w:r>
            <w:rPr>
              <w:rFonts w:ascii="Arial" w:hAnsi="Arial" w:eastAsia="Arial" w:cs="Arial"/>
              <w:sz w:val="19"/>
              <w:szCs w:val="19"/>
              <w:spacing w:val="-3"/>
              <w:position w:val="2"/>
            </w:rPr>
            <w:t>(</w:t>
          </w:r>
          <w:hyperlink w:history="true" w:anchor="bookmark328">
            <w:r>
              <w:rPr>
                <w:rFonts w:ascii="Arial" w:hAnsi="Arial" w:eastAsia="Arial" w:cs="Arial"/>
                <w:sz w:val="19"/>
                <w:szCs w:val="19"/>
                <w:spacing w:val="-3"/>
                <w:position w:val="2"/>
              </w:rPr>
              <w:t>119)</w:t>
            </w:r>
          </w:hyperlink>
        </w:p>
        <w:p>
          <w:pPr>
            <w:ind w:left="210"/>
            <w:spacing w:before="4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6"/>
              <w:position w:val="2"/>
            </w:rPr>
            <w:t>11.3</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6"/>
              <w:position w:val="2"/>
            </w:rPr>
            <w:t>调解</w:t>
          </w:r>
          <w:r>
            <w:rPr>
              <w:rFonts w:ascii="SimSun" w:hAnsi="SimSun" w:eastAsia="SimSun" w:cs="SimSun"/>
              <w:sz w:val="19"/>
              <w:szCs w:val="19"/>
              <w:spacing w:val="-64"/>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2"/>
              <w:position w:val="2"/>
            </w:rPr>
            <w:t>(</w:t>
          </w:r>
          <w:hyperlink w:history="true" w:anchor="bookmark329">
            <w:r>
              <w:rPr>
                <w:rFonts w:ascii="Arial" w:hAnsi="Arial" w:eastAsia="Arial" w:cs="Arial"/>
                <w:sz w:val="19"/>
                <w:szCs w:val="19"/>
                <w:spacing w:val="-2"/>
                <w:position w:val="2"/>
              </w:rPr>
              <w:t>119)</w:t>
            </w:r>
          </w:hyperlink>
        </w:p>
        <w:p>
          <w:pPr>
            <w:ind w:left="210"/>
            <w:spacing w:before="6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1"/>
              <w:position w:val="2"/>
            </w:rPr>
            <w:t>11.4</w:t>
          </w:r>
          <w:r>
            <w:rPr>
              <w:rFonts w:ascii="Times New Roman" w:hAnsi="Times New Roman" w:eastAsia="Times New Roman" w:cs="Times New Roman"/>
              <w:sz w:val="19"/>
              <w:szCs w:val="19"/>
              <w:spacing w:val="3"/>
              <w:position w:val="2"/>
            </w:rPr>
            <w:t xml:space="preserve">      </w:t>
          </w:r>
          <w:r>
            <w:rPr>
              <w:rFonts w:ascii="SimSun" w:hAnsi="SimSun" w:eastAsia="SimSun" w:cs="SimSun"/>
              <w:sz w:val="19"/>
              <w:szCs w:val="19"/>
              <w:spacing w:val="-1"/>
              <w:position w:val="2"/>
            </w:rPr>
            <w:t>仲裁或诉讼</w:t>
          </w:r>
          <w:r>
            <w:rPr>
              <w:rFonts w:ascii="SimSun" w:hAnsi="SimSun" w:eastAsia="SimSun" w:cs="SimSun"/>
              <w:sz w:val="19"/>
              <w:szCs w:val="19"/>
              <w:spacing w:val="-73"/>
              <w:position w:val="2"/>
            </w:rPr>
            <w:t xml:space="preserve"> </w:t>
          </w:r>
          <w:r>
            <w:rPr>
              <w:rFonts w:ascii="SimSun" w:hAnsi="SimSun" w:eastAsia="SimSun" w:cs="SimSun"/>
              <w:sz w:val="19"/>
              <w:szCs w:val="19"/>
              <w:position w:val="2"/>
            </w:rPr>
            <w:tab/>
          </w:r>
          <w:r>
            <w:rPr>
              <w:rFonts w:ascii="SimSun" w:hAnsi="SimSun" w:eastAsia="SimSun" w:cs="SimSun"/>
              <w:sz w:val="19"/>
              <w:szCs w:val="19"/>
              <w:spacing w:val="-2"/>
              <w:position w:val="2"/>
            </w:rPr>
            <w:t xml:space="preserve"> </w:t>
          </w:r>
          <w:r>
            <w:rPr>
              <w:rFonts w:ascii="Arial" w:hAnsi="Arial" w:eastAsia="Arial" w:cs="Arial"/>
              <w:sz w:val="19"/>
              <w:szCs w:val="19"/>
              <w:spacing w:val="-2"/>
              <w:position w:val="2"/>
            </w:rPr>
            <w:t>(</w:t>
          </w:r>
          <w:hyperlink w:history="true" w:anchor="bookmark330">
            <w:r>
              <w:rPr>
                <w:rFonts w:ascii="Arial" w:hAnsi="Arial" w:eastAsia="Arial" w:cs="Arial"/>
                <w:sz w:val="19"/>
                <w:szCs w:val="19"/>
                <w:spacing w:val="-2"/>
                <w:position w:val="2"/>
              </w:rPr>
              <w:t>119)</w:t>
            </w:r>
          </w:hyperlink>
        </w:p>
        <w:p>
          <w:pPr>
            <w:spacing w:before="5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14"/>
              <w:position w:val="2"/>
            </w:rPr>
            <w:t>12</w:t>
          </w:r>
          <w:r>
            <w:rPr>
              <w:rFonts w:ascii="Times New Roman" w:hAnsi="Times New Roman" w:eastAsia="Times New Roman" w:cs="Times New Roman"/>
              <w:sz w:val="19"/>
              <w:szCs w:val="19"/>
              <w:spacing w:val="5"/>
              <w:position w:val="2"/>
            </w:rPr>
            <w:t xml:space="preserve">     </w:t>
          </w:r>
          <w:r>
            <w:rPr>
              <w:rFonts w:ascii="SimSun" w:hAnsi="SimSun" w:eastAsia="SimSun" w:cs="SimSun"/>
              <w:sz w:val="19"/>
              <w:szCs w:val="19"/>
              <w:spacing w:val="14"/>
              <w:position w:val="2"/>
            </w:rPr>
            <w:t>工程计价成果与档案管理</w:t>
          </w:r>
          <w:r>
            <w:rPr>
              <w:rFonts w:ascii="SimSun" w:hAnsi="SimSun" w:eastAsia="SimSun" w:cs="SimSun"/>
              <w:sz w:val="19"/>
              <w:szCs w:val="19"/>
              <w:spacing w:val="-71"/>
              <w:position w:val="2"/>
            </w:rPr>
            <w:t xml:space="preserve"> </w:t>
          </w:r>
          <w:r>
            <w:rPr>
              <w:rFonts w:ascii="SimSun" w:hAnsi="SimSun" w:eastAsia="SimSun" w:cs="SimSun"/>
              <w:sz w:val="19"/>
              <w:szCs w:val="19"/>
              <w:position w:val="2"/>
            </w:rPr>
            <w:tab/>
          </w:r>
          <w:r>
            <w:rPr>
              <w:rFonts w:ascii="SimSun" w:hAnsi="SimSun" w:eastAsia="SimSun" w:cs="SimSun"/>
              <w:sz w:val="19"/>
              <w:szCs w:val="19"/>
              <w:spacing w:val="-86"/>
              <w:position w:val="2"/>
            </w:rPr>
            <w:t xml:space="preserve"> </w:t>
          </w:r>
          <w:r>
            <w:rPr>
              <w:rFonts w:ascii="Arial" w:hAnsi="Arial" w:eastAsia="Arial" w:cs="Arial"/>
              <w:sz w:val="19"/>
              <w:szCs w:val="19"/>
              <w:spacing w:val="-2"/>
              <w:position w:val="2"/>
            </w:rPr>
            <w:t>(</w:t>
          </w:r>
          <w:hyperlink w:history="true" w:anchor="bookmark331">
            <w:r>
              <w:rPr>
                <w:rFonts w:ascii="Arial" w:hAnsi="Arial" w:eastAsia="Arial" w:cs="Arial"/>
                <w:sz w:val="19"/>
                <w:szCs w:val="19"/>
                <w:spacing w:val="-2"/>
                <w:position w:val="2"/>
              </w:rPr>
              <w:t>121)</w:t>
            </w:r>
          </w:hyperlink>
        </w:p>
        <w:p>
          <w:pPr>
            <w:ind w:left="210"/>
            <w:spacing w:before="6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2"/>
              <w:position w:val="2"/>
            </w:rPr>
            <w:t>12.1</w:t>
          </w:r>
          <w:r>
            <w:rPr>
              <w:rFonts w:ascii="Times New Roman" w:hAnsi="Times New Roman" w:eastAsia="Times New Roman" w:cs="Times New Roman"/>
              <w:sz w:val="19"/>
              <w:szCs w:val="19"/>
              <w:spacing w:val="1"/>
              <w:position w:val="2"/>
            </w:rPr>
            <w:t xml:space="preserve">      </w:t>
          </w:r>
          <w:r>
            <w:rPr>
              <w:rFonts w:ascii="SimSun" w:hAnsi="SimSun" w:eastAsia="SimSun" w:cs="SimSun"/>
              <w:sz w:val="19"/>
              <w:szCs w:val="19"/>
              <w:spacing w:val="2"/>
              <w:position w:val="2"/>
            </w:rPr>
            <w:t>工程计价表格</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22"/>
              <w:position w:val="2"/>
            </w:rPr>
            <w:t xml:space="preserve"> </w:t>
          </w:r>
          <w:r>
            <w:rPr>
              <w:rFonts w:ascii="Arial" w:hAnsi="Arial" w:eastAsia="Arial" w:cs="Arial"/>
              <w:sz w:val="19"/>
              <w:szCs w:val="19"/>
              <w:spacing w:val="-2"/>
              <w:position w:val="2"/>
            </w:rPr>
            <w:t>(</w:t>
          </w:r>
          <w:hyperlink w:history="true" w:anchor="bookmark332">
            <w:r>
              <w:rPr>
                <w:rFonts w:ascii="Arial" w:hAnsi="Arial" w:eastAsia="Arial" w:cs="Arial"/>
                <w:sz w:val="19"/>
                <w:szCs w:val="19"/>
                <w:spacing w:val="-2"/>
                <w:position w:val="2"/>
              </w:rPr>
              <w:t>121)</w:t>
            </w:r>
          </w:hyperlink>
        </w:p>
        <w:p>
          <w:pPr>
            <w:ind w:left="210"/>
            <w:spacing w:before="6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1"/>
              <w:position w:val="2"/>
            </w:rPr>
            <w:t>12.2      </w:t>
          </w:r>
          <w:r>
            <w:rPr>
              <w:rFonts w:ascii="SimSun" w:hAnsi="SimSun" w:eastAsia="SimSun" w:cs="SimSun"/>
              <w:sz w:val="19"/>
              <w:szCs w:val="19"/>
              <w:spacing w:val="1"/>
              <w:position w:val="2"/>
            </w:rPr>
            <w:t>工程计价资料</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12"/>
              <w:position w:val="2"/>
            </w:rPr>
            <w:t xml:space="preserve"> </w:t>
          </w:r>
          <w:r>
            <w:rPr>
              <w:rFonts w:ascii="Arial" w:hAnsi="Arial" w:eastAsia="Arial" w:cs="Arial"/>
              <w:sz w:val="19"/>
              <w:szCs w:val="19"/>
              <w:spacing w:val="-2"/>
              <w:position w:val="2"/>
            </w:rPr>
            <w:t>(</w:t>
          </w:r>
          <w:hyperlink w:history="true" w:anchor="bookmark333">
            <w:r>
              <w:rPr>
                <w:rFonts w:ascii="Arial" w:hAnsi="Arial" w:eastAsia="Arial" w:cs="Arial"/>
                <w:sz w:val="19"/>
                <w:szCs w:val="19"/>
                <w:spacing w:val="-2"/>
                <w:position w:val="2"/>
              </w:rPr>
              <w:t>121)</w:t>
            </w:r>
          </w:hyperlink>
        </w:p>
        <w:p>
          <w:pPr>
            <w:ind w:left="210"/>
            <w:spacing w:before="71" w:line="259" w:lineRule="exact"/>
            <w:tabs>
              <w:tab w:val="right" w:leader="dot" w:pos="9150"/>
            </w:tabs>
            <w:rPr>
              <w:rFonts w:ascii="Arial" w:hAnsi="Arial" w:eastAsia="Arial" w:cs="Arial"/>
              <w:sz w:val="19"/>
              <w:szCs w:val="19"/>
            </w:rPr>
          </w:pPr>
          <w:r>
            <w:rPr>
              <w:rFonts w:ascii="Times New Roman" w:hAnsi="Times New Roman" w:eastAsia="Times New Roman" w:cs="Times New Roman"/>
              <w:sz w:val="19"/>
              <w:szCs w:val="19"/>
              <w:spacing w:val="1"/>
              <w:position w:val="2"/>
            </w:rPr>
            <w:t>12.3      </w:t>
          </w:r>
          <w:r>
            <w:rPr>
              <w:rFonts w:ascii="SimSun" w:hAnsi="SimSun" w:eastAsia="SimSun" w:cs="SimSun"/>
              <w:sz w:val="19"/>
              <w:szCs w:val="19"/>
              <w:spacing w:val="1"/>
              <w:position w:val="2"/>
            </w:rPr>
            <w:t>工程计价档案</w:t>
          </w:r>
          <w:r>
            <w:rPr>
              <w:rFonts w:ascii="SimSun" w:hAnsi="SimSun" w:eastAsia="SimSun" w:cs="SimSun"/>
              <w:sz w:val="19"/>
              <w:szCs w:val="19"/>
              <w:spacing w:val="-70"/>
              <w:position w:val="2"/>
            </w:rPr>
            <w:t xml:space="preserve"> </w:t>
          </w:r>
          <w:r>
            <w:rPr>
              <w:rFonts w:ascii="SimSun" w:hAnsi="SimSun" w:eastAsia="SimSun" w:cs="SimSun"/>
              <w:sz w:val="19"/>
              <w:szCs w:val="19"/>
              <w:position w:val="2"/>
            </w:rPr>
            <w:tab/>
          </w:r>
          <w:r>
            <w:rPr>
              <w:rFonts w:ascii="SimSun" w:hAnsi="SimSun" w:eastAsia="SimSun" w:cs="SimSun"/>
              <w:sz w:val="19"/>
              <w:szCs w:val="19"/>
              <w:spacing w:val="-12"/>
              <w:position w:val="2"/>
            </w:rPr>
            <w:t xml:space="preserve"> </w:t>
          </w:r>
          <w:r>
            <w:rPr>
              <w:rFonts w:ascii="Arial" w:hAnsi="Arial" w:eastAsia="Arial" w:cs="Arial"/>
              <w:sz w:val="19"/>
              <w:szCs w:val="19"/>
              <w:spacing w:val="-2"/>
              <w:position w:val="2"/>
            </w:rPr>
            <w:t>(</w:t>
          </w:r>
          <w:hyperlink w:history="true" w:anchor="bookmark334">
            <w:r>
              <w:rPr>
                <w:rFonts w:ascii="Arial" w:hAnsi="Arial" w:eastAsia="Arial" w:cs="Arial"/>
                <w:sz w:val="19"/>
                <w:szCs w:val="19"/>
                <w:spacing w:val="-2"/>
                <w:position w:val="2"/>
              </w:rPr>
              <w:t>121)</w:t>
            </w:r>
          </w:hyperlink>
        </w:p>
      </w:sdtContent>
    </w:sdt>
    <w:p>
      <w:pPr>
        <w:spacing w:line="259" w:lineRule="exact"/>
        <w:sectPr>
          <w:footerReference w:type="default" r:id="rId125"/>
          <w:pgSz w:w="11910" w:h="16850"/>
          <w:pgMar w:top="1432" w:right="1508" w:bottom="1128" w:left="1239" w:header="0" w:footer="975" w:gutter="0"/>
        </w:sectPr>
        <w:rPr>
          <w:rFonts w:ascii="Arial" w:hAnsi="Arial" w:eastAsia="Arial" w:cs="Arial"/>
          <w:sz w:val="19"/>
          <w:szCs w:val="19"/>
        </w:rPr>
      </w:pPr>
    </w:p>
    <w:p>
      <w:pPr>
        <w:spacing w:line="314" w:lineRule="auto"/>
        <w:rPr>
          <w:rFonts w:ascii="Arial"/>
          <w:sz w:val="21"/>
        </w:rPr>
      </w:pPr>
      <w:r/>
    </w:p>
    <w:p>
      <w:pPr>
        <w:spacing w:line="314" w:lineRule="auto"/>
        <w:rPr>
          <w:rFonts w:ascii="Arial"/>
          <w:sz w:val="21"/>
        </w:rPr>
      </w:pPr>
      <w:r/>
    </w:p>
    <w:p>
      <w:pPr>
        <w:spacing w:line="315" w:lineRule="auto"/>
        <w:rPr>
          <w:rFonts w:ascii="Arial"/>
          <w:sz w:val="21"/>
        </w:rPr>
      </w:pPr>
      <w:r/>
    </w:p>
    <w:p>
      <w:pPr>
        <w:ind w:left="3634"/>
        <w:spacing w:before="114" w:line="220" w:lineRule="auto"/>
        <w:rPr>
          <w:rFonts w:ascii="SimSun" w:hAnsi="SimSun" w:eastAsia="SimSun" w:cs="SimSun"/>
          <w:sz w:val="35"/>
          <w:szCs w:val="35"/>
        </w:rPr>
      </w:pPr>
      <w:r>
        <w:rPr>
          <w:rFonts w:ascii="SimSun" w:hAnsi="SimSun" w:eastAsia="SimSun" w:cs="SimSun"/>
          <w:sz w:val="35"/>
          <w:szCs w:val="35"/>
          <w:b/>
          <w:bCs/>
          <w:spacing w:val="-24"/>
        </w:rPr>
        <w:t>1</w:t>
      </w:r>
      <w:r>
        <w:rPr>
          <w:rFonts w:ascii="SimSun" w:hAnsi="SimSun" w:eastAsia="SimSun" w:cs="SimSun"/>
          <w:sz w:val="35"/>
          <w:szCs w:val="35"/>
          <w:spacing w:val="22"/>
        </w:rPr>
        <w:t xml:space="preserve">  </w:t>
      </w:r>
      <w:r>
        <w:rPr>
          <w:rFonts w:ascii="SimSun" w:hAnsi="SimSun" w:eastAsia="SimSun" w:cs="SimSun"/>
          <w:sz w:val="35"/>
          <w:szCs w:val="35"/>
          <w:b/>
          <w:bCs/>
          <w:spacing w:val="-24"/>
        </w:rPr>
        <w:t>总</w:t>
      </w:r>
      <w:r>
        <w:rPr>
          <w:rFonts w:ascii="SimSun" w:hAnsi="SimSun" w:eastAsia="SimSun" w:cs="SimSun"/>
          <w:sz w:val="35"/>
          <w:szCs w:val="35"/>
          <w:spacing w:val="12"/>
        </w:rPr>
        <w:t xml:space="preserve">    </w:t>
      </w:r>
      <w:r>
        <w:rPr>
          <w:rFonts w:ascii="SimSun" w:hAnsi="SimSun" w:eastAsia="SimSun" w:cs="SimSun"/>
          <w:sz w:val="35"/>
          <w:szCs w:val="35"/>
          <w:spacing w:val="-24"/>
        </w:rPr>
        <w:t>则</w:t>
      </w:r>
    </w:p>
    <w:p>
      <w:pPr>
        <w:spacing w:line="357" w:lineRule="auto"/>
        <w:rPr>
          <w:rFonts w:ascii="Arial"/>
          <w:sz w:val="21"/>
        </w:rPr>
      </w:pPr>
      <w:r/>
    </w:p>
    <w:p>
      <w:pPr>
        <w:spacing w:line="358"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spacing w:val="6"/>
        </w:rPr>
        <w:t>1.0.1      </w:t>
      </w:r>
      <w:r>
        <w:rPr>
          <w:rFonts w:ascii="SimSun" w:hAnsi="SimSun" w:eastAsia="SimSun" w:cs="SimSun"/>
          <w:sz w:val="20"/>
          <w:szCs w:val="20"/>
          <w:spacing w:val="6"/>
        </w:rPr>
        <w:t>本条阐述制定本标准的目的及</w:t>
      </w:r>
      <w:r>
        <w:rPr>
          <w:rFonts w:ascii="SimSun" w:hAnsi="SimSun" w:eastAsia="SimSun" w:cs="SimSun"/>
          <w:sz w:val="20"/>
          <w:szCs w:val="20"/>
          <w:spacing w:val="5"/>
        </w:rPr>
        <w:t>法律依据。</w:t>
      </w:r>
    </w:p>
    <w:p>
      <w:pPr>
        <w:ind w:right="2"/>
        <w:spacing w:before="61" w:line="261" w:lineRule="auto"/>
        <w:rPr>
          <w:rFonts w:ascii="SimSun" w:hAnsi="SimSun" w:eastAsia="SimSun" w:cs="SimSun"/>
          <w:sz w:val="21"/>
          <w:szCs w:val="21"/>
        </w:rPr>
      </w:pPr>
      <w:r>
        <w:rPr>
          <w:rFonts w:ascii="Times New Roman" w:hAnsi="Times New Roman" w:eastAsia="Times New Roman" w:cs="Times New Roman"/>
          <w:sz w:val="21"/>
          <w:szCs w:val="21"/>
          <w:spacing w:val="-6"/>
        </w:rPr>
        <w:t>1.0.2      </w:t>
      </w:r>
      <w:r>
        <w:rPr>
          <w:rFonts w:ascii="SimSun" w:hAnsi="SimSun" w:eastAsia="SimSun" w:cs="SimSun"/>
          <w:sz w:val="21"/>
          <w:szCs w:val="21"/>
          <w:spacing w:val="-6"/>
        </w:rPr>
        <w:t>本标准适用于建设工程施工总承包的招投标、施工、竣工、合同价款争议</w:t>
      </w:r>
      <w:r>
        <w:rPr>
          <w:rFonts w:ascii="SimSun" w:hAnsi="SimSun" w:eastAsia="SimSun" w:cs="SimSun"/>
          <w:sz w:val="21"/>
          <w:szCs w:val="21"/>
          <w:spacing w:val="-7"/>
        </w:rPr>
        <w:t>解决等与工程计量与计</w:t>
      </w:r>
      <w:r>
        <w:rPr>
          <w:rFonts w:ascii="SimSun" w:hAnsi="SimSun" w:eastAsia="SimSun" w:cs="SimSun"/>
          <w:sz w:val="21"/>
          <w:szCs w:val="21"/>
        </w:rPr>
        <w:t xml:space="preserve"> </w:t>
      </w:r>
      <w:r>
        <w:rPr>
          <w:rFonts w:ascii="SimSun" w:hAnsi="SimSun" w:eastAsia="SimSun" w:cs="SimSun"/>
          <w:sz w:val="21"/>
          <w:szCs w:val="21"/>
        </w:rPr>
        <w:t>价相关的计价活动，采用工程总承包(</w:t>
      </w:r>
      <w:r>
        <w:rPr>
          <w:rFonts w:ascii="Times New Roman" w:hAnsi="Times New Roman" w:eastAsia="Times New Roman" w:cs="Times New Roman"/>
          <w:sz w:val="21"/>
          <w:szCs w:val="21"/>
        </w:rPr>
        <w:t>EPC)</w:t>
      </w:r>
      <w:r>
        <w:rPr>
          <w:rFonts w:ascii="Times New Roman" w:hAnsi="Times New Roman" w:eastAsia="Times New Roman" w:cs="Times New Roman"/>
          <w:sz w:val="21"/>
          <w:szCs w:val="21"/>
          <w:spacing w:val="17"/>
        </w:rPr>
        <w:t xml:space="preserve"> </w:t>
      </w:r>
      <w:r>
        <w:rPr>
          <w:rFonts w:ascii="SimSun" w:hAnsi="SimSun" w:eastAsia="SimSun" w:cs="SimSun"/>
          <w:sz w:val="21"/>
          <w:szCs w:val="21"/>
        </w:rPr>
        <w:t>等实施模式的建设工程，可在</w:t>
      </w:r>
      <w:r>
        <w:rPr>
          <w:rFonts w:ascii="SimSun" w:hAnsi="SimSun" w:eastAsia="SimSun" w:cs="SimSun"/>
          <w:sz w:val="21"/>
          <w:szCs w:val="21"/>
          <w:spacing w:val="-1"/>
        </w:rPr>
        <w:t>符合本标准相关规定的条件</w:t>
      </w:r>
      <w:r>
        <w:rPr>
          <w:rFonts w:ascii="SimSun" w:hAnsi="SimSun" w:eastAsia="SimSun" w:cs="SimSun"/>
          <w:sz w:val="21"/>
          <w:szCs w:val="21"/>
        </w:rPr>
        <w:t xml:space="preserve"> </w:t>
      </w:r>
      <w:r>
        <w:rPr>
          <w:rFonts w:ascii="SimSun" w:hAnsi="SimSun" w:eastAsia="SimSun" w:cs="SimSun"/>
          <w:sz w:val="21"/>
          <w:szCs w:val="21"/>
          <w:spacing w:val="-9"/>
        </w:rPr>
        <w:t>下，参照本标准的相关适用规则执行。</w:t>
      </w:r>
    </w:p>
    <w:p>
      <w:pPr>
        <w:spacing w:before="70" w:line="218" w:lineRule="auto"/>
        <w:rPr>
          <w:rFonts w:ascii="SimSun" w:hAnsi="SimSun" w:eastAsia="SimSun" w:cs="SimSun"/>
          <w:sz w:val="20"/>
          <w:szCs w:val="20"/>
        </w:rPr>
      </w:pPr>
      <w:r>
        <w:rPr>
          <w:rFonts w:ascii="Times New Roman" w:hAnsi="Times New Roman" w:eastAsia="Times New Roman" w:cs="Times New Roman"/>
          <w:sz w:val="20"/>
          <w:szCs w:val="20"/>
          <w:spacing w:val="4"/>
        </w:rPr>
        <w:t>1.0.3      </w:t>
      </w:r>
      <w:r>
        <w:rPr>
          <w:rFonts w:ascii="SimSun" w:hAnsi="SimSun" w:eastAsia="SimSun" w:cs="SimSun"/>
          <w:sz w:val="20"/>
          <w:szCs w:val="20"/>
          <w:spacing w:val="4"/>
        </w:rPr>
        <w:t>本条规定建设工程计价活动应在遵守法律法规的前提下</w:t>
      </w:r>
      <w:r>
        <w:rPr>
          <w:rFonts w:ascii="SimSun" w:hAnsi="SimSun" w:eastAsia="SimSun" w:cs="SimSun"/>
          <w:sz w:val="20"/>
          <w:szCs w:val="20"/>
          <w:spacing w:val="3"/>
        </w:rPr>
        <w:t>，合同有约定的，按合同约定执行。</w:t>
      </w:r>
    </w:p>
    <w:p>
      <w:pPr>
        <w:spacing w:before="83" w:line="241" w:lineRule="auto"/>
        <w:rPr>
          <w:rFonts w:ascii="SimSun" w:hAnsi="SimSun" w:eastAsia="SimSun" w:cs="SimSun"/>
          <w:sz w:val="21"/>
          <w:szCs w:val="21"/>
        </w:rPr>
      </w:pPr>
      <w:r>
        <w:rPr>
          <w:rFonts w:ascii="Times New Roman" w:hAnsi="Times New Roman" w:eastAsia="Times New Roman" w:cs="Times New Roman"/>
          <w:sz w:val="21"/>
          <w:szCs w:val="21"/>
          <w:spacing w:val="-2"/>
        </w:rPr>
        <w:t>1.0.4      </w:t>
      </w:r>
      <w:r>
        <w:rPr>
          <w:rFonts w:ascii="SimSun" w:hAnsi="SimSun" w:eastAsia="SimSun" w:cs="SimSun"/>
          <w:sz w:val="21"/>
          <w:szCs w:val="21"/>
          <w:spacing w:val="-2"/>
        </w:rPr>
        <w:t>本条规定在工程造价计价活动中，工程造价咨询人编制、核对的工</w:t>
      </w:r>
      <w:r>
        <w:rPr>
          <w:rFonts w:ascii="SimSun" w:hAnsi="SimSun" w:eastAsia="SimSun" w:cs="SimSun"/>
          <w:sz w:val="21"/>
          <w:szCs w:val="21"/>
          <w:spacing w:val="-3"/>
        </w:rPr>
        <w:t>程造价成果文件应由一级注</w:t>
      </w:r>
      <w:r>
        <w:rPr>
          <w:rFonts w:ascii="SimSun" w:hAnsi="SimSun" w:eastAsia="SimSun" w:cs="SimSun"/>
          <w:sz w:val="21"/>
          <w:szCs w:val="21"/>
        </w:rPr>
        <w:t xml:space="preserve"> </w:t>
      </w:r>
      <w:r>
        <w:rPr>
          <w:rFonts w:ascii="SimSun" w:hAnsi="SimSun" w:eastAsia="SimSun" w:cs="SimSun"/>
          <w:sz w:val="21"/>
          <w:szCs w:val="21"/>
          <w:spacing w:val="-2"/>
        </w:rPr>
        <w:t>册造价工程师审核签字并加盖执业专用章。</w:t>
      </w:r>
    </w:p>
    <w:p>
      <w:pPr>
        <w:spacing w:before="102" w:line="247" w:lineRule="auto"/>
        <w:rPr>
          <w:rFonts w:ascii="SimSun" w:hAnsi="SimSun" w:eastAsia="SimSun" w:cs="SimSun"/>
          <w:sz w:val="20"/>
          <w:szCs w:val="20"/>
        </w:rPr>
      </w:pPr>
      <w:r>
        <w:rPr>
          <w:rFonts w:ascii="Times New Roman" w:hAnsi="Times New Roman" w:eastAsia="Times New Roman" w:cs="Times New Roman"/>
          <w:sz w:val="20"/>
          <w:szCs w:val="20"/>
          <w:spacing w:val="11"/>
        </w:rPr>
        <w:t>1.0.5      </w:t>
      </w:r>
      <w:r>
        <w:rPr>
          <w:rFonts w:ascii="SimSun" w:hAnsi="SimSun" w:eastAsia="SimSun" w:cs="SimSun"/>
          <w:sz w:val="20"/>
          <w:szCs w:val="20"/>
          <w:spacing w:val="11"/>
        </w:rPr>
        <w:t>本条规定发承包双方</w:t>
      </w:r>
      <w:r>
        <w:rPr>
          <w:rFonts w:ascii="SimSun" w:hAnsi="SimSun" w:eastAsia="SimSun" w:cs="SimSun"/>
          <w:sz w:val="20"/>
          <w:szCs w:val="20"/>
          <w:spacing w:val="10"/>
        </w:rPr>
        <w:t>及工程造价咨询人在计价活动中的主体责任。工程造价咨询人编制与核</w:t>
      </w:r>
      <w:r>
        <w:rPr>
          <w:rFonts w:ascii="SimSun" w:hAnsi="SimSun" w:eastAsia="SimSun" w:cs="SimSun"/>
          <w:sz w:val="20"/>
          <w:szCs w:val="20"/>
        </w:rPr>
        <w:t xml:space="preserve"> </w:t>
      </w:r>
      <w:r>
        <w:rPr>
          <w:rFonts w:ascii="SimSun" w:hAnsi="SimSun" w:eastAsia="SimSun" w:cs="SimSun"/>
          <w:sz w:val="20"/>
          <w:szCs w:val="20"/>
          <w:spacing w:val="6"/>
        </w:rPr>
        <w:t>对的工程造价成果文件经委托人确认后视为委托人的成果，应对</w:t>
      </w:r>
      <w:r>
        <w:rPr>
          <w:rFonts w:ascii="SimSun" w:hAnsi="SimSun" w:eastAsia="SimSun" w:cs="SimSun"/>
          <w:sz w:val="20"/>
          <w:szCs w:val="20"/>
          <w:spacing w:val="5"/>
        </w:rPr>
        <w:t>合同另一方负责。</w:t>
      </w:r>
    </w:p>
    <w:p>
      <w:pPr>
        <w:ind w:right="2"/>
        <w:spacing w:before="94" w:line="254" w:lineRule="auto"/>
        <w:rPr>
          <w:rFonts w:ascii="SimSun" w:hAnsi="SimSun" w:eastAsia="SimSun" w:cs="SimSun"/>
          <w:sz w:val="20"/>
          <w:szCs w:val="20"/>
        </w:rPr>
      </w:pPr>
      <w:r>
        <w:rPr>
          <w:rFonts w:ascii="SimSun" w:hAnsi="SimSun" w:eastAsia="SimSun" w:cs="SimSun"/>
          <w:sz w:val="20"/>
          <w:szCs w:val="20"/>
          <w:spacing w:val="7"/>
        </w:rPr>
        <w:t>1.0.7  本条明确本标准与其他现行法律法规和标准规范之间的关系。在工程计价活</w:t>
      </w:r>
      <w:r>
        <w:rPr>
          <w:rFonts w:ascii="SimSun" w:hAnsi="SimSun" w:eastAsia="SimSun" w:cs="SimSun"/>
          <w:sz w:val="20"/>
          <w:szCs w:val="20"/>
          <w:spacing w:val="6"/>
        </w:rPr>
        <w:t>动中，除应遵守本</w:t>
      </w:r>
      <w:r>
        <w:rPr>
          <w:rFonts w:ascii="SimSun" w:hAnsi="SimSun" w:eastAsia="SimSun" w:cs="SimSun"/>
          <w:sz w:val="20"/>
          <w:szCs w:val="20"/>
        </w:rPr>
        <w:t xml:space="preserve"> </w:t>
      </w:r>
      <w:r>
        <w:rPr>
          <w:rFonts w:ascii="SimSun" w:hAnsi="SimSun" w:eastAsia="SimSun" w:cs="SimSun"/>
          <w:sz w:val="20"/>
          <w:szCs w:val="20"/>
          <w:spacing w:val="6"/>
        </w:rPr>
        <w:t>标准的相关规定外，还应遵守国家现行计量标准以及其</w:t>
      </w:r>
      <w:r>
        <w:rPr>
          <w:rFonts w:ascii="SimSun" w:hAnsi="SimSun" w:eastAsia="SimSun" w:cs="SimSun"/>
          <w:sz w:val="20"/>
          <w:szCs w:val="20"/>
          <w:spacing w:val="5"/>
        </w:rPr>
        <w:t>他有关标准的规定。</w:t>
      </w:r>
    </w:p>
    <w:p>
      <w:pPr>
        <w:spacing w:line="254" w:lineRule="auto"/>
        <w:sectPr>
          <w:footerReference w:type="default" r:id="rId126"/>
          <w:pgSz w:w="11910" w:h="16850"/>
          <w:pgMar w:top="1432" w:right="1258" w:bottom="1127" w:left="1420" w:header="0" w:footer="919" w:gutter="0"/>
        </w:sectPr>
        <w:rPr>
          <w:rFonts w:ascii="SimSun" w:hAnsi="SimSun" w:eastAsia="SimSun" w:cs="SimSun"/>
          <w:sz w:val="20"/>
          <w:szCs w:val="20"/>
        </w:rPr>
      </w:pP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3630"/>
        <w:spacing w:before="117" w:line="219" w:lineRule="auto"/>
        <w:rPr>
          <w:rFonts w:ascii="SimSun" w:hAnsi="SimSun" w:eastAsia="SimSun" w:cs="SimSun"/>
          <w:sz w:val="36"/>
          <w:szCs w:val="36"/>
        </w:rPr>
      </w:pPr>
      <w:bookmarkStart w:name="bookmark289" w:id="185"/>
      <w:bookmarkEnd w:id="185"/>
      <w:bookmarkStart w:name="bookmark290" w:id="186"/>
      <w:bookmarkEnd w:id="186"/>
      <w:bookmarkStart w:name="bookmark291" w:id="187"/>
      <w:bookmarkEnd w:id="187"/>
      <w:r>
        <w:rPr>
          <w:rFonts w:ascii="SimSun" w:hAnsi="SimSun" w:eastAsia="SimSun" w:cs="SimSun"/>
          <w:sz w:val="36"/>
          <w:szCs w:val="36"/>
          <w:spacing w:val="-12"/>
        </w:rPr>
        <w:t>2</w:t>
      </w:r>
      <w:r>
        <w:rPr>
          <w:rFonts w:ascii="SimSun" w:hAnsi="SimSun" w:eastAsia="SimSun" w:cs="SimSun"/>
          <w:sz w:val="36"/>
          <w:szCs w:val="36"/>
          <w:spacing w:val="4"/>
        </w:rPr>
        <w:t xml:space="preserve">  </w:t>
      </w:r>
      <w:r>
        <w:rPr>
          <w:rFonts w:ascii="SimSun" w:hAnsi="SimSun" w:eastAsia="SimSun" w:cs="SimSun"/>
          <w:sz w:val="36"/>
          <w:szCs w:val="36"/>
          <w:spacing w:val="-12"/>
        </w:rPr>
        <w:t>术</w:t>
      </w:r>
      <w:r>
        <w:rPr>
          <w:rFonts w:ascii="SimSun" w:hAnsi="SimSun" w:eastAsia="SimSun" w:cs="SimSun"/>
          <w:sz w:val="36"/>
          <w:szCs w:val="36"/>
          <w:spacing w:val="6"/>
        </w:rPr>
        <w:t xml:space="preserve">    </w:t>
      </w:r>
      <w:r>
        <w:rPr>
          <w:rFonts w:ascii="SimSun" w:hAnsi="SimSun" w:eastAsia="SimSun" w:cs="SimSun"/>
          <w:sz w:val="36"/>
          <w:szCs w:val="36"/>
          <w:spacing w:val="-12"/>
        </w:rPr>
        <w:t>语</w:t>
      </w:r>
    </w:p>
    <w:p>
      <w:pPr>
        <w:spacing w:line="348" w:lineRule="auto"/>
        <w:rPr>
          <w:rFonts w:ascii="Arial"/>
          <w:sz w:val="21"/>
        </w:rPr>
      </w:pPr>
      <w:r/>
    </w:p>
    <w:p>
      <w:pPr>
        <w:spacing w:line="348" w:lineRule="auto"/>
        <w:rPr>
          <w:rFonts w:ascii="Arial"/>
          <w:sz w:val="21"/>
        </w:rPr>
      </w:pPr>
      <w:r/>
    </w:p>
    <w:p>
      <w:pPr>
        <w:ind w:right="89"/>
        <w:spacing w:before="65" w:line="253" w:lineRule="auto"/>
        <w:rPr>
          <w:rFonts w:ascii="SimSun" w:hAnsi="SimSun" w:eastAsia="SimSun" w:cs="SimSun"/>
          <w:sz w:val="20"/>
          <w:szCs w:val="20"/>
        </w:rPr>
      </w:pPr>
      <w:r>
        <w:rPr>
          <w:rFonts w:ascii="Times New Roman" w:hAnsi="Times New Roman" w:eastAsia="Times New Roman" w:cs="Times New Roman"/>
          <w:sz w:val="20"/>
          <w:szCs w:val="20"/>
          <w:spacing w:val="6"/>
        </w:rPr>
        <w:t>2.0.2      </w:t>
      </w:r>
      <w:r>
        <w:rPr>
          <w:rFonts w:ascii="SimSun" w:hAnsi="SimSun" w:eastAsia="SimSun" w:cs="SimSun"/>
          <w:sz w:val="20"/>
          <w:szCs w:val="20"/>
          <w:spacing w:val="6"/>
        </w:rPr>
        <w:t>单位工程指具有独立的设计文件，能够独立组织施工，但不能独立发挥生产</w:t>
      </w:r>
      <w:r>
        <w:rPr>
          <w:rFonts w:ascii="SimSun" w:hAnsi="SimSun" w:eastAsia="SimSun" w:cs="SimSun"/>
          <w:sz w:val="20"/>
          <w:szCs w:val="20"/>
          <w:spacing w:val="5"/>
        </w:rPr>
        <w:t>能力或使用功能的</w:t>
      </w:r>
      <w:r>
        <w:rPr>
          <w:rFonts w:ascii="SimSun" w:hAnsi="SimSun" w:eastAsia="SimSun" w:cs="SimSun"/>
          <w:sz w:val="20"/>
          <w:szCs w:val="20"/>
        </w:rPr>
        <w:t xml:space="preserve"> </w:t>
      </w:r>
      <w:r>
        <w:rPr>
          <w:rFonts w:ascii="SimSun" w:hAnsi="SimSun" w:eastAsia="SimSun" w:cs="SimSun"/>
          <w:sz w:val="20"/>
          <w:szCs w:val="20"/>
          <w:spacing w:val="-1"/>
        </w:rPr>
        <w:t>工程项目，由分部工程组成。</w:t>
      </w:r>
    </w:p>
    <w:p>
      <w:pPr>
        <w:ind w:right="94"/>
        <w:spacing w:before="81" w:line="253" w:lineRule="auto"/>
        <w:rPr>
          <w:rFonts w:ascii="SimSun" w:hAnsi="SimSun" w:eastAsia="SimSun" w:cs="SimSun"/>
          <w:sz w:val="20"/>
          <w:szCs w:val="20"/>
        </w:rPr>
      </w:pPr>
      <w:r>
        <w:rPr>
          <w:rFonts w:ascii="SimSun" w:hAnsi="SimSun" w:eastAsia="SimSun" w:cs="SimSun"/>
          <w:sz w:val="20"/>
          <w:szCs w:val="20"/>
          <w:spacing w:val="2"/>
        </w:rPr>
        <w:t>2.0.3  “措施项目费”指为了完成合同工程采取相关措施而发生的、与整体工程的工程费用及合同履行</w:t>
      </w:r>
      <w:r>
        <w:rPr>
          <w:rFonts w:ascii="SimSun" w:hAnsi="SimSun" w:eastAsia="SimSun" w:cs="SimSun"/>
          <w:sz w:val="20"/>
          <w:szCs w:val="20"/>
          <w:spacing w:val="1"/>
        </w:rPr>
        <w:t xml:space="preserve"> </w:t>
      </w:r>
      <w:r>
        <w:rPr>
          <w:rFonts w:ascii="SimSun" w:hAnsi="SimSun" w:eastAsia="SimSun" w:cs="SimSun"/>
          <w:sz w:val="20"/>
          <w:szCs w:val="20"/>
          <w:spacing w:val="3"/>
        </w:rPr>
        <w:t>费用相关、但与各分部分项工程项目的费用无关的项目费用。</w:t>
      </w:r>
    </w:p>
    <w:p>
      <w:pPr>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2"/>
        </w:rPr>
        <w:t>2.0.4      </w:t>
      </w:r>
      <w:r>
        <w:rPr>
          <w:rFonts w:ascii="SimSun" w:hAnsi="SimSun" w:eastAsia="SimSun" w:cs="SimSun"/>
          <w:sz w:val="20"/>
          <w:szCs w:val="20"/>
          <w:spacing w:val="2"/>
        </w:rPr>
        <w:t>“安全生产措施费”包括发包人在招标文件规定及合同约定的安全生产要求。</w:t>
      </w:r>
    </w:p>
    <w:p>
      <w:pPr>
        <w:spacing w:before="82" w:line="219" w:lineRule="auto"/>
        <w:rPr>
          <w:rFonts w:ascii="SimSun" w:hAnsi="SimSun" w:eastAsia="SimSun" w:cs="SimSun"/>
          <w:sz w:val="20"/>
          <w:szCs w:val="20"/>
        </w:rPr>
      </w:pPr>
      <w:r>
        <w:rPr>
          <w:rFonts w:ascii="Times New Roman" w:hAnsi="Times New Roman" w:eastAsia="Times New Roman" w:cs="Times New Roman"/>
          <w:sz w:val="20"/>
          <w:szCs w:val="20"/>
          <w:spacing w:val="2"/>
        </w:rPr>
        <w:t>2.0.5      </w:t>
      </w:r>
      <w:r>
        <w:rPr>
          <w:rFonts w:ascii="SimSun" w:hAnsi="SimSun" w:eastAsia="SimSun" w:cs="SimSun"/>
          <w:sz w:val="20"/>
          <w:szCs w:val="20"/>
          <w:spacing w:val="2"/>
        </w:rPr>
        <w:t>“项目特征”指清单项目内提供的对完成清单项目交付要求的工作任务描述。</w:t>
      </w:r>
    </w:p>
    <w:p>
      <w:pPr>
        <w:ind w:right="87"/>
        <w:spacing w:before="94" w:line="269" w:lineRule="auto"/>
        <w:rPr>
          <w:rFonts w:ascii="SimSun" w:hAnsi="SimSun" w:eastAsia="SimSun" w:cs="SimSun"/>
          <w:sz w:val="20"/>
          <w:szCs w:val="20"/>
        </w:rPr>
      </w:pPr>
      <w:r>
        <w:rPr>
          <w:rFonts w:ascii="SimSun" w:hAnsi="SimSun" w:eastAsia="SimSun" w:cs="SimSun"/>
          <w:sz w:val="20"/>
          <w:szCs w:val="20"/>
          <w:spacing w:val="11"/>
        </w:rPr>
        <w:t>2.0.6“单价合同”是以分部分项工程项目清单所列的清单项目及其项目特征和工程数量确定合同总</w:t>
      </w:r>
      <w:r>
        <w:rPr>
          <w:rFonts w:ascii="SimSun" w:hAnsi="SimSun" w:eastAsia="SimSun" w:cs="SimSun"/>
          <w:sz w:val="20"/>
          <w:szCs w:val="20"/>
        </w:rPr>
        <w:t xml:space="preserve"> </w:t>
      </w:r>
      <w:r>
        <w:rPr>
          <w:rFonts w:ascii="SimSun" w:hAnsi="SimSun" w:eastAsia="SimSun" w:cs="SimSun"/>
          <w:sz w:val="20"/>
          <w:szCs w:val="20"/>
          <w:spacing w:val="4"/>
        </w:rPr>
        <w:t>价，包括工程项目的范围及品质，并按清单项目特征确定的综合单价进行合</w:t>
      </w:r>
      <w:r>
        <w:rPr>
          <w:rFonts w:ascii="SimSun" w:hAnsi="SimSun" w:eastAsia="SimSun" w:cs="SimSun"/>
          <w:sz w:val="20"/>
          <w:szCs w:val="20"/>
          <w:spacing w:val="3"/>
        </w:rPr>
        <w:t>同价款的计算、调整和结算</w:t>
      </w:r>
      <w:r>
        <w:rPr>
          <w:rFonts w:ascii="SimSun" w:hAnsi="SimSun" w:eastAsia="SimSun" w:cs="SimSun"/>
          <w:sz w:val="20"/>
          <w:szCs w:val="20"/>
        </w:rPr>
        <w:t xml:space="preserve"> </w:t>
      </w:r>
      <w:r>
        <w:rPr>
          <w:rFonts w:ascii="SimSun" w:hAnsi="SimSun" w:eastAsia="SimSun" w:cs="SimSun"/>
          <w:sz w:val="20"/>
          <w:szCs w:val="20"/>
          <w:spacing w:val="4"/>
        </w:rPr>
        <w:t>的建设工程施工合同，其合同清单的综合单价在合同约定的条件内固定不变，超过</w:t>
      </w:r>
      <w:r>
        <w:rPr>
          <w:rFonts w:ascii="SimSun" w:hAnsi="SimSun" w:eastAsia="SimSun" w:cs="SimSun"/>
          <w:sz w:val="20"/>
          <w:szCs w:val="20"/>
          <w:spacing w:val="3"/>
        </w:rPr>
        <w:t>合同约定条件时，依</w:t>
      </w:r>
      <w:r>
        <w:rPr>
          <w:rFonts w:ascii="SimSun" w:hAnsi="SimSun" w:eastAsia="SimSun" w:cs="SimSun"/>
          <w:sz w:val="20"/>
          <w:szCs w:val="20"/>
        </w:rPr>
        <w:t xml:space="preserve"> </w:t>
      </w:r>
      <w:r>
        <w:rPr>
          <w:rFonts w:ascii="SimSun" w:hAnsi="SimSun" w:eastAsia="SimSun" w:cs="SimSun"/>
          <w:sz w:val="20"/>
          <w:szCs w:val="20"/>
          <w:spacing w:val="6"/>
        </w:rPr>
        <w:t>据合同约定进行调整；工程量清单项目及工程数量依据</w:t>
      </w:r>
      <w:r>
        <w:rPr>
          <w:rFonts w:ascii="SimSun" w:hAnsi="SimSun" w:eastAsia="SimSun" w:cs="SimSun"/>
          <w:sz w:val="20"/>
          <w:szCs w:val="20"/>
          <w:spacing w:val="5"/>
        </w:rPr>
        <w:t>承包人实际完成且应予计量的工程量确定。</w:t>
      </w:r>
    </w:p>
    <w:p>
      <w:pPr>
        <w:ind w:right="114"/>
        <w:spacing w:before="95" w:line="272" w:lineRule="auto"/>
        <w:rPr>
          <w:rFonts w:ascii="SimSun" w:hAnsi="SimSun" w:eastAsia="SimSun" w:cs="SimSun"/>
          <w:sz w:val="20"/>
          <w:szCs w:val="20"/>
        </w:rPr>
      </w:pPr>
      <w:r>
        <w:rPr>
          <w:rFonts w:ascii="Times New Roman" w:hAnsi="Times New Roman" w:eastAsia="Times New Roman" w:cs="Times New Roman"/>
          <w:sz w:val="20"/>
          <w:szCs w:val="20"/>
          <w:spacing w:val="7"/>
        </w:rPr>
        <w:t>2.0.7     </w:t>
      </w:r>
      <w:r>
        <w:rPr>
          <w:rFonts w:ascii="SimSun" w:hAnsi="SimSun" w:eastAsia="SimSun" w:cs="SimSun"/>
          <w:sz w:val="20"/>
          <w:szCs w:val="20"/>
          <w:spacing w:val="7"/>
        </w:rPr>
        <w:t>“总价合同”是以合同图纸及</w:t>
      </w:r>
      <w:r>
        <w:rPr>
          <w:rFonts w:ascii="SimSun" w:hAnsi="SimSun" w:eastAsia="SimSun" w:cs="SimSun"/>
          <w:sz w:val="20"/>
          <w:szCs w:val="20"/>
          <w:spacing w:val="6"/>
        </w:rPr>
        <w:t>合同规范所要求的工程确定合同总价，包括工程项目的范围及品</w:t>
      </w:r>
      <w:r>
        <w:rPr>
          <w:rFonts w:ascii="SimSun" w:hAnsi="SimSun" w:eastAsia="SimSun" w:cs="SimSun"/>
          <w:sz w:val="20"/>
          <w:szCs w:val="20"/>
        </w:rPr>
        <w:t xml:space="preserve"> </w:t>
      </w:r>
      <w:r>
        <w:rPr>
          <w:rFonts w:ascii="SimSun" w:hAnsi="SimSun" w:eastAsia="SimSun" w:cs="SimSun"/>
          <w:sz w:val="20"/>
          <w:szCs w:val="20"/>
          <w:spacing w:val="4"/>
        </w:rPr>
        <w:t>质，并按合同图纸及合同规范确定的工程项目清单进行合同价款的计算、</w:t>
      </w:r>
      <w:r>
        <w:rPr>
          <w:rFonts w:ascii="SimSun" w:hAnsi="SimSun" w:eastAsia="SimSun" w:cs="SimSun"/>
          <w:sz w:val="20"/>
          <w:szCs w:val="20"/>
          <w:spacing w:val="3"/>
        </w:rPr>
        <w:t>调整和结算的建设工程施工合</w:t>
      </w:r>
      <w:r>
        <w:rPr>
          <w:rFonts w:ascii="SimSun" w:hAnsi="SimSun" w:eastAsia="SimSun" w:cs="SimSun"/>
          <w:sz w:val="20"/>
          <w:szCs w:val="20"/>
        </w:rPr>
        <w:t xml:space="preserve"> </w:t>
      </w:r>
      <w:r>
        <w:rPr>
          <w:rFonts w:ascii="SimSun" w:hAnsi="SimSun" w:eastAsia="SimSun" w:cs="SimSun"/>
          <w:sz w:val="20"/>
          <w:szCs w:val="20"/>
          <w:spacing w:val="4"/>
        </w:rPr>
        <w:t>同，在合同约定的工程施工图纸和有关条件不发生变化时，发承包双方不能以合同</w:t>
      </w:r>
      <w:r>
        <w:rPr>
          <w:rFonts w:ascii="SimSun" w:hAnsi="SimSun" w:eastAsia="SimSun" w:cs="SimSun"/>
          <w:sz w:val="20"/>
          <w:szCs w:val="20"/>
          <w:spacing w:val="3"/>
        </w:rPr>
        <w:t>清单的工程量清单项</w:t>
      </w:r>
      <w:r>
        <w:rPr>
          <w:rFonts w:ascii="SimSun" w:hAnsi="SimSun" w:eastAsia="SimSun" w:cs="SimSun"/>
          <w:sz w:val="20"/>
          <w:szCs w:val="20"/>
        </w:rPr>
        <w:t xml:space="preserve"> </w:t>
      </w:r>
      <w:r>
        <w:rPr>
          <w:rFonts w:ascii="SimSun" w:hAnsi="SimSun" w:eastAsia="SimSun" w:cs="SimSun"/>
          <w:sz w:val="20"/>
          <w:szCs w:val="20"/>
          <w:spacing w:val="4"/>
        </w:rPr>
        <w:t>目及工程数量变化作为合同价款调整的依据；当工程施工图纸和有关条</w:t>
      </w:r>
      <w:r>
        <w:rPr>
          <w:rFonts w:ascii="SimSun" w:hAnsi="SimSun" w:eastAsia="SimSun" w:cs="SimSun"/>
          <w:sz w:val="20"/>
          <w:szCs w:val="20"/>
          <w:spacing w:val="3"/>
        </w:rPr>
        <w:t>件发生变化时，发承包双方可根</w:t>
      </w:r>
      <w:r>
        <w:rPr>
          <w:rFonts w:ascii="SimSun" w:hAnsi="SimSun" w:eastAsia="SimSun" w:cs="SimSun"/>
          <w:sz w:val="20"/>
          <w:szCs w:val="20"/>
        </w:rPr>
        <w:t xml:space="preserve"> </w:t>
      </w:r>
      <w:r>
        <w:rPr>
          <w:rFonts w:ascii="SimSun" w:hAnsi="SimSun" w:eastAsia="SimSun" w:cs="SimSun"/>
          <w:sz w:val="20"/>
          <w:szCs w:val="20"/>
          <w:spacing w:val="6"/>
        </w:rPr>
        <w:t>据变化情况和合同约定调整工程价款。</w:t>
      </w:r>
    </w:p>
    <w:p>
      <w:pPr>
        <w:ind w:right="96"/>
        <w:spacing w:before="93" w:line="264" w:lineRule="auto"/>
        <w:rPr>
          <w:rFonts w:ascii="SimSun" w:hAnsi="SimSun" w:eastAsia="SimSun" w:cs="SimSun"/>
          <w:sz w:val="20"/>
          <w:szCs w:val="20"/>
        </w:rPr>
      </w:pPr>
      <w:r>
        <w:rPr>
          <w:rFonts w:ascii="Times New Roman" w:hAnsi="Times New Roman" w:eastAsia="Times New Roman" w:cs="Times New Roman"/>
          <w:sz w:val="20"/>
          <w:szCs w:val="20"/>
          <w:spacing w:val="2"/>
        </w:rPr>
        <w:t>2.0.8      </w:t>
      </w:r>
      <w:r>
        <w:rPr>
          <w:rFonts w:ascii="SimSun" w:hAnsi="SimSun" w:eastAsia="SimSun" w:cs="SimSun"/>
          <w:sz w:val="20"/>
          <w:szCs w:val="20"/>
          <w:spacing w:val="2"/>
        </w:rPr>
        <w:t>“成本加酬金合同”是按合同约定的计量与计价文件所确定的工程成本，加</w:t>
      </w:r>
      <w:r>
        <w:rPr>
          <w:rFonts w:ascii="SimSun" w:hAnsi="SimSun" w:eastAsia="SimSun" w:cs="SimSun"/>
          <w:sz w:val="20"/>
          <w:szCs w:val="20"/>
          <w:spacing w:val="1"/>
        </w:rPr>
        <w:t>上按合同约定方式计</w:t>
      </w:r>
      <w:r>
        <w:rPr>
          <w:rFonts w:ascii="SimSun" w:hAnsi="SimSun" w:eastAsia="SimSun" w:cs="SimSun"/>
          <w:sz w:val="20"/>
          <w:szCs w:val="20"/>
        </w:rPr>
        <w:t xml:space="preserve"> </w:t>
      </w:r>
      <w:r>
        <w:rPr>
          <w:rFonts w:ascii="SimSun" w:hAnsi="SimSun" w:eastAsia="SimSun" w:cs="SimSun"/>
          <w:sz w:val="20"/>
          <w:szCs w:val="20"/>
          <w:spacing w:val="4"/>
        </w:rPr>
        <w:t>算的酬金进行合同价款的计算、调整和结算的建设工程施工合同。成本加酬金</w:t>
      </w:r>
      <w:r>
        <w:rPr>
          <w:rFonts w:ascii="SimSun" w:hAnsi="SimSun" w:eastAsia="SimSun" w:cs="SimSun"/>
          <w:sz w:val="20"/>
          <w:szCs w:val="20"/>
          <w:spacing w:val="3"/>
        </w:rPr>
        <w:t>合同有多种形式，主要有</w:t>
      </w:r>
      <w:r>
        <w:rPr>
          <w:rFonts w:ascii="SimSun" w:hAnsi="SimSun" w:eastAsia="SimSun" w:cs="SimSun"/>
          <w:sz w:val="20"/>
          <w:szCs w:val="20"/>
        </w:rPr>
        <w:t xml:space="preserve"> </w:t>
      </w:r>
      <w:r>
        <w:rPr>
          <w:rFonts w:ascii="SimSun" w:hAnsi="SimSun" w:eastAsia="SimSun" w:cs="SimSun"/>
          <w:sz w:val="20"/>
          <w:szCs w:val="20"/>
          <w:spacing w:val="1"/>
        </w:rPr>
        <w:t>成本加固定费用合同、成本加固定比例费用合同、成本加奖金合同等。</w:t>
      </w:r>
    </w:p>
    <w:p>
      <w:pPr>
        <w:ind w:right="92"/>
        <w:spacing w:before="72" w:line="273" w:lineRule="auto"/>
        <w:rPr>
          <w:rFonts w:ascii="SimSun" w:hAnsi="SimSun" w:eastAsia="SimSun" w:cs="SimSun"/>
          <w:sz w:val="20"/>
          <w:szCs w:val="20"/>
        </w:rPr>
      </w:pPr>
      <w:r>
        <w:rPr>
          <w:rFonts w:ascii="SimSun" w:hAnsi="SimSun" w:eastAsia="SimSun" w:cs="SimSun"/>
          <w:sz w:val="20"/>
          <w:szCs w:val="20"/>
          <w:spacing w:val="2"/>
        </w:rPr>
        <w:t>2.0.9  “综合单价”指综合考虑其影响因素和合同约定风险，完成符合单价合同的清单项目特征</w:t>
      </w:r>
      <w:r>
        <w:rPr>
          <w:rFonts w:ascii="SimSun" w:hAnsi="SimSun" w:eastAsia="SimSun" w:cs="SimSun"/>
          <w:sz w:val="20"/>
          <w:szCs w:val="20"/>
          <w:spacing w:val="1"/>
        </w:rPr>
        <w:t>和工程</w:t>
      </w:r>
      <w:r>
        <w:rPr>
          <w:rFonts w:ascii="SimSun" w:hAnsi="SimSun" w:eastAsia="SimSun" w:cs="SimSun"/>
          <w:sz w:val="20"/>
          <w:szCs w:val="20"/>
        </w:rPr>
        <w:t xml:space="preserve"> </w:t>
      </w:r>
      <w:r>
        <w:rPr>
          <w:rFonts w:ascii="SimSun" w:hAnsi="SimSun" w:eastAsia="SimSun" w:cs="SimSun"/>
          <w:sz w:val="20"/>
          <w:szCs w:val="20"/>
          <w:spacing w:val="9"/>
        </w:rPr>
        <w:t>数量要求，或完成符合总价合同的合同图纸和工程数量及合同规范要求的清单项目单位数量所需的费</w:t>
      </w:r>
      <w:r>
        <w:rPr>
          <w:rFonts w:ascii="SimSun" w:hAnsi="SimSun" w:eastAsia="SimSun" w:cs="SimSun"/>
          <w:sz w:val="20"/>
          <w:szCs w:val="20"/>
          <w:spacing w:val="5"/>
        </w:rPr>
        <w:t xml:space="preserve"> </w:t>
      </w:r>
      <w:r>
        <w:rPr>
          <w:rFonts w:ascii="SimSun" w:hAnsi="SimSun" w:eastAsia="SimSun" w:cs="SimSun"/>
          <w:sz w:val="20"/>
          <w:szCs w:val="20"/>
          <w:spacing w:val="1"/>
        </w:rPr>
        <w:t>用。增值税属于价外税，综合单价不含增值税。</w:t>
      </w:r>
    </w:p>
    <w:p>
      <w:pPr>
        <w:ind w:right="4"/>
        <w:spacing w:before="94" w:line="257" w:lineRule="auto"/>
        <w:rPr>
          <w:rFonts w:ascii="SimSun" w:hAnsi="SimSun" w:eastAsia="SimSun" w:cs="SimSun"/>
          <w:sz w:val="20"/>
          <w:szCs w:val="20"/>
        </w:rPr>
      </w:pPr>
      <w:r>
        <w:rPr>
          <w:rFonts w:ascii="Times New Roman" w:hAnsi="Times New Roman" w:eastAsia="Times New Roman" w:cs="Times New Roman"/>
          <w:sz w:val="20"/>
          <w:szCs w:val="20"/>
          <w:spacing w:val="3"/>
        </w:rPr>
        <w:t>2.0.10</w:t>
      </w:r>
      <w:r>
        <w:rPr>
          <w:rFonts w:ascii="SimSun" w:hAnsi="SimSun" w:eastAsia="SimSun" w:cs="SimSun"/>
          <w:sz w:val="20"/>
          <w:szCs w:val="20"/>
          <w:spacing w:val="3"/>
        </w:rPr>
        <w:t>～</w:t>
      </w:r>
      <w:r>
        <w:rPr>
          <w:rFonts w:ascii="Times New Roman" w:hAnsi="Times New Roman" w:eastAsia="Times New Roman" w:cs="Times New Roman"/>
          <w:sz w:val="20"/>
          <w:szCs w:val="20"/>
          <w:spacing w:val="3"/>
        </w:rPr>
        <w:t>2.0.12         </w:t>
      </w:r>
      <w:r>
        <w:rPr>
          <w:rFonts w:ascii="SimSun" w:hAnsi="SimSun" w:eastAsia="SimSun" w:cs="SimSun"/>
          <w:sz w:val="20"/>
          <w:szCs w:val="20"/>
          <w:spacing w:val="3"/>
        </w:rPr>
        <w:t>工程量清单计价方式主要有单价计价、总价计价、费率计价</w:t>
      </w:r>
      <w:r>
        <w:rPr>
          <w:rFonts w:ascii="SimSun" w:hAnsi="SimSun" w:eastAsia="SimSun" w:cs="SimSun"/>
          <w:sz w:val="20"/>
          <w:szCs w:val="20"/>
          <w:spacing w:val="2"/>
        </w:rPr>
        <w:t>三种方法，分部分项工程</w:t>
      </w:r>
      <w:r>
        <w:rPr>
          <w:rFonts w:ascii="SimSun" w:hAnsi="SimSun" w:eastAsia="SimSun" w:cs="SimSun"/>
          <w:sz w:val="20"/>
          <w:szCs w:val="20"/>
        </w:rPr>
        <w:t xml:space="preserve"> </w:t>
      </w:r>
      <w:r>
        <w:rPr>
          <w:rFonts w:ascii="SimSun" w:hAnsi="SimSun" w:eastAsia="SimSun" w:cs="SimSun"/>
          <w:sz w:val="20"/>
          <w:szCs w:val="20"/>
          <w:spacing w:val="2"/>
        </w:rPr>
        <w:t>清单项目、计日工项目宜采用单价计价方式，措施项目清单宜采用总价计价或费率计价方式，暂列</w:t>
      </w:r>
      <w:r>
        <w:rPr>
          <w:rFonts w:ascii="SimSun" w:hAnsi="SimSun" w:eastAsia="SimSun" w:cs="SimSun"/>
          <w:sz w:val="20"/>
          <w:szCs w:val="20"/>
          <w:spacing w:val="1"/>
        </w:rPr>
        <w:t>金额、</w:t>
      </w:r>
      <w:r>
        <w:rPr>
          <w:rFonts w:ascii="SimSun" w:hAnsi="SimSun" w:eastAsia="SimSun" w:cs="SimSun"/>
          <w:sz w:val="20"/>
          <w:szCs w:val="20"/>
        </w:rPr>
        <w:t xml:space="preserve"> </w:t>
      </w:r>
      <w:r>
        <w:rPr>
          <w:rFonts w:ascii="SimSun" w:hAnsi="SimSun" w:eastAsia="SimSun" w:cs="SimSun"/>
          <w:sz w:val="20"/>
          <w:szCs w:val="20"/>
          <w:spacing w:val="6"/>
        </w:rPr>
        <w:t>专业暂估价项目宜采用总价计价方式，总承</w:t>
      </w:r>
      <w:r>
        <w:rPr>
          <w:rFonts w:ascii="SimSun" w:hAnsi="SimSun" w:eastAsia="SimSun" w:cs="SimSun"/>
          <w:sz w:val="20"/>
          <w:szCs w:val="20"/>
          <w:spacing w:val="5"/>
        </w:rPr>
        <w:t>包服务费宜采用费率计价或总价计价方式。</w:t>
      </w:r>
    </w:p>
    <w:p>
      <w:pPr>
        <w:ind w:right="96"/>
        <w:spacing w:before="94" w:line="252" w:lineRule="auto"/>
        <w:rPr>
          <w:rFonts w:ascii="SimSun" w:hAnsi="SimSun" w:eastAsia="SimSun" w:cs="SimSun"/>
          <w:sz w:val="20"/>
          <w:szCs w:val="20"/>
        </w:rPr>
      </w:pPr>
      <w:r>
        <w:rPr>
          <w:rFonts w:ascii="SimSun" w:hAnsi="SimSun" w:eastAsia="SimSun" w:cs="SimSun"/>
          <w:sz w:val="20"/>
          <w:szCs w:val="20"/>
        </w:rPr>
        <w:t>2.0.13</w:t>
      </w:r>
      <w:r>
        <w:rPr>
          <w:rFonts w:ascii="SimSun" w:hAnsi="SimSun" w:eastAsia="SimSun" w:cs="SimSun"/>
          <w:sz w:val="20"/>
          <w:szCs w:val="20"/>
          <w:spacing w:val="99"/>
        </w:rPr>
        <w:t xml:space="preserve"> </w:t>
      </w:r>
      <w:r>
        <w:rPr>
          <w:rFonts w:ascii="SimSun" w:hAnsi="SimSun" w:eastAsia="SimSun" w:cs="SimSun"/>
          <w:sz w:val="20"/>
          <w:szCs w:val="20"/>
        </w:rPr>
        <w:t>“暂列金额”包括发包人预留的未确定工程、服务的款项和合同价款调整的款项，暂列金额</w:t>
      </w:r>
      <w:r>
        <w:rPr>
          <w:rFonts w:ascii="SimSun" w:hAnsi="SimSun" w:eastAsia="SimSun" w:cs="SimSun"/>
          <w:sz w:val="20"/>
          <w:szCs w:val="20"/>
          <w:spacing w:val="-1"/>
        </w:rPr>
        <w:t>按发</w:t>
      </w:r>
      <w:r>
        <w:rPr>
          <w:rFonts w:ascii="SimSun" w:hAnsi="SimSun" w:eastAsia="SimSun" w:cs="SimSun"/>
          <w:sz w:val="20"/>
          <w:szCs w:val="20"/>
        </w:rPr>
        <w:t xml:space="preserve"> </w:t>
      </w:r>
      <w:r>
        <w:rPr>
          <w:rFonts w:ascii="SimSun" w:hAnsi="SimSun" w:eastAsia="SimSun" w:cs="SimSun"/>
          <w:sz w:val="20"/>
          <w:szCs w:val="20"/>
          <w:spacing w:val="2"/>
        </w:rPr>
        <w:t>包人指令可部分或全部使用，若不需要使用，应从合同总价</w:t>
      </w:r>
      <w:r>
        <w:rPr>
          <w:rFonts w:ascii="SimSun" w:hAnsi="SimSun" w:eastAsia="SimSun" w:cs="SimSun"/>
          <w:sz w:val="20"/>
          <w:szCs w:val="20"/>
          <w:spacing w:val="1"/>
        </w:rPr>
        <w:t>扣除其款项。</w:t>
      </w:r>
    </w:p>
    <w:p>
      <w:pPr>
        <w:spacing w:before="84" w:line="218" w:lineRule="auto"/>
        <w:rPr>
          <w:rFonts w:ascii="SimSun" w:hAnsi="SimSun" w:eastAsia="SimSun" w:cs="SimSun"/>
          <w:sz w:val="20"/>
          <w:szCs w:val="20"/>
        </w:rPr>
      </w:pPr>
      <w:r>
        <w:rPr>
          <w:rFonts w:ascii="SimSun" w:hAnsi="SimSun" w:eastAsia="SimSun" w:cs="SimSun"/>
          <w:sz w:val="20"/>
          <w:szCs w:val="20"/>
          <w:spacing w:val="-1"/>
        </w:rPr>
        <w:t>2.0.14</w:t>
      </w:r>
      <w:r>
        <w:rPr>
          <w:rFonts w:ascii="SimSun" w:hAnsi="SimSun" w:eastAsia="SimSun" w:cs="SimSun"/>
          <w:sz w:val="20"/>
          <w:szCs w:val="20"/>
          <w:spacing w:val="72"/>
        </w:rPr>
        <w:t xml:space="preserve"> </w:t>
      </w:r>
      <w:r>
        <w:rPr>
          <w:rFonts w:ascii="SimSun" w:hAnsi="SimSun" w:eastAsia="SimSun" w:cs="SimSun"/>
          <w:sz w:val="20"/>
          <w:szCs w:val="20"/>
          <w:spacing w:val="-1"/>
        </w:rPr>
        <w:t>“材料暂估价”的材料包括工程设备。</w:t>
      </w:r>
    </w:p>
    <w:p>
      <w:pPr>
        <w:ind w:right="94"/>
        <w:spacing w:before="95" w:line="247" w:lineRule="auto"/>
        <w:rPr>
          <w:rFonts w:ascii="SimSun" w:hAnsi="SimSun" w:eastAsia="SimSun" w:cs="SimSun"/>
          <w:sz w:val="20"/>
          <w:szCs w:val="20"/>
        </w:rPr>
      </w:pPr>
      <w:r>
        <w:rPr>
          <w:rFonts w:ascii="Times New Roman" w:hAnsi="Times New Roman" w:eastAsia="Times New Roman" w:cs="Times New Roman"/>
          <w:sz w:val="20"/>
          <w:szCs w:val="20"/>
          <w:spacing w:val="4"/>
        </w:rPr>
        <w:t>2.0.15      </w:t>
      </w:r>
      <w:r>
        <w:rPr>
          <w:rFonts w:ascii="SimSun" w:hAnsi="SimSun" w:eastAsia="SimSun" w:cs="SimSun"/>
          <w:sz w:val="20"/>
          <w:szCs w:val="20"/>
          <w:spacing w:val="4"/>
        </w:rPr>
        <w:t>“专业工程暂估价”指合同约定工程范围内发包人或设计图纸要</w:t>
      </w:r>
      <w:r>
        <w:rPr>
          <w:rFonts w:ascii="SimSun" w:hAnsi="SimSun" w:eastAsia="SimSun" w:cs="SimSun"/>
          <w:sz w:val="20"/>
          <w:szCs w:val="20"/>
          <w:spacing w:val="3"/>
        </w:rPr>
        <w:t>求发生的、招标时发包人暂不</w:t>
      </w:r>
      <w:r>
        <w:rPr>
          <w:rFonts w:ascii="SimSun" w:hAnsi="SimSun" w:eastAsia="SimSun" w:cs="SimSun"/>
          <w:sz w:val="20"/>
          <w:szCs w:val="20"/>
        </w:rPr>
        <w:t xml:space="preserve"> </w:t>
      </w:r>
      <w:r>
        <w:rPr>
          <w:rFonts w:ascii="SimSun" w:hAnsi="SimSun" w:eastAsia="SimSun" w:cs="SimSun"/>
          <w:sz w:val="20"/>
          <w:szCs w:val="20"/>
          <w:spacing w:val="6"/>
        </w:rPr>
        <w:t>能明确要求的专业工程的含增值税的暂估款项，不包括</w:t>
      </w:r>
      <w:r>
        <w:rPr>
          <w:rFonts w:ascii="SimSun" w:hAnsi="SimSun" w:eastAsia="SimSun" w:cs="SimSun"/>
          <w:sz w:val="20"/>
          <w:szCs w:val="20"/>
          <w:spacing w:val="5"/>
        </w:rPr>
        <w:t>发包人直接发包的专业工程。</w:t>
      </w:r>
    </w:p>
    <w:p>
      <w:pPr>
        <w:spacing w:before="86"/>
        <w:rPr>
          <w:rFonts w:ascii="SimSun" w:hAnsi="SimSun" w:eastAsia="SimSun" w:cs="SimSun"/>
          <w:sz w:val="21"/>
          <w:szCs w:val="21"/>
        </w:rPr>
      </w:pPr>
      <w:r>
        <w:rPr>
          <w:rFonts w:ascii="Times New Roman" w:hAnsi="Times New Roman" w:eastAsia="Times New Roman" w:cs="Times New Roman"/>
          <w:sz w:val="21"/>
          <w:szCs w:val="21"/>
          <w:spacing w:val="-2"/>
        </w:rPr>
        <w:t>2.0.16    </w:t>
      </w:r>
      <w:r>
        <w:rPr>
          <w:rFonts w:ascii="SimSun" w:hAnsi="SimSun" w:eastAsia="SimSun" w:cs="SimSun"/>
          <w:sz w:val="21"/>
          <w:szCs w:val="21"/>
          <w:spacing w:val="-2"/>
        </w:rPr>
        <w:t>“计日工”指承包人按发包人的指令所完成、但不宜按合同约定的工程量计算标准及本标准规</w:t>
      </w:r>
      <w:r>
        <w:rPr>
          <w:rFonts w:ascii="SimSun" w:hAnsi="SimSun" w:eastAsia="SimSun" w:cs="SimSun"/>
          <w:sz w:val="21"/>
          <w:szCs w:val="21"/>
          <w:spacing w:val="14"/>
        </w:rPr>
        <w:t xml:space="preserve"> </w:t>
      </w:r>
      <w:r>
        <w:rPr>
          <w:rFonts w:ascii="SimSun" w:hAnsi="SimSun" w:eastAsia="SimSun" w:cs="SimSun"/>
          <w:sz w:val="21"/>
          <w:szCs w:val="21"/>
          <w:spacing w:val="-3"/>
        </w:rPr>
        <w:t>定的计价规则进行计量与计价，而采用合同约定的计</w:t>
      </w:r>
      <w:r>
        <w:rPr>
          <w:rFonts w:ascii="SimSun" w:hAnsi="SimSun" w:eastAsia="SimSun" w:cs="SimSun"/>
          <w:sz w:val="21"/>
          <w:szCs w:val="21"/>
          <w:spacing w:val="-4"/>
        </w:rPr>
        <w:t>日工单价方式进行计量与计价的零星工程或工作。</w:t>
      </w:r>
    </w:p>
    <w:p>
      <w:pPr>
        <w:ind w:right="95"/>
        <w:spacing w:before="102" w:line="258" w:lineRule="auto"/>
        <w:rPr>
          <w:rFonts w:ascii="SimSun" w:hAnsi="SimSun" w:eastAsia="SimSun" w:cs="SimSun"/>
          <w:sz w:val="20"/>
          <w:szCs w:val="20"/>
        </w:rPr>
      </w:pPr>
      <w:r>
        <w:rPr>
          <w:rFonts w:ascii="Times New Roman" w:hAnsi="Times New Roman" w:eastAsia="Times New Roman" w:cs="Times New Roman"/>
          <w:sz w:val="20"/>
          <w:szCs w:val="20"/>
          <w:spacing w:val="4"/>
        </w:rPr>
        <w:t>2.0.17      </w:t>
      </w:r>
      <w:r>
        <w:rPr>
          <w:rFonts w:ascii="SimSun" w:hAnsi="SimSun" w:eastAsia="SimSun" w:cs="SimSun"/>
          <w:sz w:val="20"/>
          <w:szCs w:val="20"/>
          <w:spacing w:val="4"/>
        </w:rPr>
        <w:t>“总承包服务费”指承包人对发包人提供材料、合同范围</w:t>
      </w:r>
      <w:r>
        <w:rPr>
          <w:rFonts w:ascii="SimSun" w:hAnsi="SimSun" w:eastAsia="SimSun" w:cs="SimSun"/>
          <w:sz w:val="20"/>
          <w:szCs w:val="20"/>
          <w:spacing w:val="3"/>
        </w:rPr>
        <w:t>内由发包人委托非承包人实施的专业</w:t>
      </w:r>
      <w:r>
        <w:rPr>
          <w:rFonts w:ascii="SimSun" w:hAnsi="SimSun" w:eastAsia="SimSun" w:cs="SimSun"/>
          <w:sz w:val="20"/>
          <w:szCs w:val="20"/>
        </w:rPr>
        <w:t xml:space="preserve"> </w:t>
      </w:r>
      <w:r>
        <w:rPr>
          <w:rFonts w:ascii="SimSun" w:hAnsi="SimSun" w:eastAsia="SimSun" w:cs="SimSun"/>
          <w:sz w:val="20"/>
          <w:szCs w:val="20"/>
          <w:spacing w:val="5"/>
        </w:rPr>
        <w:t>分包工程、合同范围外的发包人直接发包且非承包</w:t>
      </w:r>
      <w:r>
        <w:rPr>
          <w:rFonts w:ascii="SimSun" w:hAnsi="SimSun" w:eastAsia="SimSun" w:cs="SimSun"/>
          <w:sz w:val="20"/>
          <w:szCs w:val="20"/>
          <w:spacing w:val="4"/>
        </w:rPr>
        <w:t>人实施的专业</w:t>
      </w:r>
      <w:r>
        <w:rPr>
          <w:rFonts w:ascii="Times New Roman" w:hAnsi="Times New Roman" w:eastAsia="Times New Roman" w:cs="Times New Roman"/>
          <w:sz w:val="20"/>
          <w:szCs w:val="20"/>
          <w:spacing w:val="4"/>
        </w:rPr>
        <w:t>T</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4"/>
        </w:rPr>
        <w:t>程提供总承包服务收取的费用，应包</w:t>
      </w:r>
      <w:r>
        <w:rPr>
          <w:rFonts w:ascii="SimSun" w:hAnsi="SimSun" w:eastAsia="SimSun" w:cs="SimSun"/>
          <w:sz w:val="20"/>
          <w:szCs w:val="20"/>
        </w:rPr>
        <w:t xml:space="preserve"> </w:t>
      </w:r>
      <w:r>
        <w:rPr>
          <w:rFonts w:ascii="SimSun" w:hAnsi="SimSun" w:eastAsia="SimSun" w:cs="SimSun"/>
          <w:sz w:val="20"/>
          <w:szCs w:val="20"/>
          <w:spacing w:val="9"/>
        </w:rPr>
        <w:t>括利润。承包人自行分包的专业工程和劳务工程不应</w:t>
      </w:r>
      <w:r>
        <w:rPr>
          <w:rFonts w:ascii="SimSun" w:hAnsi="SimSun" w:eastAsia="SimSun" w:cs="SimSun"/>
          <w:sz w:val="20"/>
          <w:szCs w:val="20"/>
          <w:spacing w:val="8"/>
        </w:rPr>
        <w:t>计算总承包服务费。</w:t>
      </w:r>
    </w:p>
    <w:p>
      <w:pPr>
        <w:ind w:right="73"/>
        <w:spacing w:before="73" w:line="270" w:lineRule="auto"/>
        <w:rPr>
          <w:rFonts w:ascii="SimSun" w:hAnsi="SimSun" w:eastAsia="SimSun" w:cs="SimSun"/>
          <w:sz w:val="20"/>
          <w:szCs w:val="20"/>
        </w:rPr>
      </w:pPr>
      <w:r>
        <w:rPr>
          <w:rFonts w:ascii="SimSun" w:hAnsi="SimSun" w:eastAsia="SimSun" w:cs="SimSun"/>
          <w:sz w:val="20"/>
          <w:szCs w:val="20"/>
          <w:spacing w:val="5"/>
        </w:rPr>
        <w:t>2.0.18  “合同清单”应为单价合同</w:t>
      </w:r>
      <w:r>
        <w:rPr>
          <w:rFonts w:ascii="SimSun" w:hAnsi="SimSun" w:eastAsia="SimSun" w:cs="SimSun"/>
          <w:sz w:val="20"/>
          <w:szCs w:val="20"/>
          <w:spacing w:val="4"/>
        </w:rPr>
        <w:t>文件的组成部分；合同清单的综合单价和(或)合价可为总价合同文</w:t>
      </w:r>
      <w:r>
        <w:rPr>
          <w:rFonts w:ascii="SimSun" w:hAnsi="SimSun" w:eastAsia="SimSun" w:cs="SimSun"/>
          <w:sz w:val="20"/>
          <w:szCs w:val="20"/>
        </w:rPr>
        <w:t xml:space="preserve"> </w:t>
      </w:r>
      <w:r>
        <w:rPr>
          <w:rFonts w:ascii="SimSun" w:hAnsi="SimSun" w:eastAsia="SimSun" w:cs="SimSun"/>
          <w:sz w:val="20"/>
          <w:szCs w:val="20"/>
          <w:spacing w:val="4"/>
        </w:rPr>
        <w:t>件的组成部分，但工程量清单的清单项目及数量不是总价合同的组成，工程量清单是否存在缺陷的风险</w:t>
      </w:r>
      <w:r>
        <w:rPr>
          <w:rFonts w:ascii="SimSun" w:hAnsi="SimSun" w:eastAsia="SimSun" w:cs="SimSun"/>
          <w:sz w:val="20"/>
          <w:szCs w:val="20"/>
          <w:spacing w:val="17"/>
        </w:rPr>
        <w:t xml:space="preserve"> </w:t>
      </w:r>
      <w:r>
        <w:rPr>
          <w:rFonts w:ascii="SimSun" w:hAnsi="SimSun" w:eastAsia="SimSun" w:cs="SimSun"/>
          <w:sz w:val="20"/>
          <w:szCs w:val="20"/>
          <w:spacing w:val="4"/>
        </w:rPr>
        <w:t>由承包人承担。</w:t>
      </w:r>
    </w:p>
    <w:p>
      <w:pPr>
        <w:spacing w:before="81" w:line="218" w:lineRule="auto"/>
        <w:rPr>
          <w:rFonts w:ascii="SimSun" w:hAnsi="SimSun" w:eastAsia="SimSun" w:cs="SimSun"/>
          <w:sz w:val="20"/>
          <w:szCs w:val="20"/>
        </w:rPr>
      </w:pPr>
      <w:r>
        <w:rPr>
          <w:rFonts w:ascii="SimSun" w:hAnsi="SimSun" w:eastAsia="SimSun" w:cs="SimSun"/>
          <w:sz w:val="20"/>
          <w:szCs w:val="20"/>
          <w:spacing w:val="3"/>
        </w:rPr>
        <w:t>2.0.19  “最高投标限价”指招标人可接受的投标人响应招标要求的最高投标价格。</w:t>
      </w:r>
    </w:p>
    <w:p>
      <w:pPr>
        <w:spacing w:line="218" w:lineRule="auto"/>
        <w:sectPr>
          <w:footerReference w:type="default" r:id="rId127"/>
          <w:pgSz w:w="11910" w:h="16850"/>
          <w:pgMar w:top="1432" w:right="1355" w:bottom="1151" w:left="1259" w:header="0" w:footer="892" w:gutter="0"/>
        </w:sectPr>
        <w:rPr>
          <w:rFonts w:ascii="SimSun" w:hAnsi="SimSun" w:eastAsia="SimSun" w:cs="SimSun"/>
          <w:sz w:val="20"/>
          <w:szCs w:val="20"/>
        </w:rPr>
      </w:pPr>
    </w:p>
    <w:p>
      <w:pPr>
        <w:ind w:right="60"/>
        <w:spacing w:before="212" w:line="270" w:lineRule="auto"/>
        <w:rPr>
          <w:rFonts w:ascii="SimSun" w:hAnsi="SimSun" w:eastAsia="SimSun" w:cs="SimSun"/>
          <w:sz w:val="20"/>
          <w:szCs w:val="20"/>
        </w:rPr>
      </w:pPr>
      <w:bookmarkStart w:name="bookmark292" w:id="188"/>
      <w:bookmarkEnd w:id="188"/>
      <w:r>
        <w:rPr>
          <w:rFonts w:ascii="SimSun" w:hAnsi="SimSun" w:eastAsia="SimSun" w:cs="SimSun"/>
          <w:sz w:val="20"/>
          <w:szCs w:val="20"/>
          <w:spacing w:val="1"/>
        </w:rPr>
        <w:t>2.0.20</w:t>
      </w:r>
      <w:r>
        <w:rPr>
          <w:rFonts w:ascii="SimSun" w:hAnsi="SimSun" w:eastAsia="SimSun" w:cs="SimSun"/>
          <w:sz w:val="20"/>
          <w:szCs w:val="20"/>
          <w:spacing w:val="99"/>
        </w:rPr>
        <w:t xml:space="preserve"> </w:t>
      </w:r>
      <w:r>
        <w:rPr>
          <w:rFonts w:ascii="SimSun" w:hAnsi="SimSun" w:eastAsia="SimSun" w:cs="SimSun"/>
          <w:sz w:val="20"/>
          <w:szCs w:val="20"/>
          <w:spacing w:val="1"/>
        </w:rPr>
        <w:t>“投标价”是投标人依据招标</w:t>
      </w:r>
      <w:r>
        <w:rPr>
          <w:rFonts w:ascii="SimSun" w:hAnsi="SimSun" w:eastAsia="SimSun" w:cs="SimSun"/>
          <w:sz w:val="20"/>
          <w:szCs w:val="20"/>
        </w:rPr>
        <w:t>文件的要求，结合工程特点、投标人自身技术装备水平、采用的施 </w:t>
      </w:r>
      <w:r>
        <w:rPr>
          <w:rFonts w:ascii="SimSun" w:hAnsi="SimSun" w:eastAsia="SimSun" w:cs="SimSun"/>
          <w:sz w:val="20"/>
          <w:szCs w:val="20"/>
          <w:spacing w:val="10"/>
        </w:rPr>
        <w:t>工方法等影响因素，自主报出的反映投标人自身生产</w:t>
      </w:r>
      <w:r>
        <w:rPr>
          <w:rFonts w:ascii="SimSun" w:hAnsi="SimSun" w:eastAsia="SimSun" w:cs="SimSun"/>
          <w:sz w:val="20"/>
          <w:szCs w:val="20"/>
          <w:spacing w:val="9"/>
        </w:rPr>
        <w:t>力水平的竞争性价格。投标价是投标人期望的工</w:t>
      </w:r>
      <w:r>
        <w:rPr>
          <w:rFonts w:ascii="SimSun" w:hAnsi="SimSun" w:eastAsia="SimSun" w:cs="SimSun"/>
          <w:sz w:val="20"/>
          <w:szCs w:val="20"/>
        </w:rPr>
        <w:t xml:space="preserve"> </w:t>
      </w:r>
      <w:r>
        <w:rPr>
          <w:rFonts w:ascii="SimSun" w:hAnsi="SimSun" w:eastAsia="SimSun" w:cs="SimSun"/>
          <w:sz w:val="20"/>
          <w:szCs w:val="20"/>
          <w:spacing w:val="3"/>
        </w:rPr>
        <w:t>程承包交易价格，不得高于招标人设定的最高投标限价。</w:t>
      </w:r>
    </w:p>
    <w:p>
      <w:pPr>
        <w:ind w:firstLine="3"/>
        <w:spacing w:before="66" w:line="255" w:lineRule="auto"/>
        <w:rPr>
          <w:rFonts w:ascii="SimSun" w:hAnsi="SimSun" w:eastAsia="SimSun" w:cs="SimSun"/>
          <w:sz w:val="21"/>
          <w:szCs w:val="21"/>
        </w:rPr>
      </w:pPr>
      <w:r>
        <w:rPr>
          <w:rFonts w:ascii="SimSun" w:hAnsi="SimSun" w:eastAsia="SimSun" w:cs="SimSun"/>
          <w:sz w:val="21"/>
          <w:szCs w:val="21"/>
          <w:b/>
          <w:bCs/>
          <w:spacing w:val="-1"/>
        </w:rPr>
        <w:t>2.0.21</w:t>
      </w:r>
      <w:r>
        <w:rPr>
          <w:rFonts w:ascii="SimSun" w:hAnsi="SimSun" w:eastAsia="SimSun" w:cs="SimSun"/>
          <w:sz w:val="21"/>
          <w:szCs w:val="21"/>
          <w:spacing w:val="35"/>
        </w:rPr>
        <w:t xml:space="preserve">  </w:t>
      </w:r>
      <w:r>
        <w:rPr>
          <w:rFonts w:ascii="SimSun" w:hAnsi="SimSun" w:eastAsia="SimSun" w:cs="SimSun"/>
          <w:sz w:val="21"/>
          <w:szCs w:val="21"/>
          <w:spacing w:val="-1"/>
        </w:rPr>
        <w:t>除合同另有约定外，招标工程的合同基准日为投标文件递交截止日期前的第28天，非招标工</w:t>
      </w:r>
      <w:r>
        <w:rPr>
          <w:rFonts w:ascii="SimSun" w:hAnsi="SimSun" w:eastAsia="SimSun" w:cs="SimSun"/>
          <w:sz w:val="21"/>
          <w:szCs w:val="21"/>
          <w:spacing w:val="1"/>
        </w:rPr>
        <w:t xml:space="preserve"> </w:t>
      </w:r>
      <w:r>
        <w:rPr>
          <w:rFonts w:ascii="SimSun" w:hAnsi="SimSun" w:eastAsia="SimSun" w:cs="SimSun"/>
          <w:sz w:val="21"/>
          <w:szCs w:val="21"/>
          <w:spacing w:val="2"/>
        </w:rPr>
        <w:t>程的合同基准日为合同签订日的前28天。</w:t>
      </w:r>
    </w:p>
    <w:p>
      <w:pPr>
        <w:ind w:right="15" w:firstLine="3"/>
        <w:spacing w:before="57" w:line="245" w:lineRule="auto"/>
        <w:rPr>
          <w:rFonts w:ascii="SimSun" w:hAnsi="SimSun" w:eastAsia="SimSun" w:cs="SimSun"/>
          <w:sz w:val="21"/>
          <w:szCs w:val="21"/>
        </w:rPr>
      </w:pPr>
      <w:r>
        <w:rPr>
          <w:rFonts w:ascii="SimSun" w:hAnsi="SimSun" w:eastAsia="SimSun" w:cs="SimSun"/>
          <w:sz w:val="21"/>
          <w:szCs w:val="21"/>
          <w:b/>
          <w:bCs/>
        </w:rPr>
        <w:t>2.0.22</w:t>
      </w:r>
      <w:r>
        <w:rPr>
          <w:rFonts w:ascii="SimSun" w:hAnsi="SimSun" w:eastAsia="SimSun" w:cs="SimSun"/>
          <w:sz w:val="21"/>
          <w:szCs w:val="21"/>
        </w:rPr>
        <w:t xml:space="preserve">  总价合同的合同图纸用以说明合同总价包括的合同工程的范围及品质，单价合同的合同图纸</w:t>
      </w:r>
      <w:r>
        <w:rPr>
          <w:rFonts w:ascii="SimSun" w:hAnsi="SimSun" w:eastAsia="SimSun" w:cs="SimSun"/>
          <w:sz w:val="21"/>
          <w:szCs w:val="21"/>
          <w:spacing w:val="8"/>
        </w:rPr>
        <w:t xml:space="preserve"> </w:t>
      </w:r>
      <w:r>
        <w:rPr>
          <w:rFonts w:ascii="SimSun" w:hAnsi="SimSun" w:eastAsia="SimSun" w:cs="SimSun"/>
          <w:sz w:val="21"/>
          <w:szCs w:val="21"/>
          <w:spacing w:val="-2"/>
        </w:rPr>
        <w:t>用以说明合同总价包括的合同清单所列合同工程的项目特征。</w:t>
      </w:r>
    </w:p>
    <w:p>
      <w:pPr>
        <w:ind w:right="42"/>
        <w:spacing w:before="83" w:line="262" w:lineRule="auto"/>
        <w:rPr>
          <w:rFonts w:ascii="SimSun" w:hAnsi="SimSun" w:eastAsia="SimSun" w:cs="SimSun"/>
          <w:sz w:val="20"/>
          <w:szCs w:val="20"/>
        </w:rPr>
      </w:pPr>
      <w:r>
        <w:rPr>
          <w:rFonts w:ascii="SimSun" w:hAnsi="SimSun" w:eastAsia="SimSun" w:cs="SimSun"/>
          <w:sz w:val="20"/>
          <w:szCs w:val="20"/>
          <w:spacing w:val="5"/>
        </w:rPr>
        <w:t>2.0.23“合同规范”包括合同工程应符合国家、行业及工程所在地现行施工验收标准规范的要求</w:t>
      </w:r>
      <w:r>
        <w:rPr>
          <w:rFonts w:ascii="SimSun" w:hAnsi="SimSun" w:eastAsia="SimSun" w:cs="SimSun"/>
          <w:sz w:val="20"/>
          <w:szCs w:val="20"/>
          <w:spacing w:val="4"/>
        </w:rPr>
        <w:t>，尚应</w:t>
      </w:r>
      <w:r>
        <w:rPr>
          <w:rFonts w:ascii="SimSun" w:hAnsi="SimSun" w:eastAsia="SimSun" w:cs="SimSun"/>
          <w:sz w:val="20"/>
          <w:szCs w:val="20"/>
        </w:rPr>
        <w:t xml:space="preserve"> </w:t>
      </w:r>
      <w:r>
        <w:rPr>
          <w:rFonts w:ascii="SimSun" w:hAnsi="SimSun" w:eastAsia="SimSun" w:cs="SimSun"/>
          <w:sz w:val="20"/>
          <w:szCs w:val="20"/>
          <w:spacing w:val="5"/>
        </w:rPr>
        <w:t>符合招标及合同的要求。</w:t>
      </w:r>
    </w:p>
    <w:p>
      <w:pPr>
        <w:ind w:right="42"/>
        <w:spacing w:before="82" w:line="263" w:lineRule="auto"/>
        <w:rPr>
          <w:rFonts w:ascii="SimSun" w:hAnsi="SimSun" w:eastAsia="SimSun" w:cs="SimSun"/>
          <w:sz w:val="20"/>
          <w:szCs w:val="20"/>
        </w:rPr>
      </w:pPr>
      <w:r>
        <w:rPr>
          <w:rFonts w:ascii="Times New Roman" w:hAnsi="Times New Roman" w:eastAsia="Times New Roman" w:cs="Times New Roman"/>
          <w:sz w:val="20"/>
          <w:szCs w:val="20"/>
          <w:spacing w:val="7"/>
        </w:rPr>
        <w:t>2.0.24      </w:t>
      </w:r>
      <w:r>
        <w:rPr>
          <w:rFonts w:ascii="SimSun" w:hAnsi="SimSun" w:eastAsia="SimSun" w:cs="SimSun"/>
          <w:sz w:val="20"/>
          <w:szCs w:val="20"/>
          <w:spacing w:val="7"/>
        </w:rPr>
        <w:t>“合同单价”指发</w:t>
      </w:r>
      <w:r>
        <w:rPr>
          <w:rFonts w:ascii="SimSun" w:hAnsi="SimSun" w:eastAsia="SimSun" w:cs="SimSun"/>
          <w:sz w:val="20"/>
          <w:szCs w:val="20"/>
          <w:spacing w:val="6"/>
        </w:rPr>
        <w:t>包人签订合同时接纳的综合单价。获发包人接纳的修正综合单价(包括漏报</w:t>
      </w:r>
      <w:r>
        <w:rPr>
          <w:rFonts w:ascii="SimSun" w:hAnsi="SimSun" w:eastAsia="SimSun" w:cs="SimSun"/>
          <w:sz w:val="20"/>
          <w:szCs w:val="20"/>
        </w:rPr>
        <w:t xml:space="preserve"> </w:t>
      </w:r>
      <w:r>
        <w:rPr>
          <w:rFonts w:ascii="SimSun" w:hAnsi="SimSun" w:eastAsia="SimSun" w:cs="SimSun"/>
          <w:sz w:val="20"/>
          <w:szCs w:val="20"/>
          <w:spacing w:val="17"/>
        </w:rPr>
        <w:t>清单项目的补充综合单价)可应用于已标价工程量清单所列清单项目数量增减的计</w:t>
      </w:r>
      <w:r>
        <w:rPr>
          <w:rFonts w:ascii="SimSun" w:hAnsi="SimSun" w:eastAsia="SimSun" w:cs="SimSun"/>
          <w:sz w:val="20"/>
          <w:szCs w:val="20"/>
          <w:spacing w:val="16"/>
        </w:rPr>
        <w:t>价及工程变更的</w:t>
      </w:r>
      <w:r>
        <w:rPr>
          <w:rFonts w:ascii="SimSun" w:hAnsi="SimSun" w:eastAsia="SimSun" w:cs="SimSun"/>
          <w:sz w:val="20"/>
          <w:szCs w:val="20"/>
        </w:rPr>
        <w:t xml:space="preserve"> </w:t>
      </w:r>
      <w:r>
        <w:rPr>
          <w:rFonts w:ascii="SimSun" w:hAnsi="SimSun" w:eastAsia="SimSun" w:cs="SimSun"/>
          <w:sz w:val="20"/>
          <w:szCs w:val="20"/>
        </w:rPr>
        <w:t>计价。</w:t>
      </w:r>
    </w:p>
    <w:p>
      <w:pPr>
        <w:ind w:right="63"/>
        <w:spacing w:before="76" w:line="262" w:lineRule="auto"/>
        <w:rPr>
          <w:rFonts w:ascii="SimSun" w:hAnsi="SimSun" w:eastAsia="SimSun" w:cs="SimSun"/>
          <w:sz w:val="20"/>
          <w:szCs w:val="20"/>
        </w:rPr>
      </w:pPr>
      <w:r>
        <w:rPr>
          <w:rFonts w:ascii="SimSun" w:hAnsi="SimSun" w:eastAsia="SimSun" w:cs="SimSun"/>
          <w:sz w:val="20"/>
          <w:szCs w:val="20"/>
          <w:spacing w:val="5"/>
        </w:rPr>
        <w:t>2.0.25  “施工深化设计”指承包人</w:t>
      </w:r>
      <w:r>
        <w:rPr>
          <w:rFonts w:ascii="SimSun" w:hAnsi="SimSun" w:eastAsia="SimSun" w:cs="SimSun"/>
          <w:sz w:val="20"/>
          <w:szCs w:val="20"/>
          <w:spacing w:val="4"/>
        </w:rPr>
        <w:t>在中标后按合同约定对应由承包人负责完成图纸深化设计的工程进</w:t>
      </w:r>
      <w:r>
        <w:rPr>
          <w:rFonts w:ascii="SimSun" w:hAnsi="SimSun" w:eastAsia="SimSun" w:cs="SimSun"/>
          <w:sz w:val="20"/>
          <w:szCs w:val="20"/>
        </w:rPr>
        <w:t xml:space="preserve"> </w:t>
      </w:r>
      <w:r>
        <w:rPr>
          <w:rFonts w:ascii="SimSun" w:hAnsi="SimSun" w:eastAsia="SimSun" w:cs="SimSun"/>
          <w:sz w:val="20"/>
          <w:szCs w:val="20"/>
        </w:rPr>
        <w:t>行的细化、补充和完善合同图纸的设计。</w:t>
      </w:r>
    </w:p>
    <w:p>
      <w:pPr>
        <w:ind w:right="62" w:firstLine="2"/>
        <w:spacing w:before="80" w:line="257" w:lineRule="auto"/>
        <w:rPr>
          <w:rFonts w:ascii="SimSun" w:hAnsi="SimSun" w:eastAsia="SimSun" w:cs="SimSun"/>
          <w:sz w:val="20"/>
          <w:szCs w:val="20"/>
        </w:rPr>
      </w:pPr>
      <w:r>
        <w:rPr>
          <w:rFonts w:ascii="SimSun" w:hAnsi="SimSun" w:eastAsia="SimSun" w:cs="SimSun"/>
          <w:sz w:val="20"/>
          <w:szCs w:val="20"/>
          <w:b/>
          <w:bCs/>
        </w:rPr>
        <w:t>2.0.26</w:t>
      </w:r>
      <w:r>
        <w:rPr>
          <w:rFonts w:ascii="SimSun" w:hAnsi="SimSun" w:eastAsia="SimSun" w:cs="SimSun"/>
          <w:sz w:val="20"/>
          <w:szCs w:val="20"/>
        </w:rPr>
        <w:t xml:space="preserve">  “工程造价咨询人”指具有合法法人资格，具备相应技术能力及满足要求的注册造价工程师，并</w:t>
      </w:r>
      <w:r>
        <w:rPr>
          <w:rFonts w:ascii="SimSun" w:hAnsi="SimSun" w:eastAsia="SimSun" w:cs="SimSun"/>
          <w:sz w:val="20"/>
          <w:szCs w:val="20"/>
          <w:spacing w:val="2"/>
        </w:rPr>
        <w:t xml:space="preserve"> </w:t>
      </w:r>
      <w:r>
        <w:rPr>
          <w:rFonts w:ascii="SimSun" w:hAnsi="SimSun" w:eastAsia="SimSun" w:cs="SimSun"/>
          <w:sz w:val="20"/>
          <w:szCs w:val="20"/>
          <w:spacing w:val="5"/>
        </w:rPr>
        <w:t>接受委托提供与工程相关的工程造价咨询服务的企业，以及有相应能力的合法继承人。</w:t>
      </w:r>
    </w:p>
    <w:p>
      <w:pPr>
        <w:ind w:right="62"/>
        <w:spacing w:before="85" w:line="264" w:lineRule="auto"/>
        <w:rPr>
          <w:rFonts w:ascii="SimSun" w:hAnsi="SimSun" w:eastAsia="SimSun" w:cs="SimSun"/>
          <w:sz w:val="20"/>
          <w:szCs w:val="20"/>
        </w:rPr>
      </w:pPr>
      <w:r>
        <w:rPr>
          <w:rFonts w:ascii="SimSun" w:hAnsi="SimSun" w:eastAsia="SimSun" w:cs="SimSun"/>
          <w:sz w:val="20"/>
          <w:szCs w:val="20"/>
          <w:spacing w:val="9"/>
        </w:rPr>
        <w:t>2.0.27  “工程量清单缺陷”指招标工程量清单的分部分项工程项</w:t>
      </w:r>
      <w:r>
        <w:rPr>
          <w:rFonts w:ascii="SimSun" w:hAnsi="SimSun" w:eastAsia="SimSun" w:cs="SimSun"/>
          <w:sz w:val="20"/>
          <w:szCs w:val="20"/>
          <w:spacing w:val="8"/>
        </w:rPr>
        <w:t>目清单与对应的招标时的设计文件</w:t>
      </w:r>
      <w:r>
        <w:rPr>
          <w:rFonts w:ascii="SimSun" w:hAnsi="SimSun" w:eastAsia="SimSun" w:cs="SimSun"/>
          <w:sz w:val="20"/>
          <w:szCs w:val="20"/>
        </w:rPr>
        <w:t xml:space="preserve"> </w:t>
      </w:r>
      <w:r>
        <w:rPr>
          <w:rFonts w:ascii="SimSun" w:hAnsi="SimSun" w:eastAsia="SimSun" w:cs="SimSun"/>
          <w:sz w:val="20"/>
          <w:szCs w:val="20"/>
          <w:spacing w:val="4"/>
        </w:rPr>
        <w:t>(非招标工程为签约时的设计文件)之间出现的工程量清单多列项、错漏项、项目特征不符以及工程量偏</w:t>
      </w:r>
      <w:r>
        <w:rPr>
          <w:rFonts w:ascii="SimSun" w:hAnsi="SimSun" w:eastAsia="SimSun" w:cs="SimSun"/>
          <w:sz w:val="20"/>
          <w:szCs w:val="20"/>
          <w:spacing w:val="15"/>
        </w:rPr>
        <w:t xml:space="preserve"> </w:t>
      </w:r>
      <w:r>
        <w:rPr>
          <w:rFonts w:ascii="SimSun" w:hAnsi="SimSun" w:eastAsia="SimSun" w:cs="SimSun"/>
          <w:sz w:val="20"/>
          <w:szCs w:val="20"/>
        </w:rPr>
        <w:t>差等。</w:t>
      </w:r>
    </w:p>
    <w:p>
      <w:pPr>
        <w:ind w:right="35" w:firstLine="2"/>
        <w:spacing w:before="80" w:line="273" w:lineRule="auto"/>
        <w:rPr>
          <w:rFonts w:ascii="SimSun" w:hAnsi="SimSun" w:eastAsia="SimSun" w:cs="SimSun"/>
          <w:sz w:val="20"/>
          <w:szCs w:val="20"/>
        </w:rPr>
      </w:pPr>
      <w:r>
        <w:rPr>
          <w:rFonts w:ascii="SimSun" w:hAnsi="SimSun" w:eastAsia="SimSun" w:cs="SimSun"/>
          <w:sz w:val="20"/>
          <w:szCs w:val="20"/>
          <w:b/>
          <w:bCs/>
          <w:spacing w:val="1"/>
        </w:rPr>
        <w:t>2.0.28</w:t>
      </w:r>
      <w:r>
        <w:rPr>
          <w:rFonts w:ascii="SimSun" w:hAnsi="SimSun" w:eastAsia="SimSun" w:cs="SimSun"/>
          <w:sz w:val="20"/>
          <w:szCs w:val="20"/>
          <w:spacing w:val="1"/>
        </w:rPr>
        <w:t xml:space="preserve">  “工程变更”指按发包人要求或经发包人同意的</w:t>
      </w:r>
      <w:r>
        <w:rPr>
          <w:rFonts w:ascii="SimSun" w:hAnsi="SimSun" w:eastAsia="SimSun" w:cs="SimSun"/>
          <w:sz w:val="20"/>
          <w:szCs w:val="20"/>
        </w:rPr>
        <w:t>，对合同图纸、合同规范的要求及合同清单所列 </w:t>
      </w:r>
      <w:r>
        <w:rPr>
          <w:rFonts w:ascii="SimSun" w:hAnsi="SimSun" w:eastAsia="SimSun" w:cs="SimSun"/>
          <w:sz w:val="20"/>
          <w:szCs w:val="20"/>
          <w:spacing w:val="4"/>
        </w:rPr>
        <w:t>出(或隐含)的合同工程的项目特征、质量或数量的改变或修改，以及合同签订后发包人要求增加的进驻</w:t>
      </w:r>
      <w:r>
        <w:rPr>
          <w:rFonts w:ascii="SimSun" w:hAnsi="SimSun" w:eastAsia="SimSun" w:cs="SimSun"/>
          <w:sz w:val="20"/>
          <w:szCs w:val="20"/>
          <w:spacing w:val="13"/>
        </w:rPr>
        <w:t xml:space="preserve"> </w:t>
      </w:r>
      <w:r>
        <w:rPr>
          <w:rFonts w:ascii="SimSun" w:hAnsi="SimSun" w:eastAsia="SimSun" w:cs="SimSun"/>
          <w:sz w:val="20"/>
          <w:szCs w:val="20"/>
          <w:spacing w:val="5"/>
        </w:rPr>
        <w:t>工地或工地内特别区域的限制、工作面的限制、施工时间限制及按发包人的特殊要求实</w:t>
      </w:r>
      <w:r>
        <w:rPr>
          <w:rFonts w:ascii="SimSun" w:hAnsi="SimSun" w:eastAsia="SimSun" w:cs="SimSun"/>
          <w:sz w:val="20"/>
          <w:szCs w:val="20"/>
          <w:spacing w:val="4"/>
        </w:rPr>
        <w:t>施工程，以及承</w:t>
      </w:r>
      <w:r>
        <w:rPr>
          <w:rFonts w:ascii="SimSun" w:hAnsi="SimSun" w:eastAsia="SimSun" w:cs="SimSun"/>
          <w:sz w:val="20"/>
          <w:szCs w:val="20"/>
        </w:rPr>
        <w:t xml:space="preserve"> </w:t>
      </w:r>
      <w:r>
        <w:rPr>
          <w:rFonts w:ascii="SimSun" w:hAnsi="SimSun" w:eastAsia="SimSun" w:cs="SimSun"/>
          <w:sz w:val="20"/>
          <w:szCs w:val="20"/>
          <w:spacing w:val="10"/>
        </w:rPr>
        <w:t>包人将为了实施工程已运抵现场的合格材料或已完成工程</w:t>
      </w:r>
      <w:r>
        <w:rPr>
          <w:rFonts w:ascii="SimSun" w:hAnsi="SimSun" w:eastAsia="SimSun" w:cs="SimSun"/>
          <w:sz w:val="20"/>
          <w:szCs w:val="20"/>
          <w:spacing w:val="9"/>
        </w:rPr>
        <w:t>拆除迁离现场，但不包括承包人将运抵现场</w:t>
      </w:r>
      <w:r>
        <w:rPr>
          <w:rFonts w:ascii="SimSun" w:hAnsi="SimSun" w:eastAsia="SimSun" w:cs="SimSun"/>
          <w:sz w:val="20"/>
          <w:szCs w:val="20"/>
        </w:rPr>
        <w:t xml:space="preserve"> </w:t>
      </w:r>
      <w:r>
        <w:rPr>
          <w:rFonts w:ascii="SimSun" w:hAnsi="SimSun" w:eastAsia="SimSun" w:cs="SimSun"/>
          <w:sz w:val="20"/>
          <w:szCs w:val="20"/>
          <w:spacing w:val="6"/>
        </w:rPr>
        <w:t>但不符合合同要求的材料迁离现场。</w:t>
      </w:r>
    </w:p>
    <w:p>
      <w:pPr>
        <w:ind w:right="61"/>
        <w:spacing w:before="104" w:line="265" w:lineRule="auto"/>
        <w:rPr>
          <w:rFonts w:ascii="SimSun" w:hAnsi="SimSun" w:eastAsia="SimSun" w:cs="SimSun"/>
          <w:sz w:val="20"/>
          <w:szCs w:val="20"/>
        </w:rPr>
      </w:pPr>
      <w:r>
        <w:rPr>
          <w:rFonts w:ascii="SimSun" w:hAnsi="SimSun" w:eastAsia="SimSun" w:cs="SimSun"/>
          <w:sz w:val="20"/>
          <w:szCs w:val="20"/>
          <w:spacing w:val="4"/>
        </w:rPr>
        <w:t>2.0.29  “损失”指由于工程变更、文物发现或发包人造成的工程干扰(正常施工程序的变动)对承包人</w:t>
      </w:r>
      <w:r>
        <w:rPr>
          <w:rFonts w:ascii="SimSun" w:hAnsi="SimSun" w:eastAsia="SimSun" w:cs="SimSun"/>
          <w:sz w:val="20"/>
          <w:szCs w:val="20"/>
          <w:spacing w:val="18"/>
        </w:rPr>
        <w:t xml:space="preserve"> </w:t>
      </w:r>
      <w:r>
        <w:rPr>
          <w:rFonts w:ascii="SimSun" w:hAnsi="SimSun" w:eastAsia="SimSun" w:cs="SimSun"/>
          <w:sz w:val="20"/>
          <w:szCs w:val="20"/>
        </w:rPr>
        <w:t>造成的、不能从合同约定的合同价款调整中获得恢复的原预期收益。“直接费用”指由于工程变更、文物</w:t>
      </w:r>
      <w:r>
        <w:rPr>
          <w:rFonts w:ascii="SimSun" w:hAnsi="SimSun" w:eastAsia="SimSun" w:cs="SimSun"/>
          <w:sz w:val="20"/>
          <w:szCs w:val="20"/>
          <w:spacing w:val="18"/>
        </w:rPr>
        <w:t xml:space="preserve"> </w:t>
      </w:r>
      <w:r>
        <w:rPr>
          <w:rFonts w:ascii="SimSun" w:hAnsi="SimSun" w:eastAsia="SimSun" w:cs="SimSun"/>
          <w:sz w:val="20"/>
          <w:szCs w:val="20"/>
          <w:spacing w:val="9"/>
        </w:rPr>
        <w:t>发现或发包人造成的工程干扰(正常施工程序的变动)对承包人直接造成的、为了完成同样结果的工程</w:t>
      </w:r>
      <w:r>
        <w:rPr>
          <w:rFonts w:ascii="SimSun" w:hAnsi="SimSun" w:eastAsia="SimSun" w:cs="SimSun"/>
          <w:sz w:val="20"/>
          <w:szCs w:val="20"/>
          <w:spacing w:val="10"/>
        </w:rPr>
        <w:t xml:space="preserve"> </w:t>
      </w:r>
      <w:r>
        <w:rPr>
          <w:rFonts w:ascii="SimSun" w:hAnsi="SimSun" w:eastAsia="SimSun" w:cs="SimSun"/>
          <w:sz w:val="20"/>
          <w:szCs w:val="20"/>
          <w:spacing w:val="6"/>
        </w:rPr>
        <w:t>所发生的增加费用。</w:t>
      </w:r>
    </w:p>
    <w:p>
      <w:pPr>
        <w:ind w:right="41"/>
        <w:spacing w:before="90" w:line="246" w:lineRule="auto"/>
        <w:rPr>
          <w:rFonts w:ascii="SimSun" w:hAnsi="SimSun" w:eastAsia="SimSun" w:cs="SimSun"/>
          <w:sz w:val="21"/>
          <w:szCs w:val="21"/>
        </w:rPr>
      </w:pPr>
      <w:r>
        <w:rPr>
          <w:rFonts w:ascii="Times New Roman" w:hAnsi="Times New Roman" w:eastAsia="Times New Roman" w:cs="Times New Roman"/>
          <w:sz w:val="21"/>
          <w:szCs w:val="21"/>
          <w:spacing w:val="-2"/>
        </w:rPr>
        <w:t>2.0.32    </w:t>
      </w:r>
      <w:r>
        <w:rPr>
          <w:rFonts w:ascii="SimSun" w:hAnsi="SimSun" w:eastAsia="SimSun" w:cs="SimSun"/>
          <w:sz w:val="21"/>
          <w:szCs w:val="21"/>
          <w:spacing w:val="-2"/>
        </w:rPr>
        <w:t>“赶工费”包括承包人执行发包人的要求采取非经济性使用人工、施工机具或材料的</w:t>
      </w:r>
      <w:r>
        <w:rPr>
          <w:rFonts w:ascii="SimSun" w:hAnsi="SimSun" w:eastAsia="SimSun" w:cs="SimSun"/>
          <w:sz w:val="21"/>
          <w:szCs w:val="21"/>
          <w:spacing w:val="-3"/>
        </w:rPr>
        <w:t>措施以实</w:t>
      </w:r>
      <w:r>
        <w:rPr>
          <w:rFonts w:ascii="SimSun" w:hAnsi="SimSun" w:eastAsia="SimSun" w:cs="SimSun"/>
          <w:sz w:val="21"/>
          <w:szCs w:val="21"/>
        </w:rPr>
        <w:t xml:space="preserve"> </w:t>
      </w:r>
      <w:r>
        <w:rPr>
          <w:rFonts w:ascii="SimSun" w:hAnsi="SimSun" w:eastAsia="SimSun" w:cs="SimSun"/>
          <w:sz w:val="21"/>
          <w:szCs w:val="21"/>
          <w:spacing w:val="-3"/>
        </w:rPr>
        <w:t>现缩短工期所产生的额外增加费用。</w:t>
      </w:r>
    </w:p>
    <w:p>
      <w:pPr>
        <w:ind w:right="53"/>
        <w:spacing w:before="91" w:line="264" w:lineRule="auto"/>
        <w:rPr>
          <w:rFonts w:ascii="SimSun" w:hAnsi="SimSun" w:eastAsia="SimSun" w:cs="SimSun"/>
          <w:sz w:val="20"/>
          <w:szCs w:val="20"/>
        </w:rPr>
      </w:pPr>
      <w:r>
        <w:rPr>
          <w:rFonts w:ascii="Times New Roman" w:hAnsi="Times New Roman" w:eastAsia="Times New Roman" w:cs="Times New Roman"/>
          <w:sz w:val="20"/>
          <w:szCs w:val="20"/>
          <w:spacing w:val="4"/>
        </w:rPr>
        <w:t>2.0.33      </w:t>
      </w:r>
      <w:r>
        <w:rPr>
          <w:rFonts w:ascii="SimSun" w:hAnsi="SimSun" w:eastAsia="SimSun" w:cs="SimSun"/>
          <w:sz w:val="20"/>
          <w:szCs w:val="20"/>
          <w:spacing w:val="4"/>
        </w:rPr>
        <w:t>“误期赔偿费”指承包人未履行合同义务引起实际工期超过合同工期或分段节点工期，按合同</w:t>
      </w:r>
      <w:r>
        <w:rPr>
          <w:rFonts w:ascii="SimSun" w:hAnsi="SimSun" w:eastAsia="SimSun" w:cs="SimSun"/>
          <w:sz w:val="20"/>
          <w:szCs w:val="20"/>
          <w:spacing w:val="14"/>
        </w:rPr>
        <w:t xml:space="preserve"> </w:t>
      </w:r>
      <w:r>
        <w:rPr>
          <w:rFonts w:ascii="SimSun" w:hAnsi="SimSun" w:eastAsia="SimSun" w:cs="SimSun"/>
          <w:sz w:val="20"/>
          <w:szCs w:val="20"/>
          <w:spacing w:val="9"/>
        </w:rPr>
        <w:t>约定应由承包人负责向发包人赔偿损失的费用。分期竣工和移交的工程，其误期赔偿费应按分期竣工</w:t>
      </w:r>
      <w:r>
        <w:rPr>
          <w:rFonts w:ascii="SimSun" w:hAnsi="SimSun" w:eastAsia="SimSun" w:cs="SimSun"/>
          <w:sz w:val="20"/>
          <w:szCs w:val="20"/>
          <w:spacing w:val="4"/>
        </w:rPr>
        <w:t xml:space="preserve"> </w:t>
      </w:r>
      <w:r>
        <w:rPr>
          <w:rFonts w:ascii="SimSun" w:hAnsi="SimSun" w:eastAsia="SimSun" w:cs="SimSun"/>
          <w:sz w:val="20"/>
          <w:szCs w:val="20"/>
          <w:spacing w:val="8"/>
        </w:rPr>
        <w:t>移交工程所发生的工期延误时间及合同约定的误期赔偿费计算方式分</w:t>
      </w:r>
      <w:r>
        <w:rPr>
          <w:rFonts w:ascii="SimSun" w:hAnsi="SimSun" w:eastAsia="SimSun" w:cs="SimSun"/>
          <w:sz w:val="20"/>
          <w:szCs w:val="20"/>
          <w:spacing w:val="7"/>
        </w:rPr>
        <w:t>别计算。</w:t>
      </w:r>
    </w:p>
    <w:p>
      <w:pPr>
        <w:ind w:right="50"/>
        <w:spacing w:before="92" w:line="253" w:lineRule="auto"/>
        <w:rPr>
          <w:rFonts w:ascii="SimSun" w:hAnsi="SimSun" w:eastAsia="SimSun" w:cs="SimSun"/>
          <w:sz w:val="20"/>
          <w:szCs w:val="20"/>
        </w:rPr>
      </w:pPr>
      <w:r>
        <w:rPr>
          <w:rFonts w:ascii="Times New Roman" w:hAnsi="Times New Roman" w:eastAsia="Times New Roman" w:cs="Times New Roman"/>
          <w:sz w:val="20"/>
          <w:szCs w:val="20"/>
          <w:spacing w:val="8"/>
        </w:rPr>
        <w:t>2.0.34      </w:t>
      </w:r>
      <w:r>
        <w:rPr>
          <w:rFonts w:ascii="SimSun" w:hAnsi="SimSun" w:eastAsia="SimSun" w:cs="SimSun"/>
          <w:sz w:val="20"/>
          <w:szCs w:val="20"/>
          <w:spacing w:val="8"/>
        </w:rPr>
        <w:t>“施工过程结算”指发承包双方根据有关法律法规和合同约定，对已完成工程所进行的期中</w:t>
      </w:r>
      <w:r>
        <w:rPr>
          <w:rFonts w:ascii="SimSun" w:hAnsi="SimSun" w:eastAsia="SimSun" w:cs="SimSun"/>
          <w:sz w:val="20"/>
          <w:szCs w:val="20"/>
          <w:spacing w:val="14"/>
        </w:rPr>
        <w:t xml:space="preserve"> </w:t>
      </w:r>
      <w:r>
        <w:rPr>
          <w:rFonts w:ascii="SimSun" w:hAnsi="SimSun" w:eastAsia="SimSun" w:cs="SimSun"/>
          <w:sz w:val="20"/>
          <w:szCs w:val="20"/>
        </w:rPr>
        <w:t>结算。</w:t>
      </w:r>
    </w:p>
    <w:p>
      <w:pPr>
        <w:ind w:right="60"/>
        <w:spacing w:before="84" w:line="267" w:lineRule="auto"/>
        <w:rPr>
          <w:rFonts w:ascii="SimSun" w:hAnsi="SimSun" w:eastAsia="SimSun" w:cs="SimSun"/>
          <w:sz w:val="20"/>
          <w:szCs w:val="20"/>
        </w:rPr>
      </w:pPr>
      <w:r>
        <w:rPr>
          <w:rFonts w:ascii="Times New Roman" w:hAnsi="Times New Roman" w:eastAsia="Times New Roman" w:cs="Times New Roman"/>
          <w:sz w:val="20"/>
          <w:szCs w:val="20"/>
          <w:spacing w:val="1"/>
        </w:rPr>
        <w:t>2.0.35      </w:t>
      </w:r>
      <w:r>
        <w:rPr>
          <w:rFonts w:ascii="SimSun" w:hAnsi="SimSun" w:eastAsia="SimSun" w:cs="SimSun"/>
          <w:sz w:val="20"/>
          <w:szCs w:val="20"/>
          <w:spacing w:val="1"/>
        </w:rPr>
        <w:t>“工程结算”可</w:t>
      </w:r>
      <w:r>
        <w:rPr>
          <w:rFonts w:ascii="SimSun" w:hAnsi="SimSun" w:eastAsia="SimSun" w:cs="SimSun"/>
          <w:sz w:val="20"/>
          <w:szCs w:val="20"/>
        </w:rPr>
        <w:t>分为施工过程结算、解除结算和竣工结算。施工过程结算又称期中结算，包括按 </w:t>
      </w:r>
      <w:r>
        <w:rPr>
          <w:rFonts w:ascii="SimSun" w:hAnsi="SimSun" w:eastAsia="SimSun" w:cs="SimSun"/>
          <w:sz w:val="20"/>
          <w:szCs w:val="20"/>
          <w:spacing w:val="5"/>
        </w:rPr>
        <w:t>月度、季度、年度和形象进度节点进行的结算</w:t>
      </w:r>
      <w:r>
        <w:rPr>
          <w:rFonts w:ascii="SimSun" w:hAnsi="SimSun" w:eastAsia="SimSun" w:cs="SimSun"/>
          <w:sz w:val="20"/>
          <w:szCs w:val="20"/>
          <w:spacing w:val="4"/>
        </w:rPr>
        <w:t>。解除结算是合同不再履行而进行的结算。竣工结算指工</w:t>
      </w:r>
      <w:r>
        <w:rPr>
          <w:rFonts w:ascii="SimSun" w:hAnsi="SimSun" w:eastAsia="SimSun" w:cs="SimSun"/>
          <w:sz w:val="20"/>
          <w:szCs w:val="20"/>
        </w:rPr>
        <w:t xml:space="preserve"> </w:t>
      </w:r>
      <w:r>
        <w:rPr>
          <w:rFonts w:ascii="SimSun" w:hAnsi="SimSun" w:eastAsia="SimSun" w:cs="SimSun"/>
          <w:sz w:val="20"/>
          <w:szCs w:val="20"/>
          <w:spacing w:val="5"/>
        </w:rPr>
        <w:t>程竣工验收合格，发承包双方依据合同约定办理的工程总价结算，是施工过程结算的汇</w:t>
      </w:r>
      <w:r>
        <w:rPr>
          <w:rFonts w:ascii="SimSun" w:hAnsi="SimSun" w:eastAsia="SimSun" w:cs="SimSun"/>
          <w:sz w:val="20"/>
          <w:szCs w:val="20"/>
          <w:spacing w:val="4"/>
        </w:rPr>
        <w:t>总。竣工结算包</w:t>
      </w:r>
      <w:r>
        <w:rPr>
          <w:rFonts w:ascii="SimSun" w:hAnsi="SimSun" w:eastAsia="SimSun" w:cs="SimSun"/>
          <w:sz w:val="20"/>
          <w:szCs w:val="20"/>
        </w:rPr>
        <w:t xml:space="preserve"> </w:t>
      </w:r>
      <w:r>
        <w:rPr>
          <w:rFonts w:ascii="SimSun" w:hAnsi="SimSun" w:eastAsia="SimSun" w:cs="SimSun"/>
          <w:sz w:val="20"/>
          <w:szCs w:val="20"/>
          <w:spacing w:val="9"/>
        </w:rPr>
        <w:t>括单位工程竣工结算、单项工程竣工结算和建设项目竣工结算。单项工程竣工结算由单位工程竣工结</w:t>
      </w:r>
      <w:r>
        <w:rPr>
          <w:rFonts w:ascii="SimSun" w:hAnsi="SimSun" w:eastAsia="SimSun" w:cs="SimSun"/>
          <w:sz w:val="20"/>
          <w:szCs w:val="20"/>
          <w:spacing w:val="4"/>
        </w:rPr>
        <w:t xml:space="preserve"> </w:t>
      </w:r>
      <w:r>
        <w:rPr>
          <w:rFonts w:ascii="SimSun" w:hAnsi="SimSun" w:eastAsia="SimSun" w:cs="SimSun"/>
          <w:sz w:val="20"/>
          <w:szCs w:val="20"/>
          <w:spacing w:val="3"/>
        </w:rPr>
        <w:t>算组成，建设项目竣工结算由单项工程竣工结算组成。</w:t>
      </w:r>
    </w:p>
    <w:p>
      <w:pPr>
        <w:spacing w:line="267" w:lineRule="auto"/>
        <w:sectPr>
          <w:footerReference w:type="default" r:id="rId128"/>
          <w:pgSz w:w="11910" w:h="16850"/>
          <w:pgMar w:top="1432" w:right="1158" w:bottom="1294" w:left="1470" w:header="0" w:footer="1035" w:gutter="0"/>
        </w:sectPr>
        <w:rPr>
          <w:rFonts w:ascii="SimSun" w:hAnsi="SimSun" w:eastAsia="SimSun" w:cs="SimSun"/>
          <w:sz w:val="20"/>
          <w:szCs w:val="20"/>
        </w:rPr>
      </w:pP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ind w:left="3429"/>
        <w:spacing w:before="117" w:line="219" w:lineRule="auto"/>
        <w:rPr>
          <w:rFonts w:ascii="SimSun" w:hAnsi="SimSun" w:eastAsia="SimSun" w:cs="SimSun"/>
          <w:sz w:val="36"/>
          <w:szCs w:val="36"/>
        </w:rPr>
      </w:pPr>
      <w:bookmarkStart w:name="bookmark293" w:id="189"/>
      <w:bookmarkEnd w:id="189"/>
      <w:bookmarkStart w:name="bookmark294" w:id="190"/>
      <w:bookmarkEnd w:id="190"/>
      <w:bookmarkStart w:name="bookmark295" w:id="191"/>
      <w:bookmarkEnd w:id="191"/>
      <w:r>
        <w:rPr>
          <w:rFonts w:ascii="SimSun" w:hAnsi="SimSun" w:eastAsia="SimSun" w:cs="SimSun"/>
          <w:sz w:val="36"/>
          <w:szCs w:val="36"/>
          <w:spacing w:val="-14"/>
        </w:rPr>
        <w:t>3</w:t>
      </w:r>
      <w:r>
        <w:rPr>
          <w:rFonts w:ascii="SimSun" w:hAnsi="SimSun" w:eastAsia="SimSun" w:cs="SimSun"/>
          <w:sz w:val="36"/>
          <w:szCs w:val="36"/>
          <w:spacing w:val="6"/>
        </w:rPr>
        <w:t xml:space="preserve">  </w:t>
      </w:r>
      <w:r>
        <w:rPr>
          <w:rFonts w:ascii="SimSun" w:hAnsi="SimSun" w:eastAsia="SimSun" w:cs="SimSun"/>
          <w:sz w:val="36"/>
          <w:szCs w:val="36"/>
          <w:spacing w:val="-14"/>
        </w:rPr>
        <w:t>基</w:t>
      </w:r>
      <w:r>
        <w:rPr>
          <w:rFonts w:ascii="SimSun" w:hAnsi="SimSun" w:eastAsia="SimSun" w:cs="SimSun"/>
          <w:sz w:val="36"/>
          <w:szCs w:val="36"/>
          <w:spacing w:val="-34"/>
        </w:rPr>
        <w:t xml:space="preserve"> </w:t>
      </w:r>
      <w:r>
        <w:rPr>
          <w:rFonts w:ascii="SimSun" w:hAnsi="SimSun" w:eastAsia="SimSun" w:cs="SimSun"/>
          <w:sz w:val="36"/>
          <w:szCs w:val="36"/>
          <w:spacing w:val="-14"/>
        </w:rPr>
        <w:t>本</w:t>
      </w:r>
      <w:r>
        <w:rPr>
          <w:rFonts w:ascii="SimSun" w:hAnsi="SimSun" w:eastAsia="SimSun" w:cs="SimSun"/>
          <w:sz w:val="36"/>
          <w:szCs w:val="36"/>
          <w:spacing w:val="-35"/>
        </w:rPr>
        <w:t xml:space="preserve"> </w:t>
      </w:r>
      <w:r>
        <w:rPr>
          <w:rFonts w:ascii="SimSun" w:hAnsi="SimSun" w:eastAsia="SimSun" w:cs="SimSun"/>
          <w:sz w:val="36"/>
          <w:szCs w:val="36"/>
          <w:spacing w:val="-14"/>
        </w:rPr>
        <w:t>规</w:t>
      </w:r>
      <w:r>
        <w:rPr>
          <w:rFonts w:ascii="SimSun" w:hAnsi="SimSun" w:eastAsia="SimSun" w:cs="SimSun"/>
          <w:sz w:val="36"/>
          <w:szCs w:val="36"/>
          <w:spacing w:val="-28"/>
        </w:rPr>
        <w:t xml:space="preserve"> </w:t>
      </w:r>
      <w:r>
        <w:rPr>
          <w:rFonts w:ascii="SimSun" w:hAnsi="SimSun" w:eastAsia="SimSun" w:cs="SimSun"/>
          <w:sz w:val="36"/>
          <w:szCs w:val="36"/>
          <w:spacing w:val="-14"/>
        </w:rPr>
        <w:t>定</w:t>
      </w:r>
    </w:p>
    <w:p>
      <w:pPr>
        <w:spacing w:line="323" w:lineRule="auto"/>
        <w:rPr>
          <w:rFonts w:ascii="Arial"/>
          <w:sz w:val="21"/>
        </w:rPr>
      </w:pPr>
      <w:r/>
    </w:p>
    <w:p>
      <w:pPr>
        <w:spacing w:line="324" w:lineRule="auto"/>
        <w:rPr>
          <w:rFonts w:ascii="Arial"/>
          <w:sz w:val="21"/>
        </w:rPr>
      </w:pPr>
      <w:r/>
    </w:p>
    <w:p>
      <w:pPr>
        <w:ind w:left="350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6"/>
        </w:rPr>
        <w:t>3.1</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6"/>
        </w:rPr>
        <w:t>一 般</w:t>
      </w:r>
      <w:r>
        <w:rPr>
          <w:rFonts w:ascii="SimSun" w:hAnsi="SimSun" w:eastAsia="SimSun" w:cs="SimSun"/>
          <w:sz w:val="28"/>
          <w:szCs w:val="28"/>
          <w:spacing w:val="10"/>
        </w:rPr>
        <w:t xml:space="preserve"> </w:t>
      </w:r>
      <w:r>
        <w:rPr>
          <w:rFonts w:ascii="SimSun" w:hAnsi="SimSun" w:eastAsia="SimSun" w:cs="SimSun"/>
          <w:sz w:val="28"/>
          <w:szCs w:val="28"/>
          <w:spacing w:val="-6"/>
        </w:rPr>
        <w:t>规</w:t>
      </w:r>
      <w:r>
        <w:rPr>
          <w:rFonts w:ascii="SimSun" w:hAnsi="SimSun" w:eastAsia="SimSun" w:cs="SimSun"/>
          <w:sz w:val="28"/>
          <w:szCs w:val="28"/>
          <w:spacing w:val="13"/>
        </w:rPr>
        <w:t xml:space="preserve"> </w:t>
      </w:r>
      <w:r>
        <w:rPr>
          <w:rFonts w:ascii="SimSun" w:hAnsi="SimSun" w:eastAsia="SimSun" w:cs="SimSun"/>
          <w:sz w:val="28"/>
          <w:szCs w:val="28"/>
          <w:spacing w:val="-6"/>
        </w:rPr>
        <w:t>定</w:t>
      </w:r>
    </w:p>
    <w:p>
      <w:pPr>
        <w:spacing w:line="275"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spacing w:val="4"/>
        </w:rPr>
        <w:t>3.1.1  财政资金或国有资金指全部国</w:t>
      </w:r>
      <w:r>
        <w:rPr>
          <w:rFonts w:ascii="SimSun" w:hAnsi="SimSun" w:eastAsia="SimSun" w:cs="SimSun"/>
          <w:sz w:val="20"/>
          <w:szCs w:val="20"/>
          <w:spacing w:val="3"/>
        </w:rPr>
        <w:t>有资金或国有资金投资为主、国家融资资金，包括下列项目：</w:t>
      </w:r>
    </w:p>
    <w:p>
      <w:pPr>
        <w:ind w:left="429"/>
        <w:spacing w:before="63" w:line="220" w:lineRule="auto"/>
        <w:rPr>
          <w:rFonts w:ascii="SimSun" w:hAnsi="SimSun" w:eastAsia="SimSun" w:cs="SimSun"/>
          <w:sz w:val="20"/>
          <w:szCs w:val="20"/>
        </w:rPr>
      </w:pPr>
      <w:r>
        <w:rPr>
          <w:rFonts w:ascii="SimSun" w:hAnsi="SimSun" w:eastAsia="SimSun" w:cs="SimSun"/>
          <w:sz w:val="20"/>
          <w:szCs w:val="20"/>
          <w:spacing w:val="6"/>
        </w:rPr>
        <w:t>(1)国有资金投资的工程建设项日包括：</w:t>
      </w:r>
    </w:p>
    <w:p>
      <w:pPr>
        <w:ind w:left="429"/>
        <w:spacing w:before="81" w:line="219" w:lineRule="auto"/>
        <w:rPr>
          <w:rFonts w:ascii="SimSun" w:hAnsi="SimSun" w:eastAsia="SimSun" w:cs="SimSun"/>
          <w:sz w:val="20"/>
          <w:szCs w:val="20"/>
        </w:rPr>
      </w:pPr>
      <w:r>
        <w:rPr>
          <w:rFonts w:ascii="SimSun" w:hAnsi="SimSun" w:eastAsia="SimSun" w:cs="SimSun"/>
          <w:sz w:val="20"/>
          <w:szCs w:val="20"/>
          <w:spacing w:val="7"/>
        </w:rPr>
        <w:t>1)使用各级财政预算资金的项目；</w:t>
      </w:r>
    </w:p>
    <w:p>
      <w:pPr>
        <w:ind w:left="429"/>
        <w:spacing w:before="81" w:line="219" w:lineRule="auto"/>
        <w:rPr>
          <w:rFonts w:ascii="SimSun" w:hAnsi="SimSun" w:eastAsia="SimSun" w:cs="SimSun"/>
          <w:sz w:val="20"/>
          <w:szCs w:val="20"/>
        </w:rPr>
      </w:pPr>
      <w:r>
        <w:rPr>
          <w:rFonts w:ascii="SimSun" w:hAnsi="SimSun" w:eastAsia="SimSun" w:cs="SimSun"/>
          <w:sz w:val="20"/>
          <w:szCs w:val="20"/>
          <w:spacing w:val="7"/>
        </w:rPr>
        <w:t>2)使用纳入财政管理的各种政府性专项建设资金的项目；</w:t>
      </w:r>
    </w:p>
    <w:p>
      <w:pPr>
        <w:ind w:left="429"/>
        <w:spacing w:before="74" w:line="219" w:lineRule="auto"/>
        <w:rPr>
          <w:rFonts w:ascii="SimSun" w:hAnsi="SimSun" w:eastAsia="SimSun" w:cs="SimSun"/>
          <w:sz w:val="20"/>
          <w:szCs w:val="20"/>
        </w:rPr>
      </w:pPr>
      <w:r>
        <w:rPr>
          <w:rFonts w:ascii="SimSun" w:hAnsi="SimSun" w:eastAsia="SimSun" w:cs="SimSun"/>
          <w:sz w:val="20"/>
          <w:szCs w:val="20"/>
          <w:spacing w:val="5"/>
        </w:rPr>
        <w:t>3)使用国有企事业单位自有资金，并且国有资产投资者实际拥有控制权的项目。</w:t>
      </w:r>
    </w:p>
    <w:p>
      <w:pPr>
        <w:ind w:left="429"/>
        <w:spacing w:before="94" w:line="220" w:lineRule="auto"/>
        <w:rPr>
          <w:rFonts w:ascii="SimSun" w:hAnsi="SimSun" w:eastAsia="SimSun" w:cs="SimSun"/>
          <w:sz w:val="20"/>
          <w:szCs w:val="20"/>
        </w:rPr>
      </w:pPr>
      <w:r>
        <w:rPr>
          <w:rFonts w:ascii="SimSun" w:hAnsi="SimSun" w:eastAsia="SimSun" w:cs="SimSun"/>
          <w:sz w:val="20"/>
          <w:szCs w:val="20"/>
          <w:spacing w:val="6"/>
        </w:rPr>
        <w:t>(2)国家融资资金投资的工程建设项目包括：</w:t>
      </w:r>
    </w:p>
    <w:p>
      <w:pPr>
        <w:ind w:left="429"/>
        <w:spacing w:before="61" w:line="219" w:lineRule="auto"/>
        <w:rPr>
          <w:rFonts w:ascii="SimSun" w:hAnsi="SimSun" w:eastAsia="SimSun" w:cs="SimSun"/>
          <w:sz w:val="20"/>
          <w:szCs w:val="20"/>
        </w:rPr>
      </w:pPr>
      <w:r>
        <w:rPr>
          <w:rFonts w:ascii="SimSun" w:hAnsi="SimSun" w:eastAsia="SimSun" w:cs="SimSun"/>
          <w:sz w:val="20"/>
          <w:szCs w:val="20"/>
          <w:spacing w:val="6"/>
        </w:rPr>
        <w:t>1)使用国家发行债券所筹资金的项目；</w:t>
      </w:r>
    </w:p>
    <w:p>
      <w:pPr>
        <w:ind w:left="429"/>
        <w:spacing w:before="91" w:line="219" w:lineRule="auto"/>
        <w:rPr>
          <w:rFonts w:ascii="SimSun" w:hAnsi="SimSun" w:eastAsia="SimSun" w:cs="SimSun"/>
          <w:sz w:val="20"/>
          <w:szCs w:val="20"/>
        </w:rPr>
      </w:pPr>
      <w:r>
        <w:rPr>
          <w:rFonts w:ascii="SimSun" w:hAnsi="SimSun" w:eastAsia="SimSun" w:cs="SimSun"/>
          <w:sz w:val="20"/>
          <w:szCs w:val="20"/>
          <w:spacing w:val="6"/>
        </w:rPr>
        <w:t>2)使用国家对外借款或者担保所筹资金的项目；</w:t>
      </w:r>
    </w:p>
    <w:p>
      <w:pPr>
        <w:ind w:left="429"/>
        <w:spacing w:before="74" w:line="219" w:lineRule="auto"/>
        <w:rPr>
          <w:rFonts w:ascii="SimSun" w:hAnsi="SimSun" w:eastAsia="SimSun" w:cs="SimSun"/>
          <w:sz w:val="20"/>
          <w:szCs w:val="20"/>
        </w:rPr>
      </w:pPr>
      <w:r>
        <w:rPr>
          <w:rFonts w:ascii="SimSun" w:hAnsi="SimSun" w:eastAsia="SimSun" w:cs="SimSun"/>
          <w:sz w:val="20"/>
          <w:szCs w:val="20"/>
          <w:spacing w:val="8"/>
        </w:rPr>
        <w:t>3)使用国家政策性贷款的项目；</w:t>
      </w:r>
    </w:p>
    <w:p>
      <w:pPr>
        <w:ind w:left="429"/>
        <w:spacing w:before="73" w:line="219" w:lineRule="auto"/>
        <w:rPr>
          <w:rFonts w:ascii="SimSun" w:hAnsi="SimSun" w:eastAsia="SimSun" w:cs="SimSun"/>
          <w:sz w:val="20"/>
          <w:szCs w:val="20"/>
        </w:rPr>
      </w:pPr>
      <w:r>
        <w:rPr>
          <w:rFonts w:ascii="SimSun" w:hAnsi="SimSun" w:eastAsia="SimSun" w:cs="SimSun"/>
          <w:sz w:val="20"/>
          <w:szCs w:val="20"/>
          <w:spacing w:val="7"/>
        </w:rPr>
        <w:t>4)国家授权投资主体融资的项目；</w:t>
      </w:r>
    </w:p>
    <w:p>
      <w:pPr>
        <w:ind w:left="429"/>
        <w:spacing w:before="83" w:line="219" w:lineRule="auto"/>
        <w:rPr>
          <w:rFonts w:ascii="SimSun" w:hAnsi="SimSun" w:eastAsia="SimSun" w:cs="SimSun"/>
          <w:sz w:val="20"/>
          <w:szCs w:val="20"/>
        </w:rPr>
      </w:pPr>
      <w:r>
        <w:rPr>
          <w:rFonts w:ascii="SimSun" w:hAnsi="SimSun" w:eastAsia="SimSun" w:cs="SimSun"/>
          <w:sz w:val="20"/>
          <w:szCs w:val="20"/>
          <w:spacing w:val="7"/>
        </w:rPr>
        <w:t>5)国家特许的融资项目。</w:t>
      </w:r>
    </w:p>
    <w:p>
      <w:pPr>
        <w:ind w:right="54" w:firstLine="429"/>
        <w:spacing w:before="82" w:line="279" w:lineRule="auto"/>
        <w:rPr>
          <w:rFonts w:ascii="SimSun" w:hAnsi="SimSun" w:eastAsia="SimSun" w:cs="SimSun"/>
          <w:sz w:val="20"/>
          <w:szCs w:val="20"/>
        </w:rPr>
      </w:pPr>
      <w:r>
        <w:rPr>
          <w:rFonts w:ascii="SimSun" w:hAnsi="SimSun" w:eastAsia="SimSun" w:cs="SimSun"/>
          <w:sz w:val="20"/>
          <w:szCs w:val="20"/>
          <w:spacing w:val="15"/>
        </w:rPr>
        <w:t>(3)国有资金为主的工程建设项目是指国有资金占</w:t>
      </w:r>
      <w:r>
        <w:rPr>
          <w:rFonts w:ascii="SimSun" w:hAnsi="SimSun" w:eastAsia="SimSun" w:cs="SimSun"/>
          <w:sz w:val="20"/>
          <w:szCs w:val="20"/>
          <w:spacing w:val="14"/>
        </w:rPr>
        <w:t>投资总额50%以上，或虽不足50%但国有投资</w:t>
      </w:r>
      <w:r>
        <w:rPr>
          <w:rFonts w:ascii="SimSun" w:hAnsi="SimSun" w:eastAsia="SimSun" w:cs="SimSun"/>
          <w:sz w:val="20"/>
          <w:szCs w:val="20"/>
        </w:rPr>
        <w:t xml:space="preserve"> </w:t>
      </w:r>
      <w:r>
        <w:rPr>
          <w:rFonts w:ascii="SimSun" w:hAnsi="SimSun" w:eastAsia="SimSun" w:cs="SimSun"/>
          <w:sz w:val="20"/>
          <w:szCs w:val="20"/>
          <w:spacing w:val="7"/>
        </w:rPr>
        <w:t>者实质上拥有控股权的工程建设项目。</w:t>
      </w:r>
    </w:p>
    <w:p>
      <w:pPr>
        <w:ind w:right="31"/>
        <w:spacing w:before="15" w:line="253" w:lineRule="auto"/>
        <w:rPr>
          <w:rFonts w:ascii="SimSun" w:hAnsi="SimSun" w:eastAsia="SimSun" w:cs="SimSun"/>
          <w:sz w:val="20"/>
          <w:szCs w:val="20"/>
        </w:rPr>
      </w:pPr>
      <w:r>
        <w:rPr>
          <w:rFonts w:ascii="Times New Roman" w:hAnsi="Times New Roman" w:eastAsia="Times New Roman" w:cs="Times New Roman"/>
          <w:sz w:val="20"/>
          <w:szCs w:val="20"/>
          <w:spacing w:val="2"/>
        </w:rPr>
        <w:t>3.1.2      </w:t>
      </w:r>
      <w:r>
        <w:rPr>
          <w:rFonts w:ascii="SimSun" w:hAnsi="SimSun" w:eastAsia="SimSun" w:cs="SimSun"/>
          <w:sz w:val="20"/>
          <w:szCs w:val="20"/>
          <w:spacing w:val="2"/>
        </w:rPr>
        <w:t>工程量清单可划分为分部分项工程项目清单、措施项目清单、其他项目清单、增值税，并主要以</w:t>
      </w:r>
      <w:r>
        <w:rPr>
          <w:rFonts w:ascii="SimSun" w:hAnsi="SimSun" w:eastAsia="SimSun" w:cs="SimSun"/>
          <w:sz w:val="20"/>
          <w:szCs w:val="20"/>
        </w:rPr>
        <w:t xml:space="preserve"> </w:t>
      </w:r>
      <w:r>
        <w:rPr>
          <w:rFonts w:ascii="SimSun" w:hAnsi="SimSun" w:eastAsia="SimSun" w:cs="SimSun"/>
          <w:sz w:val="20"/>
          <w:szCs w:val="20"/>
          <w:spacing w:val="7"/>
        </w:rPr>
        <w:t>分部分项工程项目清单反映建设工程的实体工程。</w:t>
      </w:r>
    </w:p>
    <w:p>
      <w:pPr>
        <w:ind w:right="38"/>
        <w:spacing w:before="92" w:line="264" w:lineRule="auto"/>
        <w:rPr>
          <w:rFonts w:ascii="SimSun" w:hAnsi="SimSun" w:eastAsia="SimSun" w:cs="SimSun"/>
          <w:sz w:val="20"/>
          <w:szCs w:val="20"/>
        </w:rPr>
      </w:pPr>
      <w:r>
        <w:rPr>
          <w:rFonts w:ascii="Times New Roman" w:hAnsi="Times New Roman" w:eastAsia="Times New Roman" w:cs="Times New Roman"/>
          <w:sz w:val="20"/>
          <w:szCs w:val="20"/>
          <w:spacing w:val="2"/>
        </w:rPr>
        <w:t>3.1.3      </w:t>
      </w:r>
      <w:r>
        <w:rPr>
          <w:rFonts w:ascii="SimSun" w:hAnsi="SimSun" w:eastAsia="SimSun" w:cs="SimSun"/>
          <w:sz w:val="20"/>
          <w:szCs w:val="20"/>
          <w:spacing w:val="2"/>
        </w:rPr>
        <w:t>因工程设计、施工需要，需对工程量清单进行补充完善、另行约定工程量计算规</w:t>
      </w:r>
      <w:r>
        <w:rPr>
          <w:rFonts w:ascii="SimSun" w:hAnsi="SimSun" w:eastAsia="SimSun" w:cs="SimSun"/>
          <w:sz w:val="20"/>
          <w:szCs w:val="20"/>
          <w:spacing w:val="1"/>
        </w:rPr>
        <w:t>则或采用其他清</w:t>
      </w:r>
      <w:r>
        <w:rPr>
          <w:rFonts w:ascii="SimSun" w:hAnsi="SimSun" w:eastAsia="SimSun" w:cs="SimSun"/>
          <w:sz w:val="20"/>
          <w:szCs w:val="20"/>
        </w:rPr>
        <w:t xml:space="preserve"> </w:t>
      </w:r>
      <w:r>
        <w:rPr>
          <w:rFonts w:ascii="SimSun" w:hAnsi="SimSun" w:eastAsia="SimSun" w:cs="SimSun"/>
          <w:sz w:val="20"/>
          <w:szCs w:val="20"/>
          <w:spacing w:val="4"/>
        </w:rPr>
        <w:t>单形式的招标工程，应在招标文件(非招标工程为询价文件)中说明其工程量计算规则、计量单位及</w:t>
      </w:r>
      <w:r>
        <w:rPr>
          <w:rFonts w:ascii="SimSun" w:hAnsi="SimSun" w:eastAsia="SimSun" w:cs="SimSun"/>
          <w:sz w:val="20"/>
          <w:szCs w:val="20"/>
          <w:spacing w:val="3"/>
        </w:rPr>
        <w:t>工作</w:t>
      </w:r>
      <w:r>
        <w:rPr>
          <w:rFonts w:ascii="SimSun" w:hAnsi="SimSun" w:eastAsia="SimSun" w:cs="SimSun"/>
          <w:sz w:val="20"/>
          <w:szCs w:val="20"/>
        </w:rPr>
        <w:t xml:space="preserve"> </w:t>
      </w:r>
      <w:r>
        <w:rPr>
          <w:rFonts w:ascii="SimSun" w:hAnsi="SimSun" w:eastAsia="SimSun" w:cs="SimSun"/>
          <w:sz w:val="20"/>
          <w:szCs w:val="20"/>
          <w:spacing w:val="-5"/>
        </w:rPr>
        <w:t>内容。</w:t>
      </w:r>
    </w:p>
    <w:p>
      <w:pPr>
        <w:ind w:right="32"/>
        <w:spacing w:before="93" w:line="272" w:lineRule="auto"/>
        <w:rPr>
          <w:rFonts w:ascii="SimSun" w:hAnsi="SimSun" w:eastAsia="SimSun" w:cs="SimSun"/>
          <w:sz w:val="20"/>
          <w:szCs w:val="20"/>
        </w:rPr>
      </w:pPr>
      <w:r>
        <w:rPr>
          <w:rFonts w:ascii="Times New Roman" w:hAnsi="Times New Roman" w:eastAsia="Times New Roman" w:cs="Times New Roman"/>
          <w:sz w:val="20"/>
          <w:szCs w:val="20"/>
          <w:spacing w:val="6"/>
        </w:rPr>
        <w:t>3.1.6      </w:t>
      </w:r>
      <w:r>
        <w:rPr>
          <w:rFonts w:ascii="SimSun" w:hAnsi="SimSun" w:eastAsia="SimSun" w:cs="SimSun"/>
          <w:sz w:val="20"/>
          <w:szCs w:val="20"/>
          <w:spacing w:val="6"/>
        </w:rPr>
        <w:t>工程量清单的综合单价及其合价、按项计价项目的价格均应为(增</w:t>
      </w:r>
      <w:r>
        <w:rPr>
          <w:rFonts w:ascii="SimSun" w:hAnsi="SimSun" w:eastAsia="SimSun" w:cs="SimSun"/>
          <w:sz w:val="20"/>
          <w:szCs w:val="20"/>
          <w:spacing w:val="5"/>
        </w:rPr>
        <w:t>值)税前的全费用价格，其相</w:t>
      </w:r>
      <w:r>
        <w:rPr>
          <w:rFonts w:ascii="SimSun" w:hAnsi="SimSun" w:eastAsia="SimSun" w:cs="SimSun"/>
          <w:sz w:val="20"/>
          <w:szCs w:val="20"/>
        </w:rPr>
        <w:t xml:space="preserve"> </w:t>
      </w:r>
      <w:r>
        <w:rPr>
          <w:rFonts w:ascii="SimSun" w:hAnsi="SimSun" w:eastAsia="SimSun" w:cs="SimSun"/>
          <w:sz w:val="20"/>
          <w:szCs w:val="20"/>
          <w:spacing w:val="4"/>
        </w:rPr>
        <w:t>应税金应反映在增值税中，而非包含在综合单价及其价款、按项计价项目的价款内。工程量清单中的其</w:t>
      </w:r>
      <w:r>
        <w:rPr>
          <w:rFonts w:ascii="SimSun" w:hAnsi="SimSun" w:eastAsia="SimSun" w:cs="SimSun"/>
          <w:sz w:val="20"/>
          <w:szCs w:val="20"/>
          <w:spacing w:val="17"/>
        </w:rPr>
        <w:t xml:space="preserve"> </w:t>
      </w:r>
      <w:r>
        <w:rPr>
          <w:rFonts w:ascii="SimSun" w:hAnsi="SimSun" w:eastAsia="SimSun" w:cs="SimSun"/>
          <w:sz w:val="20"/>
          <w:szCs w:val="20"/>
          <w:spacing w:val="4"/>
        </w:rPr>
        <w:t>他项目清单内的专业工程暂估价，应为已含增值税的暂估价款，工程量清单的增值税不应再计取</w:t>
      </w:r>
      <w:r>
        <w:rPr>
          <w:rFonts w:ascii="SimSun" w:hAnsi="SimSun" w:eastAsia="SimSun" w:cs="SimSun"/>
          <w:sz w:val="20"/>
          <w:szCs w:val="20"/>
          <w:spacing w:val="3"/>
        </w:rPr>
        <w:t>其相应</w:t>
      </w:r>
      <w:r>
        <w:rPr>
          <w:rFonts w:ascii="SimSun" w:hAnsi="SimSun" w:eastAsia="SimSun" w:cs="SimSun"/>
          <w:sz w:val="20"/>
          <w:szCs w:val="20"/>
        </w:rPr>
        <w:t xml:space="preserve"> </w:t>
      </w:r>
      <w:r>
        <w:rPr>
          <w:rFonts w:ascii="SimSun" w:hAnsi="SimSun" w:eastAsia="SimSun" w:cs="SimSun"/>
          <w:sz w:val="20"/>
          <w:szCs w:val="20"/>
          <w:spacing w:val="-2"/>
        </w:rPr>
        <w:t>的税金。</w:t>
      </w:r>
    </w:p>
    <w:p>
      <w:pPr>
        <w:spacing w:before="79" w:line="218" w:lineRule="auto"/>
        <w:rPr>
          <w:rFonts w:ascii="SimSun" w:hAnsi="SimSun" w:eastAsia="SimSun" w:cs="SimSun"/>
          <w:sz w:val="20"/>
          <w:szCs w:val="20"/>
        </w:rPr>
      </w:pPr>
      <w:r>
        <w:rPr>
          <w:rFonts w:ascii="Times New Roman" w:hAnsi="Times New Roman" w:eastAsia="Times New Roman" w:cs="Times New Roman"/>
          <w:sz w:val="20"/>
          <w:szCs w:val="20"/>
          <w:spacing w:val="7"/>
        </w:rPr>
        <w:t>3.1.7      </w:t>
      </w:r>
      <w:r>
        <w:rPr>
          <w:rFonts w:ascii="SimSun" w:hAnsi="SimSun" w:eastAsia="SimSun" w:cs="SimSun"/>
          <w:sz w:val="20"/>
          <w:szCs w:val="20"/>
          <w:spacing w:val="7"/>
        </w:rPr>
        <w:t>综合单价分析表应说明各清单项目的综合单价及按项计价项目价格的费用构成。</w:t>
      </w:r>
    </w:p>
    <w:p>
      <w:pPr>
        <w:ind w:right="33"/>
        <w:spacing w:before="87" w:line="272" w:lineRule="auto"/>
        <w:rPr>
          <w:rFonts w:ascii="SimSun" w:hAnsi="SimSun" w:eastAsia="SimSun" w:cs="SimSun"/>
          <w:sz w:val="20"/>
          <w:szCs w:val="20"/>
        </w:rPr>
      </w:pPr>
      <w:r>
        <w:rPr>
          <w:rFonts w:ascii="Times New Roman" w:hAnsi="Times New Roman" w:eastAsia="Times New Roman" w:cs="Times New Roman"/>
          <w:sz w:val="20"/>
          <w:szCs w:val="20"/>
          <w:spacing w:val="6"/>
        </w:rPr>
        <w:t>3.1.8      </w:t>
      </w:r>
      <w:r>
        <w:rPr>
          <w:rFonts w:ascii="SimSun" w:hAnsi="SimSun" w:eastAsia="SimSun" w:cs="SimSun"/>
          <w:sz w:val="20"/>
          <w:szCs w:val="20"/>
          <w:spacing w:val="6"/>
        </w:rPr>
        <w:t>采用单价合同的工程，分部分项工程项目清单的列项完整性及项目特征准确</w:t>
      </w:r>
      <w:r>
        <w:rPr>
          <w:rFonts w:ascii="SimSun" w:hAnsi="SimSun" w:eastAsia="SimSun" w:cs="SimSun"/>
          <w:sz w:val="20"/>
          <w:szCs w:val="20"/>
          <w:spacing w:val="5"/>
        </w:rPr>
        <w:t>性、工程数量准确</w:t>
      </w:r>
      <w:r>
        <w:rPr>
          <w:rFonts w:ascii="SimSun" w:hAnsi="SimSun" w:eastAsia="SimSun" w:cs="SimSun"/>
          <w:sz w:val="20"/>
          <w:szCs w:val="20"/>
        </w:rPr>
        <w:t xml:space="preserve"> </w:t>
      </w:r>
      <w:r>
        <w:rPr>
          <w:rFonts w:ascii="SimSun" w:hAnsi="SimSun" w:eastAsia="SimSun" w:cs="SimSun"/>
          <w:sz w:val="20"/>
          <w:szCs w:val="20"/>
          <w:spacing w:val="4"/>
        </w:rPr>
        <w:t>性应由发包人负责，投标人投标时不得自行更改。采用总价合同的工程，分部分项工程项目清单的列项</w:t>
      </w:r>
      <w:r>
        <w:rPr>
          <w:rFonts w:ascii="SimSun" w:hAnsi="SimSun" w:eastAsia="SimSun" w:cs="SimSun"/>
          <w:sz w:val="20"/>
          <w:szCs w:val="20"/>
          <w:spacing w:val="1"/>
        </w:rPr>
        <w:t xml:space="preserve"> </w:t>
      </w:r>
      <w:r>
        <w:rPr>
          <w:rFonts w:ascii="SimSun" w:hAnsi="SimSun" w:eastAsia="SimSun" w:cs="SimSun"/>
          <w:sz w:val="20"/>
          <w:szCs w:val="20"/>
          <w:spacing w:val="4"/>
        </w:rPr>
        <w:t>完整性及项目特征准确性、工程数量准确性应由承包人负责，投标人投标时可根据招标图纸及技术标准</w:t>
      </w:r>
      <w:r>
        <w:rPr>
          <w:rFonts w:ascii="SimSun" w:hAnsi="SimSun" w:eastAsia="SimSun" w:cs="SimSun"/>
          <w:sz w:val="20"/>
          <w:szCs w:val="20"/>
          <w:spacing w:val="18"/>
        </w:rPr>
        <w:t xml:space="preserve"> </w:t>
      </w:r>
      <w:r>
        <w:rPr>
          <w:rFonts w:ascii="SimSun" w:hAnsi="SimSun" w:eastAsia="SimSun" w:cs="SimSun"/>
          <w:sz w:val="20"/>
          <w:szCs w:val="20"/>
          <w:spacing w:val="9"/>
        </w:rPr>
        <w:t>规范自行增补清单项目并报价。无论是采用单价合同或总</w:t>
      </w:r>
      <w:r>
        <w:rPr>
          <w:rFonts w:ascii="SimSun" w:hAnsi="SimSun" w:eastAsia="SimSun" w:cs="SimSun"/>
          <w:sz w:val="20"/>
          <w:szCs w:val="20"/>
          <w:spacing w:val="8"/>
        </w:rPr>
        <w:t>价合同，措施项目清单的列项完整性及报价</w:t>
      </w:r>
      <w:r>
        <w:rPr>
          <w:rFonts w:ascii="SimSun" w:hAnsi="SimSun" w:eastAsia="SimSun" w:cs="SimSun"/>
          <w:sz w:val="20"/>
          <w:szCs w:val="20"/>
        </w:rPr>
        <w:t xml:space="preserve"> </w:t>
      </w:r>
      <w:r>
        <w:rPr>
          <w:rFonts w:ascii="SimSun" w:hAnsi="SimSun" w:eastAsia="SimSun" w:cs="SimSun"/>
          <w:sz w:val="20"/>
          <w:szCs w:val="20"/>
          <w:spacing w:val="3"/>
        </w:rPr>
        <w:t>准确性均应由承包人负责，投标人投标时可自行决定是否补充列项及报价，并承担自主报价的风险。</w:t>
      </w:r>
    </w:p>
    <w:p>
      <w:pPr>
        <w:ind w:left="3549"/>
        <w:spacing w:before="337" w:line="218" w:lineRule="auto"/>
        <w:rPr>
          <w:rFonts w:ascii="SimSun" w:hAnsi="SimSun" w:eastAsia="SimSun" w:cs="SimSun"/>
          <w:sz w:val="31"/>
          <w:szCs w:val="31"/>
        </w:rPr>
      </w:pPr>
      <w:r>
        <w:rPr>
          <w:rFonts w:ascii="Times New Roman" w:hAnsi="Times New Roman" w:eastAsia="Times New Roman" w:cs="Times New Roman"/>
          <w:sz w:val="31"/>
          <w:szCs w:val="31"/>
          <w:spacing w:val="-8"/>
        </w:rPr>
        <w:t>3.2</w:t>
      </w:r>
      <w:r>
        <w:rPr>
          <w:rFonts w:ascii="Times New Roman" w:hAnsi="Times New Roman" w:eastAsia="Times New Roman" w:cs="Times New Roman"/>
          <w:sz w:val="31"/>
          <w:szCs w:val="31"/>
          <w:spacing w:val="12"/>
        </w:rPr>
        <w:t xml:space="preserve">    </w:t>
      </w:r>
      <w:r>
        <w:rPr>
          <w:rFonts w:ascii="SimSun" w:hAnsi="SimSun" w:eastAsia="SimSun" w:cs="SimSun"/>
          <w:sz w:val="31"/>
          <w:szCs w:val="31"/>
          <w:spacing w:val="-8"/>
        </w:rPr>
        <w:t>清</w:t>
      </w:r>
      <w:r>
        <w:rPr>
          <w:rFonts w:ascii="SimSun" w:hAnsi="SimSun" w:eastAsia="SimSun" w:cs="SimSun"/>
          <w:sz w:val="31"/>
          <w:szCs w:val="31"/>
          <w:spacing w:val="-48"/>
        </w:rPr>
        <w:t xml:space="preserve"> </w:t>
      </w:r>
      <w:r>
        <w:rPr>
          <w:rFonts w:ascii="SimSun" w:hAnsi="SimSun" w:eastAsia="SimSun" w:cs="SimSun"/>
          <w:sz w:val="31"/>
          <w:szCs w:val="31"/>
          <w:spacing w:val="-8"/>
        </w:rPr>
        <w:t>单</w:t>
      </w:r>
      <w:r>
        <w:rPr>
          <w:rFonts w:ascii="SimSun" w:hAnsi="SimSun" w:eastAsia="SimSun" w:cs="SimSun"/>
          <w:sz w:val="31"/>
          <w:szCs w:val="31"/>
          <w:spacing w:val="-51"/>
        </w:rPr>
        <w:t xml:space="preserve"> </w:t>
      </w:r>
      <w:r>
        <w:rPr>
          <w:rFonts w:ascii="SimSun" w:hAnsi="SimSun" w:eastAsia="SimSun" w:cs="SimSun"/>
          <w:sz w:val="31"/>
          <w:szCs w:val="31"/>
          <w:spacing w:val="-8"/>
        </w:rPr>
        <w:t>计</w:t>
      </w:r>
      <w:r>
        <w:rPr>
          <w:rFonts w:ascii="SimSun" w:hAnsi="SimSun" w:eastAsia="SimSun" w:cs="SimSun"/>
          <w:sz w:val="31"/>
          <w:szCs w:val="31"/>
          <w:spacing w:val="-50"/>
        </w:rPr>
        <w:t xml:space="preserve"> </w:t>
      </w:r>
      <w:r>
        <w:rPr>
          <w:rFonts w:ascii="SimSun" w:hAnsi="SimSun" w:eastAsia="SimSun" w:cs="SimSun"/>
          <w:sz w:val="31"/>
          <w:szCs w:val="31"/>
          <w:spacing w:val="-8"/>
        </w:rPr>
        <w:t>价</w:t>
      </w:r>
    </w:p>
    <w:p>
      <w:pPr>
        <w:spacing w:line="252" w:lineRule="auto"/>
        <w:rPr>
          <w:rFonts w:ascii="Arial"/>
          <w:sz w:val="21"/>
        </w:rPr>
      </w:pPr>
      <w:r/>
    </w:p>
    <w:p>
      <w:pPr>
        <w:spacing w:before="69" w:line="273" w:lineRule="auto"/>
        <w:jc w:val="both"/>
        <w:rPr>
          <w:rFonts w:ascii="SimSun" w:hAnsi="SimSun" w:eastAsia="SimSun" w:cs="SimSun"/>
          <w:sz w:val="21"/>
          <w:szCs w:val="21"/>
        </w:rPr>
      </w:pPr>
      <w:r>
        <w:rPr>
          <w:rFonts w:ascii="Times New Roman" w:hAnsi="Times New Roman" w:eastAsia="Times New Roman" w:cs="Times New Roman"/>
          <w:sz w:val="21"/>
          <w:szCs w:val="21"/>
          <w:spacing w:val="2"/>
        </w:rPr>
        <w:t>3.2.1</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w:t>
      </w:r>
      <w:r>
        <w:rPr>
          <w:rFonts w:ascii="Times New Roman" w:hAnsi="Times New Roman" w:eastAsia="Times New Roman" w:cs="Times New Roman"/>
          <w:sz w:val="21"/>
          <w:szCs w:val="21"/>
          <w:spacing w:val="2"/>
        </w:rPr>
        <w:t>3.2.2      </w:t>
      </w:r>
      <w:r>
        <w:rPr>
          <w:rFonts w:ascii="SimSun" w:hAnsi="SimSun" w:eastAsia="SimSun" w:cs="SimSun"/>
          <w:sz w:val="21"/>
          <w:szCs w:val="21"/>
          <w:spacing w:val="2"/>
        </w:rPr>
        <w:t>分部分项工程项目清</w:t>
      </w:r>
      <w:r>
        <w:rPr>
          <w:rFonts w:ascii="SimSun" w:hAnsi="SimSun" w:eastAsia="SimSun" w:cs="SimSun"/>
          <w:sz w:val="21"/>
          <w:szCs w:val="21"/>
          <w:spacing w:val="1"/>
        </w:rPr>
        <w:t>单的综合单价应考虑相应清单项目的合理风险费用。采用总价计</w:t>
      </w:r>
      <w:r>
        <w:rPr>
          <w:rFonts w:ascii="SimSun" w:hAnsi="SimSun" w:eastAsia="SimSun" w:cs="SimSun"/>
          <w:sz w:val="21"/>
          <w:szCs w:val="21"/>
        </w:rPr>
        <w:t xml:space="preserve"> </w:t>
      </w:r>
      <w:r>
        <w:rPr>
          <w:rFonts w:ascii="SimSun" w:hAnsi="SimSun" w:eastAsia="SimSun" w:cs="SimSun"/>
          <w:sz w:val="21"/>
          <w:szCs w:val="21"/>
          <w:spacing w:val="-1"/>
        </w:rPr>
        <w:t>价方式的分部分项工程项目清单和措施项目清单，可按项计算价格。如招标人在合同中约定应经专家</w:t>
      </w:r>
      <w:r>
        <w:rPr>
          <w:rFonts w:ascii="SimSun" w:hAnsi="SimSun" w:eastAsia="SimSun" w:cs="SimSun"/>
          <w:sz w:val="21"/>
          <w:szCs w:val="21"/>
          <w:spacing w:val="5"/>
        </w:rPr>
        <w:t xml:space="preserve"> </w:t>
      </w:r>
      <w:r>
        <w:rPr>
          <w:rFonts w:ascii="SimSun" w:hAnsi="SimSun" w:eastAsia="SimSun" w:cs="SimSun"/>
          <w:sz w:val="21"/>
          <w:szCs w:val="21"/>
          <w:spacing w:val="-6"/>
        </w:rPr>
        <w:t>论证通过的专项措施项目施工方案，可采用单价计价方式，并在分部分项工程项目清单中列项，以工程</w:t>
      </w:r>
      <w:r>
        <w:rPr>
          <w:rFonts w:ascii="SimSun" w:hAnsi="SimSun" w:eastAsia="SimSun" w:cs="SimSun"/>
          <w:sz w:val="21"/>
          <w:szCs w:val="21"/>
          <w:spacing w:val="16"/>
        </w:rPr>
        <w:t xml:space="preserve"> </w:t>
      </w:r>
      <w:r>
        <w:rPr>
          <w:rFonts w:ascii="SimSun" w:hAnsi="SimSun" w:eastAsia="SimSun" w:cs="SimSun"/>
          <w:sz w:val="21"/>
          <w:szCs w:val="21"/>
          <w:spacing w:val="-3"/>
        </w:rPr>
        <w:t>数量乘以相应综合单价计算价格。</w:t>
      </w:r>
    </w:p>
    <w:p>
      <w:pPr>
        <w:spacing w:before="36" w:line="218" w:lineRule="auto"/>
        <w:rPr>
          <w:rFonts w:ascii="SimSun" w:hAnsi="SimSun" w:eastAsia="SimSun" w:cs="SimSun"/>
          <w:sz w:val="20"/>
          <w:szCs w:val="20"/>
        </w:rPr>
      </w:pPr>
      <w:r>
        <w:rPr>
          <w:rFonts w:ascii="Times New Roman" w:hAnsi="Times New Roman" w:eastAsia="Times New Roman" w:cs="Times New Roman"/>
          <w:sz w:val="20"/>
          <w:szCs w:val="20"/>
          <w:spacing w:val="10"/>
        </w:rPr>
        <w:t>3.2.3      </w:t>
      </w:r>
      <w:r>
        <w:rPr>
          <w:rFonts w:ascii="SimSun" w:hAnsi="SimSun" w:eastAsia="SimSun" w:cs="SimSun"/>
          <w:sz w:val="20"/>
          <w:szCs w:val="20"/>
          <w:spacing w:val="10"/>
        </w:rPr>
        <w:t>分部分项工程项目清单中材料暂估价项目的综合单价内的材料价应按招标工程</w:t>
      </w:r>
      <w:r>
        <w:rPr>
          <w:rFonts w:ascii="SimSun" w:hAnsi="SimSun" w:eastAsia="SimSun" w:cs="SimSun"/>
          <w:sz w:val="20"/>
          <w:szCs w:val="20"/>
          <w:spacing w:val="9"/>
        </w:rPr>
        <w:t>量清单提供的</w:t>
      </w:r>
    </w:p>
    <w:p>
      <w:pPr>
        <w:spacing w:line="218" w:lineRule="auto"/>
        <w:sectPr>
          <w:footerReference w:type="default" r:id="rId129"/>
          <w:pgSz w:w="11910" w:h="16850"/>
          <w:pgMar w:top="1432" w:right="1480" w:bottom="1301" w:left="1190" w:header="0" w:footer="1042" w:gutter="0"/>
        </w:sectPr>
        <w:rPr>
          <w:rFonts w:ascii="SimSun" w:hAnsi="SimSun" w:eastAsia="SimSun" w:cs="SimSun"/>
          <w:sz w:val="20"/>
          <w:szCs w:val="20"/>
        </w:rPr>
      </w:pPr>
    </w:p>
    <w:p>
      <w:pPr>
        <w:spacing w:before="224" w:line="218" w:lineRule="auto"/>
        <w:rPr>
          <w:rFonts w:ascii="SimSun" w:hAnsi="SimSun" w:eastAsia="SimSun" w:cs="SimSun"/>
          <w:sz w:val="20"/>
          <w:szCs w:val="20"/>
        </w:rPr>
      </w:pPr>
      <w:r>
        <w:rPr>
          <w:rFonts w:ascii="SimSun" w:hAnsi="SimSun" w:eastAsia="SimSun" w:cs="SimSun"/>
          <w:sz w:val="20"/>
          <w:szCs w:val="20"/>
          <w:spacing w:val="7"/>
        </w:rPr>
        <w:t>税前材料暂估价计取。</w:t>
      </w:r>
    </w:p>
    <w:p>
      <w:pPr>
        <w:ind w:right="87"/>
        <w:spacing w:before="65" w:line="276" w:lineRule="auto"/>
        <w:rPr>
          <w:rFonts w:ascii="SimSun" w:hAnsi="SimSun" w:eastAsia="SimSun" w:cs="SimSun"/>
          <w:sz w:val="20"/>
          <w:szCs w:val="20"/>
        </w:rPr>
      </w:pPr>
      <w:r>
        <w:rPr>
          <w:rFonts w:ascii="Times New Roman" w:hAnsi="Times New Roman" w:eastAsia="Times New Roman" w:cs="Times New Roman"/>
          <w:sz w:val="20"/>
          <w:szCs w:val="20"/>
          <w:spacing w:val="7"/>
        </w:rPr>
        <w:t>3.2.4      </w:t>
      </w:r>
      <w:r>
        <w:rPr>
          <w:rFonts w:ascii="SimSun" w:hAnsi="SimSun" w:eastAsia="SimSun" w:cs="SimSun"/>
          <w:sz w:val="20"/>
          <w:szCs w:val="20"/>
          <w:spacing w:val="7"/>
        </w:rPr>
        <w:t>发包人提供材料的材料费不计入分部分项工程项目清单，但承包人负责安装的应计算其安装费 </w:t>
      </w:r>
      <w:r>
        <w:rPr>
          <w:rFonts w:ascii="SimSun" w:hAnsi="SimSun" w:eastAsia="SimSun" w:cs="SimSun"/>
          <w:sz w:val="20"/>
          <w:szCs w:val="20"/>
          <w:spacing w:val="6"/>
        </w:rPr>
        <w:t>用，包括承包人接收发包人提供材料后，直至将其妥善安装于设计要求位置而发生的含承包人产生的安</w:t>
      </w:r>
      <w:r>
        <w:rPr>
          <w:rFonts w:ascii="SimSun" w:hAnsi="SimSun" w:eastAsia="SimSun" w:cs="SimSun"/>
          <w:sz w:val="20"/>
          <w:szCs w:val="20"/>
        </w:rPr>
        <w:t xml:space="preserve"> </w:t>
      </w:r>
      <w:r>
        <w:rPr>
          <w:rFonts w:ascii="SimSun" w:hAnsi="SimSun" w:eastAsia="SimSun" w:cs="SimSun"/>
          <w:sz w:val="20"/>
          <w:szCs w:val="20"/>
          <w:spacing w:val="16"/>
        </w:rPr>
        <w:t>装损耗在内的费用，但不应包括发包人提供材料运抵</w:t>
      </w:r>
      <w:r>
        <w:rPr>
          <w:rFonts w:ascii="SimSun" w:hAnsi="SimSun" w:eastAsia="SimSun" w:cs="SimSun"/>
          <w:sz w:val="20"/>
          <w:szCs w:val="20"/>
          <w:spacing w:val="15"/>
        </w:rPr>
        <w:t>工地并完成卸货所发生的材料费及本标准附录</w:t>
      </w:r>
      <w:r>
        <w:rPr>
          <w:rFonts w:ascii="SimSun" w:hAnsi="SimSun" w:eastAsia="SimSun" w:cs="SimSun"/>
          <w:sz w:val="20"/>
          <w:szCs w:val="20"/>
        </w:rPr>
        <w:t xml:space="preserve"> </w:t>
      </w:r>
      <w:r>
        <w:rPr>
          <w:rFonts w:ascii="Times New Roman" w:hAnsi="Times New Roman" w:eastAsia="Times New Roman" w:cs="Times New Roman"/>
          <w:sz w:val="20"/>
          <w:szCs w:val="20"/>
          <w:spacing w:val="6"/>
        </w:rPr>
        <w:t>G.1  </w:t>
      </w:r>
      <w:r>
        <w:rPr>
          <w:rFonts w:ascii="SimSun" w:hAnsi="SimSun" w:eastAsia="SimSun" w:cs="SimSun"/>
          <w:sz w:val="20"/>
          <w:szCs w:val="20"/>
          <w:spacing w:val="6"/>
        </w:rPr>
        <w:t>的</w:t>
      </w:r>
      <w:r>
        <w:rPr>
          <w:rFonts w:ascii="SimSun" w:hAnsi="SimSun" w:eastAsia="SimSun" w:cs="SimSun"/>
          <w:sz w:val="20"/>
          <w:szCs w:val="20"/>
          <w:spacing w:val="-33"/>
        </w:rPr>
        <w:t xml:space="preserve"> </w:t>
      </w:r>
      <w:r>
        <w:rPr>
          <w:rFonts w:ascii="SimSun" w:hAnsi="SimSun" w:eastAsia="SimSun" w:cs="SimSun"/>
          <w:sz w:val="20"/>
          <w:szCs w:val="20"/>
          <w:spacing w:val="6"/>
        </w:rPr>
        <w:t>表</w:t>
      </w:r>
      <w:r>
        <w:rPr>
          <w:rFonts w:ascii="SimSun" w:hAnsi="SimSun" w:eastAsia="SimSun" w:cs="SimSun"/>
          <w:sz w:val="20"/>
          <w:szCs w:val="20"/>
          <w:spacing w:val="-59"/>
        </w:rPr>
        <w:t xml:space="preserve"> </w:t>
      </w:r>
      <w:r>
        <w:rPr>
          <w:rFonts w:ascii="Times New Roman" w:hAnsi="Times New Roman" w:eastAsia="Times New Roman" w:cs="Times New Roman"/>
          <w:sz w:val="20"/>
          <w:szCs w:val="20"/>
          <w:spacing w:val="6"/>
        </w:rPr>
        <w:t>G.1.1   </w:t>
      </w:r>
      <w:r>
        <w:rPr>
          <w:rFonts w:ascii="SimSun" w:hAnsi="SimSun" w:eastAsia="SimSun" w:cs="SimSun"/>
          <w:sz w:val="20"/>
          <w:szCs w:val="20"/>
          <w:spacing w:val="6"/>
        </w:rPr>
        <w:t>规定的相关清单项目有效损耗率所对应的材料费。</w:t>
      </w:r>
    </w:p>
    <w:p>
      <w:pPr>
        <w:ind w:right="88"/>
        <w:spacing w:before="83" w:line="247" w:lineRule="auto"/>
        <w:rPr>
          <w:rFonts w:ascii="SimSun" w:hAnsi="SimSun" w:eastAsia="SimSun" w:cs="SimSun"/>
          <w:sz w:val="21"/>
          <w:szCs w:val="21"/>
        </w:rPr>
      </w:pPr>
      <w:r>
        <w:rPr>
          <w:rFonts w:ascii="Times New Roman" w:hAnsi="Times New Roman" w:eastAsia="Times New Roman" w:cs="Times New Roman"/>
          <w:sz w:val="21"/>
          <w:szCs w:val="21"/>
          <w:spacing w:val="-1"/>
        </w:rPr>
        <w:t>3.2.5      </w:t>
      </w:r>
      <w:r>
        <w:rPr>
          <w:rFonts w:ascii="SimSun" w:hAnsi="SimSun" w:eastAsia="SimSun" w:cs="SimSun"/>
          <w:sz w:val="21"/>
          <w:szCs w:val="21"/>
          <w:spacing w:val="-1"/>
        </w:rPr>
        <w:t>措施项目清单中的安全生产措施费属于不</w:t>
      </w:r>
      <w:r>
        <w:rPr>
          <w:rFonts w:ascii="SimSun" w:hAnsi="SimSun" w:eastAsia="SimSun" w:cs="SimSun"/>
          <w:sz w:val="21"/>
          <w:szCs w:val="21"/>
          <w:spacing w:val="-2"/>
        </w:rPr>
        <w:t>可竞争项目，其计价应符合国家及省级、行业主管部</w:t>
      </w:r>
      <w:r>
        <w:rPr>
          <w:rFonts w:ascii="SimSun" w:hAnsi="SimSun" w:eastAsia="SimSun" w:cs="SimSun"/>
          <w:sz w:val="21"/>
          <w:szCs w:val="21"/>
        </w:rPr>
        <w:t xml:space="preserve"> </w:t>
      </w:r>
      <w:r>
        <w:rPr>
          <w:rFonts w:ascii="SimSun" w:hAnsi="SimSun" w:eastAsia="SimSun" w:cs="SimSun"/>
          <w:sz w:val="21"/>
          <w:szCs w:val="21"/>
          <w:spacing w:val="-8"/>
        </w:rPr>
        <w:t>门的相关规定。</w:t>
      </w:r>
    </w:p>
    <w:p>
      <w:pPr>
        <w:spacing w:before="79" w:line="263" w:lineRule="auto"/>
        <w:rPr>
          <w:rFonts w:ascii="SimSun" w:hAnsi="SimSun" w:eastAsia="SimSun" w:cs="SimSun"/>
          <w:sz w:val="20"/>
          <w:szCs w:val="20"/>
        </w:rPr>
      </w:pPr>
      <w:r>
        <w:rPr>
          <w:rFonts w:ascii="Times New Roman" w:hAnsi="Times New Roman" w:eastAsia="Times New Roman" w:cs="Times New Roman"/>
          <w:sz w:val="20"/>
          <w:szCs w:val="20"/>
          <w:spacing w:val="9"/>
        </w:rPr>
        <w:t>3.2.6      </w:t>
      </w:r>
      <w:r>
        <w:rPr>
          <w:rFonts w:ascii="SimSun" w:hAnsi="SimSun" w:eastAsia="SimSun" w:cs="SimSun"/>
          <w:sz w:val="20"/>
          <w:szCs w:val="20"/>
          <w:spacing w:val="9"/>
        </w:rPr>
        <w:t>措施项目清单及费用可按合同标的或以单项工程、单位工程为对象进行</w:t>
      </w:r>
      <w:r>
        <w:rPr>
          <w:rFonts w:ascii="SimSun" w:hAnsi="SimSun" w:eastAsia="SimSun" w:cs="SimSun"/>
          <w:sz w:val="20"/>
          <w:szCs w:val="20"/>
          <w:spacing w:val="8"/>
        </w:rPr>
        <w:t>列项编制并确定费用。</w:t>
      </w:r>
      <w:r>
        <w:rPr>
          <w:rFonts w:ascii="SimSun" w:hAnsi="SimSun" w:eastAsia="SimSun" w:cs="SimSun"/>
          <w:sz w:val="20"/>
          <w:szCs w:val="20"/>
        </w:rPr>
        <w:t xml:space="preserve"> </w:t>
      </w:r>
      <w:r>
        <w:rPr>
          <w:rFonts w:ascii="SimSun" w:hAnsi="SimSun" w:eastAsia="SimSun" w:cs="SimSun"/>
          <w:sz w:val="20"/>
          <w:szCs w:val="20"/>
          <w:spacing w:val="5"/>
        </w:rPr>
        <w:t>由于建设工程实际情况不同，本标准和相关工程的国家及行业工程量计算标准难以穷尽列项、完整描述</w:t>
      </w:r>
      <w:r>
        <w:rPr>
          <w:rFonts w:ascii="SimSun" w:hAnsi="SimSun" w:eastAsia="SimSun" w:cs="SimSun"/>
          <w:sz w:val="20"/>
          <w:szCs w:val="20"/>
        </w:rPr>
        <w:t xml:space="preserve">  </w:t>
      </w:r>
      <w:r>
        <w:rPr>
          <w:rFonts w:ascii="SimSun" w:hAnsi="SimSun" w:eastAsia="SimSun" w:cs="SimSun"/>
          <w:sz w:val="20"/>
          <w:szCs w:val="20"/>
          <w:spacing w:val="5"/>
        </w:rPr>
        <w:t>工作内容，所以承包人应统筹考虑履行合同责任和义务、全面完成整体工程所发生的措施项目费</w:t>
      </w:r>
      <w:r>
        <w:rPr>
          <w:rFonts w:ascii="SimSun" w:hAnsi="SimSun" w:eastAsia="SimSun" w:cs="SimSun"/>
          <w:sz w:val="20"/>
          <w:szCs w:val="20"/>
          <w:spacing w:val="4"/>
        </w:rPr>
        <w:t>用。</w:t>
      </w:r>
    </w:p>
    <w:p>
      <w:pPr>
        <w:ind w:right="108"/>
        <w:spacing w:before="93" w:line="264" w:lineRule="auto"/>
        <w:rPr>
          <w:rFonts w:ascii="SimSun" w:hAnsi="SimSun" w:eastAsia="SimSun" w:cs="SimSun"/>
          <w:sz w:val="20"/>
          <w:szCs w:val="20"/>
        </w:rPr>
      </w:pPr>
      <w:r>
        <w:rPr>
          <w:rFonts w:ascii="Times New Roman" w:hAnsi="Times New Roman" w:eastAsia="Times New Roman" w:cs="Times New Roman"/>
          <w:sz w:val="20"/>
          <w:szCs w:val="20"/>
          <w:spacing w:val="11"/>
        </w:rPr>
        <w:t>3.2.9      </w:t>
      </w:r>
      <w:r>
        <w:rPr>
          <w:rFonts w:ascii="SimSun" w:hAnsi="SimSun" w:eastAsia="SimSun" w:cs="SimSun"/>
          <w:sz w:val="20"/>
          <w:szCs w:val="20"/>
          <w:spacing w:val="11"/>
        </w:rPr>
        <w:t>总承包服务费应按招标文件或合同文件约定由总承包人承担的对发</w:t>
      </w:r>
      <w:r>
        <w:rPr>
          <w:rFonts w:ascii="SimSun" w:hAnsi="SimSun" w:eastAsia="SimSun" w:cs="SimSun"/>
          <w:sz w:val="20"/>
          <w:szCs w:val="20"/>
          <w:spacing w:val="10"/>
        </w:rPr>
        <w:t>包人提供材料的管理及协</w:t>
      </w:r>
      <w:r>
        <w:rPr>
          <w:rFonts w:ascii="SimSun" w:hAnsi="SimSun" w:eastAsia="SimSun" w:cs="SimSun"/>
          <w:sz w:val="20"/>
          <w:szCs w:val="20"/>
        </w:rPr>
        <w:t xml:space="preserve"> </w:t>
      </w:r>
      <w:r>
        <w:rPr>
          <w:rFonts w:ascii="SimSun" w:hAnsi="SimSun" w:eastAsia="SimSun" w:cs="SimSun"/>
          <w:sz w:val="20"/>
          <w:szCs w:val="20"/>
          <w:spacing w:val="5"/>
        </w:rPr>
        <w:t>调责任、对专业分包工程(非总承包人实施)的管理、协调及配合责任、对直接发包的专业工程协</w:t>
      </w:r>
      <w:r>
        <w:rPr>
          <w:rFonts w:ascii="SimSun" w:hAnsi="SimSun" w:eastAsia="SimSun" w:cs="SimSun"/>
          <w:sz w:val="20"/>
          <w:szCs w:val="20"/>
          <w:spacing w:val="4"/>
        </w:rPr>
        <w:t>调及配</w:t>
      </w:r>
      <w:r>
        <w:rPr>
          <w:rFonts w:ascii="SimSun" w:hAnsi="SimSun" w:eastAsia="SimSun" w:cs="SimSun"/>
          <w:sz w:val="20"/>
          <w:szCs w:val="20"/>
        </w:rPr>
        <w:t xml:space="preserve"> </w:t>
      </w:r>
      <w:r>
        <w:rPr>
          <w:rFonts w:ascii="SimSun" w:hAnsi="SimSun" w:eastAsia="SimSun" w:cs="SimSun"/>
          <w:sz w:val="20"/>
          <w:szCs w:val="20"/>
          <w:spacing w:val="8"/>
        </w:rPr>
        <w:t>合责任所需的费用。总承包服务费包括下列费用：</w:t>
      </w:r>
    </w:p>
    <w:p>
      <w:pPr>
        <w:ind w:right="92" w:firstLine="459"/>
        <w:spacing w:before="92" w:line="257" w:lineRule="auto"/>
        <w:rPr>
          <w:rFonts w:ascii="SimSun" w:hAnsi="SimSun" w:eastAsia="SimSun" w:cs="SimSun"/>
          <w:sz w:val="20"/>
          <w:szCs w:val="20"/>
        </w:rPr>
      </w:pPr>
      <w:r>
        <w:rPr>
          <w:rFonts w:ascii="SimSun" w:hAnsi="SimSun" w:eastAsia="SimSun" w:cs="SimSun"/>
          <w:sz w:val="20"/>
          <w:szCs w:val="20"/>
          <w:spacing w:val="7"/>
        </w:rPr>
        <w:t>(1)发包人提供材料的总承包服务费，应包括总承包人管理提供材料的供应人配合整体总承包</w:t>
      </w:r>
      <w:r>
        <w:rPr>
          <w:rFonts w:ascii="SimSun" w:hAnsi="SimSun" w:eastAsia="SimSun" w:cs="SimSun"/>
          <w:sz w:val="20"/>
          <w:szCs w:val="20"/>
          <w:spacing w:val="6"/>
        </w:rPr>
        <w:t>工程</w:t>
      </w:r>
      <w:r>
        <w:rPr>
          <w:rFonts w:ascii="SimSun" w:hAnsi="SimSun" w:eastAsia="SimSun" w:cs="SimSun"/>
          <w:sz w:val="20"/>
          <w:szCs w:val="20"/>
        </w:rPr>
        <w:t xml:space="preserve"> </w:t>
      </w:r>
      <w:r>
        <w:rPr>
          <w:rFonts w:ascii="SimSun" w:hAnsi="SimSun" w:eastAsia="SimSun" w:cs="SimSun"/>
          <w:sz w:val="20"/>
          <w:szCs w:val="20"/>
          <w:spacing w:val="5"/>
        </w:rPr>
        <w:t>的工期和施工进度，适时完成供货所发生的协调及材料保管费和利润；</w:t>
      </w:r>
    </w:p>
    <w:p>
      <w:pPr>
        <w:ind w:right="83" w:firstLine="459"/>
        <w:spacing w:before="73" w:line="253" w:lineRule="auto"/>
        <w:rPr>
          <w:rFonts w:ascii="SimSun" w:hAnsi="SimSun" w:eastAsia="SimSun" w:cs="SimSun"/>
          <w:sz w:val="20"/>
          <w:szCs w:val="20"/>
        </w:rPr>
      </w:pPr>
      <w:r>
        <w:rPr>
          <w:rFonts w:ascii="SimSun" w:hAnsi="SimSun" w:eastAsia="SimSun" w:cs="SimSun"/>
          <w:sz w:val="20"/>
          <w:szCs w:val="20"/>
          <w:spacing w:val="7"/>
        </w:rPr>
        <w:t>(2)专业分包工程的总承包服务费，应包括总承包人管理专业分包人配合整体总承包工程的工期和 </w:t>
      </w:r>
      <w:r>
        <w:rPr>
          <w:rFonts w:ascii="SimSun" w:hAnsi="SimSun" w:eastAsia="SimSun" w:cs="SimSun"/>
          <w:sz w:val="20"/>
          <w:szCs w:val="20"/>
          <w:spacing w:val="3"/>
        </w:rPr>
        <w:t>施工进度，适时完成专业分包工程所发生的深化设计图纸、工作</w:t>
      </w:r>
      <w:r>
        <w:rPr>
          <w:rFonts w:ascii="SimSun" w:hAnsi="SimSun" w:eastAsia="SimSun" w:cs="SimSun"/>
          <w:sz w:val="20"/>
          <w:szCs w:val="20"/>
          <w:spacing w:val="2"/>
        </w:rPr>
        <w:t>面、工程进度等的协调配合费及利润；</w:t>
      </w:r>
    </w:p>
    <w:p>
      <w:pPr>
        <w:ind w:right="82" w:firstLine="459"/>
        <w:spacing w:before="84" w:line="264" w:lineRule="auto"/>
        <w:rPr>
          <w:rFonts w:ascii="SimSun" w:hAnsi="SimSun" w:eastAsia="SimSun" w:cs="SimSun"/>
          <w:sz w:val="20"/>
          <w:szCs w:val="20"/>
        </w:rPr>
      </w:pPr>
      <w:r>
        <w:rPr>
          <w:rFonts w:ascii="SimSun" w:hAnsi="SimSun" w:eastAsia="SimSun" w:cs="SimSun"/>
          <w:sz w:val="20"/>
          <w:szCs w:val="20"/>
          <w:spacing w:val="7"/>
        </w:rPr>
        <w:t>(3)直接发包的专业工程的总承包服务费，应包括总承包人协调直接发包的专业分包人配合整体总</w:t>
      </w:r>
      <w:r>
        <w:rPr>
          <w:rFonts w:ascii="SimSun" w:hAnsi="SimSun" w:eastAsia="SimSun" w:cs="SimSun"/>
          <w:sz w:val="20"/>
          <w:szCs w:val="20"/>
          <w:spacing w:val="8"/>
        </w:rPr>
        <w:t xml:space="preserve"> </w:t>
      </w:r>
      <w:r>
        <w:rPr>
          <w:rFonts w:ascii="SimSun" w:hAnsi="SimSun" w:eastAsia="SimSun" w:cs="SimSun"/>
          <w:sz w:val="20"/>
          <w:szCs w:val="20"/>
          <w:spacing w:val="15"/>
        </w:rPr>
        <w:t>承包工程的工期和施工进度，适时完成直接发包的专业工</w:t>
      </w:r>
      <w:r>
        <w:rPr>
          <w:rFonts w:ascii="SimSun" w:hAnsi="SimSun" w:eastAsia="SimSun" w:cs="SimSun"/>
          <w:sz w:val="20"/>
          <w:szCs w:val="20"/>
          <w:spacing w:val="14"/>
        </w:rPr>
        <w:t>程所发生的工作面、工程进度等的协调配</w:t>
      </w:r>
      <w:r>
        <w:rPr>
          <w:rFonts w:ascii="SimSun" w:hAnsi="SimSun" w:eastAsia="SimSun" w:cs="SimSun"/>
          <w:sz w:val="20"/>
          <w:szCs w:val="20"/>
        </w:rPr>
        <w:t xml:space="preserve"> </w:t>
      </w:r>
      <w:r>
        <w:rPr>
          <w:rFonts w:ascii="SimSun" w:hAnsi="SimSun" w:eastAsia="SimSun" w:cs="SimSun"/>
          <w:sz w:val="20"/>
          <w:szCs w:val="20"/>
        </w:rPr>
        <w:t>合费。</w:t>
      </w:r>
    </w:p>
    <w:p>
      <w:pPr>
        <w:ind w:right="90"/>
        <w:spacing w:before="88" w:line="257" w:lineRule="auto"/>
        <w:rPr>
          <w:rFonts w:ascii="SimSun" w:hAnsi="SimSun" w:eastAsia="SimSun" w:cs="SimSun"/>
          <w:sz w:val="20"/>
          <w:szCs w:val="20"/>
        </w:rPr>
      </w:pPr>
      <w:r>
        <w:rPr>
          <w:rFonts w:ascii="Times New Roman" w:hAnsi="Times New Roman" w:eastAsia="Times New Roman" w:cs="Times New Roman"/>
          <w:sz w:val="20"/>
          <w:szCs w:val="20"/>
          <w:spacing w:val="8"/>
        </w:rPr>
        <w:t>3.2.10       </w:t>
      </w:r>
      <w:r>
        <w:rPr>
          <w:rFonts w:ascii="SimSun" w:hAnsi="SimSun" w:eastAsia="SimSun" w:cs="SimSun"/>
          <w:sz w:val="20"/>
          <w:szCs w:val="20"/>
          <w:spacing w:val="8"/>
        </w:rPr>
        <w:t>计日工可按计日工清单所列的计日工项目的数量乘以其相应综合单价计算计</w:t>
      </w:r>
      <w:r>
        <w:rPr>
          <w:rFonts w:ascii="SimSun" w:hAnsi="SimSun" w:eastAsia="SimSun" w:cs="SimSun"/>
          <w:sz w:val="20"/>
          <w:szCs w:val="20"/>
          <w:spacing w:val="7"/>
        </w:rPr>
        <w:t>日工清单项目合</w:t>
      </w:r>
      <w:r>
        <w:rPr>
          <w:rFonts w:ascii="SimSun" w:hAnsi="SimSun" w:eastAsia="SimSun" w:cs="SimSun"/>
          <w:sz w:val="20"/>
          <w:szCs w:val="20"/>
        </w:rPr>
        <w:t xml:space="preserve"> </w:t>
      </w:r>
      <w:r>
        <w:rPr>
          <w:rFonts w:ascii="SimSun" w:hAnsi="SimSun" w:eastAsia="SimSun" w:cs="SimSun"/>
          <w:sz w:val="20"/>
          <w:szCs w:val="20"/>
          <w:spacing w:val="6"/>
        </w:rPr>
        <w:t>价，其综合单价应为完成单位数量的相应清单项目的税前(不含</w:t>
      </w:r>
      <w:r>
        <w:rPr>
          <w:rFonts w:ascii="SimSun" w:hAnsi="SimSun" w:eastAsia="SimSun" w:cs="SimSun"/>
          <w:sz w:val="20"/>
          <w:szCs w:val="20"/>
          <w:spacing w:val="5"/>
        </w:rPr>
        <w:t>增值税)全费用价格。</w:t>
      </w:r>
    </w:p>
    <w:p>
      <w:pPr>
        <w:ind w:right="91"/>
        <w:spacing w:before="85" w:line="247" w:lineRule="auto"/>
        <w:rPr>
          <w:rFonts w:ascii="SimSun" w:hAnsi="SimSun" w:eastAsia="SimSun" w:cs="SimSun"/>
          <w:sz w:val="20"/>
          <w:szCs w:val="20"/>
        </w:rPr>
      </w:pPr>
      <w:r>
        <w:rPr>
          <w:rFonts w:ascii="Times New Roman" w:hAnsi="Times New Roman" w:eastAsia="Times New Roman" w:cs="Times New Roman"/>
          <w:sz w:val="20"/>
          <w:szCs w:val="20"/>
          <w:spacing w:val="4"/>
        </w:rPr>
        <w:t>3.2.11       </w:t>
      </w:r>
      <w:r>
        <w:rPr>
          <w:rFonts w:ascii="SimSun" w:hAnsi="SimSun" w:eastAsia="SimSun" w:cs="SimSun"/>
          <w:sz w:val="20"/>
          <w:szCs w:val="20"/>
          <w:spacing w:val="4"/>
        </w:rPr>
        <w:t>根据财政部、国家税务总局的有关规定，本标准中税金按增值税计算。用于计算增值税的其他</w:t>
      </w:r>
      <w:r>
        <w:rPr>
          <w:rFonts w:ascii="SimSun" w:hAnsi="SimSun" w:eastAsia="SimSun" w:cs="SimSun"/>
          <w:sz w:val="20"/>
          <w:szCs w:val="20"/>
          <w:spacing w:val="1"/>
        </w:rPr>
        <w:t xml:space="preserve"> </w:t>
      </w:r>
      <w:r>
        <w:rPr>
          <w:rFonts w:ascii="SimSun" w:hAnsi="SimSun" w:eastAsia="SimSun" w:cs="SimSun"/>
          <w:sz w:val="20"/>
          <w:szCs w:val="20"/>
          <w:spacing w:val="8"/>
        </w:rPr>
        <w:t>项目清单的合计金额应扣除其所含的专业工程暂估价金额。</w:t>
      </w:r>
    </w:p>
    <w:p>
      <w:pPr>
        <w:spacing w:line="273" w:lineRule="auto"/>
        <w:rPr>
          <w:rFonts w:ascii="Arial"/>
          <w:sz w:val="21"/>
        </w:rPr>
      </w:pPr>
      <w:r/>
    </w:p>
    <w:p>
      <w:pPr>
        <w:ind w:left="3530"/>
        <w:spacing w:before="92" w:line="218" w:lineRule="auto"/>
        <w:rPr>
          <w:rFonts w:ascii="SimSun" w:hAnsi="SimSun" w:eastAsia="SimSun" w:cs="SimSun"/>
          <w:sz w:val="28"/>
          <w:szCs w:val="28"/>
        </w:rPr>
      </w:pPr>
      <w:r>
        <w:rPr>
          <w:rFonts w:ascii="Times New Roman" w:hAnsi="Times New Roman" w:eastAsia="Times New Roman" w:cs="Times New Roman"/>
          <w:sz w:val="28"/>
          <w:szCs w:val="28"/>
          <w:spacing w:val="-5"/>
        </w:rPr>
        <w:t>3.3</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5"/>
        </w:rPr>
        <w:t>计 价 风</w:t>
      </w:r>
      <w:r>
        <w:rPr>
          <w:rFonts w:ascii="SimSun" w:hAnsi="SimSun" w:eastAsia="SimSun" w:cs="SimSun"/>
          <w:sz w:val="28"/>
          <w:szCs w:val="28"/>
          <w:spacing w:val="22"/>
        </w:rPr>
        <w:t xml:space="preserve"> </w:t>
      </w:r>
      <w:r>
        <w:rPr>
          <w:rFonts w:ascii="SimSun" w:hAnsi="SimSun" w:eastAsia="SimSun" w:cs="SimSun"/>
          <w:sz w:val="28"/>
          <w:szCs w:val="28"/>
          <w:spacing w:val="-5"/>
        </w:rPr>
        <w:t>险</w:t>
      </w:r>
    </w:p>
    <w:p>
      <w:pPr>
        <w:spacing w:line="270" w:lineRule="auto"/>
        <w:rPr>
          <w:rFonts w:ascii="Arial"/>
          <w:sz w:val="21"/>
        </w:rPr>
      </w:pPr>
      <w:r/>
    </w:p>
    <w:p>
      <w:pPr>
        <w:ind w:right="112"/>
        <w:spacing w:before="65" w:line="269" w:lineRule="auto"/>
        <w:rPr>
          <w:rFonts w:ascii="SimSun" w:hAnsi="SimSun" w:eastAsia="SimSun" w:cs="SimSun"/>
          <w:sz w:val="20"/>
          <w:szCs w:val="20"/>
        </w:rPr>
      </w:pPr>
      <w:r>
        <w:rPr>
          <w:rFonts w:ascii="Times New Roman" w:hAnsi="Times New Roman" w:eastAsia="Times New Roman" w:cs="Times New Roman"/>
          <w:sz w:val="20"/>
          <w:szCs w:val="20"/>
          <w:spacing w:val="6"/>
        </w:rPr>
        <w:t>3.3.1      </w:t>
      </w:r>
      <w:r>
        <w:rPr>
          <w:rFonts w:ascii="SimSun" w:hAnsi="SimSun" w:eastAsia="SimSun" w:cs="SimSun"/>
          <w:sz w:val="20"/>
          <w:szCs w:val="20"/>
          <w:spacing w:val="6"/>
        </w:rPr>
        <w:t>计价风险是工程建设施工发承包及实施阶段，发承包双方所涉及的工程计量与计价方面的风险</w:t>
      </w:r>
      <w:r>
        <w:rPr>
          <w:rFonts w:ascii="SimSun" w:hAnsi="SimSun" w:eastAsia="SimSun" w:cs="SimSun"/>
          <w:sz w:val="20"/>
          <w:szCs w:val="20"/>
          <w:spacing w:val="15"/>
        </w:rPr>
        <w:t xml:space="preserve"> </w:t>
      </w:r>
      <w:r>
        <w:rPr>
          <w:rFonts w:ascii="SimSun" w:hAnsi="SimSun" w:eastAsia="SimSun" w:cs="SimSun"/>
          <w:sz w:val="20"/>
          <w:szCs w:val="20"/>
          <w:spacing w:val="5"/>
        </w:rPr>
        <w:t>责任。在工程施工过程中，影响工程施工及工程造价的风险因素较多，并非所有的风险都是承包人能预</w:t>
      </w:r>
      <w:r>
        <w:rPr>
          <w:rFonts w:ascii="SimSun" w:hAnsi="SimSun" w:eastAsia="SimSun" w:cs="SimSun"/>
          <w:sz w:val="20"/>
          <w:szCs w:val="20"/>
          <w:spacing w:val="2"/>
        </w:rPr>
        <w:t xml:space="preserve"> </w:t>
      </w:r>
      <w:r>
        <w:rPr>
          <w:rFonts w:ascii="SimSun" w:hAnsi="SimSun" w:eastAsia="SimSun" w:cs="SimSun"/>
          <w:sz w:val="20"/>
          <w:szCs w:val="20"/>
          <w:spacing w:val="6"/>
        </w:rPr>
        <w:t>测、控制和应承担其造成的损失的，发包人应在</w:t>
      </w:r>
      <w:r>
        <w:rPr>
          <w:rFonts w:ascii="SimSun" w:hAnsi="SimSun" w:eastAsia="SimSun" w:cs="SimSun"/>
          <w:sz w:val="20"/>
          <w:szCs w:val="20"/>
          <w:spacing w:val="5"/>
        </w:rPr>
        <w:t>招标文件、合同中载明投标人或承包人应考虑的风险内</w:t>
      </w:r>
      <w:r>
        <w:rPr>
          <w:rFonts w:ascii="SimSun" w:hAnsi="SimSun" w:eastAsia="SimSun" w:cs="SimSun"/>
          <w:sz w:val="20"/>
          <w:szCs w:val="20"/>
        </w:rPr>
        <w:t xml:space="preserve"> </w:t>
      </w:r>
      <w:r>
        <w:rPr>
          <w:rFonts w:ascii="SimSun" w:hAnsi="SimSun" w:eastAsia="SimSun" w:cs="SimSun"/>
          <w:sz w:val="20"/>
          <w:szCs w:val="20"/>
          <w:spacing w:val="3"/>
        </w:rPr>
        <w:t>容及其范围或风险幅度，体现风险合理分担的原则。</w:t>
      </w:r>
    </w:p>
    <w:p>
      <w:pPr>
        <w:ind w:right="39"/>
        <w:spacing w:before="96" w:line="263" w:lineRule="auto"/>
        <w:rPr>
          <w:rFonts w:ascii="SimSun" w:hAnsi="SimSun" w:eastAsia="SimSun" w:cs="SimSun"/>
          <w:sz w:val="20"/>
          <w:szCs w:val="20"/>
        </w:rPr>
      </w:pPr>
      <w:r>
        <w:rPr>
          <w:rFonts w:ascii="SimSun" w:hAnsi="SimSun" w:eastAsia="SimSun" w:cs="SimSun"/>
          <w:sz w:val="20"/>
          <w:szCs w:val="20"/>
          <w:spacing w:val="5"/>
        </w:rPr>
        <w:t>3.3.2  发包人承担的风险应包括因满足国</w:t>
      </w:r>
      <w:r>
        <w:rPr>
          <w:rFonts w:ascii="SimSun" w:hAnsi="SimSun" w:eastAsia="SimSun" w:cs="SimSun"/>
          <w:sz w:val="20"/>
          <w:szCs w:val="20"/>
          <w:spacing w:val="4"/>
        </w:rPr>
        <w:t>家产品标准、技术标准规范、施工验收规范、质量评定标准、</w:t>
      </w:r>
      <w:r>
        <w:rPr>
          <w:rFonts w:ascii="SimSun" w:hAnsi="SimSun" w:eastAsia="SimSun" w:cs="SimSun"/>
          <w:sz w:val="20"/>
          <w:szCs w:val="20"/>
        </w:rPr>
        <w:t xml:space="preserve"> </w:t>
      </w:r>
      <w:r>
        <w:rPr>
          <w:rFonts w:ascii="SimSun" w:hAnsi="SimSun" w:eastAsia="SimSun" w:cs="SimSun"/>
          <w:sz w:val="20"/>
          <w:szCs w:val="20"/>
          <w:spacing w:val="5"/>
        </w:rPr>
        <w:t>安全操作规程等调整而引起施工增加的费用，以及合同约定应予调差的市场物价变动，或合</w:t>
      </w:r>
      <w:r>
        <w:rPr>
          <w:rFonts w:ascii="SimSun" w:hAnsi="SimSun" w:eastAsia="SimSun" w:cs="SimSun"/>
          <w:sz w:val="20"/>
          <w:szCs w:val="20"/>
          <w:spacing w:val="4"/>
        </w:rPr>
        <w:t>同约定不明</w:t>
      </w:r>
      <w:r>
        <w:rPr>
          <w:rFonts w:ascii="SimSun" w:hAnsi="SimSun" w:eastAsia="SimSun" w:cs="SimSun"/>
          <w:sz w:val="20"/>
          <w:szCs w:val="20"/>
        </w:rPr>
        <w:t xml:space="preserve">  </w:t>
      </w:r>
      <w:r>
        <w:rPr>
          <w:rFonts w:ascii="SimSun" w:hAnsi="SimSun" w:eastAsia="SimSun" w:cs="SimSun"/>
          <w:sz w:val="20"/>
          <w:szCs w:val="20"/>
          <w:spacing w:val="11"/>
        </w:rPr>
        <w:t>时执行本标准第8.7节规定应予调差的市场物价变动。</w:t>
      </w:r>
    </w:p>
    <w:p>
      <w:pPr>
        <w:ind w:right="130"/>
        <w:spacing w:before="95" w:line="263" w:lineRule="auto"/>
        <w:rPr>
          <w:rFonts w:ascii="SimSun" w:hAnsi="SimSun" w:eastAsia="SimSun" w:cs="SimSun"/>
          <w:sz w:val="20"/>
          <w:szCs w:val="20"/>
        </w:rPr>
      </w:pPr>
      <w:r>
        <w:rPr>
          <w:rFonts w:ascii="Times New Roman" w:hAnsi="Times New Roman" w:eastAsia="Times New Roman" w:cs="Times New Roman"/>
          <w:sz w:val="20"/>
          <w:szCs w:val="20"/>
          <w:spacing w:val="3"/>
        </w:rPr>
        <w:t>3.3.3      </w:t>
      </w:r>
      <w:r>
        <w:rPr>
          <w:rFonts w:ascii="SimSun" w:hAnsi="SimSun" w:eastAsia="SimSun" w:cs="SimSun"/>
          <w:sz w:val="20"/>
          <w:szCs w:val="20"/>
          <w:spacing w:val="3"/>
        </w:rPr>
        <w:t>投标人及承包人应承担</w:t>
      </w:r>
      <w:r>
        <w:rPr>
          <w:rFonts w:ascii="SimSun" w:hAnsi="SimSun" w:eastAsia="SimSun" w:cs="SimSun"/>
          <w:sz w:val="20"/>
          <w:szCs w:val="20"/>
          <w:spacing w:val="2"/>
        </w:rPr>
        <w:t>自身技术风险和管理风险，如管理费等；以及承担一定的市场风险，如合</w:t>
      </w:r>
      <w:r>
        <w:rPr>
          <w:rFonts w:ascii="SimSun" w:hAnsi="SimSun" w:eastAsia="SimSun" w:cs="SimSun"/>
          <w:sz w:val="20"/>
          <w:szCs w:val="20"/>
        </w:rPr>
        <w:t xml:space="preserve"> </w:t>
      </w:r>
      <w:r>
        <w:rPr>
          <w:rFonts w:ascii="SimSun" w:hAnsi="SimSun" w:eastAsia="SimSun" w:cs="SimSun"/>
          <w:sz w:val="20"/>
          <w:szCs w:val="20"/>
          <w:spacing w:val="12"/>
        </w:rPr>
        <w:t>同约定不予调差的市场物价变动，或合同约定不明时执行本标准第8.7</w:t>
      </w:r>
      <w:r>
        <w:rPr>
          <w:rFonts w:ascii="SimSun" w:hAnsi="SimSun" w:eastAsia="SimSun" w:cs="SimSun"/>
          <w:sz w:val="20"/>
          <w:szCs w:val="20"/>
          <w:spacing w:val="11"/>
        </w:rPr>
        <w:t>节规定不予调差的市场物价变</w:t>
      </w:r>
      <w:r>
        <w:rPr>
          <w:rFonts w:ascii="SimSun" w:hAnsi="SimSun" w:eastAsia="SimSun" w:cs="SimSun"/>
          <w:sz w:val="20"/>
          <w:szCs w:val="20"/>
        </w:rPr>
        <w:t xml:space="preserve"> </w:t>
      </w:r>
      <w:r>
        <w:rPr>
          <w:rFonts w:ascii="SimSun" w:hAnsi="SimSun" w:eastAsia="SimSun" w:cs="SimSun"/>
          <w:sz w:val="20"/>
          <w:szCs w:val="20"/>
          <w:spacing w:val="6"/>
        </w:rPr>
        <w:t>动；但不承担法律法规和政策性变化的风险</w:t>
      </w:r>
      <w:r>
        <w:rPr>
          <w:rFonts w:ascii="SimSun" w:hAnsi="SimSun" w:eastAsia="SimSun" w:cs="SimSun"/>
          <w:sz w:val="20"/>
          <w:szCs w:val="20"/>
          <w:spacing w:val="5"/>
        </w:rPr>
        <w:t>。承包人承担的风险应在投标报价中考虑。</w:t>
      </w:r>
    </w:p>
    <w:p>
      <w:pPr>
        <w:ind w:right="123"/>
        <w:spacing w:before="74" w:line="269" w:lineRule="auto"/>
        <w:rPr>
          <w:rFonts w:ascii="SimSun" w:hAnsi="SimSun" w:eastAsia="SimSun" w:cs="SimSun"/>
          <w:sz w:val="20"/>
          <w:szCs w:val="20"/>
        </w:rPr>
      </w:pPr>
      <w:r>
        <w:rPr>
          <w:rFonts w:ascii="Times New Roman" w:hAnsi="Times New Roman" w:eastAsia="Times New Roman" w:cs="Times New Roman"/>
          <w:sz w:val="20"/>
          <w:szCs w:val="20"/>
          <w:spacing w:val="6"/>
        </w:rPr>
        <w:t>3.3.4      </w:t>
      </w:r>
      <w:r>
        <w:rPr>
          <w:rFonts w:ascii="SimSun" w:hAnsi="SimSun" w:eastAsia="SimSun" w:cs="SimSun"/>
          <w:sz w:val="20"/>
          <w:szCs w:val="20"/>
          <w:spacing w:val="6"/>
        </w:rPr>
        <w:t>发包人未按约定的时间或(和)支付比例支付工程价款，可能引起承包人施工延迟或赶工费用增</w:t>
      </w:r>
      <w:r>
        <w:rPr>
          <w:rFonts w:ascii="SimSun" w:hAnsi="SimSun" w:eastAsia="SimSun" w:cs="SimSun"/>
          <w:sz w:val="20"/>
          <w:szCs w:val="20"/>
          <w:spacing w:val="17"/>
        </w:rPr>
        <w:t xml:space="preserve"> </w:t>
      </w:r>
      <w:r>
        <w:rPr>
          <w:rFonts w:ascii="SimSun" w:hAnsi="SimSun" w:eastAsia="SimSun" w:cs="SimSun"/>
          <w:sz w:val="20"/>
          <w:szCs w:val="20"/>
          <w:spacing w:val="5"/>
        </w:rPr>
        <w:t>加；或可能引起承包人延迟采购材料引起材料价格上涨的费用增加等，由此造成的合同价格调整应由发</w:t>
      </w:r>
      <w:r>
        <w:rPr>
          <w:rFonts w:ascii="SimSun" w:hAnsi="SimSun" w:eastAsia="SimSun" w:cs="SimSun"/>
          <w:sz w:val="20"/>
          <w:szCs w:val="20"/>
          <w:spacing w:val="2"/>
        </w:rPr>
        <w:t xml:space="preserve"> </w:t>
      </w:r>
      <w:r>
        <w:rPr>
          <w:rFonts w:ascii="SimSun" w:hAnsi="SimSun" w:eastAsia="SimSun" w:cs="SimSun"/>
          <w:sz w:val="20"/>
          <w:szCs w:val="20"/>
          <w:spacing w:val="10"/>
        </w:rPr>
        <w:t>包人承担。因承包人原因造成工期延误等影响工</w:t>
      </w:r>
      <w:r>
        <w:rPr>
          <w:rFonts w:ascii="SimSun" w:hAnsi="SimSun" w:eastAsia="SimSun" w:cs="SimSun"/>
          <w:sz w:val="20"/>
          <w:szCs w:val="20"/>
          <w:spacing w:val="9"/>
        </w:rPr>
        <w:t>程价款按时间或(和)比例支付引起费用增加的，由此</w:t>
      </w:r>
      <w:r>
        <w:rPr>
          <w:rFonts w:ascii="SimSun" w:hAnsi="SimSun" w:eastAsia="SimSun" w:cs="SimSun"/>
          <w:sz w:val="20"/>
          <w:szCs w:val="20"/>
        </w:rPr>
        <w:t xml:space="preserve"> </w:t>
      </w:r>
      <w:r>
        <w:rPr>
          <w:rFonts w:ascii="SimSun" w:hAnsi="SimSun" w:eastAsia="SimSun" w:cs="SimSun"/>
          <w:sz w:val="20"/>
          <w:szCs w:val="20"/>
          <w:spacing w:val="8"/>
        </w:rPr>
        <w:t>造成的合同价格调整应由承包人承担。</w:t>
      </w:r>
    </w:p>
    <w:p>
      <w:pPr>
        <w:ind w:right="130"/>
        <w:spacing w:before="83" w:line="270" w:lineRule="auto"/>
        <w:rPr>
          <w:rFonts w:ascii="SimSun" w:hAnsi="SimSun" w:eastAsia="SimSun" w:cs="SimSun"/>
          <w:sz w:val="20"/>
          <w:szCs w:val="20"/>
        </w:rPr>
      </w:pPr>
      <w:r>
        <w:rPr>
          <w:rFonts w:ascii="Times New Roman" w:hAnsi="Times New Roman" w:eastAsia="Times New Roman" w:cs="Times New Roman"/>
          <w:sz w:val="20"/>
          <w:szCs w:val="20"/>
          <w:spacing w:val="6"/>
        </w:rPr>
        <w:t>3.3.5      </w:t>
      </w:r>
      <w:r>
        <w:rPr>
          <w:rFonts w:ascii="SimSun" w:hAnsi="SimSun" w:eastAsia="SimSun" w:cs="SimSun"/>
          <w:sz w:val="20"/>
          <w:szCs w:val="20"/>
          <w:spacing w:val="6"/>
        </w:rPr>
        <w:t>物价变化引起的价差只计取增值税，管理费和利润的风险应由投标人作为风险费用</w:t>
      </w:r>
      <w:r>
        <w:rPr>
          <w:rFonts w:ascii="SimSun" w:hAnsi="SimSun" w:eastAsia="SimSun" w:cs="SimSun"/>
          <w:sz w:val="20"/>
          <w:szCs w:val="20"/>
          <w:spacing w:val="5"/>
        </w:rPr>
        <w:t>在投标报价</w:t>
      </w:r>
      <w:r>
        <w:rPr>
          <w:rFonts w:ascii="SimSun" w:hAnsi="SimSun" w:eastAsia="SimSun" w:cs="SimSun"/>
          <w:sz w:val="20"/>
          <w:szCs w:val="20"/>
        </w:rPr>
        <w:t xml:space="preserve"> </w:t>
      </w:r>
      <w:r>
        <w:rPr>
          <w:rFonts w:ascii="SimSun" w:hAnsi="SimSun" w:eastAsia="SimSun" w:cs="SimSun"/>
          <w:sz w:val="20"/>
          <w:szCs w:val="20"/>
          <w:spacing w:val="9"/>
        </w:rPr>
        <w:t>中考虑。发承包双方可根据项目实际情况，约定因燃料价格波动而允许调整大</w:t>
      </w:r>
      <w:r>
        <w:rPr>
          <w:rFonts w:ascii="SimSun" w:hAnsi="SimSun" w:eastAsia="SimSun" w:cs="SimSun"/>
          <w:sz w:val="20"/>
          <w:szCs w:val="20"/>
          <w:spacing w:val="8"/>
        </w:rPr>
        <w:t>型施工机具使用费的燃</w:t>
      </w:r>
      <w:r>
        <w:rPr>
          <w:rFonts w:ascii="SimSun" w:hAnsi="SimSun" w:eastAsia="SimSun" w:cs="SimSun"/>
          <w:sz w:val="20"/>
          <w:szCs w:val="20"/>
        </w:rPr>
        <w:t xml:space="preserve"> </w:t>
      </w:r>
      <w:r>
        <w:rPr>
          <w:rFonts w:ascii="SimSun" w:hAnsi="SimSun" w:eastAsia="SimSun" w:cs="SimSun"/>
          <w:sz w:val="20"/>
          <w:szCs w:val="20"/>
          <w:spacing w:val="5"/>
        </w:rPr>
        <w:t>料动力费，其他的施工机具使用费可不因市场物价波动而调整合同价格，承包人应在综合单价中考虑其</w:t>
      </w:r>
    </w:p>
    <w:p>
      <w:pPr>
        <w:spacing w:line="270" w:lineRule="auto"/>
        <w:sectPr>
          <w:footerReference w:type="default" r:id="rId130"/>
          <w:pgSz w:w="11910" w:h="16850"/>
          <w:pgMar w:top="1432" w:right="1100" w:bottom="1284" w:left="1450" w:header="0" w:footer="1051" w:gutter="0"/>
        </w:sectPr>
        <w:rPr>
          <w:rFonts w:ascii="SimSun" w:hAnsi="SimSun" w:eastAsia="SimSun" w:cs="SimSun"/>
          <w:sz w:val="20"/>
          <w:szCs w:val="20"/>
        </w:rPr>
      </w:pPr>
    </w:p>
    <w:p>
      <w:pPr>
        <w:spacing w:before="216" w:line="220" w:lineRule="auto"/>
        <w:rPr>
          <w:rFonts w:ascii="SimSun" w:hAnsi="SimSun" w:eastAsia="SimSun" w:cs="SimSun"/>
          <w:sz w:val="20"/>
          <w:szCs w:val="20"/>
        </w:rPr>
      </w:pPr>
      <w:bookmarkStart w:name="bookmark296" w:id="192"/>
      <w:bookmarkEnd w:id="192"/>
      <w:bookmarkStart w:name="bookmark297" w:id="193"/>
      <w:bookmarkEnd w:id="193"/>
      <w:bookmarkStart w:name="bookmark298" w:id="194"/>
      <w:bookmarkEnd w:id="194"/>
      <w:bookmarkStart w:name="bookmark299" w:id="195"/>
      <w:bookmarkEnd w:id="195"/>
      <w:bookmarkStart w:name="bookmark300" w:id="196"/>
      <w:bookmarkEnd w:id="196"/>
      <w:r>
        <w:rPr>
          <w:rFonts w:ascii="SimSun" w:hAnsi="SimSun" w:eastAsia="SimSun" w:cs="SimSun"/>
          <w:sz w:val="20"/>
          <w:szCs w:val="20"/>
          <w:spacing w:val="1"/>
        </w:rPr>
        <w:t>风险费用。</w:t>
      </w:r>
    </w:p>
    <w:p>
      <w:pPr>
        <w:ind w:right="67"/>
        <w:spacing w:before="82" w:line="276" w:lineRule="auto"/>
        <w:rPr>
          <w:rFonts w:ascii="SimSun" w:hAnsi="SimSun" w:eastAsia="SimSun" w:cs="SimSun"/>
          <w:sz w:val="20"/>
          <w:szCs w:val="20"/>
        </w:rPr>
      </w:pPr>
      <w:r>
        <w:rPr>
          <w:rFonts w:ascii="Times New Roman" w:hAnsi="Times New Roman" w:eastAsia="Times New Roman" w:cs="Times New Roman"/>
          <w:sz w:val="20"/>
          <w:szCs w:val="20"/>
          <w:spacing w:val="5"/>
        </w:rPr>
        <w:t>3.3.7       </w:t>
      </w:r>
      <w:r>
        <w:rPr>
          <w:rFonts w:ascii="SimSun" w:hAnsi="SimSun" w:eastAsia="SimSun" w:cs="SimSun"/>
          <w:sz w:val="20"/>
          <w:szCs w:val="20"/>
          <w:spacing w:val="5"/>
        </w:rPr>
        <w:t>因承包人投标所报措施方案不可行或承包人无能力实施所报的措施方案，需要调整措施方案而</w:t>
      </w:r>
      <w:r>
        <w:rPr>
          <w:rFonts w:ascii="SimSun" w:hAnsi="SimSun" w:eastAsia="SimSun" w:cs="SimSun"/>
          <w:sz w:val="20"/>
          <w:szCs w:val="20"/>
          <w:spacing w:val="4"/>
        </w:rPr>
        <w:t xml:space="preserve"> </w:t>
      </w:r>
      <w:r>
        <w:rPr>
          <w:rFonts w:ascii="SimSun" w:hAnsi="SimSun" w:eastAsia="SimSun" w:cs="SimSun"/>
          <w:sz w:val="20"/>
          <w:szCs w:val="20"/>
          <w:spacing w:val="5"/>
        </w:rPr>
        <w:t>引起费用增加的，承包人应自行承担其增加的费用。因工程变更、暂</w:t>
      </w:r>
      <w:r>
        <w:rPr>
          <w:rFonts w:ascii="SimSun" w:hAnsi="SimSun" w:eastAsia="SimSun" w:cs="SimSun"/>
          <w:sz w:val="20"/>
          <w:szCs w:val="20"/>
          <w:spacing w:val="4"/>
        </w:rPr>
        <w:t>列金额中未能完全预见或详细说明</w:t>
      </w:r>
      <w:r>
        <w:rPr>
          <w:rFonts w:ascii="SimSun" w:hAnsi="SimSun" w:eastAsia="SimSun" w:cs="SimSun"/>
          <w:sz w:val="20"/>
          <w:szCs w:val="20"/>
        </w:rPr>
        <w:t xml:space="preserve"> </w:t>
      </w:r>
      <w:r>
        <w:rPr>
          <w:rFonts w:ascii="SimSun" w:hAnsi="SimSun" w:eastAsia="SimSun" w:cs="SimSun"/>
          <w:sz w:val="20"/>
          <w:szCs w:val="20"/>
          <w:spacing w:val="9"/>
        </w:rPr>
        <w:t>的工程或发包人原因引起的工程干扰引起合同工期实质性变化而影响措施项目及价格改变、额外增加</w:t>
      </w:r>
      <w:r>
        <w:rPr>
          <w:rFonts w:ascii="SimSun" w:hAnsi="SimSun" w:eastAsia="SimSun" w:cs="SimSun"/>
          <w:sz w:val="20"/>
          <w:szCs w:val="20"/>
          <w:spacing w:val="8"/>
        </w:rPr>
        <w:t xml:space="preserve"> </w:t>
      </w:r>
      <w:r>
        <w:rPr>
          <w:rFonts w:ascii="SimSun" w:hAnsi="SimSun" w:eastAsia="SimSun" w:cs="SimSun"/>
          <w:sz w:val="20"/>
          <w:szCs w:val="20"/>
          <w:spacing w:val="2"/>
        </w:rPr>
        <w:t>措施项目的，增加的费用应由发包人承担。</w:t>
      </w:r>
    </w:p>
    <w:p>
      <w:pPr>
        <w:ind w:right="34"/>
        <w:spacing w:before="111" w:line="253" w:lineRule="auto"/>
        <w:rPr>
          <w:rFonts w:ascii="SimSun" w:hAnsi="SimSun" w:eastAsia="SimSun" w:cs="SimSun"/>
          <w:sz w:val="20"/>
          <w:szCs w:val="20"/>
        </w:rPr>
      </w:pPr>
      <w:r>
        <w:rPr>
          <w:rFonts w:ascii="Times New Roman" w:hAnsi="Times New Roman" w:eastAsia="Times New Roman" w:cs="Times New Roman"/>
          <w:sz w:val="20"/>
          <w:szCs w:val="20"/>
          <w:spacing w:val="11"/>
        </w:rPr>
        <w:t>3.3.8      </w:t>
      </w:r>
      <w:r>
        <w:rPr>
          <w:rFonts w:ascii="SimSun" w:hAnsi="SimSun" w:eastAsia="SimSun" w:cs="SimSun"/>
          <w:sz w:val="20"/>
          <w:szCs w:val="20"/>
          <w:spacing w:val="11"/>
        </w:rPr>
        <w:t>因发包人原因造成承包人</w:t>
      </w:r>
      <w:r>
        <w:rPr>
          <w:rFonts w:ascii="SimSun" w:hAnsi="SimSun" w:eastAsia="SimSun" w:cs="SimSun"/>
          <w:sz w:val="20"/>
          <w:szCs w:val="20"/>
          <w:spacing w:val="10"/>
        </w:rPr>
        <w:t>损失和(或)直接费用增加的，可按本标准第7章、第8章的相关规定</w:t>
      </w:r>
      <w:r>
        <w:rPr>
          <w:rFonts w:ascii="SimSun" w:hAnsi="SimSun" w:eastAsia="SimSun" w:cs="SimSun"/>
          <w:sz w:val="20"/>
          <w:szCs w:val="20"/>
        </w:rPr>
        <w:t xml:space="preserve"> </w:t>
      </w:r>
      <w:r>
        <w:rPr>
          <w:rFonts w:ascii="SimSun" w:hAnsi="SimSun" w:eastAsia="SimSun" w:cs="SimSun"/>
          <w:sz w:val="20"/>
          <w:szCs w:val="20"/>
          <w:spacing w:val="1"/>
        </w:rPr>
        <w:t>计算调整。</w:t>
      </w:r>
    </w:p>
    <w:p>
      <w:pPr>
        <w:ind w:right="31"/>
        <w:spacing w:before="79" w:line="271" w:lineRule="auto"/>
        <w:rPr>
          <w:rFonts w:ascii="SimSun" w:hAnsi="SimSun" w:eastAsia="SimSun" w:cs="SimSun"/>
          <w:sz w:val="20"/>
          <w:szCs w:val="20"/>
        </w:rPr>
      </w:pPr>
      <w:r>
        <w:rPr>
          <w:rFonts w:ascii="Times New Roman" w:hAnsi="Times New Roman" w:eastAsia="Times New Roman" w:cs="Times New Roman"/>
          <w:sz w:val="20"/>
          <w:szCs w:val="20"/>
          <w:spacing w:val="6"/>
        </w:rPr>
        <w:t>3.3.9       </w:t>
      </w:r>
      <w:r>
        <w:rPr>
          <w:rFonts w:ascii="SimSun" w:hAnsi="SimSun" w:eastAsia="SimSun" w:cs="SimSun"/>
          <w:sz w:val="20"/>
          <w:szCs w:val="20"/>
          <w:spacing w:val="6"/>
        </w:rPr>
        <w:t>合同总价不应因承包人按合同要求完成的深化设计图纸与合同图</w:t>
      </w:r>
      <w:r>
        <w:rPr>
          <w:rFonts w:ascii="SimSun" w:hAnsi="SimSun" w:eastAsia="SimSun" w:cs="SimSun"/>
          <w:sz w:val="20"/>
          <w:szCs w:val="20"/>
          <w:spacing w:val="5"/>
        </w:rPr>
        <w:t>纸的差异而做出调整，但如相</w:t>
      </w:r>
      <w:r>
        <w:rPr>
          <w:rFonts w:ascii="SimSun" w:hAnsi="SimSun" w:eastAsia="SimSun" w:cs="SimSun"/>
          <w:sz w:val="20"/>
          <w:szCs w:val="20"/>
        </w:rPr>
        <w:t xml:space="preserve"> </w:t>
      </w:r>
      <w:r>
        <w:rPr>
          <w:rFonts w:ascii="SimSun" w:hAnsi="SimSun" w:eastAsia="SimSun" w:cs="SimSun"/>
          <w:sz w:val="20"/>
          <w:szCs w:val="20"/>
          <w:spacing w:val="14"/>
        </w:rPr>
        <w:t>关的差异构成发包人要求的工程变更，则受其影响增加的费用应按本</w:t>
      </w:r>
      <w:r>
        <w:rPr>
          <w:rFonts w:ascii="SimSun" w:hAnsi="SimSun" w:eastAsia="SimSun" w:cs="SimSun"/>
          <w:sz w:val="20"/>
          <w:szCs w:val="20"/>
          <w:spacing w:val="13"/>
        </w:rPr>
        <w:t>标准第7章～第9章的相关规定</w:t>
      </w:r>
      <w:r>
        <w:rPr>
          <w:rFonts w:ascii="SimSun" w:hAnsi="SimSun" w:eastAsia="SimSun" w:cs="SimSun"/>
          <w:sz w:val="20"/>
          <w:szCs w:val="20"/>
        </w:rPr>
        <w:t xml:space="preserve"> </w:t>
      </w:r>
      <w:r>
        <w:rPr>
          <w:rFonts w:ascii="SimSun" w:hAnsi="SimSun" w:eastAsia="SimSun" w:cs="SimSun"/>
          <w:sz w:val="20"/>
          <w:szCs w:val="20"/>
          <w:spacing w:val="1"/>
        </w:rPr>
        <w:t>计算调整。</w:t>
      </w:r>
    </w:p>
    <w:p>
      <w:pPr>
        <w:spacing w:line="284" w:lineRule="auto"/>
        <w:rPr>
          <w:rFonts w:ascii="Arial"/>
          <w:sz w:val="21"/>
        </w:rPr>
      </w:pPr>
      <w:r/>
    </w:p>
    <w:p>
      <w:pPr>
        <w:ind w:left="3250"/>
        <w:spacing w:before="91" w:line="221" w:lineRule="auto"/>
        <w:rPr>
          <w:rFonts w:ascii="SimSun" w:hAnsi="SimSun" w:eastAsia="SimSun" w:cs="SimSun"/>
          <w:sz w:val="28"/>
          <w:szCs w:val="28"/>
        </w:rPr>
      </w:pPr>
      <w:r>
        <w:rPr>
          <w:rFonts w:ascii="SimSun" w:hAnsi="SimSun" w:eastAsia="SimSun" w:cs="SimSun"/>
          <w:sz w:val="28"/>
          <w:szCs w:val="28"/>
          <w:spacing w:val="12"/>
        </w:rPr>
        <w:t>3.4</w:t>
      </w:r>
      <w:r>
        <w:rPr>
          <w:rFonts w:ascii="SimSun" w:hAnsi="SimSun" w:eastAsia="SimSun" w:cs="SimSun"/>
          <w:sz w:val="28"/>
          <w:szCs w:val="28"/>
          <w:spacing w:val="26"/>
        </w:rPr>
        <w:t xml:space="preserve">  </w:t>
      </w:r>
      <w:r>
        <w:rPr>
          <w:rFonts w:ascii="SimSun" w:hAnsi="SimSun" w:eastAsia="SimSun" w:cs="SimSun"/>
          <w:sz w:val="28"/>
          <w:szCs w:val="28"/>
          <w:spacing w:val="12"/>
        </w:rPr>
        <w:t>合同选择与要求</w:t>
      </w:r>
    </w:p>
    <w:p>
      <w:pPr>
        <w:spacing w:line="260" w:lineRule="auto"/>
        <w:rPr>
          <w:rFonts w:ascii="Arial"/>
          <w:sz w:val="21"/>
        </w:rPr>
      </w:pPr>
      <w:r/>
    </w:p>
    <w:p>
      <w:pPr>
        <w:ind w:right="68"/>
        <w:spacing w:before="66" w:line="286" w:lineRule="auto"/>
        <w:rPr>
          <w:rFonts w:ascii="SimSun" w:hAnsi="SimSun" w:eastAsia="SimSun" w:cs="SimSun"/>
          <w:sz w:val="20"/>
          <w:szCs w:val="20"/>
        </w:rPr>
      </w:pPr>
      <w:r>
        <w:rPr>
          <w:rFonts w:ascii="Times New Roman" w:hAnsi="Times New Roman" w:eastAsia="Times New Roman" w:cs="Times New Roman"/>
          <w:sz w:val="20"/>
          <w:szCs w:val="20"/>
          <w:spacing w:val="7"/>
        </w:rPr>
        <w:t>3.4.1</w:t>
      </w:r>
      <w:r>
        <w:rPr>
          <w:rFonts w:ascii="SimSun" w:hAnsi="SimSun" w:eastAsia="SimSun" w:cs="SimSun"/>
          <w:sz w:val="20"/>
          <w:szCs w:val="20"/>
          <w:spacing w:val="7"/>
        </w:rPr>
        <w:t>～</w:t>
      </w:r>
      <w:r>
        <w:rPr>
          <w:rFonts w:ascii="Times New Roman" w:hAnsi="Times New Roman" w:eastAsia="Times New Roman" w:cs="Times New Roman"/>
          <w:sz w:val="20"/>
          <w:szCs w:val="20"/>
          <w:spacing w:val="7"/>
        </w:rPr>
        <w:t>3.4.3         </w:t>
      </w:r>
      <w:r>
        <w:rPr>
          <w:rFonts w:ascii="SimSun" w:hAnsi="SimSun" w:eastAsia="SimSun" w:cs="SimSun"/>
          <w:sz w:val="20"/>
          <w:szCs w:val="20"/>
          <w:spacing w:val="7"/>
        </w:rPr>
        <w:t>发包人可根</w:t>
      </w:r>
      <w:r>
        <w:rPr>
          <w:rFonts w:ascii="SimSun" w:hAnsi="SimSun" w:eastAsia="SimSun" w:cs="SimSun"/>
          <w:sz w:val="20"/>
          <w:szCs w:val="20"/>
          <w:spacing w:val="6"/>
        </w:rPr>
        <w:t>据工程项目的实际情况选择合适的合同模式。工程招标图纸设计深度、技</w:t>
      </w:r>
      <w:r>
        <w:rPr>
          <w:rFonts w:ascii="SimSun" w:hAnsi="SimSun" w:eastAsia="SimSun" w:cs="SimSun"/>
          <w:sz w:val="20"/>
          <w:szCs w:val="20"/>
        </w:rPr>
        <w:t xml:space="preserve"> </w:t>
      </w:r>
      <w:r>
        <w:rPr>
          <w:rFonts w:ascii="SimSun" w:hAnsi="SimSun" w:eastAsia="SimSun" w:cs="SimSun"/>
          <w:sz w:val="20"/>
          <w:szCs w:val="20"/>
          <w:spacing w:val="5"/>
        </w:rPr>
        <w:t>术难度、工程规模、项目实施计划及工程量清单编制时间、计价风险等对招投标过程</w:t>
      </w:r>
      <w:r>
        <w:rPr>
          <w:rFonts w:ascii="SimSun" w:hAnsi="SimSun" w:eastAsia="SimSun" w:cs="SimSun"/>
          <w:sz w:val="20"/>
          <w:szCs w:val="20"/>
          <w:spacing w:val="4"/>
        </w:rPr>
        <w:t>价格的合理确定影</w:t>
      </w:r>
      <w:r>
        <w:rPr>
          <w:rFonts w:ascii="SimSun" w:hAnsi="SimSun" w:eastAsia="SimSun" w:cs="SimSun"/>
          <w:sz w:val="20"/>
          <w:szCs w:val="20"/>
        </w:rPr>
        <w:t xml:space="preserve"> </w:t>
      </w:r>
      <w:r>
        <w:rPr>
          <w:rFonts w:ascii="SimSun" w:hAnsi="SimSun" w:eastAsia="SimSun" w:cs="SimSun"/>
          <w:sz w:val="20"/>
          <w:szCs w:val="20"/>
          <w:spacing w:val="4"/>
        </w:rPr>
        <w:t>响较大，所以在选择合同模式的时候应结合合理确定招投标价格的影响要素，如招投标时工程项目需求</w:t>
      </w:r>
      <w:r>
        <w:rPr>
          <w:rFonts w:ascii="SimSun" w:hAnsi="SimSun" w:eastAsia="SimSun" w:cs="SimSun"/>
          <w:sz w:val="20"/>
          <w:szCs w:val="20"/>
          <w:spacing w:val="18"/>
        </w:rPr>
        <w:t xml:space="preserve"> </w:t>
      </w:r>
      <w:r>
        <w:rPr>
          <w:rFonts w:ascii="SimSun" w:hAnsi="SimSun" w:eastAsia="SimSun" w:cs="SimSun"/>
          <w:sz w:val="20"/>
          <w:szCs w:val="20"/>
        </w:rPr>
        <w:t>明确、计量计价可控，合同价格波动风险较小的工程，宜采用总价合同；如招投标时工程项目需求暂不明</w:t>
      </w:r>
      <w:r>
        <w:rPr>
          <w:rFonts w:ascii="SimSun" w:hAnsi="SimSun" w:eastAsia="SimSun" w:cs="SimSun"/>
          <w:sz w:val="20"/>
          <w:szCs w:val="20"/>
          <w:spacing w:val="11"/>
        </w:rPr>
        <w:t xml:space="preserve"> </w:t>
      </w:r>
      <w:r>
        <w:rPr>
          <w:rFonts w:ascii="SimSun" w:hAnsi="SimSun" w:eastAsia="SimSun" w:cs="SimSun"/>
          <w:sz w:val="20"/>
          <w:szCs w:val="20"/>
        </w:rPr>
        <w:t>确、技术难度高、计量计价不可控因素较多，合同价格产生波动风险较大的工程，宜</w:t>
      </w:r>
      <w:r>
        <w:rPr>
          <w:rFonts w:ascii="SimSun" w:hAnsi="SimSun" w:eastAsia="SimSun" w:cs="SimSun"/>
          <w:sz w:val="20"/>
          <w:szCs w:val="20"/>
          <w:spacing w:val="-1"/>
        </w:rPr>
        <w:t>采用单价合同；如工</w:t>
      </w:r>
      <w:r>
        <w:rPr>
          <w:rFonts w:ascii="SimSun" w:hAnsi="SimSun" w:eastAsia="SimSun" w:cs="SimSun"/>
          <w:sz w:val="20"/>
          <w:szCs w:val="20"/>
        </w:rPr>
        <w:t xml:space="preserve"> </w:t>
      </w:r>
      <w:r>
        <w:rPr>
          <w:rFonts w:ascii="SimSun" w:hAnsi="SimSun" w:eastAsia="SimSun" w:cs="SimSun"/>
          <w:sz w:val="20"/>
          <w:szCs w:val="20"/>
          <w:spacing w:val="9"/>
        </w:rPr>
        <w:t>程项目时间特别紧迫来不及进行详细的计划和充分磋商，或技术特别复杂和计量计价风险比较大的工</w:t>
      </w:r>
      <w:r>
        <w:rPr>
          <w:rFonts w:ascii="SimSun" w:hAnsi="SimSun" w:eastAsia="SimSun" w:cs="SimSun"/>
          <w:sz w:val="20"/>
          <w:szCs w:val="20"/>
          <w:spacing w:val="3"/>
        </w:rPr>
        <w:t xml:space="preserve"> </w:t>
      </w:r>
      <w:r>
        <w:rPr>
          <w:rFonts w:ascii="SimSun" w:hAnsi="SimSun" w:eastAsia="SimSun" w:cs="SimSun"/>
          <w:sz w:val="20"/>
          <w:szCs w:val="20"/>
        </w:rPr>
        <w:t>程，宜采用成本加酬金合同。</w:t>
      </w:r>
    </w:p>
    <w:p>
      <w:pPr>
        <w:spacing w:before="91" w:line="278" w:lineRule="auto"/>
        <w:rPr>
          <w:rFonts w:ascii="SimSun" w:hAnsi="SimSun" w:eastAsia="SimSun" w:cs="SimSun"/>
          <w:sz w:val="20"/>
          <w:szCs w:val="20"/>
        </w:rPr>
      </w:pPr>
      <w:r>
        <w:rPr>
          <w:rFonts w:ascii="Times New Roman" w:hAnsi="Times New Roman" w:eastAsia="Times New Roman" w:cs="Times New Roman"/>
          <w:sz w:val="20"/>
          <w:szCs w:val="20"/>
          <w:spacing w:val="7"/>
        </w:rPr>
        <w:t>3.4.5</w:t>
      </w:r>
      <w:r>
        <w:rPr>
          <w:rFonts w:ascii="SimSun" w:hAnsi="SimSun" w:eastAsia="SimSun" w:cs="SimSun"/>
          <w:sz w:val="20"/>
          <w:szCs w:val="20"/>
          <w:spacing w:val="7"/>
        </w:rPr>
        <w:t>～</w:t>
      </w:r>
      <w:r>
        <w:rPr>
          <w:rFonts w:ascii="Times New Roman" w:hAnsi="Times New Roman" w:eastAsia="Times New Roman" w:cs="Times New Roman"/>
          <w:sz w:val="20"/>
          <w:szCs w:val="20"/>
          <w:spacing w:val="7"/>
        </w:rPr>
        <w:t>3.4.7          </w:t>
      </w:r>
      <w:r>
        <w:rPr>
          <w:rFonts w:ascii="SimSun" w:hAnsi="SimSun" w:eastAsia="SimSun" w:cs="SimSun"/>
          <w:sz w:val="20"/>
          <w:szCs w:val="20"/>
          <w:spacing w:val="7"/>
        </w:rPr>
        <w:t>单价合同工程在合同履行中合同图纸与</w:t>
      </w:r>
      <w:r>
        <w:rPr>
          <w:rFonts w:ascii="SimSun" w:hAnsi="SimSun" w:eastAsia="SimSun" w:cs="SimSun"/>
          <w:sz w:val="20"/>
          <w:szCs w:val="20"/>
          <w:spacing w:val="6"/>
        </w:rPr>
        <w:t>招标分部分项工程项目清单有不一致的，应以</w:t>
      </w:r>
      <w:r>
        <w:rPr>
          <w:rFonts w:ascii="SimSun" w:hAnsi="SimSun" w:eastAsia="SimSun" w:cs="SimSun"/>
          <w:sz w:val="20"/>
          <w:szCs w:val="20"/>
        </w:rPr>
        <w:t xml:space="preserve"> </w:t>
      </w:r>
      <w:r>
        <w:rPr>
          <w:rFonts w:ascii="SimSun" w:hAnsi="SimSun" w:eastAsia="SimSun" w:cs="SimSun"/>
          <w:sz w:val="20"/>
          <w:szCs w:val="20"/>
          <w:spacing w:val="4"/>
        </w:rPr>
        <w:t>工程量清单为准；总价合同在合同履行中合同图纸及合同规范与已标价工程量清单有不一致的，应以合</w:t>
      </w:r>
      <w:r>
        <w:rPr>
          <w:rFonts w:ascii="SimSun" w:hAnsi="SimSun" w:eastAsia="SimSun" w:cs="SimSun"/>
          <w:sz w:val="20"/>
          <w:szCs w:val="20"/>
          <w:spacing w:val="8"/>
        </w:rPr>
        <w:t xml:space="preserve">  </w:t>
      </w:r>
      <w:r>
        <w:rPr>
          <w:rFonts w:ascii="SimSun" w:hAnsi="SimSun" w:eastAsia="SimSun" w:cs="SimSun"/>
          <w:sz w:val="20"/>
          <w:szCs w:val="20"/>
          <w:spacing w:val="4"/>
        </w:rPr>
        <w:t>同图纸及合同规范为准。</w:t>
      </w:r>
    </w:p>
    <w:p>
      <w:pPr>
        <w:ind w:right="40"/>
        <w:spacing w:before="69" w:line="256" w:lineRule="auto"/>
        <w:rPr>
          <w:rFonts w:ascii="SimSun" w:hAnsi="SimSun" w:eastAsia="SimSun" w:cs="SimSun"/>
          <w:sz w:val="20"/>
          <w:szCs w:val="20"/>
        </w:rPr>
      </w:pPr>
      <w:r>
        <w:rPr>
          <w:rFonts w:ascii="Times New Roman" w:hAnsi="Times New Roman" w:eastAsia="Times New Roman" w:cs="Times New Roman"/>
          <w:sz w:val="20"/>
          <w:szCs w:val="20"/>
          <w:spacing w:val="6"/>
        </w:rPr>
        <w:t>3.4.8       </w:t>
      </w:r>
      <w:r>
        <w:rPr>
          <w:rFonts w:ascii="SimSun" w:hAnsi="SimSun" w:eastAsia="SimSun" w:cs="SimSun"/>
          <w:sz w:val="20"/>
          <w:szCs w:val="20"/>
          <w:spacing w:val="6"/>
        </w:rPr>
        <w:t>招标文件或合同文件应明确发包人负责办理</w:t>
      </w:r>
      <w:r>
        <w:rPr>
          <w:rFonts w:ascii="SimSun" w:hAnsi="SimSun" w:eastAsia="SimSun" w:cs="SimSun"/>
          <w:sz w:val="20"/>
          <w:szCs w:val="20"/>
          <w:spacing w:val="5"/>
        </w:rPr>
        <w:t>的建设工程一切险及第三者责任险的保险范围、保</w:t>
      </w:r>
      <w:r>
        <w:rPr>
          <w:rFonts w:ascii="SimSun" w:hAnsi="SimSun" w:eastAsia="SimSun" w:cs="SimSun"/>
          <w:sz w:val="20"/>
          <w:szCs w:val="20"/>
        </w:rPr>
        <w:t xml:space="preserve"> </w:t>
      </w:r>
      <w:r>
        <w:rPr>
          <w:rFonts w:ascii="SimSun" w:hAnsi="SimSun" w:eastAsia="SimSun" w:cs="SimSun"/>
          <w:sz w:val="20"/>
          <w:szCs w:val="20"/>
          <w:spacing w:val="-2"/>
        </w:rPr>
        <w:t>险类别、免赔额、赔偿限额、不负责赔偿项目等，以便于投标人投标报价及承包人风险管控。</w:t>
      </w:r>
    </w:p>
    <w:p>
      <w:pPr>
        <w:spacing w:line="293" w:lineRule="auto"/>
        <w:rPr>
          <w:rFonts w:ascii="Arial"/>
          <w:sz w:val="21"/>
        </w:rPr>
      </w:pPr>
      <w:r/>
    </w:p>
    <w:p>
      <w:pPr>
        <w:ind w:left="2969"/>
        <w:spacing w:before="92" w:line="218" w:lineRule="auto"/>
        <w:rPr>
          <w:rFonts w:ascii="SimSun" w:hAnsi="SimSun" w:eastAsia="SimSun" w:cs="SimSun"/>
          <w:sz w:val="28"/>
          <w:szCs w:val="28"/>
        </w:rPr>
      </w:pPr>
      <w:r>
        <w:rPr>
          <w:rFonts w:ascii="Times New Roman" w:hAnsi="Times New Roman" w:eastAsia="Times New Roman" w:cs="Times New Roman"/>
          <w:sz w:val="28"/>
          <w:szCs w:val="28"/>
          <w:spacing w:val="11"/>
        </w:rPr>
        <w:t>3.5     </w:t>
      </w:r>
      <w:r>
        <w:rPr>
          <w:rFonts w:ascii="SimSun" w:hAnsi="SimSun" w:eastAsia="SimSun" w:cs="SimSun"/>
          <w:sz w:val="28"/>
          <w:szCs w:val="28"/>
          <w:spacing w:val="11"/>
        </w:rPr>
        <w:t>投标报价澄清或说明</w:t>
      </w:r>
    </w:p>
    <w:p>
      <w:pPr>
        <w:spacing w:line="258" w:lineRule="auto"/>
        <w:rPr>
          <w:rFonts w:ascii="Arial"/>
          <w:sz w:val="21"/>
        </w:rPr>
      </w:pPr>
      <w:r/>
    </w:p>
    <w:p>
      <w:pPr>
        <w:ind w:right="39"/>
        <w:spacing w:before="66" w:line="277" w:lineRule="auto"/>
        <w:rPr>
          <w:rFonts w:ascii="SimSun" w:hAnsi="SimSun" w:eastAsia="SimSun" w:cs="SimSun"/>
          <w:sz w:val="20"/>
          <w:szCs w:val="20"/>
        </w:rPr>
      </w:pPr>
      <w:r>
        <w:rPr>
          <w:rFonts w:ascii="Times New Roman" w:hAnsi="Times New Roman" w:eastAsia="Times New Roman" w:cs="Times New Roman"/>
          <w:sz w:val="20"/>
          <w:szCs w:val="20"/>
          <w:spacing w:val="6"/>
        </w:rPr>
        <w:t>3.5.1       </w:t>
      </w:r>
      <w:r>
        <w:rPr>
          <w:rFonts w:ascii="SimSun" w:hAnsi="SimSun" w:eastAsia="SimSun" w:cs="SimSun"/>
          <w:sz w:val="20"/>
          <w:szCs w:val="20"/>
          <w:spacing w:val="6"/>
        </w:rPr>
        <w:t>投标报价澄清或说明不能因投标文件存在不响</w:t>
      </w:r>
      <w:r>
        <w:rPr>
          <w:rFonts w:ascii="SimSun" w:hAnsi="SimSun" w:eastAsia="SimSun" w:cs="SimSun"/>
          <w:sz w:val="20"/>
          <w:szCs w:val="20"/>
          <w:spacing w:val="5"/>
        </w:rPr>
        <w:t>应招标文件的实质性要求而否决其投标，应由评</w:t>
      </w:r>
      <w:r>
        <w:rPr>
          <w:rFonts w:ascii="SimSun" w:hAnsi="SimSun" w:eastAsia="SimSun" w:cs="SimSun"/>
          <w:sz w:val="20"/>
          <w:szCs w:val="20"/>
        </w:rPr>
        <w:t xml:space="preserve"> </w:t>
      </w:r>
      <w:r>
        <w:rPr>
          <w:rFonts w:ascii="SimSun" w:hAnsi="SimSun" w:eastAsia="SimSun" w:cs="SimSun"/>
          <w:sz w:val="20"/>
          <w:szCs w:val="20"/>
          <w:spacing w:val="9"/>
        </w:rPr>
        <w:t>标委员会(或定标委员会)依据招标文件要求决定。投标报价澄清或说明时，只对投标</w:t>
      </w:r>
      <w:r>
        <w:rPr>
          <w:rFonts w:ascii="SimSun" w:hAnsi="SimSun" w:eastAsia="SimSun" w:cs="SimSun"/>
          <w:sz w:val="20"/>
          <w:szCs w:val="20"/>
          <w:spacing w:val="8"/>
        </w:rPr>
        <w:t>文件存在的算术</w:t>
      </w:r>
      <w:r>
        <w:rPr>
          <w:rFonts w:ascii="SimSun" w:hAnsi="SimSun" w:eastAsia="SimSun" w:cs="SimSun"/>
          <w:sz w:val="20"/>
          <w:szCs w:val="20"/>
        </w:rPr>
        <w:t xml:space="preserve"> </w:t>
      </w:r>
      <w:r>
        <w:rPr>
          <w:rFonts w:ascii="SimSun" w:hAnsi="SimSun" w:eastAsia="SimSun" w:cs="SimSun"/>
          <w:sz w:val="20"/>
          <w:szCs w:val="20"/>
        </w:rPr>
        <w:t>误差、细微偏差、报价合理性、报价完整性要求投标人进行澄清或说明，投标</w:t>
      </w:r>
      <w:r>
        <w:rPr>
          <w:rFonts w:ascii="SimSun" w:hAnsi="SimSun" w:eastAsia="SimSun" w:cs="SimSun"/>
          <w:sz w:val="20"/>
          <w:szCs w:val="20"/>
          <w:spacing w:val="-1"/>
        </w:rPr>
        <w:t>人也只对其要求作出相应澄</w:t>
      </w:r>
      <w:r>
        <w:rPr>
          <w:rFonts w:ascii="SimSun" w:hAnsi="SimSun" w:eastAsia="SimSun" w:cs="SimSun"/>
          <w:sz w:val="20"/>
          <w:szCs w:val="20"/>
        </w:rPr>
        <w:t xml:space="preserve"> </w:t>
      </w:r>
      <w:r>
        <w:rPr>
          <w:rFonts w:ascii="SimSun" w:hAnsi="SimSun" w:eastAsia="SimSun" w:cs="SimSun"/>
          <w:sz w:val="20"/>
          <w:szCs w:val="20"/>
          <w:spacing w:val="2"/>
        </w:rPr>
        <w:t>清或说明，不能改变投标文件的实质性内容。</w:t>
      </w:r>
    </w:p>
    <w:p>
      <w:pPr>
        <w:ind w:right="89"/>
        <w:spacing w:before="119" w:line="270" w:lineRule="auto"/>
        <w:rPr>
          <w:rFonts w:ascii="SimSun" w:hAnsi="SimSun" w:eastAsia="SimSun" w:cs="SimSun"/>
          <w:sz w:val="20"/>
          <w:szCs w:val="20"/>
        </w:rPr>
      </w:pPr>
      <w:r>
        <w:rPr>
          <w:rFonts w:ascii="SimSun" w:hAnsi="SimSun" w:eastAsia="SimSun" w:cs="SimSun"/>
          <w:sz w:val="20"/>
          <w:szCs w:val="20"/>
          <w:spacing w:val="11"/>
        </w:rPr>
        <w:t>3.5.2～3.5.</w:t>
      </w:r>
      <w:r>
        <w:rPr>
          <w:rFonts w:ascii="SimSun" w:hAnsi="SimSun" w:eastAsia="SimSun" w:cs="SimSun"/>
          <w:sz w:val="20"/>
          <w:szCs w:val="20"/>
          <w:spacing w:val="-38"/>
        </w:rPr>
        <w:t xml:space="preserve"> </w:t>
      </w:r>
      <w:r>
        <w:rPr>
          <w:rFonts w:ascii="SimSun" w:hAnsi="SimSun" w:eastAsia="SimSun" w:cs="SimSun"/>
          <w:sz w:val="20"/>
          <w:szCs w:val="20"/>
          <w:spacing w:val="11"/>
        </w:rPr>
        <w:t>4  投标报价澄清或说明时，澄清或说明对综合单价及价格进行修正的，修正</w:t>
      </w:r>
      <w:r>
        <w:rPr>
          <w:rFonts w:ascii="SimSun" w:hAnsi="SimSun" w:eastAsia="SimSun" w:cs="SimSun"/>
          <w:sz w:val="20"/>
          <w:szCs w:val="20"/>
          <w:spacing w:val="10"/>
        </w:rPr>
        <w:t>后的综合</w:t>
      </w:r>
      <w:r>
        <w:rPr>
          <w:rFonts w:ascii="SimSun" w:hAnsi="SimSun" w:eastAsia="SimSun" w:cs="SimSun"/>
          <w:sz w:val="20"/>
          <w:szCs w:val="20"/>
        </w:rPr>
        <w:t xml:space="preserve"> </w:t>
      </w:r>
      <w:r>
        <w:rPr>
          <w:rFonts w:ascii="SimSun" w:hAnsi="SimSun" w:eastAsia="SimSun" w:cs="SimSun"/>
          <w:sz w:val="20"/>
          <w:szCs w:val="20"/>
          <w:spacing w:val="14"/>
        </w:rPr>
        <w:t>单价及价格可应用于合同履行过程的计价，但修正的综合单价及价格不实质性变更投</w:t>
      </w:r>
      <w:r>
        <w:rPr>
          <w:rFonts w:ascii="SimSun" w:hAnsi="SimSun" w:eastAsia="SimSun" w:cs="SimSun"/>
          <w:sz w:val="20"/>
          <w:szCs w:val="20"/>
          <w:spacing w:val="13"/>
        </w:rPr>
        <w:t>标文件的投标</w:t>
      </w:r>
      <w:r>
        <w:rPr>
          <w:rFonts w:ascii="SimSun" w:hAnsi="SimSun" w:eastAsia="SimSun" w:cs="SimSun"/>
          <w:sz w:val="20"/>
          <w:szCs w:val="20"/>
        </w:rPr>
        <w:t xml:space="preserve"> </w:t>
      </w:r>
      <w:r>
        <w:rPr>
          <w:rFonts w:ascii="SimSun" w:hAnsi="SimSun" w:eastAsia="SimSun" w:cs="SimSun"/>
          <w:sz w:val="20"/>
          <w:szCs w:val="20"/>
          <w:spacing w:val="6"/>
        </w:rPr>
        <w:t>总价。</w:t>
      </w:r>
    </w:p>
    <w:p>
      <w:pPr>
        <w:ind w:right="38"/>
        <w:spacing w:before="96" w:line="258" w:lineRule="auto"/>
        <w:rPr>
          <w:rFonts w:ascii="SimSun" w:hAnsi="SimSun" w:eastAsia="SimSun" w:cs="SimSun"/>
          <w:sz w:val="20"/>
          <w:szCs w:val="20"/>
        </w:rPr>
      </w:pPr>
      <w:r>
        <w:rPr>
          <w:rFonts w:ascii="Times New Roman" w:hAnsi="Times New Roman" w:eastAsia="Times New Roman" w:cs="Times New Roman"/>
          <w:sz w:val="20"/>
          <w:szCs w:val="20"/>
          <w:spacing w:val="6"/>
        </w:rPr>
        <w:t>3.5.5       </w:t>
      </w:r>
      <w:r>
        <w:rPr>
          <w:rFonts w:ascii="SimSun" w:hAnsi="SimSun" w:eastAsia="SimSun" w:cs="SimSun"/>
          <w:sz w:val="20"/>
          <w:szCs w:val="20"/>
          <w:spacing w:val="6"/>
        </w:rPr>
        <w:t>投标人进行的澄清或说明不能超出要求澄清或</w:t>
      </w:r>
      <w:r>
        <w:rPr>
          <w:rFonts w:ascii="SimSun" w:hAnsi="SimSun" w:eastAsia="SimSun" w:cs="SimSun"/>
          <w:sz w:val="20"/>
          <w:szCs w:val="20"/>
          <w:spacing w:val="5"/>
        </w:rPr>
        <w:t>说明的内容，不能通过澄清或说明改变投标文件</w:t>
      </w:r>
      <w:r>
        <w:rPr>
          <w:rFonts w:ascii="SimSun" w:hAnsi="SimSun" w:eastAsia="SimSun" w:cs="SimSun"/>
          <w:sz w:val="20"/>
          <w:szCs w:val="20"/>
        </w:rPr>
        <w:t xml:space="preserve"> </w:t>
      </w:r>
      <w:r>
        <w:rPr>
          <w:rFonts w:ascii="SimSun" w:hAnsi="SimSun" w:eastAsia="SimSun" w:cs="SimSun"/>
          <w:sz w:val="20"/>
          <w:szCs w:val="20"/>
          <w:spacing w:val="1"/>
        </w:rPr>
        <w:t>的有效性。</w:t>
      </w:r>
    </w:p>
    <w:p>
      <w:pPr>
        <w:ind w:right="34"/>
        <w:spacing w:before="81" w:line="262" w:lineRule="auto"/>
        <w:rPr>
          <w:rFonts w:ascii="SimSun" w:hAnsi="SimSun" w:eastAsia="SimSun" w:cs="SimSun"/>
          <w:sz w:val="20"/>
          <w:szCs w:val="20"/>
        </w:rPr>
      </w:pPr>
      <w:r>
        <w:rPr>
          <w:rFonts w:ascii="Times New Roman" w:hAnsi="Times New Roman" w:eastAsia="Times New Roman" w:cs="Times New Roman"/>
          <w:sz w:val="20"/>
          <w:szCs w:val="20"/>
          <w:spacing w:val="6"/>
        </w:rPr>
        <w:t>3.5.7       </w:t>
      </w:r>
      <w:r>
        <w:rPr>
          <w:rFonts w:ascii="SimSun" w:hAnsi="SimSun" w:eastAsia="SimSun" w:cs="SimSun"/>
          <w:sz w:val="20"/>
          <w:szCs w:val="20"/>
          <w:spacing w:val="6"/>
        </w:rPr>
        <w:t>投标人回复的澄清或说明文件应视为投标文件的组成部</w:t>
      </w:r>
      <w:r>
        <w:rPr>
          <w:rFonts w:ascii="SimSun" w:hAnsi="SimSun" w:eastAsia="SimSun" w:cs="SimSun"/>
          <w:sz w:val="20"/>
          <w:szCs w:val="20"/>
          <w:spacing w:val="5"/>
        </w:rPr>
        <w:t>分，获得认可的澄清或说明文件，应构</w:t>
      </w:r>
      <w:r>
        <w:rPr>
          <w:rFonts w:ascii="SimSun" w:hAnsi="SimSun" w:eastAsia="SimSun" w:cs="SimSun"/>
          <w:sz w:val="20"/>
          <w:szCs w:val="20"/>
        </w:rPr>
        <w:t xml:space="preserve"> </w:t>
      </w:r>
      <w:r>
        <w:rPr>
          <w:rFonts w:ascii="SimSun" w:hAnsi="SimSun" w:eastAsia="SimSun" w:cs="SimSun"/>
          <w:sz w:val="20"/>
          <w:szCs w:val="20"/>
          <w:spacing w:val="4"/>
        </w:rPr>
        <w:t>成合同义件的组成部分。</w:t>
      </w:r>
    </w:p>
    <w:p>
      <w:pPr>
        <w:ind w:right="37"/>
        <w:spacing w:before="81" w:line="276" w:lineRule="auto"/>
        <w:rPr>
          <w:rFonts w:ascii="SimSun" w:hAnsi="SimSun" w:eastAsia="SimSun" w:cs="SimSun"/>
          <w:sz w:val="20"/>
          <w:szCs w:val="20"/>
        </w:rPr>
      </w:pPr>
      <w:r>
        <w:rPr>
          <w:rFonts w:ascii="Times New Roman" w:hAnsi="Times New Roman" w:eastAsia="Times New Roman" w:cs="Times New Roman"/>
          <w:sz w:val="20"/>
          <w:szCs w:val="20"/>
          <w:spacing w:val="6"/>
        </w:rPr>
        <w:t>3.5.9       </w:t>
      </w:r>
      <w:r>
        <w:rPr>
          <w:rFonts w:ascii="SimSun" w:hAnsi="SimSun" w:eastAsia="SimSun" w:cs="SimSun"/>
          <w:sz w:val="20"/>
          <w:szCs w:val="20"/>
          <w:spacing w:val="6"/>
        </w:rPr>
        <w:t>投标报价澄清或说明报告仅说明澄清或说明的工作</w:t>
      </w:r>
      <w:r>
        <w:rPr>
          <w:rFonts w:ascii="SimSun" w:hAnsi="SimSun" w:eastAsia="SimSun" w:cs="SimSun"/>
          <w:sz w:val="20"/>
          <w:szCs w:val="20"/>
          <w:spacing w:val="5"/>
        </w:rPr>
        <w:t>程序、投标文件中存在的不响应招标文件实</w:t>
      </w:r>
      <w:r>
        <w:rPr>
          <w:rFonts w:ascii="SimSun" w:hAnsi="SimSun" w:eastAsia="SimSun" w:cs="SimSun"/>
          <w:sz w:val="20"/>
          <w:szCs w:val="20"/>
        </w:rPr>
        <w:t xml:space="preserve"> </w:t>
      </w:r>
      <w:r>
        <w:rPr>
          <w:rFonts w:ascii="SimSun" w:hAnsi="SimSun" w:eastAsia="SimSun" w:cs="SimSun"/>
          <w:sz w:val="20"/>
          <w:szCs w:val="20"/>
          <w:spacing w:val="9"/>
        </w:rPr>
        <w:t>质性要求的内容及其与招标文件规定的偏差，并将投标人接收的要求澄清或说明的文件以及提交的所</w:t>
      </w:r>
      <w:r>
        <w:rPr>
          <w:rFonts w:ascii="SimSun" w:hAnsi="SimSun" w:eastAsia="SimSun" w:cs="SimSun"/>
          <w:sz w:val="20"/>
          <w:szCs w:val="20"/>
        </w:rPr>
        <w:t xml:space="preserve"> </w:t>
      </w:r>
      <w:r>
        <w:rPr>
          <w:rFonts w:ascii="SimSun" w:hAnsi="SimSun" w:eastAsia="SimSun" w:cs="SimSun"/>
          <w:sz w:val="20"/>
          <w:szCs w:val="20"/>
          <w:spacing w:val="9"/>
        </w:rPr>
        <w:t>有相应澄清或说明文件按顺序编排后作为附件而完整提交，不得存在投标人是否响应招标文件的实质</w:t>
      </w:r>
      <w:r>
        <w:rPr>
          <w:rFonts w:ascii="SimSun" w:hAnsi="SimSun" w:eastAsia="SimSun" w:cs="SimSun"/>
          <w:sz w:val="20"/>
          <w:szCs w:val="20"/>
          <w:spacing w:val="15"/>
        </w:rPr>
        <w:t xml:space="preserve"> </w:t>
      </w:r>
      <w:r>
        <w:rPr>
          <w:rFonts w:ascii="SimSun" w:hAnsi="SimSun" w:eastAsia="SimSun" w:cs="SimSun"/>
          <w:sz w:val="20"/>
          <w:szCs w:val="20"/>
          <w:spacing w:val="4"/>
        </w:rPr>
        <w:t>性要求、投标总价是否合理的评价及与定标相关的任何意见。</w:t>
      </w:r>
    </w:p>
    <w:p>
      <w:pPr>
        <w:spacing w:line="276" w:lineRule="auto"/>
        <w:sectPr>
          <w:footerReference w:type="default" r:id="rId131"/>
          <w:pgSz w:w="11910" w:h="16850"/>
          <w:pgMar w:top="1432" w:right="1462" w:bottom="1331" w:left="1160" w:header="0" w:footer="1072" w:gutter="0"/>
        </w:sectPr>
        <w:rPr>
          <w:rFonts w:ascii="SimSun" w:hAnsi="SimSun" w:eastAsia="SimSun" w:cs="SimSun"/>
          <w:sz w:val="20"/>
          <w:szCs w:val="20"/>
        </w:rPr>
      </w:pPr>
    </w:p>
    <w:p>
      <w:pPr>
        <w:spacing w:line="403" w:lineRule="auto"/>
        <w:rPr>
          <w:rFonts w:ascii="Arial"/>
          <w:sz w:val="21"/>
        </w:rPr>
      </w:pPr>
      <w:r/>
    </w:p>
    <w:p>
      <w:pPr>
        <w:ind w:left="3239"/>
        <w:spacing w:before="91" w:line="219" w:lineRule="auto"/>
        <w:rPr>
          <w:rFonts w:ascii="SimSun" w:hAnsi="SimSun" w:eastAsia="SimSun" w:cs="SimSun"/>
          <w:sz w:val="28"/>
          <w:szCs w:val="28"/>
        </w:rPr>
      </w:pPr>
      <w:bookmarkStart w:name="bookmark301" w:id="197"/>
      <w:bookmarkEnd w:id="197"/>
      <w:bookmarkStart w:name="bookmark302" w:id="198"/>
      <w:bookmarkEnd w:id="198"/>
      <w:bookmarkStart w:name="bookmark303" w:id="199"/>
      <w:bookmarkEnd w:id="199"/>
      <w:r>
        <w:rPr>
          <w:rFonts w:ascii="Times New Roman" w:hAnsi="Times New Roman" w:eastAsia="Times New Roman" w:cs="Times New Roman"/>
          <w:sz w:val="28"/>
          <w:szCs w:val="28"/>
          <w:spacing w:val="11"/>
        </w:rPr>
        <w:t>3.6     </w:t>
      </w:r>
      <w:r>
        <w:rPr>
          <w:rFonts w:ascii="SimSun" w:hAnsi="SimSun" w:eastAsia="SimSun" w:cs="SimSun"/>
          <w:sz w:val="28"/>
          <w:szCs w:val="28"/>
          <w:spacing w:val="11"/>
        </w:rPr>
        <w:t>发包人提供材料</w:t>
      </w:r>
    </w:p>
    <w:p>
      <w:pPr>
        <w:spacing w:line="259" w:lineRule="auto"/>
        <w:rPr>
          <w:rFonts w:ascii="Arial"/>
          <w:sz w:val="21"/>
        </w:rPr>
      </w:pPr>
      <w:r/>
    </w:p>
    <w:p>
      <w:pPr>
        <w:ind w:right="42"/>
        <w:spacing w:before="65" w:line="273" w:lineRule="auto"/>
        <w:rPr>
          <w:rFonts w:ascii="SimSun" w:hAnsi="SimSun" w:eastAsia="SimSun" w:cs="SimSun"/>
          <w:sz w:val="20"/>
          <w:szCs w:val="20"/>
        </w:rPr>
      </w:pPr>
      <w:r>
        <w:rPr>
          <w:rFonts w:ascii="Times New Roman" w:hAnsi="Times New Roman" w:eastAsia="Times New Roman" w:cs="Times New Roman"/>
          <w:sz w:val="20"/>
          <w:szCs w:val="20"/>
          <w:spacing w:val="7"/>
        </w:rPr>
        <w:t>3.6.1      </w:t>
      </w:r>
      <w:r>
        <w:rPr>
          <w:rFonts w:ascii="SimSun" w:hAnsi="SimSun" w:eastAsia="SimSun" w:cs="SimSun"/>
          <w:sz w:val="20"/>
          <w:szCs w:val="20"/>
          <w:spacing w:val="7"/>
        </w:rPr>
        <w:t>发包人应在招标文件明确其提供材料的品质和交付条件等，承包人投标时，发包人提供的材料</w:t>
      </w:r>
      <w:r>
        <w:rPr>
          <w:rFonts w:ascii="SimSun" w:hAnsi="SimSun" w:eastAsia="SimSun" w:cs="SimSun"/>
          <w:sz w:val="20"/>
          <w:szCs w:val="20"/>
          <w:spacing w:val="2"/>
        </w:rPr>
        <w:t xml:space="preserve"> </w:t>
      </w:r>
      <w:r>
        <w:rPr>
          <w:rFonts w:ascii="SimSun" w:hAnsi="SimSun" w:eastAsia="SimSun" w:cs="SimSun"/>
          <w:sz w:val="20"/>
          <w:szCs w:val="20"/>
          <w:spacing w:val="10"/>
        </w:rPr>
        <w:t>价格不计入相应项目的综合单价中。若发包人提供的材料不符合合同要求，或由于发包人原因发生交</w:t>
      </w:r>
      <w:r>
        <w:rPr>
          <w:rFonts w:ascii="SimSun" w:hAnsi="SimSun" w:eastAsia="SimSun" w:cs="SimSun"/>
          <w:sz w:val="20"/>
          <w:szCs w:val="20"/>
          <w:spacing w:val="7"/>
        </w:rPr>
        <w:t xml:space="preserve"> </w:t>
      </w:r>
      <w:r>
        <w:rPr>
          <w:rFonts w:ascii="SimSun" w:hAnsi="SimSun" w:eastAsia="SimSun" w:cs="SimSun"/>
          <w:sz w:val="20"/>
          <w:szCs w:val="20"/>
          <w:spacing w:val="4"/>
        </w:rPr>
        <w:t>付条件改变等，发包人应承担由此增加的费用和(或)工期延误，并向承包人支付合理利润。</w:t>
      </w:r>
    </w:p>
    <w:p>
      <w:pPr>
        <w:spacing w:before="61" w:line="270" w:lineRule="auto"/>
        <w:rPr>
          <w:rFonts w:ascii="SimSun" w:hAnsi="SimSun" w:eastAsia="SimSun" w:cs="SimSun"/>
          <w:sz w:val="20"/>
          <w:szCs w:val="20"/>
        </w:rPr>
      </w:pPr>
      <w:r>
        <w:rPr>
          <w:rFonts w:ascii="Times New Roman" w:hAnsi="Times New Roman" w:eastAsia="Times New Roman" w:cs="Times New Roman"/>
          <w:sz w:val="20"/>
          <w:szCs w:val="20"/>
          <w:spacing w:val="8"/>
        </w:rPr>
        <w:t>3.6.2</w:t>
      </w:r>
      <w:r>
        <w:rPr>
          <w:rFonts w:ascii="SimSun" w:hAnsi="SimSun" w:eastAsia="SimSun" w:cs="SimSun"/>
          <w:sz w:val="20"/>
          <w:szCs w:val="20"/>
          <w:spacing w:val="8"/>
        </w:rPr>
        <w:t>～</w:t>
      </w:r>
      <w:r>
        <w:rPr>
          <w:rFonts w:ascii="Times New Roman" w:hAnsi="Times New Roman" w:eastAsia="Times New Roman" w:cs="Times New Roman"/>
          <w:sz w:val="20"/>
          <w:szCs w:val="20"/>
          <w:spacing w:val="8"/>
        </w:rPr>
        <w:t>3.6.4         </w:t>
      </w:r>
      <w:r>
        <w:rPr>
          <w:rFonts w:ascii="SimSun" w:hAnsi="SimSun" w:eastAsia="SimSun" w:cs="SimSun"/>
          <w:sz w:val="20"/>
          <w:szCs w:val="20"/>
          <w:spacing w:val="8"/>
        </w:rPr>
        <w:t>发包人应明确其提供材料的合理有效损耗率，因承包人原因引起实际领用数量超出包</w:t>
      </w:r>
      <w:r>
        <w:rPr>
          <w:rFonts w:ascii="SimSun" w:hAnsi="SimSun" w:eastAsia="SimSun" w:cs="SimSun"/>
          <w:sz w:val="20"/>
          <w:szCs w:val="20"/>
          <w:spacing w:val="2"/>
        </w:rPr>
        <w:t xml:space="preserve"> </w:t>
      </w:r>
      <w:r>
        <w:rPr>
          <w:rFonts w:ascii="SimSun" w:hAnsi="SimSun" w:eastAsia="SimSun" w:cs="SimSun"/>
          <w:sz w:val="20"/>
          <w:szCs w:val="20"/>
          <w:spacing w:val="6"/>
        </w:rPr>
        <w:t>括合理有效损耗率在内的材料数量的，超出部分</w:t>
      </w:r>
      <w:r>
        <w:rPr>
          <w:rFonts w:ascii="SimSun" w:hAnsi="SimSun" w:eastAsia="SimSun" w:cs="SimSun"/>
          <w:sz w:val="20"/>
          <w:szCs w:val="20"/>
          <w:spacing w:val="5"/>
        </w:rPr>
        <w:t>的材料费用应由承包人承担；因发包人原因造成的材料</w:t>
      </w:r>
      <w:r>
        <w:rPr>
          <w:rFonts w:ascii="SimSun" w:hAnsi="SimSun" w:eastAsia="SimSun" w:cs="SimSun"/>
          <w:sz w:val="20"/>
          <w:szCs w:val="20"/>
        </w:rPr>
        <w:t xml:space="preserve"> </w:t>
      </w:r>
      <w:r>
        <w:rPr>
          <w:rFonts w:ascii="SimSun" w:hAnsi="SimSun" w:eastAsia="SimSun" w:cs="SimSun"/>
          <w:sz w:val="20"/>
          <w:szCs w:val="20"/>
          <w:spacing w:val="10"/>
        </w:rPr>
        <w:t>超领，超出部分的额外损耗应由发包人承担。发包人所供应的材料领用数量(不包括工程变更)可按下</w:t>
      </w:r>
    </w:p>
    <w:p>
      <w:pPr>
        <w:spacing w:before="84" w:line="219" w:lineRule="auto"/>
        <w:rPr>
          <w:rFonts w:ascii="SimSun" w:hAnsi="SimSun" w:eastAsia="SimSun" w:cs="SimSun"/>
          <w:sz w:val="20"/>
          <w:szCs w:val="20"/>
        </w:rPr>
      </w:pPr>
      <w:r>
        <w:rPr>
          <w:rFonts w:ascii="SimSun" w:hAnsi="SimSun" w:eastAsia="SimSun" w:cs="SimSun"/>
          <w:sz w:val="20"/>
          <w:szCs w:val="20"/>
        </w:rPr>
        <w:t>列计算：</w:t>
      </w:r>
    </w:p>
    <w:p>
      <w:pPr>
        <w:ind w:left="480"/>
        <w:spacing w:before="81" w:line="218" w:lineRule="auto"/>
        <w:rPr>
          <w:rFonts w:ascii="SimSun" w:hAnsi="SimSun" w:eastAsia="SimSun" w:cs="SimSun"/>
          <w:sz w:val="20"/>
          <w:szCs w:val="20"/>
        </w:rPr>
      </w:pPr>
      <w:r>
        <w:rPr>
          <w:rFonts w:ascii="SimSun" w:hAnsi="SimSun" w:eastAsia="SimSun" w:cs="SimSun"/>
          <w:sz w:val="20"/>
          <w:szCs w:val="20"/>
          <w:spacing w:val="2"/>
        </w:rPr>
        <w:t>(1)单价合同的工程，可按下式计算超领的材料数量：</w:t>
      </w:r>
    </w:p>
    <w:p>
      <w:pPr>
        <w:ind w:left="3480" w:right="1818" w:hanging="1660"/>
        <w:spacing w:before="85" w:line="286" w:lineRule="auto"/>
        <w:rPr>
          <w:rFonts w:ascii="SimSun" w:hAnsi="SimSun" w:eastAsia="SimSun" w:cs="SimSun"/>
          <w:sz w:val="20"/>
          <w:szCs w:val="20"/>
        </w:rPr>
      </w:pPr>
      <w:r>
        <w:pict>
          <v:shape id="_x0000_s14" style="position:absolute;margin-left:448.501pt;margin-top:12.0366pt;mso-position-vertical-relative:text;mso-position-horizontal-relative:text;width:16.15pt;height:15.25pt;z-index:252012544;"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22"/>
                      <w:szCs w:val="22"/>
                    </w:rPr>
                  </w:pPr>
                  <w:r>
                    <w:rPr>
                      <w:rFonts w:ascii="SimSun" w:hAnsi="SimSun" w:eastAsia="SimSun" w:cs="SimSun"/>
                      <w:sz w:val="22"/>
                      <w:szCs w:val="22"/>
                      <w:spacing w:val="-11"/>
                    </w:rPr>
                    <w:t>(1)</w:t>
                  </w:r>
                </w:p>
              </w:txbxContent>
            </v:textbox>
          </v:shape>
        </w:pict>
      </w:r>
      <w:r>
        <w:rPr>
          <w:rFonts w:ascii="SimSun" w:hAnsi="SimSun" w:eastAsia="SimSun" w:cs="SimSun"/>
          <w:sz w:val="20"/>
          <w:szCs w:val="20"/>
          <w:spacing w:val="14"/>
        </w:rPr>
        <w:t>超领的材料数量=承包人累计接收发包人所</w:t>
      </w:r>
      <w:r>
        <w:rPr>
          <w:rFonts w:ascii="SimSun" w:hAnsi="SimSun" w:eastAsia="SimSun" w:cs="SimSun"/>
          <w:sz w:val="20"/>
          <w:szCs w:val="20"/>
          <w:spacing w:val="13"/>
        </w:rPr>
        <w:t>供应材料的数量一</w:t>
      </w:r>
      <w:r>
        <w:rPr>
          <w:rFonts w:ascii="SimSun" w:hAnsi="SimSun" w:eastAsia="SimSun" w:cs="SimSun"/>
          <w:sz w:val="20"/>
          <w:szCs w:val="20"/>
        </w:rPr>
        <w:t xml:space="preserve"> </w:t>
      </w:r>
      <w:r>
        <w:rPr>
          <w:rFonts w:ascii="SimSun" w:hAnsi="SimSun" w:eastAsia="SimSun" w:cs="SimSun"/>
          <w:sz w:val="20"/>
          <w:szCs w:val="20"/>
          <w:spacing w:val="10"/>
        </w:rPr>
        <w:t>按施工图纸计算的实际材料数量×</w:t>
      </w:r>
    </w:p>
    <w:p>
      <w:pPr>
        <w:ind w:left="3480"/>
        <w:spacing w:before="1" w:line="219" w:lineRule="auto"/>
        <w:rPr>
          <w:rFonts w:ascii="SimSun" w:hAnsi="SimSun" w:eastAsia="SimSun" w:cs="SimSun"/>
          <w:sz w:val="20"/>
          <w:szCs w:val="20"/>
        </w:rPr>
      </w:pPr>
      <w:r>
        <w:rPr>
          <w:rFonts w:ascii="SimSun" w:hAnsi="SimSun" w:eastAsia="SimSun" w:cs="SimSun"/>
          <w:sz w:val="20"/>
          <w:szCs w:val="20"/>
          <w:spacing w:val="16"/>
        </w:rPr>
        <w:t>(1+合同约定的有效损耗费)</w:t>
      </w:r>
    </w:p>
    <w:p>
      <w:pPr>
        <w:ind w:left="480"/>
        <w:spacing w:before="80" w:line="218" w:lineRule="auto"/>
        <w:rPr>
          <w:rFonts w:ascii="SimSun" w:hAnsi="SimSun" w:eastAsia="SimSun" w:cs="SimSun"/>
          <w:sz w:val="20"/>
          <w:szCs w:val="20"/>
        </w:rPr>
      </w:pPr>
      <w:r>
        <w:rPr>
          <w:rFonts w:ascii="SimSun" w:hAnsi="SimSun" w:eastAsia="SimSun" w:cs="SimSun"/>
          <w:sz w:val="20"/>
          <w:szCs w:val="20"/>
          <w:spacing w:val="2"/>
        </w:rPr>
        <w:t>(2)总价合同的工程，可按下式计算超领的材料数量：</w:t>
      </w:r>
    </w:p>
    <w:p>
      <w:pPr>
        <w:spacing w:line="35" w:lineRule="exact"/>
        <w:rPr/>
      </w:pPr>
      <w:r/>
    </w:p>
    <w:p>
      <w:pPr>
        <w:spacing w:line="35" w:lineRule="exact"/>
        <w:sectPr>
          <w:footerReference w:type="default" r:id="rId132"/>
          <w:pgSz w:w="11910" w:h="16850"/>
          <w:pgMar w:top="1432" w:right="1090" w:bottom="1314" w:left="1509" w:header="0" w:footer="1081" w:gutter="0"/>
          <w:cols w:equalWidth="0" w:num="1">
            <w:col w:w="9310" w:space="0"/>
          </w:cols>
        </w:sectPr>
        <w:rPr/>
      </w:pPr>
    </w:p>
    <w:p>
      <w:pPr>
        <w:ind w:left="3480" w:right="998" w:hanging="1670"/>
        <w:spacing w:before="40" w:line="291" w:lineRule="auto"/>
        <w:rPr>
          <w:rFonts w:ascii="SimSun" w:hAnsi="SimSun" w:eastAsia="SimSun" w:cs="SimSun"/>
          <w:sz w:val="20"/>
          <w:szCs w:val="20"/>
        </w:rPr>
      </w:pPr>
      <w:r>
        <w:rPr>
          <w:rFonts w:ascii="SimSun" w:hAnsi="SimSun" w:eastAsia="SimSun" w:cs="SimSun"/>
          <w:sz w:val="20"/>
          <w:szCs w:val="20"/>
          <w:spacing w:val="14"/>
        </w:rPr>
        <w:t>超领的材料数量=承包人累计接收发包人所供应材料的数量一</w:t>
      </w:r>
      <w:r>
        <w:rPr>
          <w:rFonts w:ascii="SimSun" w:hAnsi="SimSun" w:eastAsia="SimSun" w:cs="SimSun"/>
          <w:sz w:val="20"/>
          <w:szCs w:val="20"/>
          <w:spacing w:val="1"/>
        </w:rPr>
        <w:t xml:space="preserve"> </w:t>
      </w:r>
      <w:r>
        <w:rPr>
          <w:rFonts w:ascii="SimSun" w:hAnsi="SimSun" w:eastAsia="SimSun" w:cs="SimSun"/>
          <w:sz w:val="20"/>
          <w:szCs w:val="20"/>
          <w:spacing w:val="10"/>
        </w:rPr>
        <w:t>按合同图纸计算的合理材料数量×</w:t>
      </w:r>
    </w:p>
    <w:p>
      <w:pPr>
        <w:spacing w:line="14" w:lineRule="auto"/>
        <w:rPr>
          <w:rFonts w:ascii="Arial"/>
          <w:sz w:val="2"/>
        </w:rPr>
      </w:pPr>
      <w:r>
        <w:rPr>
          <w:rFonts w:ascii="Arial" w:hAnsi="Arial" w:eastAsia="Arial" w:cs="Arial"/>
          <w:sz w:val="2"/>
          <w:szCs w:val="2"/>
        </w:rPr>
        <w:br w:type="column"/>
      </w:r>
    </w:p>
    <w:p>
      <w:pPr>
        <w:ind w:left="390"/>
        <w:spacing w:before="263" w:line="222" w:lineRule="auto"/>
        <w:rPr>
          <w:rFonts w:ascii="SimSun" w:hAnsi="SimSun" w:eastAsia="SimSun" w:cs="SimSun"/>
          <w:sz w:val="20"/>
          <w:szCs w:val="20"/>
        </w:rPr>
      </w:pPr>
      <w:r>
        <w:rPr>
          <w:rFonts w:ascii="SimSun" w:hAnsi="SimSun" w:eastAsia="SimSun" w:cs="SimSun"/>
          <w:sz w:val="20"/>
          <w:szCs w:val="20"/>
          <w:spacing w:val="-10"/>
        </w:rPr>
        <w:t>(2)</w:t>
      </w:r>
    </w:p>
    <w:p>
      <w:pPr>
        <w:spacing w:line="222" w:lineRule="auto"/>
        <w:sectPr>
          <w:type w:val="continuous"/>
          <w:pgSz w:w="11910" w:h="16850"/>
          <w:pgMar w:top="1432" w:right="1090" w:bottom="1314" w:left="1509" w:header="0" w:footer="1081" w:gutter="0"/>
          <w:cols w:equalWidth="0" w:num="2">
            <w:col w:w="8490" w:space="100"/>
            <w:col w:w="720" w:space="0"/>
          </w:cols>
        </w:sectPr>
        <w:rPr>
          <w:rFonts w:ascii="SimSun" w:hAnsi="SimSun" w:eastAsia="SimSun" w:cs="SimSun"/>
          <w:sz w:val="20"/>
          <w:szCs w:val="20"/>
        </w:rPr>
      </w:pPr>
    </w:p>
    <w:p>
      <w:pPr>
        <w:ind w:left="3480"/>
        <w:spacing w:before="1" w:line="219" w:lineRule="auto"/>
        <w:rPr>
          <w:rFonts w:ascii="SimSun" w:hAnsi="SimSun" w:eastAsia="SimSun" w:cs="SimSun"/>
          <w:sz w:val="20"/>
          <w:szCs w:val="20"/>
        </w:rPr>
      </w:pPr>
      <w:r>
        <w:rPr>
          <w:rFonts w:ascii="SimSun" w:hAnsi="SimSun" w:eastAsia="SimSun" w:cs="SimSun"/>
          <w:sz w:val="20"/>
          <w:szCs w:val="20"/>
          <w:spacing w:val="16"/>
        </w:rPr>
        <w:t>(1+合同约定的有效损耗费)</w:t>
      </w:r>
    </w:p>
    <w:p>
      <w:pPr>
        <w:ind w:right="52"/>
        <w:spacing w:before="90" w:line="287" w:lineRule="auto"/>
        <w:jc w:val="both"/>
        <w:rPr>
          <w:rFonts w:ascii="SimSun" w:hAnsi="SimSun" w:eastAsia="SimSun" w:cs="SimSun"/>
          <w:sz w:val="20"/>
          <w:szCs w:val="20"/>
        </w:rPr>
      </w:pPr>
      <w:r>
        <w:rPr>
          <w:rFonts w:ascii="Times New Roman" w:hAnsi="Times New Roman" w:eastAsia="Times New Roman" w:cs="Times New Roman"/>
          <w:sz w:val="20"/>
          <w:szCs w:val="20"/>
          <w:spacing w:val="11"/>
        </w:rPr>
        <w:t>3.6.6      </w:t>
      </w:r>
      <w:r>
        <w:rPr>
          <w:rFonts w:ascii="SimSun" w:hAnsi="SimSun" w:eastAsia="SimSun" w:cs="SimSun"/>
          <w:sz w:val="20"/>
          <w:szCs w:val="20"/>
          <w:spacing w:val="11"/>
        </w:rPr>
        <w:t>发包人要求将合同约定的发包人提供材料变更为由承包人提</w:t>
      </w:r>
      <w:r>
        <w:rPr>
          <w:rFonts w:ascii="SimSun" w:hAnsi="SimSun" w:eastAsia="SimSun" w:cs="SimSun"/>
          <w:sz w:val="20"/>
          <w:szCs w:val="20"/>
          <w:spacing w:val="10"/>
        </w:rPr>
        <w:t>供的，承包人可书面接受此等变</w:t>
      </w:r>
      <w:r>
        <w:rPr>
          <w:rFonts w:ascii="SimSun" w:hAnsi="SimSun" w:eastAsia="SimSun" w:cs="SimSun"/>
          <w:sz w:val="20"/>
          <w:szCs w:val="20"/>
        </w:rPr>
        <w:t xml:space="preserve"> </w:t>
      </w:r>
      <w:r>
        <w:rPr>
          <w:rFonts w:ascii="SimSun" w:hAnsi="SimSun" w:eastAsia="SimSun" w:cs="SimSun"/>
          <w:sz w:val="20"/>
          <w:szCs w:val="20"/>
          <w:spacing w:val="6"/>
        </w:rPr>
        <w:t>更，也可拒绝此等变更。如承包人接受此等变更的，</w:t>
      </w:r>
      <w:r>
        <w:rPr>
          <w:rFonts w:ascii="SimSun" w:hAnsi="SimSun" w:eastAsia="SimSun" w:cs="SimSun"/>
          <w:sz w:val="20"/>
          <w:szCs w:val="20"/>
          <w:spacing w:val="5"/>
        </w:rPr>
        <w:t>应在原相应清单项目综合单价的基础上增加发承包</w:t>
      </w:r>
      <w:r>
        <w:rPr>
          <w:rFonts w:ascii="SimSun" w:hAnsi="SimSun" w:eastAsia="SimSun" w:cs="SimSun"/>
          <w:sz w:val="20"/>
          <w:szCs w:val="20"/>
        </w:rPr>
        <w:t xml:space="preserve"> </w:t>
      </w:r>
      <w:r>
        <w:rPr>
          <w:rFonts w:ascii="SimSun" w:hAnsi="SimSun" w:eastAsia="SimSun" w:cs="SimSun"/>
          <w:sz w:val="20"/>
          <w:szCs w:val="20"/>
          <w:spacing w:val="10"/>
        </w:rPr>
        <w:t>双方确定的材料费(包括材料的合理损耗)及管理费和利润，构成相关项目的修正综合单价。管理费和</w:t>
      </w:r>
      <w:r>
        <w:rPr>
          <w:rFonts w:ascii="SimSun" w:hAnsi="SimSun" w:eastAsia="SimSun" w:cs="SimSun"/>
          <w:sz w:val="20"/>
          <w:szCs w:val="20"/>
          <w:spacing w:val="5"/>
        </w:rPr>
        <w:t xml:space="preserve"> </w:t>
      </w:r>
      <w:r>
        <w:rPr>
          <w:rFonts w:ascii="SimSun" w:hAnsi="SimSun" w:eastAsia="SimSun" w:cs="SimSun"/>
          <w:sz w:val="20"/>
          <w:szCs w:val="20"/>
          <w:spacing w:val="10"/>
        </w:rPr>
        <w:t>利润可参考分部分项工程项目清单内最接近的同类清单项目的综合单价分析表中的取费标准确定。</w:t>
      </w:r>
    </w:p>
    <w:p>
      <w:pPr>
        <w:ind w:left="3220"/>
        <w:spacing w:before="280" w:line="219" w:lineRule="auto"/>
        <w:rPr>
          <w:rFonts w:ascii="SimSun" w:hAnsi="SimSun" w:eastAsia="SimSun" w:cs="SimSun"/>
          <w:sz w:val="28"/>
          <w:szCs w:val="28"/>
        </w:rPr>
      </w:pPr>
      <w:r>
        <w:rPr>
          <w:rFonts w:ascii="Times New Roman" w:hAnsi="Times New Roman" w:eastAsia="Times New Roman" w:cs="Times New Roman"/>
          <w:sz w:val="28"/>
          <w:szCs w:val="28"/>
          <w:spacing w:val="11"/>
        </w:rPr>
        <w:t>3.7     </w:t>
      </w:r>
      <w:r>
        <w:rPr>
          <w:rFonts w:ascii="SimSun" w:hAnsi="SimSun" w:eastAsia="SimSun" w:cs="SimSun"/>
          <w:sz w:val="28"/>
          <w:szCs w:val="28"/>
          <w:spacing w:val="11"/>
        </w:rPr>
        <w:t>承包人提供材料</w:t>
      </w:r>
    </w:p>
    <w:p>
      <w:pPr>
        <w:spacing w:line="279" w:lineRule="auto"/>
        <w:rPr>
          <w:rFonts w:ascii="Arial"/>
          <w:sz w:val="21"/>
        </w:rPr>
      </w:pPr>
      <w:r/>
    </w:p>
    <w:p>
      <w:pPr>
        <w:ind w:right="39"/>
        <w:spacing w:before="66" w:line="289" w:lineRule="auto"/>
        <w:jc w:val="both"/>
        <w:rPr>
          <w:rFonts w:ascii="SimSun" w:hAnsi="SimSun" w:eastAsia="SimSun" w:cs="SimSun"/>
          <w:sz w:val="20"/>
          <w:szCs w:val="20"/>
        </w:rPr>
      </w:pPr>
      <w:r>
        <w:rPr>
          <w:rFonts w:ascii="Times New Roman" w:hAnsi="Times New Roman" w:eastAsia="Times New Roman" w:cs="Times New Roman"/>
          <w:sz w:val="20"/>
          <w:szCs w:val="20"/>
          <w:spacing w:val="5"/>
        </w:rPr>
        <w:t>3.7.1</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3.7.2       </w:t>
      </w:r>
      <w:r>
        <w:rPr>
          <w:rFonts w:ascii="SimSun" w:hAnsi="SimSun" w:eastAsia="SimSun" w:cs="SimSun"/>
          <w:sz w:val="20"/>
          <w:szCs w:val="20"/>
          <w:spacing w:val="5"/>
        </w:rPr>
        <w:t>承包人应按工程所需自行采购、运输和管理符合合同约定品质及合同图纸、合同规范要</w:t>
      </w:r>
      <w:r>
        <w:rPr>
          <w:rFonts w:ascii="SimSun" w:hAnsi="SimSun" w:eastAsia="SimSun" w:cs="SimSun"/>
          <w:sz w:val="20"/>
          <w:szCs w:val="20"/>
        </w:rPr>
        <w:t xml:space="preserve"> </w:t>
      </w:r>
      <w:r>
        <w:rPr>
          <w:rFonts w:ascii="SimSun" w:hAnsi="SimSun" w:eastAsia="SimSun" w:cs="SimSun"/>
          <w:sz w:val="20"/>
          <w:szCs w:val="20"/>
          <w:spacing w:val="10"/>
        </w:rPr>
        <w:t>求的材料。承包人采购材料前应呈报给发包人审批确认，未经发包人确认而自行擅自供应未经审批材</w:t>
      </w:r>
      <w:r>
        <w:rPr>
          <w:rFonts w:ascii="SimSun" w:hAnsi="SimSun" w:eastAsia="SimSun" w:cs="SimSun"/>
          <w:sz w:val="20"/>
          <w:szCs w:val="20"/>
          <w:spacing w:val="6"/>
        </w:rPr>
        <w:t xml:space="preserve"> </w:t>
      </w:r>
      <w:r>
        <w:rPr>
          <w:rFonts w:ascii="SimSun" w:hAnsi="SimSun" w:eastAsia="SimSun" w:cs="SimSun"/>
          <w:sz w:val="20"/>
          <w:szCs w:val="20"/>
          <w:spacing w:val="1"/>
        </w:rPr>
        <w:t>料的，应承担由此引起的自身损失，受影响的工期不予延长。</w:t>
      </w:r>
    </w:p>
    <w:p>
      <w:pPr>
        <w:ind w:right="45"/>
        <w:spacing w:before="1" w:line="264" w:lineRule="auto"/>
        <w:rPr>
          <w:rFonts w:ascii="SimSun" w:hAnsi="SimSun" w:eastAsia="SimSun" w:cs="SimSun"/>
          <w:sz w:val="20"/>
          <w:szCs w:val="20"/>
        </w:rPr>
      </w:pPr>
      <w:r>
        <w:rPr>
          <w:rFonts w:ascii="Times New Roman" w:hAnsi="Times New Roman" w:eastAsia="Times New Roman" w:cs="Times New Roman"/>
          <w:sz w:val="20"/>
          <w:szCs w:val="20"/>
          <w:spacing w:val="7"/>
        </w:rPr>
        <w:t>3.7.3      </w:t>
      </w:r>
      <w:r>
        <w:rPr>
          <w:rFonts w:ascii="SimSun" w:hAnsi="SimSun" w:eastAsia="SimSun" w:cs="SimSun"/>
          <w:sz w:val="20"/>
          <w:szCs w:val="20"/>
          <w:spacing w:val="7"/>
        </w:rPr>
        <w:t>若发包人发现承包人提供的材料没有合格证明材料，或</w:t>
      </w:r>
      <w:r>
        <w:rPr>
          <w:rFonts w:ascii="SimSun" w:hAnsi="SimSun" w:eastAsia="SimSun" w:cs="SimSun"/>
          <w:sz w:val="20"/>
          <w:szCs w:val="20"/>
          <w:spacing w:val="6"/>
        </w:rPr>
        <w:t>经检测不符合合同约定的质量标准，应</w:t>
      </w:r>
      <w:r>
        <w:rPr>
          <w:rFonts w:ascii="SimSun" w:hAnsi="SimSun" w:eastAsia="SimSun" w:cs="SimSun"/>
          <w:sz w:val="20"/>
          <w:szCs w:val="20"/>
        </w:rPr>
        <w:t xml:space="preserve"> </w:t>
      </w:r>
      <w:r>
        <w:rPr>
          <w:rFonts w:ascii="SimSun" w:hAnsi="SimSun" w:eastAsia="SimSun" w:cs="SimSun"/>
          <w:sz w:val="20"/>
          <w:szCs w:val="20"/>
          <w:spacing w:val="6"/>
        </w:rPr>
        <w:t>立即要求承包人更换，承包人应按发包人的要求将相关材料自行迁离工地现场，并承担</w:t>
      </w:r>
      <w:r>
        <w:rPr>
          <w:rFonts w:ascii="SimSun" w:hAnsi="SimSun" w:eastAsia="SimSun" w:cs="SimSun"/>
          <w:sz w:val="20"/>
          <w:szCs w:val="20"/>
          <w:spacing w:val="5"/>
        </w:rPr>
        <w:t>由此增加的费用</w:t>
      </w:r>
      <w:r>
        <w:rPr>
          <w:rFonts w:ascii="SimSun" w:hAnsi="SimSun" w:eastAsia="SimSun" w:cs="SimSun"/>
          <w:sz w:val="20"/>
          <w:szCs w:val="20"/>
        </w:rPr>
        <w:t xml:space="preserve"> </w:t>
      </w:r>
      <w:r>
        <w:rPr>
          <w:rFonts w:ascii="SimSun" w:hAnsi="SimSun" w:eastAsia="SimSun" w:cs="SimSun"/>
          <w:sz w:val="20"/>
          <w:szCs w:val="20"/>
          <w:spacing w:val="4"/>
        </w:rPr>
        <w:t>和(或)工期延误。</w:t>
      </w:r>
    </w:p>
    <w:p>
      <w:pPr>
        <w:ind w:right="60"/>
        <w:spacing w:before="90" w:line="269" w:lineRule="auto"/>
        <w:rPr>
          <w:rFonts w:ascii="SimSun" w:hAnsi="SimSun" w:eastAsia="SimSun" w:cs="SimSun"/>
          <w:sz w:val="20"/>
          <w:szCs w:val="20"/>
        </w:rPr>
      </w:pPr>
      <w:r>
        <w:rPr>
          <w:rFonts w:ascii="Times New Roman" w:hAnsi="Times New Roman" w:eastAsia="Times New Roman" w:cs="Times New Roman"/>
          <w:sz w:val="20"/>
          <w:szCs w:val="20"/>
          <w:spacing w:val="11"/>
        </w:rPr>
        <w:t>3.7.4      </w:t>
      </w:r>
      <w:r>
        <w:rPr>
          <w:rFonts w:ascii="SimSun" w:hAnsi="SimSun" w:eastAsia="SimSun" w:cs="SimSun"/>
          <w:sz w:val="20"/>
          <w:szCs w:val="20"/>
          <w:spacing w:val="11"/>
        </w:rPr>
        <w:t>发包人要求将合同约定的承包人提供材料变更为由发包人提</w:t>
      </w:r>
      <w:r>
        <w:rPr>
          <w:rFonts w:ascii="SimSun" w:hAnsi="SimSun" w:eastAsia="SimSun" w:cs="SimSun"/>
          <w:sz w:val="20"/>
          <w:szCs w:val="20"/>
          <w:spacing w:val="10"/>
        </w:rPr>
        <w:t>供的，承包人可书面接受此等变</w:t>
      </w:r>
      <w:r>
        <w:rPr>
          <w:rFonts w:ascii="SimSun" w:hAnsi="SimSun" w:eastAsia="SimSun" w:cs="SimSun"/>
          <w:sz w:val="20"/>
          <w:szCs w:val="20"/>
        </w:rPr>
        <w:t xml:space="preserve"> </w:t>
      </w:r>
      <w:r>
        <w:rPr>
          <w:rFonts w:ascii="SimSun" w:hAnsi="SimSun" w:eastAsia="SimSun" w:cs="SimSun"/>
          <w:sz w:val="20"/>
          <w:szCs w:val="20"/>
          <w:spacing w:val="15"/>
        </w:rPr>
        <w:t>更，也可拒绝此等变更。如承包人接受相关变更，则相关清单项目的合同单价内包含的材料费及其</w:t>
      </w:r>
      <w:r>
        <w:rPr>
          <w:rFonts w:ascii="SimSun" w:hAnsi="SimSun" w:eastAsia="SimSun" w:cs="SimSun"/>
          <w:sz w:val="20"/>
          <w:szCs w:val="20"/>
          <w:spacing w:val="2"/>
        </w:rPr>
        <w:t xml:space="preserve"> </w:t>
      </w:r>
      <w:r>
        <w:rPr>
          <w:rFonts w:ascii="SimSun" w:hAnsi="SimSun" w:eastAsia="SimSun" w:cs="SimSun"/>
          <w:sz w:val="20"/>
          <w:szCs w:val="20"/>
          <w:spacing w:val="15"/>
        </w:rPr>
        <w:t>相关取费和其相应增值税应从合同总价内扣除，扣除后的</w:t>
      </w:r>
      <w:r>
        <w:rPr>
          <w:rFonts w:ascii="SimSun" w:hAnsi="SimSun" w:eastAsia="SimSun" w:cs="SimSun"/>
          <w:sz w:val="20"/>
          <w:szCs w:val="20"/>
          <w:spacing w:val="14"/>
        </w:rPr>
        <w:t>合同单价构成该清单项目变更后合同单价</w:t>
      </w:r>
      <w:r>
        <w:rPr>
          <w:rFonts w:ascii="SimSun" w:hAnsi="SimSun" w:eastAsia="SimSun" w:cs="SimSun"/>
          <w:sz w:val="20"/>
          <w:szCs w:val="20"/>
        </w:rPr>
        <w:t xml:space="preserve"> </w:t>
      </w:r>
      <w:r>
        <w:rPr>
          <w:rFonts w:ascii="SimSun" w:hAnsi="SimSun" w:eastAsia="SimSun" w:cs="SimSun"/>
          <w:sz w:val="20"/>
          <w:szCs w:val="20"/>
          <w:spacing w:val="5"/>
        </w:rPr>
        <w:t>(安装单价)。</w:t>
      </w:r>
    </w:p>
    <w:p>
      <w:pPr>
        <w:spacing w:line="276" w:lineRule="auto"/>
        <w:rPr>
          <w:rFonts w:ascii="Arial"/>
          <w:sz w:val="21"/>
        </w:rPr>
      </w:pPr>
      <w:r/>
    </w:p>
    <w:p>
      <w:pPr>
        <w:ind w:left="3060"/>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13"/>
        </w:rPr>
        <w:t>3.8     </w:t>
      </w:r>
      <w:r>
        <w:rPr>
          <w:rFonts w:ascii="SimSun" w:hAnsi="SimSun" w:eastAsia="SimSun" w:cs="SimSun"/>
          <w:sz w:val="28"/>
          <w:szCs w:val="28"/>
          <w:spacing w:val="13"/>
        </w:rPr>
        <w:t>建筑信息模型应用</w:t>
      </w:r>
    </w:p>
    <w:p>
      <w:pPr>
        <w:ind w:right="57"/>
        <w:spacing w:before="289" w:line="273" w:lineRule="auto"/>
        <w:jc w:val="both"/>
        <w:rPr>
          <w:rFonts w:ascii="SimSun" w:hAnsi="SimSun" w:eastAsia="SimSun" w:cs="SimSun"/>
          <w:sz w:val="20"/>
          <w:szCs w:val="20"/>
        </w:rPr>
      </w:pPr>
      <w:r>
        <w:rPr>
          <w:rFonts w:ascii="SimSun" w:hAnsi="SimSun" w:eastAsia="SimSun" w:cs="SimSun"/>
          <w:sz w:val="20"/>
          <w:szCs w:val="20"/>
          <w:spacing w:val="7"/>
        </w:rPr>
        <w:t>3.8.1～3.8.4</w:t>
      </w:r>
      <w:r>
        <w:rPr>
          <w:rFonts w:ascii="SimSun" w:hAnsi="SimSun" w:eastAsia="SimSun" w:cs="SimSun"/>
          <w:sz w:val="20"/>
          <w:szCs w:val="20"/>
          <w:spacing w:val="36"/>
        </w:rPr>
        <w:t xml:space="preserve">  </w:t>
      </w:r>
      <w:r>
        <w:rPr>
          <w:rFonts w:ascii="SimSun" w:hAnsi="SimSun" w:eastAsia="SimSun" w:cs="SimSun"/>
          <w:sz w:val="20"/>
          <w:szCs w:val="20"/>
          <w:spacing w:val="7"/>
        </w:rPr>
        <w:t>建筑信息模型(</w:t>
      </w:r>
      <w:r>
        <w:rPr>
          <w:rFonts w:ascii="SimSun" w:hAnsi="SimSun" w:eastAsia="SimSun" w:cs="SimSun"/>
          <w:sz w:val="20"/>
          <w:szCs w:val="20"/>
          <w:spacing w:val="-57"/>
        </w:rPr>
        <w:t xml:space="preserve"> </w:t>
      </w:r>
      <w:r>
        <w:rPr>
          <w:rFonts w:ascii="Times New Roman" w:hAnsi="Times New Roman" w:eastAsia="Times New Roman" w:cs="Times New Roman"/>
          <w:sz w:val="20"/>
          <w:szCs w:val="20"/>
        </w:rPr>
        <w:t>BIM</w:t>
      </w:r>
      <w:r>
        <w:rPr>
          <w:rFonts w:ascii="Times New Roman" w:hAnsi="Times New Roman" w:eastAsia="Times New Roman" w:cs="Times New Roman"/>
          <w:sz w:val="20"/>
          <w:szCs w:val="20"/>
          <w:spacing w:val="7"/>
        </w:rPr>
        <w:t>) </w:t>
      </w:r>
      <w:r>
        <w:rPr>
          <w:rFonts w:ascii="SimSun" w:hAnsi="SimSun" w:eastAsia="SimSun" w:cs="SimSun"/>
          <w:sz w:val="20"/>
          <w:szCs w:val="20"/>
          <w:spacing w:val="7"/>
        </w:rPr>
        <w:t>技术对于建设项目生命周</w:t>
      </w:r>
      <w:r>
        <w:rPr>
          <w:rFonts w:ascii="SimSun" w:hAnsi="SimSun" w:eastAsia="SimSun" w:cs="SimSun"/>
          <w:sz w:val="20"/>
          <w:szCs w:val="20"/>
          <w:spacing w:val="6"/>
        </w:rPr>
        <w:t>期内的管理水平提升和生产效率提高有</w:t>
      </w:r>
      <w:r>
        <w:rPr>
          <w:rFonts w:ascii="SimSun" w:hAnsi="SimSun" w:eastAsia="SimSun" w:cs="SimSun"/>
          <w:sz w:val="20"/>
          <w:szCs w:val="20"/>
        </w:rPr>
        <w:t xml:space="preserve"> </w:t>
      </w:r>
      <w:r>
        <w:rPr>
          <w:rFonts w:ascii="SimSun" w:hAnsi="SimSun" w:eastAsia="SimSun" w:cs="SimSun"/>
          <w:sz w:val="20"/>
          <w:szCs w:val="20"/>
          <w:spacing w:val="4"/>
        </w:rPr>
        <w:t>很大的作用，利用</w:t>
      </w:r>
      <w:r>
        <w:rPr>
          <w:rFonts w:ascii="Times New Roman" w:hAnsi="Times New Roman" w:eastAsia="Times New Roman" w:cs="Times New Roman"/>
          <w:sz w:val="20"/>
          <w:szCs w:val="20"/>
        </w:rPr>
        <w:t>BIM</w:t>
      </w:r>
      <w:r>
        <w:rPr>
          <w:rFonts w:ascii="Times New Roman" w:hAnsi="Times New Roman" w:eastAsia="Times New Roman" w:cs="Times New Roman"/>
          <w:sz w:val="20"/>
          <w:szCs w:val="20"/>
          <w:spacing w:val="4"/>
        </w:rPr>
        <w:t xml:space="preserve">  </w:t>
      </w:r>
      <w:r>
        <w:rPr>
          <w:rFonts w:ascii="SimSun" w:hAnsi="SimSun" w:eastAsia="SimSun" w:cs="SimSun"/>
          <w:sz w:val="20"/>
          <w:szCs w:val="20"/>
          <w:spacing w:val="4"/>
        </w:rPr>
        <w:t>技术有助于造价的快速确定、控制设计变更、减少返工、</w:t>
      </w:r>
      <w:r>
        <w:rPr>
          <w:rFonts w:ascii="SimSun" w:hAnsi="SimSun" w:eastAsia="SimSun" w:cs="SimSun"/>
          <w:sz w:val="20"/>
          <w:szCs w:val="20"/>
          <w:spacing w:val="3"/>
        </w:rPr>
        <w:t>降低成本，并能降低设</w:t>
      </w:r>
      <w:r>
        <w:rPr>
          <w:rFonts w:ascii="SimSun" w:hAnsi="SimSun" w:eastAsia="SimSun" w:cs="SimSun"/>
          <w:sz w:val="20"/>
          <w:szCs w:val="20"/>
        </w:rPr>
        <w:t xml:space="preserve"> </w:t>
      </w:r>
      <w:r>
        <w:rPr>
          <w:rFonts w:ascii="SimSun" w:hAnsi="SimSun" w:eastAsia="SimSun" w:cs="SimSun"/>
          <w:sz w:val="20"/>
          <w:szCs w:val="20"/>
          <w:spacing w:val="8"/>
        </w:rPr>
        <w:t>计、招标与合同履行的风险。通过</w:t>
      </w:r>
      <w:r>
        <w:rPr>
          <w:rFonts w:ascii="SimSun" w:hAnsi="SimSun" w:eastAsia="SimSun" w:cs="SimSun"/>
          <w:sz w:val="20"/>
          <w:szCs w:val="20"/>
          <w:spacing w:val="-41"/>
        </w:rPr>
        <w:t xml:space="preserve"> </w:t>
      </w:r>
      <w:r>
        <w:rPr>
          <w:rFonts w:ascii="Times New Roman" w:hAnsi="Times New Roman" w:eastAsia="Times New Roman" w:cs="Times New Roman"/>
          <w:sz w:val="20"/>
          <w:szCs w:val="20"/>
        </w:rPr>
        <w:t>BIM</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8"/>
        </w:rPr>
        <w:t>统一项目的造价基础数据，有利于进度款支付、过程结算的实</w:t>
      </w:r>
      <w:r>
        <w:rPr>
          <w:rFonts w:ascii="SimSun" w:hAnsi="SimSun" w:eastAsia="SimSun" w:cs="SimSun"/>
          <w:sz w:val="20"/>
          <w:szCs w:val="20"/>
        </w:rPr>
        <w:t xml:space="preserve"> </w:t>
      </w:r>
      <w:r>
        <w:rPr>
          <w:rFonts w:ascii="SimSun" w:hAnsi="SimSun" w:eastAsia="SimSun" w:cs="SimSun"/>
          <w:sz w:val="20"/>
          <w:szCs w:val="20"/>
          <w:spacing w:val="6"/>
        </w:rPr>
        <w:t>施，减少竣工结算的争议，从而促进全过程造价管理的高效实</w:t>
      </w:r>
      <w:r>
        <w:rPr>
          <w:rFonts w:ascii="SimSun" w:hAnsi="SimSun" w:eastAsia="SimSun" w:cs="SimSun"/>
          <w:sz w:val="20"/>
          <w:szCs w:val="20"/>
          <w:spacing w:val="5"/>
        </w:rPr>
        <w:t>施。将计量、计价数据信息和</w:t>
      </w:r>
      <w:r>
        <w:rPr>
          <w:rFonts w:ascii="SimSun" w:hAnsi="SimSun" w:eastAsia="SimSun" w:cs="SimSun"/>
          <w:sz w:val="20"/>
          <w:szCs w:val="20"/>
          <w:spacing w:val="-37"/>
        </w:rPr>
        <w:t xml:space="preserve"> </w:t>
      </w:r>
      <w:r>
        <w:rPr>
          <w:rFonts w:ascii="Times New Roman" w:hAnsi="Times New Roman" w:eastAsia="Times New Roman" w:cs="Times New Roman"/>
          <w:sz w:val="20"/>
          <w:szCs w:val="20"/>
        </w:rPr>
        <w:t>BIM</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5"/>
        </w:rPr>
        <w:t>相</w:t>
      </w:r>
      <w:r>
        <w:rPr>
          <w:rFonts w:ascii="SimSun" w:hAnsi="SimSun" w:eastAsia="SimSun" w:cs="SimSun"/>
          <w:sz w:val="20"/>
          <w:szCs w:val="20"/>
          <w:spacing w:val="-38"/>
        </w:rPr>
        <w:t xml:space="preserve"> </w:t>
      </w:r>
      <w:r>
        <w:rPr>
          <w:rFonts w:ascii="SimSun" w:hAnsi="SimSun" w:eastAsia="SimSun" w:cs="SimSun"/>
          <w:sz w:val="20"/>
          <w:szCs w:val="20"/>
          <w:spacing w:val="5"/>
        </w:rPr>
        <w:t>结</w:t>
      </w:r>
      <w:r>
        <w:rPr>
          <w:rFonts w:ascii="SimSun" w:hAnsi="SimSun" w:eastAsia="SimSun" w:cs="SimSun"/>
          <w:sz w:val="20"/>
          <w:szCs w:val="20"/>
        </w:rPr>
        <w:t xml:space="preserve"> </w:t>
      </w:r>
      <w:r>
        <w:rPr>
          <w:rFonts w:ascii="SimSun" w:hAnsi="SimSun" w:eastAsia="SimSun" w:cs="SimSun"/>
          <w:sz w:val="20"/>
          <w:szCs w:val="20"/>
          <w:spacing w:val="1"/>
        </w:rPr>
        <w:t>合，用于建筑工程设计、招标、施工、运维等阶段，有利于实现全生命周期工</w:t>
      </w:r>
      <w:r>
        <w:rPr>
          <w:rFonts w:ascii="SimSun" w:hAnsi="SimSun" w:eastAsia="SimSun" w:cs="SimSun"/>
          <w:sz w:val="20"/>
          <w:szCs w:val="20"/>
        </w:rPr>
        <w:t>程造价的合理确定及成本的 </w:t>
      </w:r>
      <w:r>
        <w:rPr>
          <w:rFonts w:ascii="SimSun" w:hAnsi="SimSun" w:eastAsia="SimSun" w:cs="SimSun"/>
          <w:sz w:val="20"/>
          <w:szCs w:val="20"/>
          <w:spacing w:val="-2"/>
        </w:rPr>
        <w:t>有效控制，实现建设工程各方协同工作、信息互通，提升效能。</w:t>
      </w:r>
    </w:p>
    <w:p>
      <w:pPr>
        <w:spacing w:line="273" w:lineRule="auto"/>
        <w:sectPr>
          <w:type w:val="continuous"/>
          <w:pgSz w:w="11910" w:h="16850"/>
          <w:pgMar w:top="1432" w:right="1090" w:bottom="1314" w:left="1509" w:header="0" w:footer="1081" w:gutter="0"/>
          <w:cols w:equalWidth="0" w:num="1">
            <w:col w:w="9310" w:space="0"/>
          </w:cols>
        </w:sectPr>
        <w:rPr>
          <w:rFonts w:ascii="SimSun" w:hAnsi="SimSun" w:eastAsia="SimSun" w:cs="SimSun"/>
          <w:sz w:val="20"/>
          <w:szCs w:val="20"/>
        </w:rPr>
      </w:pP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ind w:left="3079"/>
        <w:spacing w:before="114" w:line="219" w:lineRule="auto"/>
        <w:rPr>
          <w:rFonts w:ascii="SimSun" w:hAnsi="SimSun" w:eastAsia="SimSun" w:cs="SimSun"/>
          <w:sz w:val="35"/>
          <w:szCs w:val="35"/>
        </w:rPr>
      </w:pPr>
      <w:bookmarkStart w:name="bookmark304" w:id="200"/>
      <w:bookmarkEnd w:id="200"/>
      <w:bookmarkStart w:name="bookmark305" w:id="201"/>
      <w:bookmarkEnd w:id="201"/>
      <w:bookmarkStart w:name="bookmark306" w:id="202"/>
      <w:bookmarkEnd w:id="202"/>
      <w:bookmarkStart w:name="bookmark307" w:id="203"/>
      <w:bookmarkEnd w:id="203"/>
      <w:r>
        <w:rPr>
          <w:rFonts w:ascii="Times New Roman" w:hAnsi="Times New Roman" w:eastAsia="Times New Roman" w:cs="Times New Roman"/>
          <w:sz w:val="35"/>
          <w:szCs w:val="35"/>
          <w:spacing w:val="7"/>
        </w:rPr>
        <w:t>4    </w:t>
      </w:r>
      <w:r>
        <w:rPr>
          <w:rFonts w:ascii="SimSun" w:hAnsi="SimSun" w:eastAsia="SimSun" w:cs="SimSun"/>
          <w:sz w:val="35"/>
          <w:szCs w:val="35"/>
          <w:spacing w:val="7"/>
        </w:rPr>
        <w:t>工程量清单编制</w:t>
      </w:r>
    </w:p>
    <w:p>
      <w:pPr>
        <w:spacing w:line="313" w:lineRule="auto"/>
        <w:rPr>
          <w:rFonts w:ascii="Arial"/>
          <w:sz w:val="21"/>
        </w:rPr>
      </w:pPr>
      <w:r/>
    </w:p>
    <w:p>
      <w:pPr>
        <w:spacing w:line="314" w:lineRule="auto"/>
        <w:rPr>
          <w:rFonts w:ascii="Arial"/>
          <w:sz w:val="21"/>
        </w:rPr>
      </w:pPr>
      <w:r/>
    </w:p>
    <w:p>
      <w:pPr>
        <w:ind w:left="350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5"/>
        </w:rPr>
        <w:t>4.1</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5"/>
        </w:rPr>
        <w:t>一 般 规</w:t>
      </w:r>
      <w:r>
        <w:rPr>
          <w:rFonts w:ascii="SimSun" w:hAnsi="SimSun" w:eastAsia="SimSun" w:cs="SimSun"/>
          <w:sz w:val="28"/>
          <w:szCs w:val="28"/>
          <w:spacing w:val="10"/>
        </w:rPr>
        <w:t xml:space="preserve"> </w:t>
      </w:r>
      <w:r>
        <w:rPr>
          <w:rFonts w:ascii="SimSun" w:hAnsi="SimSun" w:eastAsia="SimSun" w:cs="SimSun"/>
          <w:sz w:val="28"/>
          <w:szCs w:val="28"/>
          <w:spacing w:val="-5"/>
        </w:rPr>
        <w:t>定</w:t>
      </w:r>
    </w:p>
    <w:p>
      <w:pPr>
        <w:spacing w:line="273"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6"/>
        </w:rPr>
        <w:t>4.1.1      </w:t>
      </w:r>
      <w:r>
        <w:rPr>
          <w:rFonts w:ascii="SimSun" w:hAnsi="SimSun" w:eastAsia="SimSun" w:cs="SimSun"/>
          <w:sz w:val="20"/>
          <w:szCs w:val="20"/>
          <w:spacing w:val="6"/>
        </w:rPr>
        <w:t>有编制能力的招标人可自行编制工程量清单，招标人也可委托有能力的工程造价咨询人编制。</w:t>
      </w:r>
    </w:p>
    <w:p>
      <w:pPr>
        <w:ind w:right="9"/>
        <w:spacing w:before="55" w:line="255" w:lineRule="auto"/>
        <w:rPr>
          <w:rFonts w:ascii="SimSun" w:hAnsi="SimSun" w:eastAsia="SimSun" w:cs="SimSun"/>
          <w:sz w:val="21"/>
          <w:szCs w:val="21"/>
        </w:rPr>
      </w:pPr>
      <w:r>
        <w:rPr>
          <w:rFonts w:ascii="Times New Roman" w:hAnsi="Times New Roman" w:eastAsia="Times New Roman" w:cs="Times New Roman"/>
          <w:sz w:val="21"/>
          <w:szCs w:val="21"/>
          <w:spacing w:val="-2"/>
        </w:rPr>
        <w:t>4.1.2      </w:t>
      </w:r>
      <w:r>
        <w:rPr>
          <w:rFonts w:ascii="SimSun" w:hAnsi="SimSun" w:eastAsia="SimSun" w:cs="SimSun"/>
          <w:sz w:val="21"/>
          <w:szCs w:val="21"/>
          <w:spacing w:val="-2"/>
        </w:rPr>
        <w:t>工程量清单应按合同标的为对象进行编制，或按单项工程、单</w:t>
      </w:r>
      <w:r>
        <w:rPr>
          <w:rFonts w:ascii="SimSun" w:hAnsi="SimSun" w:eastAsia="SimSun" w:cs="SimSun"/>
          <w:sz w:val="21"/>
          <w:szCs w:val="21"/>
          <w:spacing w:val="-3"/>
        </w:rPr>
        <w:t>位工程为对象进行编制。如合同</w:t>
      </w:r>
      <w:r>
        <w:rPr>
          <w:rFonts w:ascii="SimSun" w:hAnsi="SimSun" w:eastAsia="SimSun" w:cs="SimSun"/>
          <w:sz w:val="21"/>
          <w:szCs w:val="21"/>
        </w:rPr>
        <w:t xml:space="preserve"> </w:t>
      </w:r>
      <w:r>
        <w:rPr>
          <w:rFonts w:ascii="SimSun" w:hAnsi="SimSun" w:eastAsia="SimSun" w:cs="SimSun"/>
          <w:sz w:val="21"/>
          <w:szCs w:val="21"/>
          <w:spacing w:val="-5"/>
        </w:rPr>
        <w:t>工程整体施工及验收，宜按合同标的为编制对象进行列项编制。</w:t>
      </w:r>
    </w:p>
    <w:p>
      <w:pPr>
        <w:ind w:right="17"/>
        <w:spacing w:before="70" w:line="257" w:lineRule="auto"/>
        <w:rPr>
          <w:rFonts w:ascii="SimSun" w:hAnsi="SimSun" w:eastAsia="SimSun" w:cs="SimSun"/>
          <w:sz w:val="20"/>
          <w:szCs w:val="20"/>
        </w:rPr>
      </w:pPr>
      <w:r>
        <w:rPr>
          <w:rFonts w:ascii="Times New Roman" w:hAnsi="Times New Roman" w:eastAsia="Times New Roman" w:cs="Times New Roman"/>
          <w:sz w:val="20"/>
          <w:szCs w:val="20"/>
          <w:spacing w:val="6"/>
        </w:rPr>
        <w:t>4.1.3      </w:t>
      </w:r>
      <w:r>
        <w:rPr>
          <w:rFonts w:ascii="SimSun" w:hAnsi="SimSun" w:eastAsia="SimSun" w:cs="SimSun"/>
          <w:sz w:val="20"/>
          <w:szCs w:val="20"/>
          <w:spacing w:val="6"/>
        </w:rPr>
        <w:t>工程量清单应根据相关工程国家及行业工程量计算标准的规定编制，计算标准未明确或根据工</w:t>
      </w:r>
      <w:r>
        <w:rPr>
          <w:rFonts w:ascii="SimSun" w:hAnsi="SimSun" w:eastAsia="SimSun" w:cs="SimSun"/>
          <w:sz w:val="20"/>
          <w:szCs w:val="20"/>
          <w:spacing w:val="7"/>
        </w:rPr>
        <w:t xml:space="preserve"> </w:t>
      </w:r>
      <w:r>
        <w:rPr>
          <w:rFonts w:ascii="SimSun" w:hAnsi="SimSun" w:eastAsia="SimSun" w:cs="SimSun"/>
          <w:sz w:val="20"/>
          <w:szCs w:val="20"/>
          <w:spacing w:val="6"/>
        </w:rPr>
        <w:t>程实际情况补充计算规则的，应在工程量计算说明中明确补充或调整的计算规则。</w:t>
      </w:r>
    </w:p>
    <w:p>
      <w:pPr>
        <w:spacing w:before="69" w:line="278" w:lineRule="auto"/>
        <w:rPr>
          <w:rFonts w:ascii="SimSun" w:hAnsi="SimSun" w:eastAsia="SimSun" w:cs="SimSun"/>
          <w:sz w:val="20"/>
          <w:szCs w:val="20"/>
        </w:rPr>
      </w:pPr>
      <w:r>
        <w:rPr>
          <w:rFonts w:ascii="SimSun" w:hAnsi="SimSun" w:eastAsia="SimSun" w:cs="SimSun"/>
          <w:sz w:val="20"/>
          <w:szCs w:val="20"/>
          <w:spacing w:val="7"/>
        </w:rPr>
        <w:t>4.1.4～4.1.6</w:t>
      </w:r>
      <w:r>
        <w:rPr>
          <w:rFonts w:ascii="SimSun" w:hAnsi="SimSun" w:eastAsia="SimSun" w:cs="SimSun"/>
          <w:sz w:val="20"/>
          <w:szCs w:val="20"/>
          <w:spacing w:val="50"/>
        </w:rPr>
        <w:t xml:space="preserve">  </w:t>
      </w:r>
      <w:r>
        <w:rPr>
          <w:rFonts w:ascii="SimSun" w:hAnsi="SimSun" w:eastAsia="SimSun" w:cs="SimSun"/>
          <w:sz w:val="20"/>
          <w:szCs w:val="20"/>
          <w:spacing w:val="7"/>
        </w:rPr>
        <w:t>采用总价合同的工程，其分部分项工程项目清单列项及工程数量应按招标文件的招标</w:t>
      </w:r>
      <w:r>
        <w:rPr>
          <w:rFonts w:ascii="SimSun" w:hAnsi="SimSun" w:eastAsia="SimSun" w:cs="SimSun"/>
          <w:sz w:val="20"/>
          <w:szCs w:val="20"/>
        </w:rPr>
        <w:t xml:space="preserve"> </w:t>
      </w:r>
      <w:r>
        <w:rPr>
          <w:rFonts w:ascii="SimSun" w:hAnsi="SimSun" w:eastAsia="SimSun" w:cs="SimSun"/>
          <w:sz w:val="20"/>
          <w:szCs w:val="20"/>
          <w:spacing w:val="5"/>
        </w:rPr>
        <w:t>图纸、技术标准规范、国家及行业工程量计算标准、补充工程量计算规则进行准确的列</w:t>
      </w:r>
      <w:r>
        <w:rPr>
          <w:rFonts w:ascii="SimSun" w:hAnsi="SimSun" w:eastAsia="SimSun" w:cs="SimSun"/>
          <w:sz w:val="20"/>
          <w:szCs w:val="20"/>
          <w:spacing w:val="4"/>
        </w:rPr>
        <w:t>项和工程数量计</w:t>
      </w:r>
      <w:r>
        <w:rPr>
          <w:rFonts w:ascii="SimSun" w:hAnsi="SimSun" w:eastAsia="SimSun" w:cs="SimSun"/>
          <w:sz w:val="20"/>
          <w:szCs w:val="20"/>
        </w:rPr>
        <w:t xml:space="preserve"> </w:t>
      </w:r>
      <w:r>
        <w:rPr>
          <w:rFonts w:ascii="SimSun" w:hAnsi="SimSun" w:eastAsia="SimSun" w:cs="SimSun"/>
          <w:sz w:val="20"/>
          <w:szCs w:val="20"/>
          <w:spacing w:val="5"/>
        </w:rPr>
        <w:t>量，避免出现工程量清单缺陷。如招标图纸中存在不能满足其准确列项及计量的</w:t>
      </w:r>
      <w:r>
        <w:rPr>
          <w:rFonts w:ascii="SimSun" w:hAnsi="SimSun" w:eastAsia="SimSun" w:cs="SimSun"/>
          <w:sz w:val="20"/>
          <w:szCs w:val="20"/>
          <w:spacing w:val="4"/>
        </w:rPr>
        <w:t>需要，则分部分项工程</w:t>
      </w:r>
      <w:r>
        <w:rPr>
          <w:rFonts w:ascii="SimSun" w:hAnsi="SimSun" w:eastAsia="SimSun" w:cs="SimSun"/>
          <w:sz w:val="20"/>
          <w:szCs w:val="20"/>
        </w:rPr>
        <w:t xml:space="preserve"> </w:t>
      </w:r>
      <w:r>
        <w:rPr>
          <w:rFonts w:ascii="SimSun" w:hAnsi="SimSun" w:eastAsia="SimSun" w:cs="SimSun"/>
          <w:sz w:val="20"/>
          <w:szCs w:val="20"/>
          <w:spacing w:val="3"/>
        </w:rPr>
        <w:t>项目清单的相应清单项目的项目特征应说明为“暂定数量”,</w:t>
      </w:r>
      <w:r>
        <w:rPr>
          <w:rFonts w:ascii="SimSun" w:hAnsi="SimSun" w:eastAsia="SimSun" w:cs="SimSun"/>
          <w:sz w:val="20"/>
          <w:szCs w:val="20"/>
          <w:spacing w:val="2"/>
        </w:rPr>
        <w:t>并结合招标图纸提供其暂定的工程数量，实</w:t>
      </w:r>
      <w:r>
        <w:rPr>
          <w:rFonts w:ascii="SimSun" w:hAnsi="SimSun" w:eastAsia="SimSun" w:cs="SimSun"/>
          <w:sz w:val="20"/>
          <w:szCs w:val="20"/>
        </w:rPr>
        <w:t xml:space="preserve"> </w:t>
      </w:r>
      <w:r>
        <w:rPr>
          <w:rFonts w:ascii="SimSun" w:hAnsi="SimSun" w:eastAsia="SimSun" w:cs="SimSun"/>
          <w:sz w:val="20"/>
          <w:szCs w:val="20"/>
          <w:spacing w:val="10"/>
        </w:rPr>
        <w:t>际工程数量可按单价合同相关规定调整。采</w:t>
      </w:r>
      <w:r>
        <w:rPr>
          <w:rFonts w:ascii="SimSun" w:hAnsi="SimSun" w:eastAsia="SimSun" w:cs="SimSun"/>
          <w:sz w:val="20"/>
          <w:szCs w:val="20"/>
          <w:spacing w:val="9"/>
        </w:rPr>
        <w:t>用单价合同的工程，其分部分项工程项目清单列项及工程</w:t>
      </w:r>
      <w:r>
        <w:rPr>
          <w:rFonts w:ascii="SimSun" w:hAnsi="SimSun" w:eastAsia="SimSun" w:cs="SimSun"/>
          <w:sz w:val="20"/>
          <w:szCs w:val="20"/>
        </w:rPr>
        <w:t xml:space="preserve"> </w:t>
      </w:r>
      <w:r>
        <w:rPr>
          <w:rFonts w:ascii="SimSun" w:hAnsi="SimSun" w:eastAsia="SimSun" w:cs="SimSun"/>
          <w:sz w:val="20"/>
          <w:szCs w:val="20"/>
          <w:spacing w:val="10"/>
        </w:rPr>
        <w:t>数量应按招标文件要求进行列项和工程数量计</w:t>
      </w:r>
      <w:r>
        <w:rPr>
          <w:rFonts w:ascii="SimSun" w:hAnsi="SimSun" w:eastAsia="SimSun" w:cs="SimSun"/>
          <w:sz w:val="20"/>
          <w:szCs w:val="20"/>
          <w:spacing w:val="9"/>
        </w:rPr>
        <w:t>量，并按招标图纸及技术标准规范准确描述清单项目特</w:t>
      </w:r>
      <w:r>
        <w:rPr>
          <w:rFonts w:ascii="SimSun" w:hAnsi="SimSun" w:eastAsia="SimSun" w:cs="SimSun"/>
          <w:sz w:val="20"/>
          <w:szCs w:val="20"/>
        </w:rPr>
        <w:t xml:space="preserve"> </w:t>
      </w:r>
      <w:r>
        <w:rPr>
          <w:rFonts w:ascii="SimSun" w:hAnsi="SimSun" w:eastAsia="SimSun" w:cs="SimSun"/>
          <w:sz w:val="20"/>
          <w:szCs w:val="20"/>
          <w:spacing w:val="2"/>
        </w:rPr>
        <w:t>征。如清单项目包干的，应以项列项计价。</w:t>
      </w:r>
    </w:p>
    <w:p>
      <w:pPr>
        <w:ind w:right="10"/>
        <w:spacing w:before="105" w:line="269" w:lineRule="auto"/>
        <w:rPr>
          <w:rFonts w:ascii="SimSun" w:hAnsi="SimSun" w:eastAsia="SimSun" w:cs="SimSun"/>
          <w:sz w:val="20"/>
          <w:szCs w:val="20"/>
        </w:rPr>
      </w:pPr>
      <w:r>
        <w:rPr>
          <w:rFonts w:ascii="Times New Roman" w:hAnsi="Times New Roman" w:eastAsia="Times New Roman" w:cs="Times New Roman"/>
          <w:sz w:val="20"/>
          <w:szCs w:val="20"/>
          <w:spacing w:val="6"/>
        </w:rPr>
        <w:t>4.1.7      </w:t>
      </w:r>
      <w:r>
        <w:rPr>
          <w:rFonts w:ascii="SimSun" w:hAnsi="SimSun" w:eastAsia="SimSun" w:cs="SimSun"/>
          <w:sz w:val="20"/>
          <w:szCs w:val="20"/>
          <w:spacing w:val="6"/>
        </w:rPr>
        <w:t>编制工程量清单应按相关要求描述清单项目特征，如工程量清单中的措施项目清单、其他项目</w:t>
      </w:r>
      <w:r>
        <w:rPr>
          <w:rFonts w:ascii="SimSun" w:hAnsi="SimSun" w:eastAsia="SimSun" w:cs="SimSun"/>
          <w:sz w:val="20"/>
          <w:szCs w:val="20"/>
          <w:spacing w:val="15"/>
        </w:rPr>
        <w:t xml:space="preserve"> </w:t>
      </w:r>
      <w:r>
        <w:rPr>
          <w:rFonts w:ascii="SimSun" w:hAnsi="SimSun" w:eastAsia="SimSun" w:cs="SimSun"/>
          <w:sz w:val="20"/>
          <w:szCs w:val="20"/>
          <w:spacing w:val="10"/>
        </w:rPr>
        <w:t>清单无法描述项目特征的，可列出工作内容及项目名称。工程</w:t>
      </w:r>
      <w:r>
        <w:rPr>
          <w:rFonts w:ascii="SimSun" w:hAnsi="SimSun" w:eastAsia="SimSun" w:cs="SimSun"/>
          <w:sz w:val="20"/>
          <w:szCs w:val="20"/>
          <w:spacing w:val="9"/>
        </w:rPr>
        <w:t>量清单可按正常施工程序编排各清单章</w:t>
      </w:r>
      <w:r>
        <w:rPr>
          <w:rFonts w:ascii="SimSun" w:hAnsi="SimSun" w:eastAsia="SimSun" w:cs="SimSun"/>
          <w:sz w:val="20"/>
          <w:szCs w:val="20"/>
        </w:rPr>
        <w:t xml:space="preserve"> </w:t>
      </w:r>
      <w:r>
        <w:rPr>
          <w:rFonts w:ascii="SimSun" w:hAnsi="SimSun" w:eastAsia="SimSun" w:cs="SimSun"/>
          <w:sz w:val="20"/>
          <w:szCs w:val="20"/>
          <w:spacing w:val="5"/>
        </w:rPr>
        <w:t>节及其清单项目的顺序，以便于承包人在投标时复查工程量清单是否存在缺陷及进行投</w:t>
      </w:r>
      <w:r>
        <w:rPr>
          <w:rFonts w:ascii="SimSun" w:hAnsi="SimSun" w:eastAsia="SimSun" w:cs="SimSun"/>
          <w:sz w:val="20"/>
          <w:szCs w:val="20"/>
          <w:spacing w:val="4"/>
        </w:rPr>
        <w:t>标报价，也方便</w:t>
      </w:r>
      <w:r>
        <w:rPr>
          <w:rFonts w:ascii="SimSun" w:hAnsi="SimSun" w:eastAsia="SimSun" w:cs="SimSun"/>
          <w:sz w:val="20"/>
          <w:szCs w:val="20"/>
        </w:rPr>
        <w:t xml:space="preserve"> </w:t>
      </w:r>
      <w:r>
        <w:rPr>
          <w:rFonts w:ascii="SimSun" w:hAnsi="SimSun" w:eastAsia="SimSun" w:cs="SimSun"/>
          <w:sz w:val="20"/>
          <w:szCs w:val="20"/>
          <w:spacing w:val="6"/>
        </w:rPr>
        <w:t>合同履行过程的进度款支付和工程变更计价。</w:t>
      </w:r>
    </w:p>
    <w:p>
      <w:pPr>
        <w:spacing w:line="276" w:lineRule="auto"/>
        <w:rPr>
          <w:rFonts w:ascii="Arial"/>
          <w:sz w:val="21"/>
        </w:rPr>
      </w:pPr>
      <w:r/>
    </w:p>
    <w:p>
      <w:pPr>
        <w:ind w:left="323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0"/>
        </w:rPr>
        <w:t>4.2</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10"/>
        </w:rPr>
        <w:t>工程量清单编制</w:t>
      </w:r>
    </w:p>
    <w:p>
      <w:pPr>
        <w:spacing w:line="263" w:lineRule="auto"/>
        <w:rPr>
          <w:rFonts w:ascii="Arial"/>
          <w:sz w:val="21"/>
        </w:rPr>
      </w:pPr>
      <w:r/>
    </w:p>
    <w:p>
      <w:pPr>
        <w:spacing w:before="65" w:line="273" w:lineRule="auto"/>
        <w:rPr>
          <w:rFonts w:ascii="SimSun" w:hAnsi="SimSun" w:eastAsia="SimSun" w:cs="SimSun"/>
          <w:sz w:val="20"/>
          <w:szCs w:val="20"/>
        </w:rPr>
      </w:pPr>
      <w:r>
        <w:rPr>
          <w:rFonts w:ascii="Times New Roman" w:hAnsi="Times New Roman" w:eastAsia="Times New Roman" w:cs="Times New Roman"/>
          <w:sz w:val="20"/>
          <w:szCs w:val="20"/>
          <w:spacing w:val="11"/>
        </w:rPr>
        <w:t>4.2.2      </w:t>
      </w:r>
      <w:r>
        <w:rPr>
          <w:rFonts w:ascii="SimSun" w:hAnsi="SimSun" w:eastAsia="SimSun" w:cs="SimSun"/>
          <w:sz w:val="20"/>
          <w:szCs w:val="20"/>
          <w:spacing w:val="11"/>
        </w:rPr>
        <w:t>工程量清单项目特征描述应依据设计</w:t>
      </w:r>
      <w:r>
        <w:rPr>
          <w:rFonts w:ascii="SimSun" w:hAnsi="SimSun" w:eastAsia="SimSun" w:cs="SimSun"/>
          <w:sz w:val="20"/>
          <w:szCs w:val="20"/>
          <w:spacing w:val="10"/>
        </w:rPr>
        <w:t>文件并结合完工交付要求进行编制。单价合同的分部分</w:t>
      </w:r>
      <w:r>
        <w:rPr>
          <w:rFonts w:ascii="SimSun" w:hAnsi="SimSun" w:eastAsia="SimSun" w:cs="SimSun"/>
          <w:sz w:val="20"/>
          <w:szCs w:val="20"/>
        </w:rPr>
        <w:t xml:space="preserve"> </w:t>
      </w:r>
      <w:r>
        <w:rPr>
          <w:rFonts w:ascii="SimSun" w:hAnsi="SimSun" w:eastAsia="SimSun" w:cs="SimSun"/>
          <w:sz w:val="20"/>
          <w:szCs w:val="20"/>
          <w:spacing w:val="5"/>
        </w:rPr>
        <w:t>项工程项目清单应依据项目特征描述的要求进行报价，如根据工程实际情况，招标图纸没</w:t>
      </w:r>
      <w:r>
        <w:rPr>
          <w:rFonts w:ascii="SimSun" w:hAnsi="SimSun" w:eastAsia="SimSun" w:cs="SimSun"/>
          <w:sz w:val="20"/>
          <w:szCs w:val="20"/>
          <w:spacing w:val="4"/>
        </w:rPr>
        <w:t>反映但工程实</w:t>
      </w:r>
      <w:r>
        <w:rPr>
          <w:rFonts w:ascii="SimSun" w:hAnsi="SimSun" w:eastAsia="SimSun" w:cs="SimSun"/>
          <w:sz w:val="20"/>
          <w:szCs w:val="20"/>
        </w:rPr>
        <w:t xml:space="preserve"> </w:t>
      </w:r>
      <w:r>
        <w:rPr>
          <w:rFonts w:ascii="SimSun" w:hAnsi="SimSun" w:eastAsia="SimSun" w:cs="SimSun"/>
          <w:sz w:val="20"/>
          <w:szCs w:val="20"/>
          <w:spacing w:val="5"/>
        </w:rPr>
        <w:t>施中可能会发生的清单项目，可参考同类工程的设计图纸相关内容列项供投标人报价</w:t>
      </w:r>
      <w:r>
        <w:rPr>
          <w:rFonts w:ascii="SimSun" w:hAnsi="SimSun" w:eastAsia="SimSun" w:cs="SimSun"/>
          <w:sz w:val="20"/>
          <w:szCs w:val="20"/>
          <w:spacing w:val="4"/>
        </w:rPr>
        <w:t>，以获得应用于合</w:t>
      </w:r>
      <w:r>
        <w:rPr>
          <w:rFonts w:ascii="SimSun" w:hAnsi="SimSun" w:eastAsia="SimSun" w:cs="SimSun"/>
          <w:sz w:val="20"/>
          <w:szCs w:val="20"/>
        </w:rPr>
        <w:t xml:space="preserve"> </w:t>
      </w:r>
      <w:r>
        <w:rPr>
          <w:rFonts w:ascii="SimSun" w:hAnsi="SimSun" w:eastAsia="SimSun" w:cs="SimSun"/>
          <w:sz w:val="20"/>
          <w:szCs w:val="20"/>
          <w:spacing w:val="10"/>
        </w:rPr>
        <w:t>同履行过程的工程变更计价的合同单价。总价合同的分</w:t>
      </w:r>
      <w:r>
        <w:rPr>
          <w:rFonts w:ascii="SimSun" w:hAnsi="SimSun" w:eastAsia="SimSun" w:cs="SimSun"/>
          <w:sz w:val="20"/>
          <w:szCs w:val="20"/>
          <w:spacing w:val="9"/>
        </w:rPr>
        <w:t>部分项工程项目清单应以合同图纸、合同规范</w:t>
      </w:r>
      <w:r>
        <w:rPr>
          <w:rFonts w:ascii="SimSun" w:hAnsi="SimSun" w:eastAsia="SimSun" w:cs="SimSun"/>
          <w:sz w:val="20"/>
          <w:szCs w:val="20"/>
        </w:rPr>
        <w:t xml:space="preserve"> </w:t>
      </w:r>
      <w:r>
        <w:rPr>
          <w:rFonts w:ascii="SimSun" w:hAnsi="SimSun" w:eastAsia="SimSun" w:cs="SimSun"/>
          <w:sz w:val="20"/>
          <w:szCs w:val="20"/>
          <w:spacing w:val="5"/>
        </w:rPr>
        <w:t>要求进行报价。</w:t>
      </w:r>
    </w:p>
    <w:p>
      <w:pPr>
        <w:ind w:right="14"/>
        <w:spacing w:before="106" w:line="252" w:lineRule="auto"/>
        <w:rPr>
          <w:rFonts w:ascii="SimSun" w:hAnsi="SimSun" w:eastAsia="SimSun" w:cs="SimSun"/>
          <w:sz w:val="20"/>
          <w:szCs w:val="20"/>
        </w:rPr>
      </w:pPr>
      <w:r>
        <w:rPr>
          <w:rFonts w:ascii="Times New Roman" w:hAnsi="Times New Roman" w:eastAsia="Times New Roman" w:cs="Times New Roman"/>
          <w:sz w:val="20"/>
          <w:szCs w:val="20"/>
          <w:spacing w:val="6"/>
        </w:rPr>
        <w:t>4.2.4      </w:t>
      </w:r>
      <w:r>
        <w:rPr>
          <w:rFonts w:ascii="SimSun" w:hAnsi="SimSun" w:eastAsia="SimSun" w:cs="SimSun"/>
          <w:sz w:val="20"/>
          <w:szCs w:val="20"/>
          <w:spacing w:val="6"/>
        </w:rPr>
        <w:t>发包人提供材料的项目，应在招标文件的技术标准规范中说明提供的材料名称、档次、规格型</w:t>
      </w:r>
      <w:r>
        <w:rPr>
          <w:rFonts w:ascii="SimSun" w:hAnsi="SimSun" w:eastAsia="SimSun" w:cs="SimSun"/>
          <w:sz w:val="20"/>
          <w:szCs w:val="20"/>
          <w:spacing w:val="10"/>
        </w:rPr>
        <w:t xml:space="preserve"> </w:t>
      </w:r>
      <w:r>
        <w:rPr>
          <w:rFonts w:ascii="SimSun" w:hAnsi="SimSun" w:eastAsia="SimSun" w:cs="SimSun"/>
          <w:sz w:val="20"/>
          <w:szCs w:val="20"/>
          <w:spacing w:val="-2"/>
        </w:rPr>
        <w:t>号、交货方式及地点、材料适用品牌的范围。</w:t>
      </w:r>
    </w:p>
    <w:p>
      <w:pPr>
        <w:ind w:right="5"/>
        <w:spacing w:before="94" w:line="274" w:lineRule="auto"/>
        <w:rPr>
          <w:rFonts w:ascii="SimSun" w:hAnsi="SimSun" w:eastAsia="SimSun" w:cs="SimSun"/>
          <w:sz w:val="20"/>
          <w:szCs w:val="20"/>
        </w:rPr>
      </w:pPr>
      <w:r>
        <w:rPr>
          <w:rFonts w:ascii="Times New Roman" w:hAnsi="Times New Roman" w:eastAsia="Times New Roman" w:cs="Times New Roman"/>
          <w:sz w:val="20"/>
          <w:szCs w:val="20"/>
          <w:spacing w:val="2"/>
        </w:rPr>
        <w:t>4.2.5      </w:t>
      </w:r>
      <w:r>
        <w:rPr>
          <w:rFonts w:ascii="SimSun" w:hAnsi="SimSun" w:eastAsia="SimSun" w:cs="SimSun"/>
          <w:sz w:val="20"/>
          <w:szCs w:val="20"/>
          <w:spacing w:val="2"/>
        </w:rPr>
        <w:t>措施项目除受实施工程本身的影响外，还涉及水文、气象、环境、安全等要素，且受工程施工方</w:t>
      </w:r>
      <w:r>
        <w:rPr>
          <w:rFonts w:ascii="SimSun" w:hAnsi="SimSun" w:eastAsia="SimSun" w:cs="SimSun"/>
          <w:sz w:val="20"/>
          <w:szCs w:val="20"/>
          <w:spacing w:val="10"/>
        </w:rPr>
        <w:t xml:space="preserve"> </w:t>
      </w:r>
      <w:r>
        <w:rPr>
          <w:rFonts w:ascii="SimSun" w:hAnsi="SimSun" w:eastAsia="SimSun" w:cs="SimSun"/>
          <w:sz w:val="20"/>
          <w:szCs w:val="20"/>
          <w:spacing w:val="5"/>
        </w:rPr>
        <w:t>案、施工管理水平等因素影响，在编制措施项目工程量清单时，应结合招标工程的实际情况和有关部门</w:t>
      </w:r>
      <w:r>
        <w:rPr>
          <w:rFonts w:ascii="SimSun" w:hAnsi="SimSun" w:eastAsia="SimSun" w:cs="SimSun"/>
          <w:sz w:val="20"/>
          <w:szCs w:val="20"/>
          <w:spacing w:val="6"/>
        </w:rPr>
        <w:t xml:space="preserve"> </w:t>
      </w:r>
      <w:r>
        <w:rPr>
          <w:rFonts w:ascii="SimSun" w:hAnsi="SimSun" w:eastAsia="SimSun" w:cs="SimSun"/>
          <w:sz w:val="20"/>
          <w:szCs w:val="20"/>
          <w:spacing w:val="-4"/>
        </w:rPr>
        <w:t>的相关规定，依据正常合理的施工工艺、顺序及生活、安全、环保、临设、文明施工等非工程实体方面的要</w:t>
      </w:r>
      <w:r>
        <w:rPr>
          <w:rFonts w:ascii="SimSun" w:hAnsi="SimSun" w:eastAsia="SimSun" w:cs="SimSun"/>
          <w:sz w:val="20"/>
          <w:szCs w:val="20"/>
          <w:spacing w:val="7"/>
        </w:rPr>
        <w:t xml:space="preserve"> </w:t>
      </w:r>
      <w:r>
        <w:rPr>
          <w:rFonts w:ascii="SimSun" w:hAnsi="SimSun" w:eastAsia="SimSun" w:cs="SimSun"/>
          <w:sz w:val="20"/>
          <w:szCs w:val="20"/>
          <w:spacing w:val="5"/>
        </w:rPr>
        <w:t>求进行列项。投标人投标时可进行现场踏勘，复查措施项目列项的完整性和适用性，自行考虑</w:t>
      </w:r>
      <w:r>
        <w:rPr>
          <w:rFonts w:ascii="SimSun" w:hAnsi="SimSun" w:eastAsia="SimSun" w:cs="SimSun"/>
          <w:sz w:val="20"/>
          <w:szCs w:val="20"/>
          <w:spacing w:val="4"/>
        </w:rPr>
        <w:t>是否补充</w:t>
      </w:r>
      <w:r>
        <w:rPr>
          <w:rFonts w:ascii="SimSun" w:hAnsi="SimSun" w:eastAsia="SimSun" w:cs="SimSun"/>
          <w:sz w:val="20"/>
          <w:szCs w:val="20"/>
        </w:rPr>
        <w:t xml:space="preserve"> </w:t>
      </w:r>
      <w:r>
        <w:rPr>
          <w:rFonts w:ascii="SimSun" w:hAnsi="SimSun" w:eastAsia="SimSun" w:cs="SimSun"/>
          <w:sz w:val="20"/>
          <w:szCs w:val="20"/>
          <w:spacing w:val="4"/>
        </w:rPr>
        <w:t>列项及报价。</w:t>
      </w:r>
    </w:p>
    <w:p>
      <w:pPr>
        <w:spacing w:before="96" w:line="219" w:lineRule="auto"/>
        <w:rPr>
          <w:rFonts w:ascii="SimSun" w:hAnsi="SimSun" w:eastAsia="SimSun" w:cs="SimSun"/>
          <w:sz w:val="20"/>
          <w:szCs w:val="20"/>
        </w:rPr>
      </w:pPr>
      <w:r>
        <w:rPr>
          <w:rFonts w:ascii="Times New Roman" w:hAnsi="Times New Roman" w:eastAsia="Times New Roman" w:cs="Times New Roman"/>
          <w:sz w:val="20"/>
          <w:szCs w:val="20"/>
          <w:spacing w:val="6"/>
        </w:rPr>
        <w:t>4.2.6      </w:t>
      </w:r>
      <w:r>
        <w:rPr>
          <w:rFonts w:ascii="SimSun" w:hAnsi="SimSun" w:eastAsia="SimSun" w:cs="SimSun"/>
          <w:sz w:val="20"/>
          <w:szCs w:val="20"/>
          <w:spacing w:val="6"/>
        </w:rPr>
        <w:t>其他项目清单列项应符合下列要求；</w:t>
      </w:r>
    </w:p>
    <w:p>
      <w:pPr>
        <w:ind w:right="11" w:firstLine="479"/>
        <w:spacing w:before="60" w:line="287" w:lineRule="auto"/>
        <w:jc w:val="both"/>
        <w:rPr>
          <w:rFonts w:ascii="SimSun" w:hAnsi="SimSun" w:eastAsia="SimSun" w:cs="SimSu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暂列金额可分别按合同价格调整暂列金额、未确</w:t>
      </w:r>
      <w:r>
        <w:rPr>
          <w:rFonts w:ascii="SimSun" w:hAnsi="SimSun" w:eastAsia="SimSun" w:cs="SimSun"/>
          <w:sz w:val="20"/>
          <w:szCs w:val="20"/>
          <w:spacing w:val="6"/>
        </w:rPr>
        <w:t>定工程暂列金额、未确定服务暂列金额项目列</w:t>
      </w:r>
      <w:r>
        <w:rPr>
          <w:rFonts w:ascii="SimSun" w:hAnsi="SimSun" w:eastAsia="SimSun" w:cs="SimSun"/>
          <w:sz w:val="20"/>
          <w:szCs w:val="20"/>
        </w:rPr>
        <w:t xml:space="preserve"> </w:t>
      </w:r>
      <w:r>
        <w:rPr>
          <w:rFonts w:ascii="SimSun" w:hAnsi="SimSun" w:eastAsia="SimSun" w:cs="SimSun"/>
          <w:sz w:val="20"/>
          <w:szCs w:val="20"/>
          <w:spacing w:val="5"/>
        </w:rPr>
        <w:t>项编制。未确定工程暂列金额、未确定服务暂列金额应依据招标工程的实际情况确定</w:t>
      </w:r>
      <w:r>
        <w:rPr>
          <w:rFonts w:ascii="SimSun" w:hAnsi="SimSun" w:eastAsia="SimSun" w:cs="SimSun"/>
          <w:sz w:val="20"/>
          <w:szCs w:val="20"/>
          <w:spacing w:val="4"/>
        </w:rPr>
        <w:t>，可按分部工程分</w:t>
      </w:r>
      <w:r>
        <w:rPr>
          <w:rFonts w:ascii="SimSun" w:hAnsi="SimSun" w:eastAsia="SimSun" w:cs="SimSun"/>
          <w:sz w:val="20"/>
          <w:szCs w:val="20"/>
        </w:rPr>
        <w:t xml:space="preserve"> </w:t>
      </w:r>
      <w:r>
        <w:rPr>
          <w:rFonts w:ascii="SimSun" w:hAnsi="SimSun" w:eastAsia="SimSun" w:cs="SimSun"/>
          <w:sz w:val="20"/>
          <w:szCs w:val="20"/>
          <w:spacing w:val="5"/>
        </w:rPr>
        <w:t>别列项，且在项目特征中提供其工程名称、服务内容，并依据同类工程的市场竞争合理价格估</w:t>
      </w:r>
      <w:r>
        <w:rPr>
          <w:rFonts w:ascii="SimSun" w:hAnsi="SimSun" w:eastAsia="SimSun" w:cs="SimSun"/>
          <w:sz w:val="20"/>
          <w:szCs w:val="20"/>
          <w:spacing w:val="4"/>
        </w:rPr>
        <w:t>算其暂定</w:t>
      </w:r>
      <w:r>
        <w:rPr>
          <w:rFonts w:ascii="SimSun" w:hAnsi="SimSun" w:eastAsia="SimSun" w:cs="SimSun"/>
          <w:sz w:val="20"/>
          <w:szCs w:val="20"/>
        </w:rPr>
        <w:t xml:space="preserve"> </w:t>
      </w:r>
      <w:r>
        <w:rPr>
          <w:rFonts w:ascii="SimSun" w:hAnsi="SimSun" w:eastAsia="SimSun" w:cs="SimSun"/>
          <w:sz w:val="20"/>
          <w:szCs w:val="20"/>
          <w:spacing w:val="5"/>
        </w:rPr>
        <w:t>价款；合同价格调整暂列金额应按招标图纸设计深度、工程变更发生幅度及招标工程实施工期所引起的</w:t>
      </w:r>
    </w:p>
    <w:p>
      <w:pPr>
        <w:spacing w:line="287" w:lineRule="auto"/>
        <w:sectPr>
          <w:footerReference w:type="default" r:id="rId133"/>
          <w:pgSz w:w="11910" w:h="16850"/>
          <w:pgMar w:top="1432" w:right="1461" w:bottom="1293" w:left="1210" w:header="0" w:footer="1046" w:gutter="0"/>
        </w:sectPr>
        <w:rPr>
          <w:rFonts w:ascii="SimSun" w:hAnsi="SimSun" w:eastAsia="SimSun" w:cs="SimSun"/>
          <w:sz w:val="20"/>
          <w:szCs w:val="20"/>
        </w:rPr>
      </w:pPr>
    </w:p>
    <w:p>
      <w:pPr>
        <w:spacing w:before="274" w:line="218" w:lineRule="auto"/>
        <w:rPr>
          <w:rFonts w:ascii="SimSun" w:hAnsi="SimSun" w:eastAsia="SimSun" w:cs="SimSun"/>
          <w:sz w:val="20"/>
          <w:szCs w:val="20"/>
        </w:rPr>
      </w:pPr>
      <w:bookmarkStart w:name="bookmark308" w:id="204"/>
      <w:bookmarkEnd w:id="204"/>
      <w:bookmarkStart w:name="bookmark309" w:id="205"/>
      <w:bookmarkEnd w:id="205"/>
      <w:bookmarkStart w:name="bookmark310" w:id="206"/>
      <w:bookmarkEnd w:id="206"/>
      <w:r>
        <w:rPr>
          <w:rFonts w:ascii="SimSun" w:hAnsi="SimSun" w:eastAsia="SimSun" w:cs="SimSun"/>
          <w:sz w:val="20"/>
          <w:szCs w:val="20"/>
          <w:spacing w:val="8"/>
        </w:rPr>
        <w:t>合同价款调整程度而合理估算其合同价款调整的预留费用。</w:t>
      </w:r>
    </w:p>
    <w:p>
      <w:pPr>
        <w:ind w:firstLine="419"/>
        <w:spacing w:before="85" w:line="263" w:lineRule="auto"/>
        <w:rPr>
          <w:rFonts w:ascii="SimSun" w:hAnsi="SimSun" w:eastAsia="SimSun" w:cs="SimSun"/>
          <w:sz w:val="20"/>
          <w:szCs w:val="20"/>
        </w:rPr>
      </w:pPr>
      <w:r>
        <w:rPr>
          <w:rFonts w:ascii="Times New Roman" w:hAnsi="Times New Roman" w:eastAsia="Times New Roman" w:cs="Times New Roman"/>
          <w:sz w:val="20"/>
          <w:szCs w:val="20"/>
          <w:spacing w:val="12"/>
        </w:rPr>
        <w:t>2    </w:t>
      </w:r>
      <w:r>
        <w:rPr>
          <w:rFonts w:ascii="SimSun" w:hAnsi="SimSun" w:eastAsia="SimSun" w:cs="SimSun"/>
          <w:sz w:val="20"/>
          <w:szCs w:val="20"/>
          <w:spacing w:val="12"/>
        </w:rPr>
        <w:t>专业工程暂估价是指在招标时(非招标工程</w:t>
      </w:r>
      <w:r>
        <w:rPr>
          <w:rFonts w:ascii="SimSun" w:hAnsi="SimSun" w:eastAsia="SimSun" w:cs="SimSun"/>
          <w:sz w:val="20"/>
          <w:szCs w:val="20"/>
          <w:spacing w:val="11"/>
        </w:rPr>
        <w:t>合同签订时)暂不能确定工程具体要求及价格的专</w:t>
      </w:r>
      <w:r>
        <w:rPr>
          <w:rFonts w:ascii="SimSun" w:hAnsi="SimSun" w:eastAsia="SimSun" w:cs="SimSun"/>
          <w:sz w:val="20"/>
          <w:szCs w:val="20"/>
        </w:rPr>
        <w:t xml:space="preserve">  </w:t>
      </w:r>
      <w:r>
        <w:rPr>
          <w:rFonts w:ascii="SimSun" w:hAnsi="SimSun" w:eastAsia="SimSun" w:cs="SimSun"/>
          <w:sz w:val="20"/>
          <w:szCs w:val="20"/>
          <w:spacing w:val="8"/>
        </w:rPr>
        <w:t>业工程暂估费用。在编制工程量清单时，应按类别及</w:t>
      </w:r>
      <w:r>
        <w:rPr>
          <w:rFonts w:ascii="SimSun" w:hAnsi="SimSun" w:eastAsia="SimSun" w:cs="SimSun"/>
          <w:sz w:val="20"/>
          <w:szCs w:val="20"/>
          <w:spacing w:val="7"/>
        </w:rPr>
        <w:t>专业分别列明专业工程明细及其包含的主要内容、</w:t>
      </w:r>
      <w:r>
        <w:rPr>
          <w:rFonts w:ascii="SimSun" w:hAnsi="SimSun" w:eastAsia="SimSun" w:cs="SimSun"/>
          <w:sz w:val="20"/>
          <w:szCs w:val="20"/>
        </w:rPr>
        <w:t xml:space="preserve"> </w:t>
      </w:r>
      <w:r>
        <w:rPr>
          <w:rFonts w:ascii="SimSun" w:hAnsi="SimSun" w:eastAsia="SimSun" w:cs="SimSun"/>
          <w:sz w:val="20"/>
          <w:szCs w:val="20"/>
          <w:spacing w:val="5"/>
        </w:rPr>
        <w:t>专业工程暂估价金额。</w:t>
      </w:r>
    </w:p>
    <w:p>
      <w:pPr>
        <w:ind w:right="91" w:firstLine="419"/>
        <w:spacing w:before="93" w:line="252" w:lineRule="auto"/>
        <w:rPr>
          <w:rFonts w:ascii="SimSun" w:hAnsi="SimSun" w:eastAsia="SimSun" w:cs="SimSun"/>
          <w:sz w:val="20"/>
          <w:szCs w:val="20"/>
        </w:rPr>
      </w:pPr>
      <w:r>
        <w:rPr>
          <w:rFonts w:ascii="Times New Roman" w:hAnsi="Times New Roman" w:eastAsia="Times New Roman" w:cs="Times New Roman"/>
          <w:sz w:val="20"/>
          <w:szCs w:val="20"/>
          <w:spacing w:val="7"/>
        </w:rPr>
        <w:t>3    </w:t>
      </w:r>
      <w:r>
        <w:rPr>
          <w:rFonts w:ascii="SimSun" w:hAnsi="SimSun" w:eastAsia="SimSun" w:cs="SimSun"/>
          <w:sz w:val="20"/>
          <w:szCs w:val="20"/>
          <w:spacing w:val="7"/>
        </w:rPr>
        <w:t>计日工应列出可能发生的每一计日工项目的名称、计量单位和合理暂估数量，便于投标人对计</w:t>
      </w:r>
      <w:r>
        <w:rPr>
          <w:rFonts w:ascii="SimSun" w:hAnsi="SimSun" w:eastAsia="SimSun" w:cs="SimSun"/>
          <w:sz w:val="20"/>
          <w:szCs w:val="20"/>
          <w:spacing w:val="5"/>
        </w:rPr>
        <w:t xml:space="preserve"> </w:t>
      </w:r>
      <w:r>
        <w:rPr>
          <w:rFonts w:ascii="SimSun" w:hAnsi="SimSun" w:eastAsia="SimSun" w:cs="SimSun"/>
          <w:sz w:val="20"/>
          <w:szCs w:val="20"/>
          <w:spacing w:val="5"/>
        </w:rPr>
        <w:t>日工清单项目进行投标报价。</w:t>
      </w:r>
    </w:p>
    <w:p>
      <w:pPr>
        <w:ind w:right="90" w:firstLine="419"/>
        <w:spacing w:before="75" w:line="256" w:lineRule="auto"/>
        <w:rPr>
          <w:rFonts w:ascii="SimSun" w:hAnsi="SimSun" w:eastAsia="SimSun" w:cs="SimSun"/>
          <w:sz w:val="20"/>
          <w:szCs w:val="20"/>
        </w:rPr>
      </w:pPr>
      <w:r>
        <w:rPr>
          <w:rFonts w:ascii="Times New Roman" w:hAnsi="Times New Roman" w:eastAsia="Times New Roman" w:cs="Times New Roman"/>
          <w:sz w:val="20"/>
          <w:szCs w:val="20"/>
          <w:spacing w:val="7"/>
        </w:rPr>
        <w:t>4    </w:t>
      </w:r>
      <w:r>
        <w:rPr>
          <w:rFonts w:ascii="SimSun" w:hAnsi="SimSun" w:eastAsia="SimSun" w:cs="SimSun"/>
          <w:sz w:val="20"/>
          <w:szCs w:val="20"/>
          <w:spacing w:val="7"/>
        </w:rPr>
        <w:t>总承包服务费应分别对发包人提供材料、专业分包工程、直接发包的专业工程列出总承包服务</w:t>
      </w:r>
      <w:r>
        <w:rPr>
          <w:rFonts w:ascii="SimSun" w:hAnsi="SimSun" w:eastAsia="SimSun" w:cs="SimSun"/>
          <w:sz w:val="20"/>
          <w:szCs w:val="20"/>
          <w:spacing w:val="6"/>
        </w:rPr>
        <w:t xml:space="preserve"> </w:t>
      </w:r>
      <w:r>
        <w:rPr>
          <w:rFonts w:ascii="SimSun" w:hAnsi="SimSun" w:eastAsia="SimSun" w:cs="SimSun"/>
          <w:sz w:val="20"/>
          <w:szCs w:val="20"/>
          <w:spacing w:val="2"/>
        </w:rPr>
        <w:t>项目的名称、内容和要求，同时明确采用总价计价方式或费率计价方式。</w:t>
      </w:r>
    </w:p>
    <w:p>
      <w:pPr>
        <w:spacing w:line="256" w:lineRule="auto"/>
        <w:sectPr>
          <w:footerReference w:type="default" r:id="rId134"/>
          <w:pgSz w:w="11910" w:h="16850"/>
          <w:pgMar w:top="1432" w:right="1090" w:bottom="1244" w:left="1480" w:header="0" w:footer="1011" w:gutter="0"/>
        </w:sectPr>
        <w:rPr>
          <w:rFonts w:ascii="SimSun" w:hAnsi="SimSun" w:eastAsia="SimSun" w:cs="SimSun"/>
          <w:sz w:val="20"/>
          <w:szCs w:val="20"/>
        </w:rPr>
      </w:pPr>
    </w:p>
    <w:p>
      <w:pPr>
        <w:spacing w:line="293" w:lineRule="auto"/>
        <w:rPr>
          <w:rFonts w:ascii="Arial"/>
          <w:sz w:val="21"/>
        </w:rPr>
      </w:pPr>
      <w:r/>
    </w:p>
    <w:p>
      <w:pPr>
        <w:spacing w:line="293" w:lineRule="auto"/>
        <w:rPr>
          <w:rFonts w:ascii="Arial"/>
          <w:sz w:val="21"/>
        </w:rPr>
      </w:pPr>
      <w:r/>
    </w:p>
    <w:p>
      <w:pPr>
        <w:spacing w:line="293" w:lineRule="auto"/>
        <w:rPr>
          <w:rFonts w:ascii="Arial"/>
          <w:sz w:val="21"/>
        </w:rPr>
      </w:pPr>
      <w:r/>
    </w:p>
    <w:p>
      <w:pPr>
        <w:ind w:left="3250"/>
        <w:spacing w:before="114" w:line="218" w:lineRule="auto"/>
        <w:rPr>
          <w:rFonts w:ascii="SimSun" w:hAnsi="SimSun" w:eastAsia="SimSun" w:cs="SimSun"/>
          <w:sz w:val="35"/>
          <w:szCs w:val="35"/>
        </w:rPr>
      </w:pPr>
      <w:bookmarkStart w:name="bookmark311" w:id="207"/>
      <w:bookmarkEnd w:id="207"/>
      <w:bookmarkStart w:name="bookmark312" w:id="208"/>
      <w:bookmarkEnd w:id="208"/>
      <w:bookmarkStart w:name="bookmark313" w:id="209"/>
      <w:bookmarkEnd w:id="209"/>
      <w:r>
        <w:rPr>
          <w:rFonts w:ascii="SimSun" w:hAnsi="SimSun" w:eastAsia="SimSun" w:cs="SimSun"/>
          <w:sz w:val="35"/>
          <w:szCs w:val="35"/>
          <w:spacing w:val="7"/>
        </w:rPr>
        <w:t>5  最高投标限价</w:t>
      </w:r>
    </w:p>
    <w:p>
      <w:pPr>
        <w:spacing w:line="321" w:lineRule="auto"/>
        <w:rPr>
          <w:rFonts w:ascii="Arial"/>
          <w:sz w:val="21"/>
        </w:rPr>
      </w:pPr>
      <w:r/>
    </w:p>
    <w:p>
      <w:pPr>
        <w:spacing w:line="321" w:lineRule="auto"/>
        <w:rPr>
          <w:rFonts w:ascii="Arial"/>
          <w:sz w:val="21"/>
        </w:rPr>
      </w:pPr>
      <w:r/>
    </w:p>
    <w:p>
      <w:pPr>
        <w:ind w:left="3509"/>
        <w:spacing w:before="91" w:line="220" w:lineRule="auto"/>
        <w:rPr>
          <w:rFonts w:ascii="SimSun" w:hAnsi="SimSun" w:eastAsia="SimSun" w:cs="SimSun"/>
          <w:sz w:val="28"/>
          <w:szCs w:val="28"/>
        </w:rPr>
      </w:pPr>
      <w:r>
        <w:rPr>
          <w:rFonts w:ascii="SimSun" w:hAnsi="SimSun" w:eastAsia="SimSun" w:cs="SimSun"/>
          <w:sz w:val="28"/>
          <w:szCs w:val="28"/>
          <w:spacing w:val="-11"/>
        </w:rPr>
        <w:t>5.1</w:t>
      </w:r>
      <w:r>
        <w:rPr>
          <w:rFonts w:ascii="SimSun" w:hAnsi="SimSun" w:eastAsia="SimSun" w:cs="SimSun"/>
          <w:sz w:val="28"/>
          <w:szCs w:val="28"/>
          <w:spacing w:val="42"/>
        </w:rPr>
        <w:t xml:space="preserve">  </w:t>
      </w:r>
      <w:r>
        <w:rPr>
          <w:rFonts w:ascii="SimSun" w:hAnsi="SimSun" w:eastAsia="SimSun" w:cs="SimSun"/>
          <w:sz w:val="28"/>
          <w:szCs w:val="28"/>
          <w:spacing w:val="-11"/>
        </w:rPr>
        <w:t>一 般</w:t>
      </w:r>
      <w:r>
        <w:rPr>
          <w:rFonts w:ascii="SimSun" w:hAnsi="SimSun" w:eastAsia="SimSun" w:cs="SimSun"/>
          <w:sz w:val="28"/>
          <w:szCs w:val="28"/>
          <w:spacing w:val="6"/>
        </w:rPr>
        <w:t xml:space="preserve"> </w:t>
      </w:r>
      <w:r>
        <w:rPr>
          <w:rFonts w:ascii="SimSun" w:hAnsi="SimSun" w:eastAsia="SimSun" w:cs="SimSun"/>
          <w:sz w:val="28"/>
          <w:szCs w:val="28"/>
          <w:spacing w:val="-11"/>
        </w:rPr>
        <w:t>规</w:t>
      </w:r>
      <w:r>
        <w:rPr>
          <w:rFonts w:ascii="SimSun" w:hAnsi="SimSun" w:eastAsia="SimSun" w:cs="SimSun"/>
          <w:sz w:val="28"/>
          <w:szCs w:val="28"/>
          <w:spacing w:val="13"/>
        </w:rPr>
        <w:t xml:space="preserve"> </w:t>
      </w:r>
      <w:r>
        <w:rPr>
          <w:rFonts w:ascii="SimSun" w:hAnsi="SimSun" w:eastAsia="SimSun" w:cs="SimSun"/>
          <w:sz w:val="28"/>
          <w:szCs w:val="28"/>
          <w:spacing w:val="-11"/>
        </w:rPr>
        <w:t>定</w:t>
      </w:r>
    </w:p>
    <w:p>
      <w:pPr>
        <w:spacing w:line="241" w:lineRule="auto"/>
        <w:rPr>
          <w:rFonts w:ascii="Arial"/>
          <w:sz w:val="21"/>
        </w:rPr>
      </w:pPr>
      <w:r/>
    </w:p>
    <w:p>
      <w:pPr>
        <w:spacing w:before="69" w:line="282" w:lineRule="auto"/>
        <w:jc w:val="both"/>
        <w:rPr>
          <w:rFonts w:ascii="SimSun" w:hAnsi="SimSun" w:eastAsia="SimSun" w:cs="SimSun"/>
          <w:sz w:val="21"/>
          <w:szCs w:val="21"/>
        </w:rPr>
      </w:pPr>
      <w:r>
        <w:rPr>
          <w:rFonts w:ascii="Times New Roman" w:hAnsi="Times New Roman" w:eastAsia="Times New Roman" w:cs="Times New Roman"/>
          <w:sz w:val="21"/>
          <w:szCs w:val="21"/>
          <w:spacing w:val="2"/>
        </w:rPr>
        <w:t>5.1.1      </w:t>
      </w:r>
      <w:r>
        <w:rPr>
          <w:rFonts w:ascii="SimSun" w:hAnsi="SimSun" w:eastAsia="SimSun" w:cs="SimSun"/>
          <w:sz w:val="21"/>
          <w:szCs w:val="21"/>
          <w:spacing w:val="2"/>
        </w:rPr>
        <w:t>最高投标限价应由有能力的招标人或受其委托的工程造价咨询人按</w:t>
      </w:r>
      <w:r>
        <w:rPr>
          <w:rFonts w:ascii="SimSun" w:hAnsi="SimSun" w:eastAsia="SimSun" w:cs="SimSun"/>
          <w:sz w:val="21"/>
          <w:szCs w:val="21"/>
          <w:spacing w:val="1"/>
        </w:rPr>
        <w:t>本标准和国家及行业工程</w:t>
      </w:r>
      <w:r>
        <w:rPr>
          <w:rFonts w:ascii="SimSun" w:hAnsi="SimSun" w:eastAsia="SimSun" w:cs="SimSun"/>
          <w:sz w:val="21"/>
          <w:szCs w:val="21"/>
        </w:rPr>
        <w:t xml:space="preserve"> </w:t>
      </w:r>
      <w:r>
        <w:rPr>
          <w:rFonts w:ascii="SimSun" w:hAnsi="SimSun" w:eastAsia="SimSun" w:cs="SimSun"/>
          <w:sz w:val="21"/>
          <w:szCs w:val="21"/>
          <w:spacing w:val="-3"/>
        </w:rPr>
        <w:t>量计算标准等有关规定编制，并应在发布招标文件时公布最高投标限价的总</w:t>
      </w:r>
      <w:r>
        <w:rPr>
          <w:rFonts w:ascii="SimSun" w:hAnsi="SimSun" w:eastAsia="SimSun" w:cs="SimSun"/>
          <w:sz w:val="21"/>
          <w:szCs w:val="21"/>
          <w:spacing w:val="-4"/>
        </w:rPr>
        <w:t>价以及编制的依据与方法。</w:t>
      </w:r>
      <w:r>
        <w:rPr>
          <w:rFonts w:ascii="SimSun" w:hAnsi="SimSun" w:eastAsia="SimSun" w:cs="SimSun"/>
          <w:sz w:val="21"/>
          <w:szCs w:val="21"/>
        </w:rPr>
        <w:t xml:space="preserve"> </w:t>
      </w:r>
      <w:r>
        <w:rPr>
          <w:rFonts w:ascii="SimSun" w:hAnsi="SimSun" w:eastAsia="SimSun" w:cs="SimSun"/>
          <w:sz w:val="21"/>
          <w:szCs w:val="21"/>
          <w:spacing w:val="-2"/>
        </w:rPr>
        <w:t>最高投标限价是招标人可接受的招标工程最高价格。</w:t>
      </w:r>
    </w:p>
    <w:p>
      <w:pPr>
        <w:ind w:left="3069"/>
        <w:spacing w:before="279" w:line="218" w:lineRule="auto"/>
        <w:rPr>
          <w:rFonts w:ascii="SimSun" w:hAnsi="SimSun" w:eastAsia="SimSun" w:cs="SimSun"/>
          <w:sz w:val="28"/>
          <w:szCs w:val="28"/>
        </w:rPr>
      </w:pPr>
      <w:r>
        <w:rPr>
          <w:rFonts w:ascii="Times New Roman" w:hAnsi="Times New Roman" w:eastAsia="Times New Roman" w:cs="Times New Roman"/>
          <w:sz w:val="28"/>
          <w:szCs w:val="28"/>
          <w:spacing w:val="11"/>
        </w:rPr>
        <w:t>5.2     </w:t>
      </w:r>
      <w:r>
        <w:rPr>
          <w:rFonts w:ascii="SimSun" w:hAnsi="SimSun" w:eastAsia="SimSun" w:cs="SimSun"/>
          <w:sz w:val="28"/>
          <w:szCs w:val="28"/>
          <w:spacing w:val="11"/>
        </w:rPr>
        <w:t>最高投标限价编制</w:t>
      </w:r>
    </w:p>
    <w:p>
      <w:pPr>
        <w:spacing w:line="279" w:lineRule="auto"/>
        <w:rPr>
          <w:rFonts w:ascii="Arial"/>
          <w:sz w:val="21"/>
        </w:rPr>
      </w:pPr>
      <w:r/>
    </w:p>
    <w:p>
      <w:pPr>
        <w:ind w:right="92"/>
        <w:spacing w:before="65" w:line="257" w:lineRule="auto"/>
        <w:rPr>
          <w:rFonts w:ascii="SimSun" w:hAnsi="SimSun" w:eastAsia="SimSun" w:cs="SimSun"/>
          <w:sz w:val="20"/>
          <w:szCs w:val="20"/>
        </w:rPr>
      </w:pPr>
      <w:r>
        <w:rPr>
          <w:rFonts w:ascii="Times New Roman" w:hAnsi="Times New Roman" w:eastAsia="Times New Roman" w:cs="Times New Roman"/>
          <w:sz w:val="20"/>
          <w:szCs w:val="20"/>
          <w:spacing w:val="6"/>
        </w:rPr>
        <w:t>5.2.1      </w:t>
      </w:r>
      <w:r>
        <w:rPr>
          <w:rFonts w:ascii="SimSun" w:hAnsi="SimSun" w:eastAsia="SimSun" w:cs="SimSun"/>
          <w:sz w:val="20"/>
          <w:szCs w:val="20"/>
          <w:spacing w:val="6"/>
        </w:rPr>
        <w:t>最高投标限价可根据工程项目实际情况和交付标准，结合工程计划工期对价格的影响，按市场</w:t>
      </w:r>
      <w:r>
        <w:rPr>
          <w:rFonts w:ascii="SimSun" w:hAnsi="SimSun" w:eastAsia="SimSun" w:cs="SimSun"/>
          <w:sz w:val="20"/>
          <w:szCs w:val="20"/>
        </w:rPr>
        <w:t xml:space="preserve"> </w:t>
      </w:r>
      <w:r>
        <w:rPr>
          <w:rFonts w:ascii="SimSun" w:hAnsi="SimSun" w:eastAsia="SimSun" w:cs="SimSun"/>
          <w:sz w:val="20"/>
          <w:szCs w:val="20"/>
          <w:spacing w:val="1"/>
        </w:rPr>
        <w:t>价格信息、工程造价数据等编制。</w:t>
      </w:r>
    </w:p>
    <w:p>
      <w:pPr>
        <w:ind w:right="94"/>
        <w:spacing w:before="74" w:line="252" w:lineRule="auto"/>
        <w:rPr>
          <w:rFonts w:ascii="SimSun" w:hAnsi="SimSun" w:eastAsia="SimSun" w:cs="SimSun"/>
          <w:sz w:val="20"/>
          <w:szCs w:val="20"/>
        </w:rPr>
      </w:pPr>
      <w:r>
        <w:rPr>
          <w:rFonts w:ascii="Times New Roman" w:hAnsi="Times New Roman" w:eastAsia="Times New Roman" w:cs="Times New Roman"/>
          <w:sz w:val="20"/>
          <w:szCs w:val="20"/>
          <w:spacing w:val="6"/>
        </w:rPr>
        <w:t>5.2.3      </w:t>
      </w:r>
      <w:r>
        <w:rPr>
          <w:rFonts w:ascii="SimSun" w:hAnsi="SimSun" w:eastAsia="SimSun" w:cs="SimSun"/>
          <w:sz w:val="20"/>
          <w:szCs w:val="20"/>
          <w:spacing w:val="6"/>
        </w:rPr>
        <w:t>分部分项工程项目清单中应按承包人提供材料、发包人提供材料、材料暂估价的清单项</w:t>
      </w:r>
      <w:r>
        <w:rPr>
          <w:rFonts w:ascii="SimSun" w:hAnsi="SimSun" w:eastAsia="SimSun" w:cs="SimSun"/>
          <w:sz w:val="20"/>
          <w:szCs w:val="20"/>
          <w:spacing w:val="5"/>
        </w:rPr>
        <w:t>目的要</w:t>
      </w:r>
      <w:r>
        <w:rPr>
          <w:rFonts w:ascii="SimSun" w:hAnsi="SimSun" w:eastAsia="SimSun" w:cs="SimSun"/>
          <w:sz w:val="20"/>
          <w:szCs w:val="20"/>
        </w:rPr>
        <w:t xml:space="preserve"> </w:t>
      </w:r>
      <w:r>
        <w:rPr>
          <w:rFonts w:ascii="SimSun" w:hAnsi="SimSun" w:eastAsia="SimSun" w:cs="SimSun"/>
          <w:sz w:val="20"/>
          <w:szCs w:val="20"/>
          <w:spacing w:val="4"/>
        </w:rPr>
        <w:t>求确定综合单价，按项计价的清单项目以清单项目合价计算。</w:t>
      </w:r>
    </w:p>
    <w:p>
      <w:pPr>
        <w:ind w:right="75"/>
        <w:spacing w:before="63" w:line="258" w:lineRule="auto"/>
        <w:rPr>
          <w:rFonts w:ascii="SimSun" w:hAnsi="SimSun" w:eastAsia="SimSun" w:cs="SimSun"/>
          <w:sz w:val="20"/>
          <w:szCs w:val="20"/>
        </w:rPr>
      </w:pPr>
      <w:r>
        <w:rPr>
          <w:rFonts w:ascii="Times New Roman" w:hAnsi="Times New Roman" w:eastAsia="Times New Roman" w:cs="Times New Roman"/>
          <w:sz w:val="20"/>
          <w:szCs w:val="20"/>
          <w:spacing w:val="3"/>
        </w:rPr>
        <w:t>5.2.5      </w:t>
      </w:r>
      <w:r>
        <w:rPr>
          <w:rFonts w:ascii="SimSun" w:hAnsi="SimSun" w:eastAsia="SimSun" w:cs="SimSun"/>
          <w:sz w:val="20"/>
          <w:szCs w:val="20"/>
          <w:spacing w:val="3"/>
        </w:rPr>
        <w:t>措施项目费用可结合招标</w:t>
      </w:r>
      <w:r>
        <w:rPr>
          <w:rFonts w:ascii="SimSun" w:hAnsi="SimSun" w:eastAsia="SimSun" w:cs="SimSun"/>
          <w:sz w:val="20"/>
          <w:szCs w:val="20"/>
          <w:spacing w:val="2"/>
        </w:rPr>
        <w:t>工程的工程背景、建筑业态、建筑规模、交付标准等，可依据下列计算</w:t>
      </w:r>
      <w:r>
        <w:rPr>
          <w:rFonts w:ascii="SimSun" w:hAnsi="SimSun" w:eastAsia="SimSun" w:cs="SimSun"/>
          <w:sz w:val="20"/>
          <w:szCs w:val="20"/>
        </w:rPr>
        <w:t xml:space="preserve"> </w:t>
      </w:r>
      <w:r>
        <w:rPr>
          <w:rFonts w:ascii="SimSun" w:hAnsi="SimSun" w:eastAsia="SimSun" w:cs="SimSun"/>
          <w:sz w:val="20"/>
          <w:szCs w:val="20"/>
          <w:spacing w:val="3"/>
        </w:rPr>
        <w:t>方法，对比修正与招标工程的差异后进行编制：</w:t>
      </w:r>
    </w:p>
    <w:p>
      <w:pPr>
        <w:ind w:left="459"/>
        <w:spacing w:before="91" w:line="218" w:lineRule="auto"/>
        <w:rPr>
          <w:rFonts w:ascii="SimSun" w:hAnsi="SimSun" w:eastAsia="SimSun" w:cs="SimSun"/>
          <w:sz w:val="20"/>
          <w:szCs w:val="20"/>
        </w:rPr>
      </w:pPr>
      <w:r>
        <w:rPr>
          <w:rFonts w:ascii="SimSun" w:hAnsi="SimSun" w:eastAsia="SimSun" w:cs="SimSun"/>
          <w:sz w:val="20"/>
          <w:szCs w:val="20"/>
          <w:spacing w:val="8"/>
        </w:rPr>
        <w:t>(1)房屋建筑工程用类似工程相应措施项目费用总额除以总建筑面积</w:t>
      </w:r>
      <w:r>
        <w:rPr>
          <w:rFonts w:ascii="SimSun" w:hAnsi="SimSun" w:eastAsia="SimSun" w:cs="SimSun"/>
          <w:sz w:val="20"/>
          <w:szCs w:val="20"/>
          <w:spacing w:val="7"/>
        </w:rPr>
        <w:t>得到的每平方米单价；</w:t>
      </w:r>
    </w:p>
    <w:p>
      <w:pPr>
        <w:ind w:left="459"/>
        <w:spacing w:before="74" w:line="218" w:lineRule="auto"/>
        <w:rPr>
          <w:rFonts w:ascii="SimSun" w:hAnsi="SimSun" w:eastAsia="SimSun" w:cs="SimSun"/>
          <w:sz w:val="20"/>
          <w:szCs w:val="20"/>
        </w:rPr>
      </w:pPr>
      <w:r>
        <w:rPr>
          <w:rFonts w:ascii="SimSun" w:hAnsi="SimSun" w:eastAsia="SimSun" w:cs="SimSun"/>
          <w:sz w:val="20"/>
          <w:szCs w:val="20"/>
          <w:spacing w:val="8"/>
        </w:rPr>
        <w:t>(2)道路工程用类似工程相应措施项目费用总额除以道路总长度</w:t>
      </w:r>
      <w:r>
        <w:rPr>
          <w:rFonts w:ascii="SimSun" w:hAnsi="SimSun" w:eastAsia="SimSun" w:cs="SimSun"/>
          <w:sz w:val="20"/>
          <w:szCs w:val="20"/>
          <w:spacing w:val="7"/>
        </w:rPr>
        <w:t>得到的每米单价；</w:t>
      </w:r>
    </w:p>
    <w:p>
      <w:pPr>
        <w:ind w:left="459"/>
        <w:spacing w:before="74" w:line="218" w:lineRule="auto"/>
        <w:rPr>
          <w:rFonts w:ascii="SimSun" w:hAnsi="SimSun" w:eastAsia="SimSun" w:cs="SimSun"/>
          <w:sz w:val="20"/>
          <w:szCs w:val="20"/>
        </w:rPr>
      </w:pPr>
      <w:r>
        <w:rPr>
          <w:rFonts w:ascii="SimSun" w:hAnsi="SimSun" w:eastAsia="SimSun" w:cs="SimSun"/>
          <w:sz w:val="20"/>
          <w:szCs w:val="20"/>
          <w:spacing w:val="8"/>
        </w:rPr>
        <w:t>(3)其他工程用类似工程相应措施项目费用总额除以分部分项工程合同价款总额得到的百分比。</w:t>
      </w:r>
    </w:p>
    <w:p>
      <w:pPr>
        <w:ind w:right="5"/>
        <w:spacing w:before="75" w:line="288" w:lineRule="auto"/>
        <w:jc w:val="both"/>
        <w:rPr>
          <w:rFonts w:ascii="SimSun" w:hAnsi="SimSun" w:eastAsia="SimSun" w:cs="SimSun"/>
          <w:sz w:val="20"/>
          <w:szCs w:val="20"/>
        </w:rPr>
      </w:pPr>
      <w:r>
        <w:rPr>
          <w:rFonts w:ascii="Times New Roman" w:hAnsi="Times New Roman" w:eastAsia="Times New Roman" w:cs="Times New Roman"/>
          <w:sz w:val="20"/>
          <w:szCs w:val="20"/>
          <w:spacing w:val="3"/>
        </w:rPr>
        <w:t>5.2.6      </w:t>
      </w:r>
      <w:r>
        <w:rPr>
          <w:rFonts w:ascii="SimSun" w:hAnsi="SimSun" w:eastAsia="SimSun" w:cs="SimSun"/>
          <w:sz w:val="20"/>
          <w:szCs w:val="20"/>
          <w:spacing w:val="3"/>
        </w:rPr>
        <w:t>最高投标限价的总承</w:t>
      </w:r>
      <w:r>
        <w:rPr>
          <w:rFonts w:ascii="SimSun" w:hAnsi="SimSun" w:eastAsia="SimSun" w:cs="SimSun"/>
          <w:sz w:val="20"/>
          <w:szCs w:val="20"/>
          <w:spacing w:val="2"/>
        </w:rPr>
        <w:t>包服务费，可结合招标工程的建筑业态、建筑规模、交付标准、招标文件内</w:t>
      </w:r>
      <w:r>
        <w:rPr>
          <w:rFonts w:ascii="SimSun" w:hAnsi="SimSun" w:eastAsia="SimSun" w:cs="SimSun"/>
          <w:sz w:val="20"/>
          <w:szCs w:val="20"/>
        </w:rPr>
        <w:t xml:space="preserve"> </w:t>
      </w:r>
      <w:r>
        <w:rPr>
          <w:rFonts w:ascii="SimSun" w:hAnsi="SimSun" w:eastAsia="SimSun" w:cs="SimSun"/>
          <w:sz w:val="20"/>
          <w:szCs w:val="20"/>
          <w:spacing w:val="7"/>
        </w:rPr>
        <w:t>的合同条款规定承包人应承担的相关合同责任，结合类似工程市</w:t>
      </w:r>
      <w:r>
        <w:rPr>
          <w:rFonts w:ascii="SimSun" w:hAnsi="SimSun" w:eastAsia="SimSun" w:cs="SimSun"/>
          <w:sz w:val="20"/>
          <w:szCs w:val="20"/>
          <w:spacing w:val="6"/>
        </w:rPr>
        <w:t>场竞争合理价格，依据下列计算方法，</w:t>
      </w:r>
      <w:r>
        <w:rPr>
          <w:rFonts w:ascii="SimSun" w:hAnsi="SimSun" w:eastAsia="SimSun" w:cs="SimSun"/>
          <w:sz w:val="20"/>
          <w:szCs w:val="20"/>
        </w:rPr>
        <w:t xml:space="preserve"> </w:t>
      </w:r>
      <w:r>
        <w:rPr>
          <w:rFonts w:ascii="SimSun" w:hAnsi="SimSun" w:eastAsia="SimSun" w:cs="SimSun"/>
          <w:sz w:val="20"/>
          <w:szCs w:val="20"/>
          <w:spacing w:val="7"/>
        </w:rPr>
        <w:t>对比与招标工程的差异修正后进行编制：</w:t>
      </w:r>
    </w:p>
    <w:p>
      <w:pPr>
        <w:ind w:left="459"/>
        <w:spacing w:before="13" w:line="218" w:lineRule="auto"/>
        <w:rPr>
          <w:rFonts w:ascii="SimSun" w:hAnsi="SimSun" w:eastAsia="SimSun" w:cs="SimSun"/>
          <w:sz w:val="20"/>
          <w:szCs w:val="20"/>
        </w:rPr>
      </w:pPr>
      <w:r>
        <w:rPr>
          <w:rFonts w:ascii="SimSun" w:hAnsi="SimSun" w:eastAsia="SimSun" w:cs="SimSun"/>
          <w:sz w:val="20"/>
          <w:szCs w:val="20"/>
          <w:spacing w:val="8"/>
        </w:rPr>
        <w:t>(1)房屋建筑工程用类似工程相应总承包服务项目费用总额除以建筑面积得到的每平方米单价；</w:t>
      </w:r>
    </w:p>
    <w:p>
      <w:pPr>
        <w:ind w:left="459"/>
        <w:spacing w:before="74" w:line="218" w:lineRule="auto"/>
        <w:rPr>
          <w:rFonts w:ascii="SimSun" w:hAnsi="SimSun" w:eastAsia="SimSun" w:cs="SimSun"/>
          <w:sz w:val="20"/>
          <w:szCs w:val="20"/>
        </w:rPr>
      </w:pPr>
      <w:r>
        <w:rPr>
          <w:rFonts w:ascii="SimSun" w:hAnsi="SimSun" w:eastAsia="SimSun" w:cs="SimSun"/>
          <w:sz w:val="20"/>
          <w:szCs w:val="20"/>
          <w:spacing w:val="8"/>
        </w:rPr>
        <w:t>(2)道路工程用类似工程相应总承包服务项目费用总额除以道路长度得到的每</w:t>
      </w:r>
      <w:r>
        <w:rPr>
          <w:rFonts w:ascii="SimSun" w:hAnsi="SimSun" w:eastAsia="SimSun" w:cs="SimSun"/>
          <w:sz w:val="20"/>
          <w:szCs w:val="20"/>
          <w:spacing w:val="7"/>
        </w:rPr>
        <w:t>米单价；</w:t>
      </w:r>
    </w:p>
    <w:p>
      <w:pPr>
        <w:ind w:right="91" w:firstLine="459"/>
        <w:spacing w:before="84" w:line="261" w:lineRule="auto"/>
        <w:rPr>
          <w:rFonts w:ascii="FangSong" w:hAnsi="FangSong" w:eastAsia="FangSong" w:cs="FangSong"/>
          <w:sz w:val="20"/>
          <w:szCs w:val="20"/>
        </w:rPr>
      </w:pPr>
      <w:r>
        <w:rPr>
          <w:rFonts w:ascii="SimSun" w:hAnsi="SimSun" w:eastAsia="SimSun" w:cs="SimSun"/>
          <w:sz w:val="20"/>
          <w:szCs w:val="20"/>
          <w:spacing w:val="21"/>
        </w:rPr>
        <w:t>(3)其他工程用类似工程相应总承包服务项月费用总额除以分部分项工</w:t>
      </w:r>
      <w:r>
        <w:rPr>
          <w:rFonts w:ascii="SimSun" w:hAnsi="SimSun" w:eastAsia="SimSun" w:cs="SimSun"/>
          <w:sz w:val="20"/>
          <w:szCs w:val="20"/>
          <w:spacing w:val="20"/>
        </w:rPr>
        <w:t>程合同价款得到的百</w:t>
      </w:r>
      <w:r>
        <w:rPr>
          <w:rFonts w:ascii="SimSun" w:hAnsi="SimSun" w:eastAsia="SimSun" w:cs="SimSun"/>
          <w:sz w:val="20"/>
          <w:szCs w:val="20"/>
        </w:rPr>
        <w:t xml:space="preserve"> </w:t>
      </w:r>
      <w:r>
        <w:rPr>
          <w:rFonts w:ascii="SimSun" w:hAnsi="SimSun" w:eastAsia="SimSun" w:cs="SimSun"/>
          <w:sz w:val="20"/>
          <w:szCs w:val="20"/>
          <w:spacing w:val="3"/>
        </w:rPr>
        <w:t>分</w:t>
      </w:r>
      <w:r>
        <w:rPr>
          <w:rFonts w:ascii="FangSong" w:hAnsi="FangSong" w:eastAsia="FangSong" w:cs="FangSong"/>
          <w:sz w:val="20"/>
          <w:szCs w:val="20"/>
          <w:spacing w:val="3"/>
        </w:rPr>
        <w:t>比。</w:t>
      </w:r>
    </w:p>
    <w:p>
      <w:pPr>
        <w:ind w:right="98"/>
        <w:spacing w:before="54" w:line="287" w:lineRule="auto"/>
        <w:jc w:val="both"/>
        <w:rPr>
          <w:rFonts w:ascii="SimSun" w:hAnsi="SimSun" w:eastAsia="SimSun" w:cs="SimSun"/>
          <w:sz w:val="20"/>
          <w:szCs w:val="20"/>
        </w:rPr>
      </w:pPr>
      <w:r>
        <w:rPr>
          <w:rFonts w:ascii="Times New Roman" w:hAnsi="Times New Roman" w:eastAsia="Times New Roman" w:cs="Times New Roman"/>
          <w:sz w:val="20"/>
          <w:szCs w:val="20"/>
          <w:spacing w:val="14"/>
        </w:rPr>
        <w:t>5.2.9      </w:t>
      </w:r>
      <w:r>
        <w:rPr>
          <w:rFonts w:ascii="SimSun" w:hAnsi="SimSun" w:eastAsia="SimSun" w:cs="SimSun"/>
          <w:sz w:val="20"/>
          <w:szCs w:val="20"/>
          <w:spacing w:val="14"/>
        </w:rPr>
        <w:t>使用工程价格信息及合理造价资讯编制最高投标限价时，应结合招标工程与所使用的工程</w:t>
      </w:r>
      <w:r>
        <w:rPr>
          <w:rFonts w:ascii="SimSun" w:hAnsi="SimSun" w:eastAsia="SimSun" w:cs="SimSun"/>
          <w:sz w:val="20"/>
          <w:szCs w:val="20"/>
          <w:spacing w:val="5"/>
        </w:rPr>
        <w:t xml:space="preserve"> </w:t>
      </w:r>
      <w:r>
        <w:rPr>
          <w:rFonts w:ascii="SimSun" w:hAnsi="SimSun" w:eastAsia="SimSun" w:cs="SimSun"/>
          <w:sz w:val="20"/>
          <w:szCs w:val="20"/>
          <w:spacing w:val="14"/>
        </w:rPr>
        <w:t>价格信息及造价资讯存在的下列差异因素等引起的价格影响，合</w:t>
      </w:r>
      <w:r>
        <w:rPr>
          <w:rFonts w:ascii="SimSun" w:hAnsi="SimSun" w:eastAsia="SimSun" w:cs="SimSun"/>
          <w:sz w:val="20"/>
          <w:szCs w:val="20"/>
          <w:spacing w:val="13"/>
        </w:rPr>
        <w:t>理确定适用于招标工程的综合单价</w:t>
      </w:r>
      <w:r>
        <w:rPr>
          <w:rFonts w:ascii="SimSun" w:hAnsi="SimSun" w:eastAsia="SimSun" w:cs="SimSun"/>
          <w:sz w:val="20"/>
          <w:szCs w:val="20"/>
        </w:rPr>
        <w:t xml:space="preserve"> </w:t>
      </w:r>
      <w:r>
        <w:rPr>
          <w:rFonts w:ascii="SimSun" w:hAnsi="SimSun" w:eastAsia="SimSun" w:cs="SimSun"/>
          <w:sz w:val="20"/>
          <w:szCs w:val="20"/>
          <w:spacing w:val="7"/>
        </w:rPr>
        <w:t>及价格：</w:t>
      </w:r>
    </w:p>
    <w:p>
      <w:pPr>
        <w:ind w:left="459"/>
        <w:spacing w:before="19" w:line="219" w:lineRule="auto"/>
        <w:rPr>
          <w:rFonts w:ascii="SimSun" w:hAnsi="SimSun" w:eastAsia="SimSun" w:cs="SimSun"/>
          <w:sz w:val="20"/>
          <w:szCs w:val="20"/>
        </w:rPr>
      </w:pPr>
      <w:r>
        <w:rPr>
          <w:rFonts w:ascii="SimSun" w:hAnsi="SimSun" w:eastAsia="SimSun" w:cs="SimSun"/>
          <w:sz w:val="20"/>
          <w:szCs w:val="20"/>
          <w:spacing w:val="4"/>
        </w:rPr>
        <w:t>(1)建设期差异；</w:t>
      </w:r>
    </w:p>
    <w:p>
      <w:pPr>
        <w:ind w:left="459"/>
        <w:spacing w:before="83" w:line="219" w:lineRule="auto"/>
        <w:rPr>
          <w:rFonts w:ascii="SimSun" w:hAnsi="SimSun" w:eastAsia="SimSun" w:cs="SimSun"/>
          <w:sz w:val="20"/>
          <w:szCs w:val="20"/>
        </w:rPr>
      </w:pPr>
      <w:r>
        <w:rPr>
          <w:rFonts w:ascii="SimSun" w:hAnsi="SimSun" w:eastAsia="SimSun" w:cs="SimSun"/>
          <w:sz w:val="20"/>
          <w:szCs w:val="20"/>
          <w:spacing w:val="3"/>
        </w:rPr>
        <w:t>(2)建造标准差异；</w:t>
      </w:r>
    </w:p>
    <w:p>
      <w:pPr>
        <w:ind w:left="459"/>
        <w:spacing w:before="73" w:line="219" w:lineRule="auto"/>
        <w:rPr>
          <w:rFonts w:ascii="SimSun" w:hAnsi="SimSun" w:eastAsia="SimSun" w:cs="SimSun"/>
          <w:sz w:val="20"/>
          <w:szCs w:val="20"/>
        </w:rPr>
      </w:pPr>
      <w:r>
        <w:rPr>
          <w:rFonts w:ascii="SimSun" w:hAnsi="SimSun" w:eastAsia="SimSun" w:cs="SimSun"/>
          <w:sz w:val="20"/>
          <w:szCs w:val="20"/>
          <w:spacing w:val="3"/>
        </w:rPr>
        <w:t>(3)工程规模差异；</w:t>
      </w:r>
    </w:p>
    <w:p>
      <w:pPr>
        <w:ind w:left="459"/>
        <w:spacing w:before="92" w:line="219" w:lineRule="auto"/>
        <w:rPr>
          <w:rFonts w:ascii="SimSun" w:hAnsi="SimSun" w:eastAsia="SimSun" w:cs="SimSun"/>
          <w:sz w:val="20"/>
          <w:szCs w:val="20"/>
        </w:rPr>
      </w:pPr>
      <w:r>
        <w:rPr>
          <w:rFonts w:ascii="SimSun" w:hAnsi="SimSun" w:eastAsia="SimSun" w:cs="SimSun"/>
          <w:sz w:val="20"/>
          <w:szCs w:val="20"/>
          <w:spacing w:val="5"/>
        </w:rPr>
        <w:t>(4)完工交付要求差异；</w:t>
      </w:r>
    </w:p>
    <w:p>
      <w:pPr>
        <w:ind w:left="459"/>
        <w:spacing w:before="63" w:line="219" w:lineRule="auto"/>
        <w:rPr>
          <w:rFonts w:ascii="SimSun" w:hAnsi="SimSun" w:eastAsia="SimSun" w:cs="SimSun"/>
          <w:sz w:val="20"/>
          <w:szCs w:val="20"/>
        </w:rPr>
      </w:pPr>
      <w:r>
        <w:rPr>
          <w:rFonts w:ascii="SimSun" w:hAnsi="SimSun" w:eastAsia="SimSun" w:cs="SimSun"/>
          <w:sz w:val="20"/>
          <w:szCs w:val="20"/>
          <w:spacing w:val="3"/>
        </w:rPr>
        <w:t>(5)招标方式差异；</w:t>
      </w:r>
    </w:p>
    <w:p>
      <w:pPr>
        <w:ind w:left="459"/>
        <w:spacing w:before="82" w:line="219" w:lineRule="auto"/>
        <w:rPr>
          <w:rFonts w:ascii="SimSun" w:hAnsi="SimSun" w:eastAsia="SimSun" w:cs="SimSun"/>
          <w:sz w:val="20"/>
          <w:szCs w:val="20"/>
        </w:rPr>
      </w:pPr>
      <w:r>
        <w:rPr>
          <w:rFonts w:ascii="SimSun" w:hAnsi="SimSun" w:eastAsia="SimSun" w:cs="SimSun"/>
          <w:sz w:val="20"/>
          <w:szCs w:val="20"/>
          <w:spacing w:val="6"/>
        </w:rPr>
        <w:t>(6)主要材料的来源差异；</w:t>
      </w:r>
    </w:p>
    <w:p>
      <w:pPr>
        <w:ind w:left="459"/>
        <w:spacing w:before="84" w:line="219" w:lineRule="auto"/>
        <w:rPr>
          <w:rFonts w:ascii="SimSun" w:hAnsi="SimSun" w:eastAsia="SimSun" w:cs="SimSun"/>
          <w:sz w:val="20"/>
          <w:szCs w:val="20"/>
        </w:rPr>
      </w:pPr>
      <w:r>
        <w:rPr>
          <w:rFonts w:ascii="SimSun" w:hAnsi="SimSun" w:eastAsia="SimSun" w:cs="SimSun"/>
          <w:sz w:val="20"/>
          <w:szCs w:val="20"/>
          <w:spacing w:val="6"/>
        </w:rPr>
        <w:t>(7)建筑工人来源差异。</w:t>
      </w:r>
    </w:p>
    <w:p>
      <w:pPr>
        <w:ind w:right="15"/>
        <w:spacing w:before="71" w:line="287" w:lineRule="auto"/>
        <w:jc w:val="both"/>
        <w:rPr>
          <w:rFonts w:ascii="SimSun" w:hAnsi="SimSun" w:eastAsia="SimSun" w:cs="SimSun"/>
          <w:sz w:val="20"/>
          <w:szCs w:val="20"/>
        </w:rPr>
      </w:pPr>
      <w:r>
        <w:rPr>
          <w:rFonts w:ascii="Times New Roman" w:hAnsi="Times New Roman" w:eastAsia="Times New Roman" w:cs="Times New Roman"/>
          <w:sz w:val="20"/>
          <w:szCs w:val="20"/>
          <w:spacing w:val="6"/>
        </w:rPr>
        <w:t>5.2.10       </w:t>
      </w:r>
      <w:r>
        <w:rPr>
          <w:rFonts w:ascii="SimSun" w:hAnsi="SimSun" w:eastAsia="SimSun" w:cs="SimSun"/>
          <w:sz w:val="20"/>
          <w:szCs w:val="20"/>
          <w:spacing w:val="6"/>
        </w:rPr>
        <w:t>招标文件的补遗、答疑、异议澄清或修正引起招标文件(包括合同条款、招标图纸、技术标准</w:t>
      </w:r>
      <w:r>
        <w:rPr>
          <w:rFonts w:ascii="SimSun" w:hAnsi="SimSun" w:eastAsia="SimSun" w:cs="SimSun"/>
          <w:sz w:val="20"/>
          <w:szCs w:val="20"/>
          <w:spacing w:val="14"/>
        </w:rPr>
        <w:t xml:space="preserve"> </w:t>
      </w:r>
      <w:r>
        <w:rPr>
          <w:rFonts w:ascii="SimSun" w:hAnsi="SimSun" w:eastAsia="SimSun" w:cs="SimSun"/>
          <w:sz w:val="20"/>
          <w:szCs w:val="20"/>
          <w:spacing w:val="12"/>
        </w:rPr>
        <w:t>规范、工程量清单)修改的，招标人应按修改后合同</w:t>
      </w:r>
      <w:r>
        <w:rPr>
          <w:rFonts w:ascii="SimSun" w:hAnsi="SimSun" w:eastAsia="SimSun" w:cs="SimSun"/>
          <w:sz w:val="20"/>
          <w:szCs w:val="20"/>
          <w:spacing w:val="11"/>
        </w:rPr>
        <w:t>条款中规定承包人的责任与义务、招标图纸及技</w:t>
      </w:r>
      <w:r>
        <w:rPr>
          <w:rFonts w:ascii="SimSun" w:hAnsi="SimSun" w:eastAsia="SimSun" w:cs="SimSun"/>
          <w:sz w:val="20"/>
          <w:szCs w:val="20"/>
        </w:rPr>
        <w:t xml:space="preserve">  </w:t>
      </w:r>
      <w:r>
        <w:rPr>
          <w:rFonts w:ascii="SimSun" w:hAnsi="SimSun" w:eastAsia="SimSun" w:cs="SimSun"/>
          <w:sz w:val="20"/>
          <w:szCs w:val="20"/>
          <w:spacing w:val="14"/>
        </w:rPr>
        <w:t>术标准规范的技术要求及工程量清单，重新调整编制最高投标限价，并按有关要求的时间和程序重</w:t>
      </w:r>
      <w:r>
        <w:rPr>
          <w:rFonts w:ascii="SimSun" w:hAnsi="SimSun" w:eastAsia="SimSun" w:cs="SimSun"/>
          <w:sz w:val="20"/>
          <w:szCs w:val="20"/>
          <w:spacing w:val="3"/>
        </w:rPr>
        <w:t xml:space="preserve">  </w:t>
      </w:r>
      <w:r>
        <w:rPr>
          <w:rFonts w:ascii="SimSun" w:hAnsi="SimSun" w:eastAsia="SimSun" w:cs="SimSun"/>
          <w:sz w:val="20"/>
          <w:szCs w:val="20"/>
          <w:spacing w:val="7"/>
        </w:rPr>
        <w:t>新公布。</w:t>
      </w:r>
    </w:p>
    <w:p>
      <w:pPr>
        <w:spacing w:line="287" w:lineRule="auto"/>
        <w:sectPr>
          <w:footerReference w:type="default" r:id="rId135"/>
          <w:pgSz w:w="11910" w:h="16850"/>
          <w:pgMar w:top="1432" w:right="1464" w:bottom="1224" w:left="1140" w:header="0" w:footer="991" w:gutter="0"/>
        </w:sectPr>
        <w:rPr>
          <w:rFonts w:ascii="SimSun" w:hAnsi="SimSun" w:eastAsia="SimSun" w:cs="SimSun"/>
          <w:sz w:val="20"/>
          <w:szCs w:val="20"/>
        </w:rPr>
      </w:pPr>
    </w:p>
    <w:p>
      <w:pPr>
        <w:spacing w:line="475" w:lineRule="auto"/>
        <w:rPr>
          <w:rFonts w:ascii="Arial"/>
          <w:sz w:val="21"/>
        </w:rPr>
      </w:pPr>
      <w:r/>
    </w:p>
    <w:p>
      <w:pPr>
        <w:ind w:left="3499"/>
        <w:spacing w:before="91" w:line="219" w:lineRule="auto"/>
        <w:rPr>
          <w:rFonts w:ascii="SimSun" w:hAnsi="SimSun" w:eastAsia="SimSun" w:cs="SimSun"/>
          <w:sz w:val="28"/>
          <w:szCs w:val="28"/>
        </w:rPr>
      </w:pPr>
      <w:bookmarkStart w:name="bookmark335" w:id="210"/>
      <w:bookmarkEnd w:id="210"/>
      <w:bookmarkStart w:name="bookmark314" w:id="211"/>
      <w:bookmarkEnd w:id="211"/>
      <w:r>
        <w:rPr>
          <w:rFonts w:ascii="Times New Roman" w:hAnsi="Times New Roman" w:eastAsia="Times New Roman" w:cs="Times New Roman"/>
          <w:sz w:val="28"/>
          <w:szCs w:val="28"/>
          <w:spacing w:val="10"/>
        </w:rPr>
        <w:t>5.3</w:t>
      </w:r>
      <w:r>
        <w:rPr>
          <w:rFonts w:ascii="Times New Roman" w:hAnsi="Times New Roman" w:eastAsia="Times New Roman" w:cs="Times New Roman"/>
          <w:sz w:val="28"/>
          <w:szCs w:val="28"/>
          <w:spacing w:val="13"/>
        </w:rPr>
        <w:t xml:space="preserve">     </w:t>
      </w:r>
      <w:r>
        <w:rPr>
          <w:rFonts w:ascii="SimSun" w:hAnsi="SimSun" w:eastAsia="SimSun" w:cs="SimSun"/>
          <w:sz w:val="28"/>
          <w:szCs w:val="28"/>
          <w:spacing w:val="10"/>
        </w:rPr>
        <w:t>异议和修正</w:t>
      </w:r>
    </w:p>
    <w:p>
      <w:pPr>
        <w:spacing w:line="265" w:lineRule="auto"/>
        <w:rPr>
          <w:rFonts w:ascii="Arial"/>
          <w:sz w:val="21"/>
        </w:rPr>
      </w:pPr>
      <w:r/>
    </w:p>
    <w:p>
      <w:pPr>
        <w:spacing w:before="65" w:line="293" w:lineRule="auto"/>
        <w:jc w:val="both"/>
        <w:rPr>
          <w:rFonts w:ascii="SimSun" w:hAnsi="SimSun" w:eastAsia="SimSun" w:cs="SimSun"/>
          <w:sz w:val="20"/>
          <w:szCs w:val="20"/>
        </w:rPr>
      </w:pPr>
      <w:r>
        <w:rPr>
          <w:rFonts w:ascii="Times New Roman" w:hAnsi="Times New Roman" w:eastAsia="Times New Roman" w:cs="Times New Roman"/>
          <w:sz w:val="20"/>
          <w:szCs w:val="20"/>
          <w:spacing w:val="8"/>
        </w:rPr>
        <w:t>5.3.1</w:t>
      </w:r>
      <w:r>
        <w:rPr>
          <w:rFonts w:ascii="SimSun" w:hAnsi="SimSun" w:eastAsia="SimSun" w:cs="SimSun"/>
          <w:sz w:val="20"/>
          <w:szCs w:val="20"/>
          <w:spacing w:val="8"/>
        </w:rPr>
        <w:t>～</w:t>
      </w:r>
      <w:r>
        <w:rPr>
          <w:rFonts w:ascii="Times New Roman" w:hAnsi="Times New Roman" w:eastAsia="Times New Roman" w:cs="Times New Roman"/>
          <w:sz w:val="20"/>
          <w:szCs w:val="20"/>
          <w:spacing w:val="8"/>
        </w:rPr>
        <w:t>5.3.4        </w:t>
      </w:r>
      <w:r>
        <w:rPr>
          <w:rFonts w:ascii="SimSun" w:hAnsi="SimSun" w:eastAsia="SimSun" w:cs="SimSun"/>
          <w:sz w:val="20"/>
          <w:szCs w:val="20"/>
          <w:spacing w:val="8"/>
        </w:rPr>
        <w:t>如投标人认为招标人公布的最高投标限价未按招标文件及国家的有关规定编制或其编</w:t>
      </w:r>
      <w:r>
        <w:rPr>
          <w:rFonts w:ascii="SimSun" w:hAnsi="SimSun" w:eastAsia="SimSun" w:cs="SimSun"/>
          <w:sz w:val="20"/>
          <w:szCs w:val="20"/>
          <w:spacing w:val="5"/>
        </w:rPr>
        <w:t xml:space="preserve"> </w:t>
      </w:r>
      <w:r>
        <w:rPr>
          <w:rFonts w:ascii="SimSun" w:hAnsi="SimSun" w:eastAsia="SimSun" w:cs="SimSun"/>
          <w:sz w:val="20"/>
          <w:szCs w:val="20"/>
          <w:spacing w:val="6"/>
        </w:rPr>
        <w:t>制金额不合理，投标人可在规定时间内以书面形式</w:t>
      </w:r>
      <w:r>
        <w:rPr>
          <w:rFonts w:ascii="SimSun" w:hAnsi="SimSun" w:eastAsia="SimSun" w:cs="SimSun"/>
          <w:sz w:val="20"/>
          <w:szCs w:val="20"/>
          <w:spacing w:val="5"/>
        </w:rPr>
        <w:t>向招标人提出异议。招标人不予合理修正的，投标人</w:t>
      </w:r>
      <w:r>
        <w:rPr>
          <w:rFonts w:ascii="SimSun" w:hAnsi="SimSun" w:eastAsia="SimSun" w:cs="SimSun"/>
          <w:sz w:val="20"/>
          <w:szCs w:val="20"/>
        </w:rPr>
        <w:t xml:space="preserve"> </w:t>
      </w:r>
      <w:r>
        <w:rPr>
          <w:rFonts w:ascii="SimSun" w:hAnsi="SimSun" w:eastAsia="SimSun" w:cs="SimSun"/>
          <w:sz w:val="20"/>
          <w:szCs w:val="20"/>
          <w:spacing w:val="7"/>
        </w:rPr>
        <w:t>可向有关行政监督管理部门反映，招标人应承担其</w:t>
      </w:r>
      <w:r>
        <w:rPr>
          <w:rFonts w:ascii="SimSun" w:hAnsi="SimSun" w:eastAsia="SimSun" w:cs="SimSun"/>
          <w:sz w:val="20"/>
          <w:szCs w:val="20"/>
          <w:spacing w:val="6"/>
        </w:rPr>
        <w:t>未按有关规定编制或其编制不合理的责任。</w:t>
      </w:r>
    </w:p>
    <w:p>
      <w:pPr>
        <w:spacing w:line="293" w:lineRule="auto"/>
        <w:sectPr>
          <w:footerReference w:type="default" r:id="rId136"/>
          <w:pgSz w:w="11910" w:h="16850"/>
          <w:pgMar w:top="1432" w:right="1224" w:bottom="1231" w:left="1430" w:header="0" w:footer="972" w:gutter="0"/>
        </w:sectPr>
        <w:rPr>
          <w:rFonts w:ascii="SimSun" w:hAnsi="SimSun" w:eastAsia="SimSun" w:cs="SimSun"/>
          <w:sz w:val="20"/>
          <w:szCs w:val="20"/>
        </w:rPr>
      </w:pP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ind w:left="3270"/>
        <w:spacing w:before="114" w:line="218" w:lineRule="auto"/>
        <w:rPr>
          <w:rFonts w:ascii="SimSun" w:hAnsi="SimSun" w:eastAsia="SimSun" w:cs="SimSun"/>
          <w:sz w:val="35"/>
          <w:szCs w:val="35"/>
        </w:rPr>
      </w:pPr>
      <w:r>
        <w:rPr>
          <w:rFonts w:ascii="SimSun" w:hAnsi="SimSun" w:eastAsia="SimSun" w:cs="SimSun"/>
          <w:sz w:val="35"/>
          <w:szCs w:val="35"/>
          <w:spacing w:val="6"/>
        </w:rPr>
        <w:t>6  投标报价编制</w:t>
      </w:r>
    </w:p>
    <w:p>
      <w:pPr>
        <w:spacing w:line="321" w:lineRule="auto"/>
        <w:rPr>
          <w:rFonts w:ascii="Arial"/>
          <w:sz w:val="21"/>
        </w:rPr>
      </w:pPr>
      <w:r/>
    </w:p>
    <w:p>
      <w:pPr>
        <w:spacing w:line="321" w:lineRule="auto"/>
        <w:rPr>
          <w:rFonts w:ascii="Arial"/>
          <w:sz w:val="21"/>
        </w:rPr>
      </w:pPr>
      <w:r/>
    </w:p>
    <w:p>
      <w:pPr>
        <w:ind w:left="3499"/>
        <w:spacing w:before="91" w:line="220" w:lineRule="auto"/>
        <w:rPr>
          <w:rFonts w:ascii="SimSun" w:hAnsi="SimSun" w:eastAsia="SimSun" w:cs="SimSun"/>
          <w:sz w:val="28"/>
          <w:szCs w:val="28"/>
        </w:rPr>
      </w:pPr>
      <w:r>
        <w:rPr>
          <w:rFonts w:ascii="SimSun" w:hAnsi="SimSun" w:eastAsia="SimSun" w:cs="SimSun"/>
          <w:sz w:val="28"/>
          <w:szCs w:val="28"/>
          <w:spacing w:val="-8"/>
        </w:rPr>
        <w:t>6.1</w:t>
      </w:r>
      <w:r>
        <w:rPr>
          <w:rFonts w:ascii="SimSun" w:hAnsi="SimSun" w:eastAsia="SimSun" w:cs="SimSun"/>
          <w:sz w:val="28"/>
          <w:szCs w:val="28"/>
          <w:spacing w:val="35"/>
        </w:rPr>
        <w:t xml:space="preserve">  </w:t>
      </w:r>
      <w:r>
        <w:rPr>
          <w:rFonts w:ascii="SimSun" w:hAnsi="SimSun" w:eastAsia="SimSun" w:cs="SimSun"/>
          <w:sz w:val="28"/>
          <w:szCs w:val="28"/>
          <w:spacing w:val="-8"/>
        </w:rPr>
        <w:t>一 般 规</w:t>
      </w:r>
      <w:r>
        <w:rPr>
          <w:rFonts w:ascii="SimSun" w:hAnsi="SimSun" w:eastAsia="SimSun" w:cs="SimSun"/>
          <w:sz w:val="28"/>
          <w:szCs w:val="28"/>
          <w:spacing w:val="7"/>
        </w:rPr>
        <w:t xml:space="preserve"> </w:t>
      </w:r>
      <w:r>
        <w:rPr>
          <w:rFonts w:ascii="SimSun" w:hAnsi="SimSun" w:eastAsia="SimSun" w:cs="SimSun"/>
          <w:sz w:val="28"/>
          <w:szCs w:val="28"/>
          <w:spacing w:val="-8"/>
        </w:rPr>
        <w:t>定</w:t>
      </w:r>
    </w:p>
    <w:p>
      <w:pPr>
        <w:spacing w:line="254" w:lineRule="auto"/>
        <w:rPr>
          <w:rFonts w:ascii="Arial"/>
          <w:sz w:val="21"/>
        </w:rPr>
      </w:pPr>
      <w:r/>
    </w:p>
    <w:p>
      <w:pPr>
        <w:ind w:right="89"/>
        <w:spacing w:before="65" w:line="263" w:lineRule="auto"/>
        <w:rPr>
          <w:rFonts w:ascii="SimSun" w:hAnsi="SimSun" w:eastAsia="SimSun" w:cs="SimSun"/>
          <w:sz w:val="20"/>
          <w:szCs w:val="20"/>
        </w:rPr>
      </w:pPr>
      <w:r>
        <w:rPr>
          <w:rFonts w:ascii="Times New Roman" w:hAnsi="Times New Roman" w:eastAsia="Times New Roman" w:cs="Times New Roman"/>
          <w:sz w:val="20"/>
          <w:szCs w:val="20"/>
          <w:spacing w:val="10"/>
        </w:rPr>
        <w:t>6.1.1      </w:t>
      </w:r>
      <w:r>
        <w:rPr>
          <w:rFonts w:ascii="SimSun" w:hAnsi="SimSun" w:eastAsia="SimSun" w:cs="SimSun"/>
          <w:sz w:val="20"/>
          <w:szCs w:val="20"/>
          <w:spacing w:val="10"/>
        </w:rPr>
        <w:t>投标人应依据相关计量与计价规则及自身条件自主确定投标报价，并承担不合理报价引起的</w:t>
      </w:r>
      <w:r>
        <w:rPr>
          <w:rFonts w:ascii="SimSun" w:hAnsi="SimSun" w:eastAsia="SimSun" w:cs="SimSun"/>
          <w:sz w:val="20"/>
          <w:szCs w:val="20"/>
          <w:spacing w:val="4"/>
        </w:rPr>
        <w:t xml:space="preserve"> </w:t>
      </w:r>
      <w:r>
        <w:rPr>
          <w:rFonts w:ascii="SimSun" w:hAnsi="SimSun" w:eastAsia="SimSun" w:cs="SimSun"/>
          <w:sz w:val="20"/>
          <w:szCs w:val="20"/>
        </w:rPr>
        <w:t>风险。</w:t>
      </w:r>
    </w:p>
    <w:p>
      <w:pPr>
        <w:ind w:right="93"/>
        <w:spacing w:before="79" w:line="254" w:lineRule="auto"/>
        <w:rPr>
          <w:rFonts w:ascii="SimSun" w:hAnsi="SimSun" w:eastAsia="SimSun" w:cs="SimSun"/>
          <w:sz w:val="20"/>
          <w:szCs w:val="20"/>
        </w:rPr>
      </w:pPr>
      <w:r>
        <w:rPr>
          <w:rFonts w:ascii="Times New Roman" w:hAnsi="Times New Roman" w:eastAsia="Times New Roman" w:cs="Times New Roman"/>
          <w:sz w:val="20"/>
          <w:szCs w:val="20"/>
          <w:spacing w:val="6"/>
        </w:rPr>
        <w:t>6.1.3      </w:t>
      </w:r>
      <w:r>
        <w:rPr>
          <w:rFonts w:ascii="SimSun" w:hAnsi="SimSun" w:eastAsia="SimSun" w:cs="SimSun"/>
          <w:sz w:val="20"/>
          <w:szCs w:val="20"/>
          <w:spacing w:val="6"/>
        </w:rPr>
        <w:t>投标人的投标报价不得低于工程成本价，也不得高于最高投标限价，工程成本价可参考类</w:t>
      </w:r>
      <w:r>
        <w:rPr>
          <w:rFonts w:ascii="SimSun" w:hAnsi="SimSun" w:eastAsia="SimSun" w:cs="SimSun"/>
          <w:sz w:val="20"/>
          <w:szCs w:val="20"/>
          <w:spacing w:val="5"/>
        </w:rPr>
        <w:t>似工</w:t>
      </w:r>
      <w:r>
        <w:rPr>
          <w:rFonts w:ascii="SimSun" w:hAnsi="SimSun" w:eastAsia="SimSun" w:cs="SimSun"/>
          <w:sz w:val="20"/>
          <w:szCs w:val="20"/>
        </w:rPr>
        <w:t xml:space="preserve"> </w:t>
      </w:r>
      <w:r>
        <w:rPr>
          <w:rFonts w:ascii="SimSun" w:hAnsi="SimSun" w:eastAsia="SimSun" w:cs="SimSun"/>
          <w:sz w:val="20"/>
          <w:szCs w:val="20"/>
          <w:spacing w:val="5"/>
        </w:rPr>
        <w:t>程项目合理确定。</w:t>
      </w:r>
    </w:p>
    <w:p>
      <w:pPr>
        <w:ind w:right="97"/>
        <w:spacing w:before="63" w:line="262" w:lineRule="auto"/>
        <w:rPr>
          <w:rFonts w:ascii="SimSun" w:hAnsi="SimSun" w:eastAsia="SimSun" w:cs="SimSun"/>
          <w:sz w:val="20"/>
          <w:szCs w:val="20"/>
        </w:rPr>
      </w:pPr>
      <w:r>
        <w:rPr>
          <w:rFonts w:ascii="Times New Roman" w:hAnsi="Times New Roman" w:eastAsia="Times New Roman" w:cs="Times New Roman"/>
          <w:sz w:val="20"/>
          <w:szCs w:val="20"/>
          <w:spacing w:val="14"/>
        </w:rPr>
        <w:t>6.1.4      </w:t>
      </w:r>
      <w:r>
        <w:rPr>
          <w:rFonts w:ascii="SimSun" w:hAnsi="SimSun" w:eastAsia="SimSun" w:cs="SimSun"/>
          <w:sz w:val="20"/>
          <w:szCs w:val="20"/>
          <w:spacing w:val="14"/>
        </w:rPr>
        <w:t>投标人应结合所有专业分包工程、直接发包的专业工程所需预留的合理工期确定工程投标</w:t>
      </w:r>
      <w:r>
        <w:rPr>
          <w:rFonts w:ascii="SimSun" w:hAnsi="SimSun" w:eastAsia="SimSun" w:cs="SimSun"/>
          <w:sz w:val="20"/>
          <w:szCs w:val="20"/>
          <w:spacing w:val="6"/>
        </w:rPr>
        <w:t xml:space="preserve"> </w:t>
      </w:r>
      <w:r>
        <w:rPr>
          <w:rFonts w:ascii="SimSun" w:hAnsi="SimSun" w:eastAsia="SimSun" w:cs="SimSun"/>
          <w:sz w:val="20"/>
          <w:szCs w:val="20"/>
        </w:rPr>
        <w:t>工期。</w:t>
      </w:r>
    </w:p>
    <w:p>
      <w:pPr>
        <w:ind w:right="84"/>
        <w:spacing w:before="60" w:line="261" w:lineRule="auto"/>
        <w:rPr>
          <w:rFonts w:ascii="SimSun" w:hAnsi="SimSun" w:eastAsia="SimSun" w:cs="SimSun"/>
          <w:sz w:val="20"/>
          <w:szCs w:val="20"/>
        </w:rPr>
      </w:pPr>
      <w:r>
        <w:rPr>
          <w:rFonts w:ascii="Times New Roman" w:hAnsi="Times New Roman" w:eastAsia="Times New Roman" w:cs="Times New Roman"/>
          <w:sz w:val="20"/>
          <w:szCs w:val="20"/>
          <w:spacing w:val="10"/>
        </w:rPr>
        <w:t>6.1.5      </w:t>
      </w:r>
      <w:r>
        <w:rPr>
          <w:rFonts w:ascii="SimSun" w:hAnsi="SimSun" w:eastAsia="SimSun" w:cs="SimSun"/>
          <w:sz w:val="20"/>
          <w:szCs w:val="20"/>
          <w:spacing w:val="10"/>
        </w:rPr>
        <w:t>招标工程无论是采用单价合同或总价合同，措施项目清单的完整性及准确性均应由投标人负</w:t>
      </w:r>
      <w:r>
        <w:rPr>
          <w:rFonts w:ascii="SimSun" w:hAnsi="SimSun" w:eastAsia="SimSun" w:cs="SimSun"/>
          <w:sz w:val="20"/>
          <w:szCs w:val="20"/>
          <w:spacing w:val="9"/>
        </w:rPr>
        <w:t xml:space="preserve"> </w:t>
      </w:r>
      <w:r>
        <w:rPr>
          <w:rFonts w:ascii="SimSun" w:hAnsi="SimSun" w:eastAsia="SimSun" w:cs="SimSun"/>
          <w:sz w:val="20"/>
          <w:szCs w:val="20"/>
          <w:spacing w:val="1"/>
        </w:rPr>
        <w:t>责，投标人应承担其报价合理性的风险。</w:t>
      </w:r>
    </w:p>
    <w:p>
      <w:pPr>
        <w:spacing w:before="65" w:line="254" w:lineRule="auto"/>
        <w:rPr>
          <w:rFonts w:ascii="SimSun" w:hAnsi="SimSun" w:eastAsia="SimSun" w:cs="SimSun"/>
          <w:sz w:val="21"/>
          <w:szCs w:val="21"/>
        </w:rPr>
      </w:pPr>
      <w:r>
        <w:rPr>
          <w:rFonts w:ascii="Times New Roman" w:hAnsi="Times New Roman" w:eastAsia="Times New Roman" w:cs="Times New Roman"/>
          <w:sz w:val="21"/>
          <w:szCs w:val="21"/>
          <w:spacing w:val="-5"/>
        </w:rPr>
        <w:t>6.1.6      </w:t>
      </w:r>
      <w:r>
        <w:rPr>
          <w:rFonts w:ascii="SimSun" w:hAnsi="SimSun" w:eastAsia="SimSun" w:cs="SimSun"/>
          <w:sz w:val="21"/>
          <w:szCs w:val="21"/>
          <w:spacing w:val="-5"/>
        </w:rPr>
        <w:t>采用单价合同的工程，工程量清单的分部分项工程项目清单的准确性、完整性应由招标人负责。</w:t>
      </w:r>
      <w:r>
        <w:rPr>
          <w:rFonts w:ascii="SimSun" w:hAnsi="SimSun" w:eastAsia="SimSun" w:cs="SimSun"/>
          <w:sz w:val="21"/>
          <w:szCs w:val="21"/>
          <w:spacing w:val="14"/>
        </w:rPr>
        <w:t xml:space="preserve"> </w:t>
      </w:r>
      <w:r>
        <w:rPr>
          <w:rFonts w:ascii="SimSun" w:hAnsi="SimSun" w:eastAsia="SimSun" w:cs="SimSun"/>
          <w:sz w:val="21"/>
          <w:szCs w:val="21"/>
          <w:spacing w:val="-1"/>
        </w:rPr>
        <w:t>虽然依据招标图纸等要求进行列项的清单项目完整性和特征描述、工程数量计算的准确性由招标人负</w:t>
      </w:r>
      <w:r>
        <w:rPr>
          <w:rFonts w:ascii="SimSun" w:hAnsi="SimSun" w:eastAsia="SimSun" w:cs="SimSun"/>
          <w:sz w:val="21"/>
          <w:szCs w:val="21"/>
          <w:spacing w:val="2"/>
        </w:rPr>
        <w:t xml:space="preserve">  </w:t>
      </w:r>
      <w:r>
        <w:rPr>
          <w:rFonts w:ascii="SimSun" w:hAnsi="SimSun" w:eastAsia="SimSun" w:cs="SimSun"/>
          <w:sz w:val="21"/>
          <w:szCs w:val="21"/>
          <w:spacing w:val="-8"/>
        </w:rPr>
        <w:t>责，但投标人还是需要对工程量清单进行复核，以利</w:t>
      </w:r>
      <w:r>
        <w:rPr>
          <w:rFonts w:ascii="SimSun" w:hAnsi="SimSun" w:eastAsia="SimSun" w:cs="SimSun"/>
          <w:sz w:val="21"/>
          <w:szCs w:val="21"/>
          <w:spacing w:val="-9"/>
        </w:rPr>
        <w:t>于合理报价。</w:t>
      </w:r>
    </w:p>
    <w:p>
      <w:pPr>
        <w:ind w:right="91"/>
        <w:spacing w:before="93" w:line="263" w:lineRule="auto"/>
        <w:rPr>
          <w:rFonts w:ascii="SimSun" w:hAnsi="SimSun" w:eastAsia="SimSun" w:cs="SimSun"/>
          <w:sz w:val="20"/>
          <w:szCs w:val="20"/>
        </w:rPr>
      </w:pPr>
      <w:r>
        <w:rPr>
          <w:rFonts w:ascii="Times New Roman" w:hAnsi="Times New Roman" w:eastAsia="Times New Roman" w:cs="Times New Roman"/>
          <w:sz w:val="20"/>
          <w:szCs w:val="20"/>
          <w:spacing w:val="6"/>
        </w:rPr>
        <w:t>6.1.7      </w:t>
      </w:r>
      <w:r>
        <w:rPr>
          <w:rFonts w:ascii="SimSun" w:hAnsi="SimSun" w:eastAsia="SimSun" w:cs="SimSun"/>
          <w:sz w:val="20"/>
          <w:szCs w:val="20"/>
          <w:spacing w:val="6"/>
        </w:rPr>
        <w:t>采用总价合同的工程，已标价工程量清单的准确性、完整性应由投标人负责。如招标工</w:t>
      </w:r>
      <w:r>
        <w:rPr>
          <w:rFonts w:ascii="SimSun" w:hAnsi="SimSun" w:eastAsia="SimSun" w:cs="SimSun"/>
          <w:sz w:val="20"/>
          <w:szCs w:val="20"/>
          <w:spacing w:val="5"/>
        </w:rPr>
        <w:t>程量清</w:t>
      </w:r>
      <w:r>
        <w:rPr>
          <w:rFonts w:ascii="SimSun" w:hAnsi="SimSun" w:eastAsia="SimSun" w:cs="SimSun"/>
          <w:sz w:val="20"/>
          <w:szCs w:val="20"/>
        </w:rPr>
        <w:t xml:space="preserve"> </w:t>
      </w:r>
      <w:r>
        <w:rPr>
          <w:rFonts w:ascii="SimSun" w:hAnsi="SimSun" w:eastAsia="SimSun" w:cs="SimSun"/>
          <w:sz w:val="20"/>
          <w:szCs w:val="20"/>
          <w:spacing w:val="5"/>
        </w:rPr>
        <w:t>单存在项目列项错漏及特征描述、工程数量不符等缺陷的，投标人可在已</w:t>
      </w:r>
      <w:r>
        <w:rPr>
          <w:rFonts w:ascii="SimSun" w:hAnsi="SimSun" w:eastAsia="SimSun" w:cs="SimSun"/>
          <w:sz w:val="20"/>
          <w:szCs w:val="20"/>
          <w:spacing w:val="4"/>
        </w:rPr>
        <w:t>标价工程量清单中按自身核定</w:t>
      </w:r>
      <w:r>
        <w:rPr>
          <w:rFonts w:ascii="SimSun" w:hAnsi="SimSun" w:eastAsia="SimSun" w:cs="SimSun"/>
          <w:sz w:val="20"/>
          <w:szCs w:val="20"/>
        </w:rPr>
        <w:t xml:space="preserve"> </w:t>
      </w:r>
      <w:r>
        <w:rPr>
          <w:rFonts w:ascii="SimSun" w:hAnsi="SimSun" w:eastAsia="SimSun" w:cs="SimSun"/>
          <w:sz w:val="20"/>
          <w:szCs w:val="20"/>
          <w:spacing w:val="3"/>
        </w:rPr>
        <w:t>进行补充完善项目列项、特征描述及工程数量并报价。</w:t>
      </w:r>
    </w:p>
    <w:p>
      <w:pPr>
        <w:ind w:right="60"/>
        <w:spacing w:before="95" w:line="269" w:lineRule="auto"/>
        <w:rPr>
          <w:rFonts w:ascii="SimSun" w:hAnsi="SimSun" w:eastAsia="SimSun" w:cs="SimSun"/>
          <w:sz w:val="20"/>
          <w:szCs w:val="20"/>
        </w:rPr>
      </w:pPr>
      <w:r>
        <w:rPr>
          <w:rFonts w:ascii="Times New Roman" w:hAnsi="Times New Roman" w:eastAsia="Times New Roman" w:cs="Times New Roman"/>
          <w:sz w:val="20"/>
          <w:szCs w:val="20"/>
          <w:spacing w:val="6"/>
        </w:rPr>
        <w:t>6.1.9      </w:t>
      </w:r>
      <w:r>
        <w:rPr>
          <w:rFonts w:ascii="SimSun" w:hAnsi="SimSun" w:eastAsia="SimSun" w:cs="SimSun"/>
          <w:sz w:val="20"/>
          <w:szCs w:val="20"/>
          <w:spacing w:val="6"/>
        </w:rPr>
        <w:t>采用单价合同的工程，投标人应按清单项目填报已标价工程量清单中分部分项工程项目清单的</w:t>
      </w:r>
      <w:r>
        <w:rPr>
          <w:rFonts w:ascii="SimSun" w:hAnsi="SimSun" w:eastAsia="SimSun" w:cs="SimSun"/>
          <w:sz w:val="20"/>
          <w:szCs w:val="20"/>
          <w:spacing w:val="2"/>
        </w:rPr>
        <w:t xml:space="preserve"> </w:t>
      </w:r>
      <w:r>
        <w:rPr>
          <w:rFonts w:ascii="SimSun" w:hAnsi="SimSun" w:eastAsia="SimSun" w:cs="SimSun"/>
          <w:sz w:val="20"/>
          <w:szCs w:val="20"/>
          <w:spacing w:val="5"/>
        </w:rPr>
        <w:t>所有单价计价项目的综合单价和合价，及以项计价的清单项目价格，如未按要求分项填报(漏填或未填)</w:t>
      </w:r>
      <w:r>
        <w:rPr>
          <w:rFonts w:ascii="SimSun" w:hAnsi="SimSun" w:eastAsia="SimSun" w:cs="SimSun"/>
          <w:sz w:val="20"/>
          <w:szCs w:val="20"/>
          <w:spacing w:val="13"/>
        </w:rPr>
        <w:t xml:space="preserve"> </w:t>
      </w:r>
      <w:r>
        <w:rPr>
          <w:rFonts w:ascii="SimSun" w:hAnsi="SimSun" w:eastAsia="SimSun" w:cs="SimSun"/>
          <w:sz w:val="20"/>
          <w:szCs w:val="20"/>
          <w:spacing w:val="9"/>
        </w:rPr>
        <w:t>综合单价及合价和(或)清单项目价格的，投标人应在投标报价澄清或说明时按要求及本标准相关规定</w:t>
      </w:r>
      <w:r>
        <w:rPr>
          <w:rFonts w:ascii="SimSun" w:hAnsi="SimSun" w:eastAsia="SimSun" w:cs="SimSun"/>
          <w:sz w:val="20"/>
          <w:szCs w:val="20"/>
          <w:spacing w:val="7"/>
        </w:rPr>
        <w:t xml:space="preserve"> </w:t>
      </w:r>
      <w:r>
        <w:rPr>
          <w:rFonts w:ascii="SimSun" w:hAnsi="SimSun" w:eastAsia="SimSun" w:cs="SimSun"/>
          <w:sz w:val="20"/>
          <w:szCs w:val="20"/>
          <w:spacing w:val="6"/>
        </w:rPr>
        <w:t>完成相应清单项目报价的澄清或说明。</w:t>
      </w:r>
    </w:p>
    <w:p>
      <w:pPr>
        <w:ind w:right="56"/>
        <w:spacing w:before="103" w:line="270" w:lineRule="auto"/>
        <w:rPr>
          <w:rFonts w:ascii="SimSun" w:hAnsi="SimSun" w:eastAsia="SimSun" w:cs="SimSun"/>
          <w:sz w:val="20"/>
          <w:szCs w:val="20"/>
        </w:rPr>
      </w:pPr>
      <w:r>
        <w:rPr>
          <w:rFonts w:ascii="Times New Roman" w:hAnsi="Times New Roman" w:eastAsia="Times New Roman" w:cs="Times New Roman"/>
          <w:sz w:val="20"/>
          <w:szCs w:val="20"/>
          <w:spacing w:val="8"/>
        </w:rPr>
        <w:t>6.1.10       </w:t>
      </w:r>
      <w:r>
        <w:rPr>
          <w:rFonts w:ascii="SimSun" w:hAnsi="SimSun" w:eastAsia="SimSun" w:cs="SimSun"/>
          <w:sz w:val="20"/>
          <w:szCs w:val="20"/>
          <w:spacing w:val="8"/>
        </w:rPr>
        <w:t>采用总价合同的工程，投标人</w:t>
      </w:r>
      <w:r>
        <w:rPr>
          <w:rFonts w:ascii="SimSun" w:hAnsi="SimSun" w:eastAsia="SimSun" w:cs="SimSun"/>
          <w:sz w:val="20"/>
          <w:szCs w:val="20"/>
          <w:spacing w:val="7"/>
        </w:rPr>
        <w:t>应按清单项目填报自身按本标准相关规定完成补充修正后的分</w:t>
      </w:r>
      <w:r>
        <w:rPr>
          <w:rFonts w:ascii="SimSun" w:hAnsi="SimSun" w:eastAsia="SimSun" w:cs="SimSun"/>
          <w:sz w:val="20"/>
          <w:szCs w:val="20"/>
        </w:rPr>
        <w:t xml:space="preserve"> </w:t>
      </w:r>
      <w:r>
        <w:rPr>
          <w:rFonts w:ascii="SimSun" w:hAnsi="SimSun" w:eastAsia="SimSun" w:cs="SimSun"/>
          <w:sz w:val="20"/>
          <w:szCs w:val="20"/>
          <w:spacing w:val="9"/>
        </w:rPr>
        <w:t>部分项工程项目清单内的所有清单项目的综合单价和合价，及以项计价的清单项目价格。未按要求分</w:t>
      </w:r>
      <w:r>
        <w:rPr>
          <w:rFonts w:ascii="SimSun" w:hAnsi="SimSun" w:eastAsia="SimSun" w:cs="SimSun"/>
          <w:sz w:val="20"/>
          <w:szCs w:val="20"/>
          <w:spacing w:val="11"/>
        </w:rPr>
        <w:t xml:space="preserve"> </w:t>
      </w:r>
      <w:r>
        <w:rPr>
          <w:rFonts w:ascii="SimSun" w:hAnsi="SimSun" w:eastAsia="SimSun" w:cs="SimSun"/>
          <w:sz w:val="20"/>
          <w:szCs w:val="20"/>
          <w:spacing w:val="5"/>
        </w:rPr>
        <w:t>项填报的清单项目，其价款均视为已包含在投标总价中，投标人</w:t>
      </w:r>
      <w:r>
        <w:rPr>
          <w:rFonts w:ascii="SimSun" w:hAnsi="SimSun" w:eastAsia="SimSun" w:cs="SimSun"/>
          <w:sz w:val="20"/>
          <w:szCs w:val="20"/>
          <w:spacing w:val="4"/>
        </w:rPr>
        <w:t>应在投标报价澄清或说明时按要求及本</w:t>
      </w:r>
      <w:r>
        <w:rPr>
          <w:rFonts w:ascii="SimSun" w:hAnsi="SimSun" w:eastAsia="SimSun" w:cs="SimSun"/>
          <w:sz w:val="20"/>
          <w:szCs w:val="20"/>
        </w:rPr>
        <w:t xml:space="preserve"> </w:t>
      </w:r>
      <w:r>
        <w:rPr>
          <w:rFonts w:ascii="SimSun" w:hAnsi="SimSun" w:eastAsia="SimSun" w:cs="SimSun"/>
          <w:sz w:val="20"/>
          <w:szCs w:val="20"/>
          <w:spacing w:val="6"/>
        </w:rPr>
        <w:t>标准相关规定完成相应的澄清或说明。</w:t>
      </w:r>
    </w:p>
    <w:p>
      <w:pPr>
        <w:ind w:right="56"/>
        <w:spacing w:before="83" w:line="272" w:lineRule="auto"/>
        <w:rPr>
          <w:rFonts w:ascii="SimSun" w:hAnsi="SimSun" w:eastAsia="SimSun" w:cs="SimSun"/>
          <w:sz w:val="20"/>
          <w:szCs w:val="20"/>
        </w:rPr>
      </w:pPr>
      <w:r>
        <w:rPr>
          <w:rFonts w:ascii="Times New Roman" w:hAnsi="Times New Roman" w:eastAsia="Times New Roman" w:cs="Times New Roman"/>
          <w:sz w:val="20"/>
          <w:szCs w:val="20"/>
          <w:spacing w:val="4"/>
        </w:rPr>
        <w:t>6.1.11       </w:t>
      </w:r>
      <w:r>
        <w:rPr>
          <w:rFonts w:ascii="SimSun" w:hAnsi="SimSun" w:eastAsia="SimSun" w:cs="SimSun"/>
          <w:sz w:val="20"/>
          <w:szCs w:val="20"/>
          <w:spacing w:val="4"/>
        </w:rPr>
        <w:t>投标人在已标价工程量清单内填报的清单总价应与</w:t>
      </w:r>
      <w:r>
        <w:rPr>
          <w:rFonts w:ascii="SimSun" w:hAnsi="SimSun" w:eastAsia="SimSun" w:cs="SimSun"/>
          <w:sz w:val="20"/>
          <w:szCs w:val="20"/>
          <w:spacing w:val="3"/>
        </w:rPr>
        <w:t>分部分项工程项目清单、措施项目清单、其</w:t>
      </w:r>
      <w:r>
        <w:rPr>
          <w:rFonts w:ascii="SimSun" w:hAnsi="SimSun" w:eastAsia="SimSun" w:cs="SimSun"/>
          <w:sz w:val="20"/>
          <w:szCs w:val="20"/>
        </w:rPr>
        <w:t xml:space="preserve"> </w:t>
      </w:r>
      <w:r>
        <w:rPr>
          <w:rFonts w:ascii="SimSun" w:hAnsi="SimSun" w:eastAsia="SimSun" w:cs="SimSun"/>
          <w:sz w:val="20"/>
          <w:szCs w:val="20"/>
          <w:spacing w:val="10"/>
        </w:rPr>
        <w:t>他项目清单、增值税内填报的投标价款总额的</w:t>
      </w:r>
      <w:r>
        <w:rPr>
          <w:rFonts w:ascii="SimSun" w:hAnsi="SimSun" w:eastAsia="SimSun" w:cs="SimSun"/>
          <w:sz w:val="20"/>
          <w:szCs w:val="20"/>
          <w:spacing w:val="9"/>
        </w:rPr>
        <w:t>合价及在投标函内所报的投标总价完全一致。如清单总</w:t>
      </w:r>
      <w:r>
        <w:rPr>
          <w:rFonts w:ascii="SimSun" w:hAnsi="SimSun" w:eastAsia="SimSun" w:cs="SimSun"/>
          <w:sz w:val="20"/>
          <w:szCs w:val="20"/>
        </w:rPr>
        <w:t xml:space="preserve"> </w:t>
      </w:r>
      <w:r>
        <w:rPr>
          <w:rFonts w:ascii="SimSun" w:hAnsi="SimSun" w:eastAsia="SimSun" w:cs="SimSun"/>
          <w:sz w:val="20"/>
          <w:szCs w:val="20"/>
          <w:spacing w:val="9"/>
        </w:rPr>
        <w:t>价与前述清单的投标价款总额的合价和(或)投标函内所报的投标总价不一致的，投标函内所报的投标</w:t>
      </w:r>
      <w:r>
        <w:rPr>
          <w:rFonts w:ascii="SimSun" w:hAnsi="SimSun" w:eastAsia="SimSun" w:cs="SimSun"/>
          <w:sz w:val="20"/>
          <w:szCs w:val="20"/>
          <w:spacing w:val="1"/>
        </w:rPr>
        <w:t xml:space="preserve"> </w:t>
      </w:r>
      <w:r>
        <w:rPr>
          <w:rFonts w:ascii="SimSun" w:hAnsi="SimSun" w:eastAsia="SimSun" w:cs="SimSun"/>
          <w:sz w:val="20"/>
          <w:szCs w:val="20"/>
          <w:spacing w:val="9"/>
        </w:rPr>
        <w:t>总价不得作出修改，投标人应在投标报价澄清或说明时按要求及本标准相关规定完成相应的澄清或说</w:t>
      </w:r>
      <w:r>
        <w:rPr>
          <w:rFonts w:ascii="SimSun" w:hAnsi="SimSun" w:eastAsia="SimSun" w:cs="SimSun"/>
          <w:sz w:val="20"/>
          <w:szCs w:val="20"/>
          <w:spacing w:val="11"/>
        </w:rPr>
        <w:t xml:space="preserve"> </w:t>
      </w:r>
      <w:r>
        <w:rPr>
          <w:rFonts w:ascii="SimSun" w:hAnsi="SimSun" w:eastAsia="SimSun" w:cs="SimSun"/>
          <w:sz w:val="20"/>
          <w:szCs w:val="20"/>
        </w:rPr>
        <w:t>明，且中标人应对合同单价负责。</w:t>
      </w:r>
    </w:p>
    <w:p>
      <w:pPr>
        <w:spacing w:line="283" w:lineRule="auto"/>
        <w:rPr>
          <w:rFonts w:ascii="Arial"/>
          <w:sz w:val="21"/>
        </w:rPr>
      </w:pPr>
      <w:r/>
    </w:p>
    <w:p>
      <w:pPr>
        <w:ind w:left="3389"/>
        <w:spacing w:before="92" w:line="218" w:lineRule="auto"/>
        <w:rPr>
          <w:rFonts w:ascii="SimSun" w:hAnsi="SimSun" w:eastAsia="SimSun" w:cs="SimSun"/>
          <w:sz w:val="28"/>
          <w:szCs w:val="28"/>
        </w:rPr>
      </w:pPr>
      <w:r>
        <w:rPr>
          <w:rFonts w:ascii="Times New Roman" w:hAnsi="Times New Roman" w:eastAsia="Times New Roman" w:cs="Times New Roman"/>
          <w:sz w:val="28"/>
          <w:szCs w:val="28"/>
          <w:spacing w:val="10"/>
        </w:rPr>
        <w:t>6.2</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10"/>
        </w:rPr>
        <w:t>投标报价编制</w:t>
      </w:r>
    </w:p>
    <w:p>
      <w:pPr>
        <w:spacing w:line="268" w:lineRule="auto"/>
        <w:rPr>
          <w:rFonts w:ascii="Arial"/>
          <w:sz w:val="21"/>
        </w:rPr>
      </w:pPr>
      <w:r/>
    </w:p>
    <w:p>
      <w:pPr>
        <w:ind w:right="88"/>
        <w:spacing w:before="66" w:line="270" w:lineRule="auto"/>
        <w:rPr>
          <w:rFonts w:ascii="SimSun" w:hAnsi="SimSun" w:eastAsia="SimSun" w:cs="SimSun"/>
          <w:sz w:val="20"/>
          <w:szCs w:val="20"/>
        </w:rPr>
      </w:pPr>
      <w:r>
        <w:rPr>
          <w:rFonts w:ascii="Times New Roman" w:hAnsi="Times New Roman" w:eastAsia="Times New Roman" w:cs="Times New Roman"/>
          <w:sz w:val="20"/>
          <w:szCs w:val="20"/>
          <w:spacing w:val="6"/>
        </w:rPr>
        <w:t>6.2.1      </w:t>
      </w:r>
      <w:r>
        <w:rPr>
          <w:rFonts w:ascii="SimSun" w:hAnsi="SimSun" w:eastAsia="SimSun" w:cs="SimSun"/>
          <w:sz w:val="20"/>
          <w:szCs w:val="20"/>
          <w:spacing w:val="6"/>
        </w:rPr>
        <w:t>投标人应根据自身掌握的市场竞争合理价格及市场价格变动预期，结合拟定的招标工</w:t>
      </w:r>
      <w:r>
        <w:rPr>
          <w:rFonts w:ascii="SimSun" w:hAnsi="SimSun" w:eastAsia="SimSun" w:cs="SimSun"/>
          <w:sz w:val="20"/>
          <w:szCs w:val="20"/>
          <w:spacing w:val="5"/>
        </w:rPr>
        <w:t>程可行施</w:t>
      </w:r>
      <w:r>
        <w:rPr>
          <w:rFonts w:ascii="SimSun" w:hAnsi="SimSun" w:eastAsia="SimSun" w:cs="SimSun"/>
          <w:sz w:val="20"/>
          <w:szCs w:val="20"/>
        </w:rPr>
        <w:t xml:space="preserve"> </w:t>
      </w:r>
      <w:r>
        <w:rPr>
          <w:rFonts w:ascii="SimSun" w:hAnsi="SimSun" w:eastAsia="SimSun" w:cs="SimSun"/>
          <w:sz w:val="20"/>
          <w:szCs w:val="20"/>
        </w:rPr>
        <w:t>工方案、合理工期，以及投标人自身施工装备、技术和管理水平，合理确定既能反映投标人的自身生产力</w:t>
      </w:r>
      <w:r>
        <w:rPr>
          <w:rFonts w:ascii="SimSun" w:hAnsi="SimSun" w:eastAsia="SimSun" w:cs="SimSun"/>
          <w:sz w:val="20"/>
          <w:szCs w:val="20"/>
          <w:spacing w:val="15"/>
        </w:rPr>
        <w:t xml:space="preserve"> </w:t>
      </w:r>
      <w:r>
        <w:rPr>
          <w:rFonts w:ascii="SimSun" w:hAnsi="SimSun" w:eastAsia="SimSun" w:cs="SimSun"/>
          <w:sz w:val="20"/>
          <w:szCs w:val="20"/>
          <w:spacing w:val="7"/>
        </w:rPr>
        <w:t>水平又具有竞争力的投标报价。</w:t>
      </w:r>
    </w:p>
    <w:p>
      <w:pPr>
        <w:ind w:right="94"/>
        <w:spacing w:before="65" w:line="263" w:lineRule="auto"/>
        <w:rPr>
          <w:rFonts w:ascii="SimSun" w:hAnsi="SimSun" w:eastAsia="SimSun" w:cs="SimSun"/>
          <w:sz w:val="20"/>
          <w:szCs w:val="20"/>
        </w:rPr>
      </w:pPr>
      <w:r>
        <w:rPr>
          <w:rFonts w:ascii="Times New Roman" w:hAnsi="Times New Roman" w:eastAsia="Times New Roman" w:cs="Times New Roman"/>
          <w:sz w:val="20"/>
          <w:szCs w:val="20"/>
          <w:spacing w:val="6"/>
        </w:rPr>
        <w:t>6.2.2      </w:t>
      </w:r>
      <w:r>
        <w:rPr>
          <w:rFonts w:ascii="SimSun" w:hAnsi="SimSun" w:eastAsia="SimSun" w:cs="SimSun"/>
          <w:sz w:val="20"/>
          <w:szCs w:val="20"/>
          <w:spacing w:val="6"/>
        </w:rPr>
        <w:t>投标人投标报价时，应分析影响招标工程价格的各种因素，预测并结合构成综合单价的</w:t>
      </w:r>
      <w:r>
        <w:rPr>
          <w:rFonts w:ascii="SimSun" w:hAnsi="SimSun" w:eastAsia="SimSun" w:cs="SimSun"/>
          <w:sz w:val="20"/>
          <w:szCs w:val="20"/>
          <w:spacing w:val="5"/>
        </w:rPr>
        <w:t>各类要</w:t>
      </w:r>
      <w:r>
        <w:rPr>
          <w:rFonts w:ascii="SimSun" w:hAnsi="SimSun" w:eastAsia="SimSun" w:cs="SimSun"/>
          <w:sz w:val="20"/>
          <w:szCs w:val="20"/>
        </w:rPr>
        <w:t xml:space="preserve"> </w:t>
      </w:r>
      <w:r>
        <w:rPr>
          <w:rFonts w:ascii="SimSun" w:hAnsi="SimSun" w:eastAsia="SimSun" w:cs="SimSun"/>
          <w:sz w:val="20"/>
          <w:szCs w:val="20"/>
          <w:spacing w:val="5"/>
        </w:rPr>
        <w:t>素价格在招投标阶段及合同履行期间可能对价格造成的影响，如</w:t>
      </w:r>
      <w:r>
        <w:rPr>
          <w:rFonts w:ascii="SimSun" w:hAnsi="SimSun" w:eastAsia="SimSun" w:cs="SimSun"/>
          <w:sz w:val="20"/>
          <w:szCs w:val="20"/>
          <w:spacing w:val="4"/>
        </w:rPr>
        <w:t>物价变化、工程变更引起的价格调整风</w:t>
      </w:r>
      <w:r>
        <w:rPr>
          <w:rFonts w:ascii="SimSun" w:hAnsi="SimSun" w:eastAsia="SimSun" w:cs="SimSun"/>
          <w:sz w:val="20"/>
          <w:szCs w:val="20"/>
        </w:rPr>
        <w:t xml:space="preserve"> </w:t>
      </w:r>
      <w:r>
        <w:rPr>
          <w:rFonts w:ascii="SimSun" w:hAnsi="SimSun" w:eastAsia="SimSun" w:cs="SimSun"/>
          <w:sz w:val="20"/>
          <w:szCs w:val="20"/>
          <w:spacing w:val="3"/>
        </w:rPr>
        <w:t>险，以及工程量清单缺陷引起的单价合同价格调整、总价合同价</w:t>
      </w:r>
      <w:r>
        <w:rPr>
          <w:rFonts w:ascii="SimSun" w:hAnsi="SimSun" w:eastAsia="SimSun" w:cs="SimSun"/>
          <w:sz w:val="20"/>
          <w:szCs w:val="20"/>
          <w:spacing w:val="2"/>
        </w:rPr>
        <w:t>格包干的风险。</w:t>
      </w:r>
    </w:p>
    <w:p>
      <w:pPr>
        <w:spacing w:line="263" w:lineRule="auto"/>
        <w:sectPr>
          <w:footerReference w:type="default" r:id="rId137"/>
          <w:pgSz w:w="11910" w:h="16850"/>
          <w:pgMar w:top="1432" w:right="1414" w:bottom="1271" w:left="1190" w:header="0" w:footer="1012" w:gutter="0"/>
        </w:sectPr>
        <w:rPr>
          <w:rFonts w:ascii="SimSun" w:hAnsi="SimSun" w:eastAsia="SimSun" w:cs="SimSun"/>
          <w:sz w:val="20"/>
          <w:szCs w:val="20"/>
        </w:rPr>
      </w:pPr>
    </w:p>
    <w:p>
      <w:pPr>
        <w:ind w:right="90"/>
        <w:spacing w:before="256" w:line="269" w:lineRule="auto"/>
        <w:rPr>
          <w:rFonts w:ascii="SimSun" w:hAnsi="SimSun" w:eastAsia="SimSun" w:cs="SimSun"/>
          <w:sz w:val="20"/>
          <w:szCs w:val="20"/>
        </w:rPr>
      </w:pPr>
      <w:bookmarkStart w:name="bookmark315" w:id="212"/>
      <w:bookmarkEnd w:id="212"/>
      <w:bookmarkStart w:name="bookmark316" w:id="213"/>
      <w:bookmarkEnd w:id="213"/>
      <w:bookmarkStart w:name="bookmark317" w:id="214"/>
      <w:bookmarkEnd w:id="214"/>
      <w:bookmarkStart w:name="bookmark318" w:id="215"/>
      <w:bookmarkEnd w:id="215"/>
      <w:r>
        <w:rPr>
          <w:rFonts w:ascii="Times New Roman" w:hAnsi="Times New Roman" w:eastAsia="Times New Roman" w:cs="Times New Roman"/>
          <w:sz w:val="20"/>
          <w:szCs w:val="20"/>
          <w:spacing w:val="6"/>
        </w:rPr>
        <w:t>6.2.4      </w:t>
      </w:r>
      <w:r>
        <w:rPr>
          <w:rFonts w:ascii="SimSun" w:hAnsi="SimSun" w:eastAsia="SimSun" w:cs="SimSun"/>
          <w:sz w:val="20"/>
          <w:szCs w:val="20"/>
          <w:spacing w:val="6"/>
        </w:rPr>
        <w:t>发包人提供材料清单项目的安装报价，应计算从交货地点接收发包人提供材料的供应人所供应</w:t>
      </w:r>
      <w:r>
        <w:rPr>
          <w:rFonts w:ascii="SimSun" w:hAnsi="SimSun" w:eastAsia="SimSun" w:cs="SimSun"/>
          <w:sz w:val="20"/>
          <w:szCs w:val="20"/>
          <w:spacing w:val="15"/>
        </w:rPr>
        <w:t xml:space="preserve"> </w:t>
      </w:r>
      <w:r>
        <w:rPr>
          <w:rFonts w:ascii="SimSun" w:hAnsi="SimSun" w:eastAsia="SimSun" w:cs="SimSun"/>
          <w:sz w:val="20"/>
          <w:szCs w:val="20"/>
          <w:spacing w:val="5"/>
        </w:rPr>
        <w:t>的材料开始，直至将其安装于设计所要求位置的所有费用，包括接收供应材料后现场发生的二次搬运等</w:t>
      </w:r>
      <w:r>
        <w:rPr>
          <w:rFonts w:ascii="SimSun" w:hAnsi="SimSun" w:eastAsia="SimSun" w:cs="SimSun"/>
          <w:sz w:val="20"/>
          <w:szCs w:val="20"/>
          <w:spacing w:val="3"/>
        </w:rPr>
        <w:t xml:space="preserve"> </w:t>
      </w:r>
      <w:r>
        <w:rPr>
          <w:rFonts w:ascii="SimSun" w:hAnsi="SimSun" w:eastAsia="SimSun" w:cs="SimSun"/>
          <w:sz w:val="20"/>
          <w:szCs w:val="20"/>
          <w:spacing w:val="5"/>
        </w:rPr>
        <w:t>费用，以及自身所报超耗使用相应材料的费用，但不包括发包人提供材料的供应人将相关的材料运抵交</w:t>
      </w:r>
      <w:r>
        <w:rPr>
          <w:rFonts w:ascii="SimSun" w:hAnsi="SimSun" w:eastAsia="SimSun" w:cs="SimSun"/>
          <w:sz w:val="20"/>
          <w:szCs w:val="20"/>
          <w:spacing w:val="2"/>
        </w:rPr>
        <w:t xml:space="preserve"> </w:t>
      </w:r>
      <w:r>
        <w:rPr>
          <w:rFonts w:ascii="SimSun" w:hAnsi="SimSun" w:eastAsia="SimSun" w:cs="SimSun"/>
          <w:sz w:val="20"/>
          <w:szCs w:val="20"/>
          <w:spacing w:val="6"/>
        </w:rPr>
        <w:t>货地点、完成卸货的费用和招标文件规定的有效损耗</w:t>
      </w:r>
      <w:r>
        <w:rPr>
          <w:rFonts w:ascii="SimSun" w:hAnsi="SimSun" w:eastAsia="SimSun" w:cs="SimSun"/>
          <w:sz w:val="20"/>
          <w:szCs w:val="20"/>
          <w:spacing w:val="5"/>
        </w:rPr>
        <w:t>率相对应部分材料的费用。</w:t>
      </w:r>
    </w:p>
    <w:p>
      <w:pPr>
        <w:ind w:right="84"/>
        <w:spacing w:before="70" w:line="274" w:lineRule="auto"/>
        <w:rPr>
          <w:rFonts w:ascii="SimSun" w:hAnsi="SimSun" w:eastAsia="SimSun" w:cs="SimSun"/>
          <w:sz w:val="20"/>
          <w:szCs w:val="20"/>
        </w:rPr>
      </w:pPr>
      <w:r>
        <w:rPr>
          <w:rFonts w:ascii="Times New Roman" w:hAnsi="Times New Roman" w:eastAsia="Times New Roman" w:cs="Times New Roman"/>
          <w:sz w:val="20"/>
          <w:szCs w:val="20"/>
          <w:spacing w:val="6"/>
        </w:rPr>
        <w:t>6.2.5      </w:t>
      </w:r>
      <w:r>
        <w:rPr>
          <w:rFonts w:ascii="SimSun" w:hAnsi="SimSun" w:eastAsia="SimSun" w:cs="SimSun"/>
          <w:sz w:val="20"/>
          <w:szCs w:val="20"/>
          <w:spacing w:val="6"/>
        </w:rPr>
        <w:t>材料暂估价清单项目的报价，应计算采购及运送材料暂估价的相应材料到现场并将其安装于设</w:t>
      </w:r>
      <w:r>
        <w:rPr>
          <w:rFonts w:ascii="SimSun" w:hAnsi="SimSun" w:eastAsia="SimSun" w:cs="SimSun"/>
          <w:sz w:val="20"/>
          <w:szCs w:val="20"/>
          <w:spacing w:val="16"/>
        </w:rPr>
        <w:t xml:space="preserve"> </w:t>
      </w:r>
      <w:r>
        <w:rPr>
          <w:rFonts w:ascii="SimSun" w:hAnsi="SimSun" w:eastAsia="SimSun" w:cs="SimSun"/>
          <w:sz w:val="20"/>
          <w:szCs w:val="20"/>
          <w:spacing w:val="1"/>
        </w:rPr>
        <w:t>计所要求位置的所有费用，除工程量清单载明的暂估价外，还包括采购、储存</w:t>
      </w:r>
      <w:r>
        <w:rPr>
          <w:rFonts w:ascii="SimSun" w:hAnsi="SimSun" w:eastAsia="SimSun" w:cs="SimSun"/>
          <w:sz w:val="20"/>
          <w:szCs w:val="20"/>
        </w:rPr>
        <w:t>、保管、二次搬运等发生的 </w:t>
      </w:r>
      <w:r>
        <w:rPr>
          <w:rFonts w:ascii="SimSun" w:hAnsi="SimSun" w:eastAsia="SimSun" w:cs="SimSun"/>
          <w:sz w:val="20"/>
          <w:szCs w:val="20"/>
          <w:spacing w:val="2"/>
        </w:rPr>
        <w:t>费用，以及施工所需发生的损耗费用。</w:t>
      </w:r>
    </w:p>
    <w:p>
      <w:pPr>
        <w:ind w:right="87"/>
        <w:spacing w:before="91" w:line="269" w:lineRule="auto"/>
        <w:rPr>
          <w:rFonts w:ascii="SimSun" w:hAnsi="SimSun" w:eastAsia="SimSun" w:cs="SimSun"/>
          <w:sz w:val="20"/>
          <w:szCs w:val="20"/>
        </w:rPr>
      </w:pPr>
      <w:r>
        <w:rPr>
          <w:rFonts w:ascii="SimSun" w:hAnsi="SimSun" w:eastAsia="SimSun" w:cs="SimSun"/>
          <w:sz w:val="20"/>
          <w:szCs w:val="20"/>
          <w:spacing w:val="7"/>
        </w:rPr>
        <w:t>6.2.6  投标人应依据自身的实施方案、投标工期确定措施项目，如与招标工程量清单的措</w:t>
      </w:r>
      <w:r>
        <w:rPr>
          <w:rFonts w:ascii="SimSun" w:hAnsi="SimSun" w:eastAsia="SimSun" w:cs="SimSun"/>
          <w:sz w:val="20"/>
          <w:szCs w:val="20"/>
          <w:spacing w:val="6"/>
        </w:rPr>
        <w:t>施项目列项</w:t>
      </w:r>
      <w:r>
        <w:rPr>
          <w:rFonts w:ascii="SimSun" w:hAnsi="SimSun" w:eastAsia="SimSun" w:cs="SimSun"/>
          <w:sz w:val="20"/>
          <w:szCs w:val="20"/>
        </w:rPr>
        <w:t xml:space="preserve"> </w:t>
      </w:r>
      <w:r>
        <w:rPr>
          <w:rFonts w:ascii="SimSun" w:hAnsi="SimSun" w:eastAsia="SimSun" w:cs="SimSun"/>
          <w:sz w:val="20"/>
          <w:szCs w:val="20"/>
          <w:spacing w:val="10"/>
        </w:rPr>
        <w:t>等不相符的，可在已标价工程量清单的措施项目清单中进行补充完</w:t>
      </w:r>
      <w:r>
        <w:rPr>
          <w:rFonts w:ascii="SimSun" w:hAnsi="SimSun" w:eastAsia="SimSun" w:cs="SimSun"/>
          <w:sz w:val="20"/>
          <w:szCs w:val="20"/>
          <w:spacing w:val="9"/>
        </w:rPr>
        <w:t>善并按自身措施项目报价。如提供</w:t>
      </w:r>
      <w:r>
        <w:rPr>
          <w:rFonts w:ascii="SimSun" w:hAnsi="SimSun" w:eastAsia="SimSun" w:cs="SimSun"/>
          <w:sz w:val="20"/>
          <w:szCs w:val="20"/>
        </w:rPr>
        <w:t xml:space="preserve"> </w:t>
      </w:r>
      <w:r>
        <w:rPr>
          <w:rFonts w:ascii="SimSun" w:hAnsi="SimSun" w:eastAsia="SimSun" w:cs="SimSun"/>
          <w:sz w:val="20"/>
          <w:szCs w:val="20"/>
          <w:spacing w:val="10"/>
        </w:rPr>
        <w:t>工程施工总承包的，应包括合同约定的总承包人履行招标文件规定</w:t>
      </w:r>
      <w:r>
        <w:rPr>
          <w:rFonts w:ascii="SimSun" w:hAnsi="SimSun" w:eastAsia="SimSun" w:cs="SimSun"/>
          <w:sz w:val="20"/>
          <w:szCs w:val="20"/>
          <w:spacing w:val="9"/>
        </w:rPr>
        <w:t>的对整体工程的管理责任及向专业</w:t>
      </w:r>
      <w:r>
        <w:rPr>
          <w:rFonts w:ascii="SimSun" w:hAnsi="SimSun" w:eastAsia="SimSun" w:cs="SimSun"/>
          <w:sz w:val="20"/>
          <w:szCs w:val="20"/>
        </w:rPr>
        <w:t xml:space="preserve"> </w:t>
      </w:r>
      <w:r>
        <w:rPr>
          <w:rFonts w:ascii="SimSun" w:hAnsi="SimSun" w:eastAsia="SimSun" w:cs="SimSun"/>
          <w:sz w:val="20"/>
          <w:szCs w:val="20"/>
          <w:spacing w:val="3"/>
        </w:rPr>
        <w:t>分包人、直接发包的专业承包人提供现场现有的施工机具、脚手架</w:t>
      </w:r>
      <w:r>
        <w:rPr>
          <w:rFonts w:ascii="SimSun" w:hAnsi="SimSun" w:eastAsia="SimSun" w:cs="SimSun"/>
          <w:sz w:val="20"/>
          <w:szCs w:val="20"/>
          <w:spacing w:val="2"/>
        </w:rPr>
        <w:t>、临时设施等责任引起的价格影响。</w:t>
      </w:r>
    </w:p>
    <w:p>
      <w:pPr>
        <w:spacing w:before="95" w:line="276" w:lineRule="auto"/>
        <w:rPr>
          <w:rFonts w:ascii="SimSun" w:hAnsi="SimSun" w:eastAsia="SimSun" w:cs="SimSun"/>
          <w:sz w:val="20"/>
          <w:szCs w:val="20"/>
        </w:rPr>
      </w:pPr>
      <w:r>
        <w:rPr>
          <w:rFonts w:ascii="Times New Roman" w:hAnsi="Times New Roman" w:eastAsia="Times New Roman" w:cs="Times New Roman"/>
          <w:sz w:val="20"/>
          <w:szCs w:val="20"/>
          <w:spacing w:val="6"/>
        </w:rPr>
        <w:t>6.2.9      </w:t>
      </w:r>
      <w:r>
        <w:rPr>
          <w:rFonts w:ascii="SimSun" w:hAnsi="SimSun" w:eastAsia="SimSun" w:cs="SimSun"/>
          <w:sz w:val="20"/>
          <w:szCs w:val="20"/>
          <w:spacing w:val="6"/>
        </w:rPr>
        <w:t>投标人应依据自身的实施方案、专业分包工程和(或)直接发包的专业工程在投标工期中所预留</w:t>
      </w:r>
      <w:r>
        <w:rPr>
          <w:rFonts w:ascii="SimSun" w:hAnsi="SimSun" w:eastAsia="SimSun" w:cs="SimSun"/>
          <w:sz w:val="20"/>
          <w:szCs w:val="20"/>
          <w:spacing w:val="9"/>
        </w:rPr>
        <w:t xml:space="preserve">  </w:t>
      </w:r>
      <w:r>
        <w:rPr>
          <w:rFonts w:ascii="SimSun" w:hAnsi="SimSun" w:eastAsia="SimSun" w:cs="SimSun"/>
          <w:sz w:val="20"/>
          <w:szCs w:val="20"/>
          <w:spacing w:val="7"/>
        </w:rPr>
        <w:t>的工期，以及合同约定的总承包人履行招标文件规定的对发包人提供材料的供应人管理(包括供应的材</w:t>
      </w:r>
      <w:r>
        <w:rPr>
          <w:rFonts w:ascii="SimSun" w:hAnsi="SimSun" w:eastAsia="SimSun" w:cs="SimSun"/>
          <w:sz w:val="20"/>
          <w:szCs w:val="20"/>
          <w:spacing w:val="5"/>
        </w:rPr>
        <w:t xml:space="preserve">  </w:t>
      </w:r>
      <w:r>
        <w:rPr>
          <w:rFonts w:ascii="SimSun" w:hAnsi="SimSun" w:eastAsia="SimSun" w:cs="SimSun"/>
          <w:sz w:val="20"/>
          <w:szCs w:val="20"/>
          <w:spacing w:val="3"/>
        </w:rPr>
        <w:t>料保管)及协调责任、对专业分包工程的管理、协调及配合责任、对直接发包的专业工程的</w:t>
      </w:r>
      <w:r>
        <w:rPr>
          <w:rFonts w:ascii="SimSun" w:hAnsi="SimSun" w:eastAsia="SimSun" w:cs="SimSun"/>
          <w:sz w:val="20"/>
          <w:szCs w:val="20"/>
          <w:spacing w:val="2"/>
        </w:rPr>
        <w:t>协调及配合责</w:t>
      </w:r>
      <w:r>
        <w:rPr>
          <w:rFonts w:ascii="SimSun" w:hAnsi="SimSun" w:eastAsia="SimSun" w:cs="SimSun"/>
          <w:sz w:val="20"/>
          <w:szCs w:val="20"/>
        </w:rPr>
        <w:t xml:space="preserve">  </w:t>
      </w:r>
      <w:r>
        <w:rPr>
          <w:rFonts w:ascii="SimSun" w:hAnsi="SimSun" w:eastAsia="SimSun" w:cs="SimSun"/>
          <w:sz w:val="20"/>
          <w:szCs w:val="20"/>
          <w:spacing w:val="7"/>
        </w:rPr>
        <w:t>任所安排管理协调人员的数量及其工资标准，且以项计价的总承包服务费包干要求等引起的价格影响，</w:t>
      </w:r>
      <w:r>
        <w:rPr>
          <w:rFonts w:ascii="SimSun" w:hAnsi="SimSun" w:eastAsia="SimSun" w:cs="SimSun"/>
          <w:sz w:val="20"/>
          <w:szCs w:val="20"/>
          <w:spacing w:val="3"/>
        </w:rPr>
        <w:t xml:space="preserve"> </w:t>
      </w:r>
      <w:r>
        <w:rPr>
          <w:rFonts w:ascii="SimSun" w:hAnsi="SimSun" w:eastAsia="SimSun" w:cs="SimSun"/>
          <w:sz w:val="20"/>
          <w:szCs w:val="20"/>
          <w:spacing w:val="10"/>
        </w:rPr>
        <w:t>对其他项目清单中总承包服务费项目进行投标报价。如招标文件规定</w:t>
      </w:r>
      <w:r>
        <w:rPr>
          <w:rFonts w:ascii="SimSun" w:hAnsi="SimSun" w:eastAsia="SimSun" w:cs="SimSun"/>
          <w:sz w:val="20"/>
          <w:szCs w:val="20"/>
          <w:spacing w:val="9"/>
        </w:rPr>
        <w:t>按费率计价方式确定发包人提供</w:t>
      </w:r>
      <w:r>
        <w:rPr>
          <w:rFonts w:ascii="SimSun" w:hAnsi="SimSun" w:eastAsia="SimSun" w:cs="SimSun"/>
          <w:sz w:val="20"/>
          <w:szCs w:val="20"/>
        </w:rPr>
        <w:t xml:space="preserve">  </w:t>
      </w:r>
      <w:r>
        <w:rPr>
          <w:rFonts w:ascii="SimSun" w:hAnsi="SimSun" w:eastAsia="SimSun" w:cs="SimSun"/>
          <w:sz w:val="20"/>
          <w:szCs w:val="20"/>
          <w:spacing w:val="5"/>
        </w:rPr>
        <w:t>材料、专业分包工程总承包服务费的，投标人可在总承包服务费清</w:t>
      </w:r>
      <w:r>
        <w:rPr>
          <w:rFonts w:ascii="SimSun" w:hAnsi="SimSun" w:eastAsia="SimSun" w:cs="SimSun"/>
          <w:sz w:val="20"/>
          <w:szCs w:val="20"/>
          <w:spacing w:val="4"/>
        </w:rPr>
        <w:t>单内进行总承包服务费费率的报价。</w:t>
      </w:r>
    </w:p>
    <w:p>
      <w:pPr>
        <w:ind w:right="75"/>
        <w:spacing w:before="93" w:line="270" w:lineRule="auto"/>
        <w:rPr>
          <w:rFonts w:ascii="SimSun" w:hAnsi="SimSun" w:eastAsia="SimSun" w:cs="SimSun"/>
          <w:sz w:val="20"/>
          <w:szCs w:val="20"/>
        </w:rPr>
      </w:pPr>
      <w:r>
        <w:rPr>
          <w:rFonts w:ascii="Times New Roman" w:hAnsi="Times New Roman" w:eastAsia="Times New Roman" w:cs="Times New Roman"/>
          <w:sz w:val="20"/>
          <w:szCs w:val="20"/>
          <w:spacing w:val="5"/>
        </w:rPr>
        <w:t>6.2.10      </w:t>
      </w:r>
      <w:r>
        <w:rPr>
          <w:rFonts w:ascii="SimSun" w:hAnsi="SimSun" w:eastAsia="SimSun" w:cs="SimSun"/>
          <w:sz w:val="20"/>
          <w:szCs w:val="20"/>
          <w:spacing w:val="5"/>
        </w:rPr>
        <w:t>投标人应用相关造价资讯进行投标报价的</w:t>
      </w:r>
      <w:r>
        <w:rPr>
          <w:rFonts w:ascii="SimSun" w:hAnsi="SimSun" w:eastAsia="SimSun" w:cs="SimSun"/>
          <w:sz w:val="20"/>
          <w:szCs w:val="20"/>
          <w:spacing w:val="4"/>
        </w:rPr>
        <w:t>，不宜直接采用相关资讯，应结合招标工程与所使用</w:t>
      </w:r>
      <w:r>
        <w:rPr>
          <w:rFonts w:ascii="SimSun" w:hAnsi="SimSun" w:eastAsia="SimSun" w:cs="SimSun"/>
          <w:sz w:val="20"/>
          <w:szCs w:val="20"/>
        </w:rPr>
        <w:t xml:space="preserve"> </w:t>
      </w:r>
      <w:r>
        <w:rPr>
          <w:rFonts w:ascii="SimSun" w:hAnsi="SimSun" w:eastAsia="SimSun" w:cs="SimSun"/>
          <w:sz w:val="20"/>
          <w:szCs w:val="20"/>
          <w:spacing w:val="-4"/>
        </w:rPr>
        <w:t>造价资讯的工程因建设地点、工程规模、完工交付标准、定标时间、招标方式、主要材料来源、建筑工人来</w:t>
      </w:r>
      <w:r>
        <w:rPr>
          <w:rFonts w:ascii="SimSun" w:hAnsi="SimSun" w:eastAsia="SimSun" w:cs="SimSun"/>
          <w:sz w:val="20"/>
          <w:szCs w:val="20"/>
          <w:spacing w:val="15"/>
        </w:rPr>
        <w:t xml:space="preserve"> </w:t>
      </w:r>
      <w:r>
        <w:rPr>
          <w:rFonts w:ascii="SimSun" w:hAnsi="SimSun" w:eastAsia="SimSun" w:cs="SimSun"/>
          <w:sz w:val="20"/>
          <w:szCs w:val="20"/>
          <w:spacing w:val="4"/>
        </w:rPr>
        <w:t>源等的差异引起的价格影响，在合理调整采用的造价资讯后，再使用于招标工程的</w:t>
      </w:r>
      <w:r>
        <w:rPr>
          <w:rFonts w:ascii="SimSun" w:hAnsi="SimSun" w:eastAsia="SimSun" w:cs="SimSun"/>
          <w:sz w:val="20"/>
          <w:szCs w:val="20"/>
          <w:spacing w:val="3"/>
        </w:rPr>
        <w:t>投标报价。</w:t>
      </w:r>
    </w:p>
    <w:p>
      <w:pPr>
        <w:ind w:right="90"/>
        <w:spacing w:before="62" w:line="287" w:lineRule="auto"/>
        <w:jc w:val="both"/>
        <w:rPr>
          <w:rFonts w:ascii="SimSun" w:hAnsi="SimSun" w:eastAsia="SimSun" w:cs="SimSun"/>
          <w:sz w:val="20"/>
          <w:szCs w:val="20"/>
        </w:rPr>
      </w:pPr>
      <w:r>
        <w:rPr>
          <w:rFonts w:ascii="SimSun" w:hAnsi="SimSun" w:eastAsia="SimSun" w:cs="SimSun"/>
          <w:sz w:val="20"/>
          <w:szCs w:val="20"/>
          <w:spacing w:val="4"/>
        </w:rPr>
        <w:t>6.2.12、6.2.13  投标人应在投标时，同时递交附录</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4"/>
        </w:rPr>
        <w:t>E  </w:t>
      </w:r>
      <w:r>
        <w:rPr>
          <w:rFonts w:ascii="SimSun" w:hAnsi="SimSun" w:eastAsia="SimSun" w:cs="SimSun"/>
          <w:sz w:val="20"/>
          <w:szCs w:val="20"/>
          <w:spacing w:val="4"/>
        </w:rPr>
        <w:t>中</w:t>
      </w:r>
      <w:r>
        <w:rPr>
          <w:rFonts w:ascii="SimSun" w:hAnsi="SimSun" w:eastAsia="SimSun" w:cs="SimSun"/>
          <w:sz w:val="20"/>
          <w:szCs w:val="20"/>
          <w:spacing w:val="-27"/>
        </w:rPr>
        <w:t xml:space="preserve"> </w:t>
      </w:r>
      <w:r>
        <w:rPr>
          <w:rFonts w:ascii="SimSun" w:hAnsi="SimSun" w:eastAsia="SimSun" w:cs="SimSun"/>
          <w:sz w:val="20"/>
          <w:szCs w:val="20"/>
          <w:spacing w:val="4"/>
        </w:rPr>
        <w:t>表</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4"/>
        </w:rPr>
        <w:t>E.2.2-1    </w:t>
      </w:r>
      <w:r>
        <w:rPr>
          <w:rFonts w:ascii="SimSun" w:hAnsi="SimSun" w:eastAsia="SimSun" w:cs="SimSun"/>
          <w:sz w:val="20"/>
          <w:szCs w:val="20"/>
          <w:spacing w:val="4"/>
        </w:rPr>
        <w:t>分部分项工程</w:t>
      </w:r>
      <w:r>
        <w:rPr>
          <w:rFonts w:ascii="SimSun" w:hAnsi="SimSun" w:eastAsia="SimSun" w:cs="SimSun"/>
          <w:sz w:val="20"/>
          <w:szCs w:val="20"/>
          <w:spacing w:val="3"/>
        </w:rPr>
        <w:t>项目清单综合单价</w:t>
      </w:r>
      <w:r>
        <w:rPr>
          <w:rFonts w:ascii="SimSun" w:hAnsi="SimSun" w:eastAsia="SimSun" w:cs="SimSun"/>
          <w:sz w:val="20"/>
          <w:szCs w:val="20"/>
        </w:rPr>
        <w:t xml:space="preserve"> </w:t>
      </w:r>
      <w:r>
        <w:rPr>
          <w:rFonts w:ascii="SimSun" w:hAnsi="SimSun" w:eastAsia="SimSun" w:cs="SimSun"/>
          <w:sz w:val="20"/>
          <w:szCs w:val="20"/>
          <w:spacing w:val="5"/>
        </w:rPr>
        <w:t>分析表、表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5"/>
        </w:rPr>
        <w:t>E.3.2   </w:t>
      </w:r>
      <w:r>
        <w:rPr>
          <w:rFonts w:ascii="SimSun" w:hAnsi="SimSun" w:eastAsia="SimSun" w:cs="SimSun"/>
          <w:sz w:val="20"/>
          <w:szCs w:val="20"/>
          <w:spacing w:val="5"/>
        </w:rPr>
        <w:t>措施项目清单构成明细分析表、表</w:t>
      </w:r>
      <w:r>
        <w:rPr>
          <w:rFonts w:ascii="SimSun" w:hAnsi="SimSun" w:eastAsia="SimSun" w:cs="SimSun"/>
          <w:sz w:val="20"/>
          <w:szCs w:val="20"/>
          <w:spacing w:val="-49"/>
        </w:rPr>
        <w:t xml:space="preserve"> </w:t>
      </w:r>
      <w:r>
        <w:rPr>
          <w:rFonts w:ascii="Times New Roman" w:hAnsi="Times New Roman" w:eastAsia="Times New Roman" w:cs="Times New Roman"/>
          <w:sz w:val="20"/>
          <w:szCs w:val="20"/>
          <w:spacing w:val="4"/>
        </w:rPr>
        <w:t>E.3.3    </w:t>
      </w:r>
      <w:r>
        <w:rPr>
          <w:rFonts w:ascii="SimSun" w:hAnsi="SimSun" w:eastAsia="SimSun" w:cs="SimSun"/>
          <w:sz w:val="20"/>
          <w:szCs w:val="20"/>
          <w:spacing w:val="4"/>
        </w:rPr>
        <w:t>措施项目费用分拆表及表</w:t>
      </w:r>
      <w:r>
        <w:rPr>
          <w:rFonts w:ascii="SimSun" w:hAnsi="SimSun" w:eastAsia="SimSun" w:cs="SimSun"/>
          <w:sz w:val="20"/>
          <w:szCs w:val="20"/>
          <w:spacing w:val="-60"/>
        </w:rPr>
        <w:t xml:space="preserve"> </w:t>
      </w:r>
      <w:r>
        <w:rPr>
          <w:rFonts w:ascii="Times New Roman" w:hAnsi="Times New Roman" w:eastAsia="Times New Roman" w:cs="Times New Roman"/>
          <w:sz w:val="20"/>
          <w:szCs w:val="20"/>
          <w:spacing w:val="4"/>
        </w:rPr>
        <w:t>E.3.4</w:t>
      </w:r>
      <w:r>
        <w:rPr>
          <w:rFonts w:ascii="Times New Roman" w:hAnsi="Times New Roman" w:eastAsia="Times New Roman" w:cs="Times New Roman"/>
          <w:sz w:val="20"/>
          <w:szCs w:val="20"/>
          <w:spacing w:val="3"/>
        </w:rPr>
        <w:t xml:space="preserve">    </w:t>
      </w:r>
      <w:r>
        <w:rPr>
          <w:rFonts w:ascii="SimSun" w:hAnsi="SimSun" w:eastAsia="SimSun" w:cs="SimSun"/>
          <w:sz w:val="20"/>
          <w:szCs w:val="20"/>
          <w:spacing w:val="4"/>
        </w:rPr>
        <w:t>大型机械</w:t>
      </w:r>
      <w:r>
        <w:rPr>
          <w:rFonts w:ascii="SimSun" w:hAnsi="SimSun" w:eastAsia="SimSun" w:cs="SimSun"/>
          <w:sz w:val="20"/>
          <w:szCs w:val="20"/>
          <w:spacing w:val="1"/>
        </w:rPr>
        <w:t xml:space="preserve"> </w:t>
      </w:r>
      <w:r>
        <w:rPr>
          <w:rFonts w:ascii="SimSun" w:hAnsi="SimSun" w:eastAsia="SimSun" w:cs="SimSun"/>
          <w:sz w:val="20"/>
          <w:szCs w:val="20"/>
          <w:spacing w:val="9"/>
        </w:rPr>
        <w:t>进出场及安拆费用组成明细表，且表</w:t>
      </w:r>
      <w:r>
        <w:rPr>
          <w:rFonts w:ascii="Times New Roman" w:hAnsi="Times New Roman" w:eastAsia="Times New Roman" w:cs="Times New Roman"/>
          <w:sz w:val="20"/>
          <w:szCs w:val="20"/>
          <w:spacing w:val="9"/>
        </w:rPr>
        <w:t>E.3.3   </w:t>
      </w:r>
      <w:r>
        <w:rPr>
          <w:rFonts w:ascii="SimSun" w:hAnsi="SimSun" w:eastAsia="SimSun" w:cs="SimSun"/>
          <w:sz w:val="20"/>
          <w:szCs w:val="20"/>
          <w:spacing w:val="9"/>
        </w:rPr>
        <w:t>措施项目费用分拆表中应列明各项措施项目费用的初始设</w:t>
      </w:r>
      <w:r>
        <w:rPr>
          <w:rFonts w:ascii="SimSun" w:hAnsi="SimSun" w:eastAsia="SimSun" w:cs="SimSun"/>
          <w:sz w:val="20"/>
          <w:szCs w:val="20"/>
          <w:spacing w:val="15"/>
        </w:rPr>
        <w:t xml:space="preserve"> </w:t>
      </w:r>
      <w:r>
        <w:rPr>
          <w:rFonts w:ascii="SimSun" w:hAnsi="SimSun" w:eastAsia="SimSun" w:cs="SimSun"/>
          <w:sz w:val="20"/>
          <w:szCs w:val="20"/>
          <w:spacing w:val="1"/>
        </w:rPr>
        <w:t>立费用、中期运行费用、后期拆除费用，以便在中标后合同履</w:t>
      </w:r>
      <w:r>
        <w:rPr>
          <w:rFonts w:ascii="SimSun" w:hAnsi="SimSun" w:eastAsia="SimSun" w:cs="SimSun"/>
          <w:sz w:val="20"/>
          <w:szCs w:val="20"/>
        </w:rPr>
        <w:t>行过程应用于进度款的支付，以及工程索赔 </w:t>
      </w:r>
      <w:r>
        <w:rPr>
          <w:rFonts w:ascii="SimSun" w:hAnsi="SimSun" w:eastAsia="SimSun" w:cs="SimSun"/>
          <w:sz w:val="20"/>
          <w:szCs w:val="20"/>
          <w:spacing w:val="2"/>
        </w:rPr>
        <w:t>的计价。</w:t>
      </w:r>
    </w:p>
    <w:p>
      <w:pPr>
        <w:spacing w:line="287" w:lineRule="auto"/>
        <w:sectPr>
          <w:footerReference w:type="default" r:id="rId138"/>
          <w:pgSz w:w="11910" w:h="16850"/>
          <w:pgMar w:top="1432" w:right="1090" w:bottom="1293" w:left="1499" w:header="0" w:footer="1046" w:gutter="0"/>
        </w:sectPr>
        <w:rPr>
          <w:rFonts w:ascii="SimSun" w:hAnsi="SimSun" w:eastAsia="SimSun" w:cs="SimSun"/>
          <w:sz w:val="20"/>
          <w:szCs w:val="20"/>
        </w:rPr>
      </w:pP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left="3260"/>
        <w:spacing w:before="117" w:line="220" w:lineRule="auto"/>
        <w:rPr>
          <w:rFonts w:ascii="SimSun" w:hAnsi="SimSun" w:eastAsia="SimSun" w:cs="SimSun"/>
          <w:sz w:val="36"/>
          <w:szCs w:val="36"/>
        </w:rPr>
      </w:pPr>
      <w:bookmarkStart w:name="bookmark319" w:id="216"/>
      <w:bookmarkEnd w:id="216"/>
      <w:r>
        <w:rPr>
          <w:rFonts w:ascii="SimSun" w:hAnsi="SimSun" w:eastAsia="SimSun" w:cs="SimSun"/>
          <w:sz w:val="36"/>
          <w:szCs w:val="36"/>
          <w:spacing w:val="-6"/>
        </w:rPr>
        <w:t>7</w:t>
      </w:r>
      <w:r>
        <w:rPr>
          <w:rFonts w:ascii="SimSun" w:hAnsi="SimSun" w:eastAsia="SimSun" w:cs="SimSun"/>
          <w:sz w:val="36"/>
          <w:szCs w:val="36"/>
          <w:spacing w:val="14"/>
        </w:rPr>
        <w:t xml:space="preserve">  </w:t>
      </w:r>
      <w:r>
        <w:rPr>
          <w:rFonts w:ascii="SimSun" w:hAnsi="SimSun" w:eastAsia="SimSun" w:cs="SimSun"/>
          <w:sz w:val="36"/>
          <w:szCs w:val="36"/>
          <w:spacing w:val="-6"/>
        </w:rPr>
        <w:t>合同工程计量</w:t>
      </w:r>
    </w:p>
    <w:p>
      <w:pPr>
        <w:spacing w:line="306" w:lineRule="auto"/>
        <w:rPr>
          <w:rFonts w:ascii="Arial"/>
          <w:sz w:val="21"/>
        </w:rPr>
      </w:pPr>
      <w:r/>
    </w:p>
    <w:p>
      <w:pPr>
        <w:spacing w:line="306" w:lineRule="auto"/>
        <w:rPr>
          <w:rFonts w:ascii="Arial"/>
          <w:sz w:val="21"/>
        </w:rPr>
      </w:pPr>
      <w:r/>
    </w:p>
    <w:p>
      <w:pPr>
        <w:ind w:left="3509"/>
        <w:spacing w:before="91" w:line="220" w:lineRule="auto"/>
        <w:rPr>
          <w:rFonts w:ascii="SimSun" w:hAnsi="SimSun" w:eastAsia="SimSun" w:cs="SimSun"/>
          <w:sz w:val="28"/>
          <w:szCs w:val="28"/>
        </w:rPr>
      </w:pPr>
      <w:r>
        <w:rPr>
          <w:rFonts w:ascii="SimSun" w:hAnsi="SimSun" w:eastAsia="SimSun" w:cs="SimSun"/>
          <w:sz w:val="28"/>
          <w:szCs w:val="28"/>
          <w:spacing w:val="-6"/>
        </w:rPr>
        <w:t>7.1</w:t>
      </w:r>
      <w:r>
        <w:rPr>
          <w:rFonts w:ascii="SimSun" w:hAnsi="SimSun" w:eastAsia="SimSun" w:cs="SimSun"/>
          <w:sz w:val="28"/>
          <w:szCs w:val="28"/>
          <w:spacing w:val="35"/>
        </w:rPr>
        <w:t xml:space="preserve">  </w:t>
      </w:r>
      <w:r>
        <w:rPr>
          <w:rFonts w:ascii="SimSun" w:hAnsi="SimSun" w:eastAsia="SimSun" w:cs="SimSun"/>
          <w:sz w:val="28"/>
          <w:szCs w:val="28"/>
          <w:spacing w:val="-6"/>
        </w:rPr>
        <w:t>一 般 规</w:t>
      </w:r>
      <w:r>
        <w:rPr>
          <w:rFonts w:ascii="SimSun" w:hAnsi="SimSun" w:eastAsia="SimSun" w:cs="SimSun"/>
          <w:sz w:val="28"/>
          <w:szCs w:val="28"/>
          <w:spacing w:val="9"/>
        </w:rPr>
        <w:t xml:space="preserve"> </w:t>
      </w:r>
      <w:r>
        <w:rPr>
          <w:rFonts w:ascii="SimSun" w:hAnsi="SimSun" w:eastAsia="SimSun" w:cs="SimSun"/>
          <w:sz w:val="28"/>
          <w:szCs w:val="28"/>
          <w:spacing w:val="-6"/>
        </w:rPr>
        <w:t>定</w:t>
      </w:r>
    </w:p>
    <w:p>
      <w:pPr>
        <w:spacing w:line="265" w:lineRule="auto"/>
        <w:rPr>
          <w:rFonts w:ascii="Arial"/>
          <w:sz w:val="21"/>
        </w:rPr>
      </w:pPr>
      <w:r/>
    </w:p>
    <w:p>
      <w:pPr>
        <w:ind w:right="91"/>
        <w:spacing w:before="65" w:line="270" w:lineRule="auto"/>
        <w:rPr>
          <w:rFonts w:ascii="SimSun" w:hAnsi="SimSun" w:eastAsia="SimSun" w:cs="SimSun"/>
          <w:sz w:val="20"/>
          <w:szCs w:val="20"/>
        </w:rPr>
      </w:pPr>
      <w:r>
        <w:rPr>
          <w:rFonts w:ascii="Times New Roman" w:hAnsi="Times New Roman" w:eastAsia="Times New Roman" w:cs="Times New Roman"/>
          <w:sz w:val="20"/>
          <w:szCs w:val="20"/>
          <w:spacing w:val="3"/>
        </w:rPr>
        <w:t>7.1.1</w:t>
      </w:r>
      <w:r>
        <w:rPr>
          <w:rFonts w:ascii="SimSun" w:hAnsi="SimSun" w:eastAsia="SimSun" w:cs="SimSun"/>
          <w:sz w:val="20"/>
          <w:szCs w:val="20"/>
          <w:spacing w:val="3"/>
        </w:rPr>
        <w:t>～</w:t>
      </w:r>
      <w:r>
        <w:rPr>
          <w:rFonts w:ascii="Times New Roman" w:hAnsi="Times New Roman" w:eastAsia="Times New Roman" w:cs="Times New Roman"/>
          <w:sz w:val="20"/>
          <w:szCs w:val="20"/>
          <w:spacing w:val="3"/>
        </w:rPr>
        <w:t>7.1.3         </w:t>
      </w:r>
      <w:r>
        <w:rPr>
          <w:rFonts w:ascii="SimSun" w:hAnsi="SimSun" w:eastAsia="SimSun" w:cs="SimSun"/>
          <w:sz w:val="20"/>
          <w:szCs w:val="20"/>
          <w:spacing w:val="3"/>
        </w:rPr>
        <w:t>合同工程重新计量及变更计量、新增工程计量，</w:t>
      </w:r>
      <w:r>
        <w:rPr>
          <w:rFonts w:ascii="SimSun" w:hAnsi="SimSun" w:eastAsia="SimSun" w:cs="SimSun"/>
          <w:sz w:val="20"/>
          <w:szCs w:val="20"/>
          <w:spacing w:val="2"/>
        </w:rPr>
        <w:t>应依据承包人按合同约定完成且应予计</w:t>
      </w:r>
      <w:r>
        <w:rPr>
          <w:rFonts w:ascii="SimSun" w:hAnsi="SimSun" w:eastAsia="SimSun" w:cs="SimSun"/>
          <w:sz w:val="20"/>
          <w:szCs w:val="20"/>
        </w:rPr>
        <w:t xml:space="preserve"> </w:t>
      </w:r>
      <w:r>
        <w:rPr>
          <w:rFonts w:ascii="SimSun" w:hAnsi="SimSun" w:eastAsia="SimSun" w:cs="SimSun"/>
          <w:sz w:val="20"/>
          <w:szCs w:val="20"/>
          <w:spacing w:val="9"/>
        </w:rPr>
        <w:t>量的合格工程，以及发包人颁发的施工图纸及工程变更指令，按合同约定的国家及行业工程量计算标</w:t>
      </w:r>
      <w:r>
        <w:rPr>
          <w:rFonts w:ascii="SimSun" w:hAnsi="SimSun" w:eastAsia="SimSun" w:cs="SimSun"/>
          <w:sz w:val="20"/>
          <w:szCs w:val="20"/>
          <w:spacing w:val="10"/>
        </w:rPr>
        <w:t xml:space="preserve"> </w:t>
      </w:r>
      <w:r>
        <w:rPr>
          <w:rFonts w:ascii="SimSun" w:hAnsi="SimSun" w:eastAsia="SimSun" w:cs="SimSun"/>
          <w:sz w:val="20"/>
          <w:szCs w:val="20"/>
          <w:spacing w:val="1"/>
        </w:rPr>
        <w:t>准、补充的工程量计算规则等进行计量。</w:t>
      </w:r>
    </w:p>
    <w:p>
      <w:pPr>
        <w:ind w:right="88"/>
        <w:spacing w:before="82" w:line="273" w:lineRule="auto"/>
        <w:rPr>
          <w:rFonts w:ascii="SimSun" w:hAnsi="SimSun" w:eastAsia="SimSun" w:cs="SimSun"/>
          <w:sz w:val="20"/>
          <w:szCs w:val="20"/>
        </w:rPr>
      </w:pPr>
      <w:r>
        <w:rPr>
          <w:rFonts w:ascii="SimSun" w:hAnsi="SimSun" w:eastAsia="SimSun" w:cs="SimSun"/>
          <w:sz w:val="20"/>
          <w:szCs w:val="20"/>
          <w:spacing w:val="7"/>
        </w:rPr>
        <w:t>7.1.4  临时工程指为建设永久工程</w:t>
      </w:r>
      <w:r>
        <w:rPr>
          <w:rFonts w:ascii="SimSun" w:hAnsi="SimSun" w:eastAsia="SimSun" w:cs="SimSun"/>
          <w:sz w:val="20"/>
          <w:szCs w:val="20"/>
          <w:spacing w:val="6"/>
        </w:rPr>
        <w:t>项目服务的，在施工过程中是必不可少的工程措施，当工程项目建</w:t>
      </w:r>
      <w:r>
        <w:rPr>
          <w:rFonts w:ascii="SimSun" w:hAnsi="SimSun" w:eastAsia="SimSun" w:cs="SimSun"/>
          <w:sz w:val="20"/>
          <w:szCs w:val="20"/>
        </w:rPr>
        <w:t xml:space="preserve"> </w:t>
      </w:r>
      <w:r>
        <w:rPr>
          <w:rFonts w:ascii="SimSun" w:hAnsi="SimSun" w:eastAsia="SimSun" w:cs="SimSun"/>
          <w:sz w:val="20"/>
          <w:szCs w:val="20"/>
          <w:spacing w:val="5"/>
        </w:rPr>
        <w:t>成后，临时工程应予拆除，并恢复到原来的生态面貌。除合同</w:t>
      </w:r>
      <w:r>
        <w:rPr>
          <w:rFonts w:ascii="SimSun" w:hAnsi="SimSun" w:eastAsia="SimSun" w:cs="SimSun"/>
          <w:sz w:val="20"/>
          <w:szCs w:val="20"/>
          <w:spacing w:val="4"/>
        </w:rPr>
        <w:t>约定在分部分项工程项目清单所列应予计</w:t>
      </w:r>
      <w:r>
        <w:rPr>
          <w:rFonts w:ascii="SimSun" w:hAnsi="SimSun" w:eastAsia="SimSun" w:cs="SimSun"/>
          <w:sz w:val="20"/>
          <w:szCs w:val="20"/>
        </w:rPr>
        <w:t xml:space="preserve"> </w:t>
      </w:r>
      <w:r>
        <w:rPr>
          <w:rFonts w:ascii="SimSun" w:hAnsi="SimSun" w:eastAsia="SimSun" w:cs="SimSun"/>
          <w:sz w:val="20"/>
          <w:szCs w:val="20"/>
          <w:spacing w:val="7"/>
        </w:rPr>
        <w:t>量的临时工程(如大型临时设施等)应予计量外，其他的通用施工设备及生</w:t>
      </w:r>
      <w:r>
        <w:rPr>
          <w:rFonts w:ascii="SimSun" w:hAnsi="SimSun" w:eastAsia="SimSun" w:cs="SimSun"/>
          <w:sz w:val="20"/>
          <w:szCs w:val="20"/>
          <w:spacing w:val="6"/>
        </w:rPr>
        <w:t>活设施、临时施工设施(如工</w:t>
      </w:r>
      <w:r>
        <w:rPr>
          <w:rFonts w:ascii="SimSun" w:hAnsi="SimSun" w:eastAsia="SimSun" w:cs="SimSun"/>
          <w:sz w:val="20"/>
          <w:szCs w:val="20"/>
        </w:rPr>
        <w:t xml:space="preserve"> </w:t>
      </w:r>
      <w:r>
        <w:rPr>
          <w:rFonts w:ascii="SimSun" w:hAnsi="SimSun" w:eastAsia="SimSun" w:cs="SimSun"/>
          <w:sz w:val="20"/>
          <w:szCs w:val="20"/>
          <w:spacing w:val="11"/>
        </w:rPr>
        <w:t>作便道、临时构筑物等)、专用施工设施(施工电梯、塔式起重机等)等临时工程已包括在措施项目清</w:t>
      </w:r>
      <w:r>
        <w:rPr>
          <w:rFonts w:ascii="SimSun" w:hAnsi="SimSun" w:eastAsia="SimSun" w:cs="SimSun"/>
          <w:sz w:val="20"/>
          <w:szCs w:val="20"/>
          <w:spacing w:val="14"/>
        </w:rPr>
        <w:t xml:space="preserve"> </w:t>
      </w:r>
      <w:r>
        <w:rPr>
          <w:rFonts w:ascii="SimSun" w:hAnsi="SimSun" w:eastAsia="SimSun" w:cs="SimSun"/>
          <w:sz w:val="20"/>
          <w:szCs w:val="20"/>
        </w:rPr>
        <w:t>单中。</w:t>
      </w:r>
    </w:p>
    <w:p>
      <w:pPr>
        <w:spacing w:line="281" w:lineRule="auto"/>
        <w:rPr>
          <w:rFonts w:ascii="Arial"/>
          <w:sz w:val="21"/>
        </w:rPr>
      </w:pPr>
      <w:r/>
    </w:p>
    <w:p>
      <w:pPr>
        <w:ind w:left="3080"/>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11"/>
        </w:rPr>
        <w:t>7.2     </w:t>
      </w:r>
      <w:r>
        <w:rPr>
          <w:rFonts w:ascii="SimSun" w:hAnsi="SimSun" w:eastAsia="SimSun" w:cs="SimSun"/>
          <w:sz w:val="28"/>
          <w:szCs w:val="28"/>
          <w:spacing w:val="11"/>
        </w:rPr>
        <w:t>分部分项工程计量</w:t>
      </w:r>
    </w:p>
    <w:p>
      <w:pPr>
        <w:spacing w:line="265" w:lineRule="auto"/>
        <w:rPr>
          <w:rFonts w:ascii="Arial"/>
          <w:sz w:val="21"/>
        </w:rPr>
      </w:pPr>
      <w:r/>
    </w:p>
    <w:p>
      <w:pPr>
        <w:ind w:right="71"/>
        <w:spacing w:before="65" w:line="265" w:lineRule="auto"/>
        <w:rPr>
          <w:rFonts w:ascii="SimSun" w:hAnsi="SimSun" w:eastAsia="SimSun" w:cs="SimSun"/>
          <w:sz w:val="20"/>
          <w:szCs w:val="20"/>
        </w:rPr>
      </w:pPr>
      <w:r>
        <w:rPr>
          <w:rFonts w:ascii="Times New Roman" w:hAnsi="Times New Roman" w:eastAsia="Times New Roman" w:cs="Times New Roman"/>
          <w:sz w:val="20"/>
          <w:szCs w:val="20"/>
          <w:spacing w:val="10"/>
        </w:rPr>
        <w:t>7.2.1      </w:t>
      </w:r>
      <w:r>
        <w:rPr>
          <w:rFonts w:ascii="SimSun" w:hAnsi="SimSun" w:eastAsia="SimSun" w:cs="SimSun"/>
          <w:sz w:val="20"/>
          <w:szCs w:val="20"/>
          <w:spacing w:val="10"/>
        </w:rPr>
        <w:t>采用单价合同的工程，合同清单的分部分项工程项目清单与合同图纸的差异为工程量清单缺</w:t>
      </w:r>
      <w:r>
        <w:rPr>
          <w:rFonts w:ascii="SimSun" w:hAnsi="SimSun" w:eastAsia="SimSun" w:cs="SimSun"/>
          <w:sz w:val="20"/>
          <w:szCs w:val="20"/>
          <w:spacing w:val="16"/>
        </w:rPr>
        <w:t xml:space="preserve"> </w:t>
      </w:r>
      <w:r>
        <w:rPr>
          <w:rFonts w:ascii="SimSun" w:hAnsi="SimSun" w:eastAsia="SimSun" w:cs="SimSun"/>
          <w:sz w:val="20"/>
          <w:szCs w:val="20"/>
          <w:spacing w:val="5"/>
        </w:rPr>
        <w:t>陷，可按工程量清单缺陷相关规定调整；合同图纸与实际施工图纸的差别为工程</w:t>
      </w:r>
      <w:r>
        <w:rPr>
          <w:rFonts w:ascii="SimSun" w:hAnsi="SimSun" w:eastAsia="SimSun" w:cs="SimSun"/>
          <w:sz w:val="20"/>
          <w:szCs w:val="20"/>
          <w:spacing w:val="4"/>
        </w:rPr>
        <w:t>变更，应按工程变更相</w:t>
      </w:r>
      <w:r>
        <w:rPr>
          <w:rFonts w:ascii="SimSun" w:hAnsi="SimSun" w:eastAsia="SimSun" w:cs="SimSun"/>
          <w:sz w:val="20"/>
          <w:szCs w:val="20"/>
        </w:rPr>
        <w:t xml:space="preserve"> </w:t>
      </w:r>
      <w:r>
        <w:rPr>
          <w:rFonts w:ascii="SimSun" w:hAnsi="SimSun" w:eastAsia="SimSun" w:cs="SimSun"/>
          <w:sz w:val="20"/>
          <w:szCs w:val="20"/>
          <w:spacing w:val="6"/>
        </w:rPr>
        <w:t>关规定调整。</w:t>
      </w:r>
    </w:p>
    <w:p>
      <w:pPr>
        <w:ind w:right="91"/>
        <w:spacing w:before="89" w:line="249" w:lineRule="auto"/>
        <w:rPr>
          <w:rFonts w:ascii="SimSun" w:hAnsi="SimSun" w:eastAsia="SimSun" w:cs="SimSun"/>
          <w:sz w:val="20"/>
          <w:szCs w:val="20"/>
        </w:rPr>
      </w:pPr>
      <w:r>
        <w:rPr>
          <w:rFonts w:ascii="Times New Roman" w:hAnsi="Times New Roman" w:eastAsia="Times New Roman" w:cs="Times New Roman"/>
          <w:sz w:val="20"/>
          <w:szCs w:val="20"/>
          <w:spacing w:val="6"/>
        </w:rPr>
        <w:t>7.2.2      </w:t>
      </w:r>
      <w:r>
        <w:rPr>
          <w:rFonts w:ascii="SimSun" w:hAnsi="SimSun" w:eastAsia="SimSun" w:cs="SimSun"/>
          <w:sz w:val="20"/>
          <w:szCs w:val="20"/>
          <w:spacing w:val="6"/>
        </w:rPr>
        <w:t>采用总价合同的工程，合同清单的分部分项工程项目清单与合同图纸差异的工程量</w:t>
      </w:r>
      <w:r>
        <w:rPr>
          <w:rFonts w:ascii="SimSun" w:hAnsi="SimSun" w:eastAsia="SimSun" w:cs="SimSun"/>
          <w:sz w:val="20"/>
          <w:szCs w:val="20"/>
          <w:spacing w:val="5"/>
        </w:rPr>
        <w:t>清单缺陷可</w:t>
      </w:r>
      <w:r>
        <w:rPr>
          <w:rFonts w:ascii="SimSun" w:hAnsi="SimSun" w:eastAsia="SimSun" w:cs="SimSun"/>
          <w:sz w:val="20"/>
          <w:szCs w:val="20"/>
        </w:rPr>
        <w:t xml:space="preserve"> </w:t>
      </w:r>
      <w:r>
        <w:rPr>
          <w:rFonts w:ascii="SimSun" w:hAnsi="SimSun" w:eastAsia="SimSun" w:cs="SimSun"/>
          <w:sz w:val="20"/>
          <w:szCs w:val="20"/>
          <w:spacing w:val="3"/>
        </w:rPr>
        <w:t>不做调整；合同图纸与实际施工图纸的差别为工程变更，应按工程变更相关</w:t>
      </w:r>
      <w:r>
        <w:rPr>
          <w:rFonts w:ascii="SimSun" w:hAnsi="SimSun" w:eastAsia="SimSun" w:cs="SimSun"/>
          <w:sz w:val="20"/>
          <w:szCs w:val="20"/>
          <w:spacing w:val="2"/>
        </w:rPr>
        <w:t>规定调整。</w:t>
      </w:r>
    </w:p>
    <w:p>
      <w:pPr>
        <w:spacing w:line="264" w:lineRule="auto"/>
        <w:rPr>
          <w:rFonts w:ascii="Arial"/>
          <w:sz w:val="21"/>
        </w:rPr>
      </w:pPr>
      <w:r/>
    </w:p>
    <w:p>
      <w:pPr>
        <w:ind w:left="3380"/>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0"/>
        </w:rPr>
        <w:t>7.3     </w:t>
      </w:r>
      <w:r>
        <w:rPr>
          <w:rFonts w:ascii="SimSun" w:hAnsi="SimSun" w:eastAsia="SimSun" w:cs="SimSun"/>
          <w:sz w:val="28"/>
          <w:szCs w:val="28"/>
          <w:spacing w:val="10"/>
        </w:rPr>
        <w:t>措施项目计量</w:t>
      </w:r>
    </w:p>
    <w:p>
      <w:pPr>
        <w:spacing w:line="274" w:lineRule="auto"/>
        <w:rPr>
          <w:rFonts w:ascii="Arial"/>
          <w:sz w:val="21"/>
        </w:rPr>
      </w:pPr>
      <w:r/>
    </w:p>
    <w:p>
      <w:pPr>
        <w:spacing w:before="65" w:line="287" w:lineRule="auto"/>
        <w:jc w:val="both"/>
        <w:rPr>
          <w:rFonts w:ascii="SimSun" w:hAnsi="SimSun" w:eastAsia="SimSun" w:cs="SimSun"/>
          <w:sz w:val="20"/>
          <w:szCs w:val="20"/>
        </w:rPr>
      </w:pPr>
      <w:r>
        <w:rPr>
          <w:rFonts w:ascii="Times New Roman" w:hAnsi="Times New Roman" w:eastAsia="Times New Roman" w:cs="Times New Roman"/>
          <w:sz w:val="20"/>
          <w:szCs w:val="20"/>
          <w:spacing w:val="11"/>
        </w:rPr>
        <w:t>7.3.1</w:t>
      </w:r>
      <w:r>
        <w:rPr>
          <w:rFonts w:ascii="SimSun" w:hAnsi="SimSun" w:eastAsia="SimSun" w:cs="SimSun"/>
          <w:sz w:val="20"/>
          <w:szCs w:val="20"/>
          <w:spacing w:val="11"/>
        </w:rPr>
        <w:t>～</w:t>
      </w:r>
      <w:r>
        <w:rPr>
          <w:rFonts w:ascii="Times New Roman" w:hAnsi="Times New Roman" w:eastAsia="Times New Roman" w:cs="Times New Roman"/>
          <w:sz w:val="20"/>
          <w:szCs w:val="20"/>
          <w:spacing w:val="11"/>
        </w:rPr>
        <w:t>7.3.3        </w:t>
      </w:r>
      <w:r>
        <w:rPr>
          <w:rFonts w:ascii="SimSun" w:hAnsi="SimSun" w:eastAsia="SimSun" w:cs="SimSun"/>
          <w:sz w:val="20"/>
          <w:szCs w:val="20"/>
          <w:spacing w:val="11"/>
        </w:rPr>
        <w:t>专业工程暂估价的专业分包工程的措施项目费用已包含在相应分包工程合同的总价</w:t>
      </w:r>
      <w:r>
        <w:rPr>
          <w:rFonts w:ascii="SimSun" w:hAnsi="SimSun" w:eastAsia="SimSun" w:cs="SimSun"/>
          <w:sz w:val="20"/>
          <w:szCs w:val="20"/>
          <w:spacing w:val="1"/>
        </w:rPr>
        <w:t xml:space="preserve">  </w:t>
      </w:r>
      <w:r>
        <w:rPr>
          <w:rFonts w:ascii="SimSun" w:hAnsi="SimSun" w:eastAsia="SimSun" w:cs="SimSun"/>
          <w:sz w:val="20"/>
          <w:szCs w:val="20"/>
          <w:spacing w:val="9"/>
        </w:rPr>
        <w:t>内，不应予以重复计量。无论承包人在投标时是否已按规定补充完善措施项目及报价于已标价工程量</w:t>
      </w:r>
      <w:r>
        <w:rPr>
          <w:rFonts w:ascii="SimSun" w:hAnsi="SimSun" w:eastAsia="SimSun" w:cs="SimSun"/>
          <w:sz w:val="20"/>
          <w:szCs w:val="20"/>
          <w:spacing w:val="5"/>
        </w:rPr>
        <w:t xml:space="preserve">  </w:t>
      </w:r>
      <w:r>
        <w:rPr>
          <w:rFonts w:ascii="SimSun" w:hAnsi="SimSun" w:eastAsia="SimSun" w:cs="SimSun"/>
          <w:sz w:val="20"/>
          <w:szCs w:val="20"/>
          <w:spacing w:val="7"/>
        </w:rPr>
        <w:t>清单中，合同总价所含的措施项目费用对应的所有措施项目及履</w:t>
      </w:r>
      <w:r>
        <w:rPr>
          <w:rFonts w:ascii="SimSun" w:hAnsi="SimSun" w:eastAsia="SimSun" w:cs="SimSun"/>
          <w:sz w:val="20"/>
          <w:szCs w:val="20"/>
          <w:spacing w:val="6"/>
        </w:rPr>
        <w:t>行合同约定责任引起的清单项目变化，</w:t>
      </w:r>
      <w:r>
        <w:rPr>
          <w:rFonts w:ascii="SimSun" w:hAnsi="SimSun" w:eastAsia="SimSun" w:cs="SimSun"/>
          <w:sz w:val="20"/>
          <w:szCs w:val="20"/>
        </w:rPr>
        <w:t xml:space="preserve"> </w:t>
      </w:r>
      <w:r>
        <w:rPr>
          <w:rFonts w:ascii="SimSun" w:hAnsi="SimSun" w:eastAsia="SimSun" w:cs="SimSun"/>
          <w:sz w:val="20"/>
          <w:szCs w:val="20"/>
          <w:spacing w:val="10"/>
        </w:rPr>
        <w:t>措施项目均不应予以重新计量调整，但按发包人要求所完</w:t>
      </w:r>
      <w:r>
        <w:rPr>
          <w:rFonts w:ascii="SimSun" w:hAnsi="SimSun" w:eastAsia="SimSun" w:cs="SimSun"/>
          <w:sz w:val="20"/>
          <w:szCs w:val="20"/>
          <w:spacing w:val="9"/>
        </w:rPr>
        <w:t>成的暂列金额用于未能完全预见或详细说明</w:t>
      </w:r>
      <w:r>
        <w:rPr>
          <w:rFonts w:ascii="SimSun" w:hAnsi="SimSun" w:eastAsia="SimSun" w:cs="SimSun"/>
          <w:sz w:val="20"/>
          <w:szCs w:val="20"/>
        </w:rPr>
        <w:t xml:space="preserve"> </w:t>
      </w:r>
      <w:r>
        <w:rPr>
          <w:rFonts w:ascii="SimSun" w:hAnsi="SimSun" w:eastAsia="SimSun" w:cs="SimSun"/>
          <w:sz w:val="20"/>
          <w:szCs w:val="20"/>
          <w:spacing w:val="-3"/>
        </w:rPr>
        <w:t>的工程、工程变更、工程干扰、文物发现等事件的，应计量</w:t>
      </w:r>
      <w:r>
        <w:rPr>
          <w:rFonts w:ascii="SimSun" w:hAnsi="SimSun" w:eastAsia="SimSun" w:cs="SimSun"/>
          <w:sz w:val="20"/>
          <w:szCs w:val="20"/>
          <w:spacing w:val="-4"/>
        </w:rPr>
        <w:t>调整相应的措施费用。</w:t>
      </w:r>
    </w:p>
    <w:p>
      <w:pPr>
        <w:ind w:left="3410"/>
        <w:spacing w:before="273" w:line="220" w:lineRule="auto"/>
        <w:rPr>
          <w:rFonts w:ascii="SimSun" w:hAnsi="SimSun" w:eastAsia="SimSun" w:cs="SimSun"/>
          <w:sz w:val="31"/>
          <w:szCs w:val="31"/>
        </w:rPr>
      </w:pPr>
      <w:r>
        <w:rPr>
          <w:rFonts w:ascii="Times New Roman" w:hAnsi="Times New Roman" w:eastAsia="Times New Roman" w:cs="Times New Roman"/>
          <w:sz w:val="31"/>
          <w:szCs w:val="31"/>
          <w:spacing w:val="-7"/>
        </w:rPr>
        <w:t>7.4</w:t>
      </w:r>
      <w:r>
        <w:rPr>
          <w:rFonts w:ascii="Times New Roman" w:hAnsi="Times New Roman" w:eastAsia="Times New Roman" w:cs="Times New Roman"/>
          <w:sz w:val="31"/>
          <w:szCs w:val="31"/>
          <w:spacing w:val="11"/>
        </w:rPr>
        <w:t xml:space="preserve">    </w:t>
      </w:r>
      <w:r>
        <w:rPr>
          <w:rFonts w:ascii="SimSun" w:hAnsi="SimSun" w:eastAsia="SimSun" w:cs="SimSun"/>
          <w:sz w:val="31"/>
          <w:szCs w:val="31"/>
          <w:spacing w:val="-7"/>
        </w:rPr>
        <w:t>工程变更计量</w:t>
      </w:r>
    </w:p>
    <w:p>
      <w:pPr>
        <w:spacing w:line="245" w:lineRule="auto"/>
        <w:rPr>
          <w:rFonts w:ascii="Arial"/>
          <w:sz w:val="21"/>
        </w:rPr>
      </w:pPr>
      <w:r/>
    </w:p>
    <w:p>
      <w:pPr>
        <w:ind w:right="88"/>
        <w:spacing w:before="65" w:line="276" w:lineRule="auto"/>
        <w:rPr>
          <w:rFonts w:ascii="SimSun" w:hAnsi="SimSun" w:eastAsia="SimSun" w:cs="SimSun"/>
          <w:sz w:val="20"/>
          <w:szCs w:val="20"/>
        </w:rPr>
      </w:pPr>
      <w:r>
        <w:rPr>
          <w:rFonts w:ascii="Times New Roman" w:hAnsi="Times New Roman" w:eastAsia="Times New Roman" w:cs="Times New Roman"/>
          <w:sz w:val="20"/>
          <w:szCs w:val="20"/>
          <w:spacing w:val="7"/>
        </w:rPr>
        <w:t>7.4.1</w:t>
      </w:r>
      <w:r>
        <w:rPr>
          <w:rFonts w:ascii="SimSun" w:hAnsi="SimSun" w:eastAsia="SimSun" w:cs="SimSun"/>
          <w:sz w:val="20"/>
          <w:szCs w:val="20"/>
          <w:spacing w:val="7"/>
        </w:rPr>
        <w:t>～</w:t>
      </w:r>
      <w:r>
        <w:rPr>
          <w:rFonts w:ascii="Times New Roman" w:hAnsi="Times New Roman" w:eastAsia="Times New Roman" w:cs="Times New Roman"/>
          <w:sz w:val="20"/>
          <w:szCs w:val="20"/>
          <w:spacing w:val="7"/>
        </w:rPr>
        <w:t>7.4.3        </w:t>
      </w:r>
      <w:r>
        <w:rPr>
          <w:rFonts w:ascii="SimSun" w:hAnsi="SimSun" w:eastAsia="SimSun" w:cs="SimSun"/>
          <w:sz w:val="20"/>
          <w:szCs w:val="20"/>
          <w:spacing w:val="7"/>
        </w:rPr>
        <w:t>无论工程采用单价合同或总价合同，按发包人颁发或确认的变更指令及实际施工图纸</w:t>
      </w:r>
      <w:r>
        <w:rPr>
          <w:rFonts w:ascii="SimSun" w:hAnsi="SimSun" w:eastAsia="SimSun" w:cs="SimSun"/>
          <w:sz w:val="20"/>
          <w:szCs w:val="20"/>
          <w:spacing w:val="17"/>
        </w:rPr>
        <w:t xml:space="preserve"> </w:t>
      </w:r>
      <w:r>
        <w:rPr>
          <w:rFonts w:ascii="SimSun" w:hAnsi="SimSun" w:eastAsia="SimSun" w:cs="SimSun"/>
          <w:sz w:val="20"/>
          <w:szCs w:val="20"/>
          <w:spacing w:val="5"/>
        </w:rPr>
        <w:t>与合同图纸进行比较，差异部分的分部分项工程项目清单为工程</w:t>
      </w:r>
      <w:r>
        <w:rPr>
          <w:rFonts w:ascii="SimSun" w:hAnsi="SimSun" w:eastAsia="SimSun" w:cs="SimSun"/>
          <w:sz w:val="20"/>
          <w:szCs w:val="20"/>
          <w:spacing w:val="4"/>
        </w:rPr>
        <w:t>变更项目，应依据合同约定的国家及行</w:t>
      </w:r>
      <w:r>
        <w:rPr>
          <w:rFonts w:ascii="SimSun" w:hAnsi="SimSun" w:eastAsia="SimSun" w:cs="SimSun"/>
          <w:sz w:val="20"/>
          <w:szCs w:val="20"/>
        </w:rPr>
        <w:t xml:space="preserve"> </w:t>
      </w:r>
      <w:r>
        <w:rPr>
          <w:rFonts w:ascii="SimSun" w:hAnsi="SimSun" w:eastAsia="SimSun" w:cs="SimSun"/>
          <w:sz w:val="20"/>
          <w:szCs w:val="20"/>
          <w:spacing w:val="9"/>
        </w:rPr>
        <w:t>业工程量计算标准、补充的工程量计算规则进行工程变更计量。合同图纸与合同清单的差异为工程量</w:t>
      </w:r>
      <w:r>
        <w:rPr>
          <w:rFonts w:ascii="SimSun" w:hAnsi="SimSun" w:eastAsia="SimSun" w:cs="SimSun"/>
          <w:sz w:val="20"/>
          <w:szCs w:val="20"/>
          <w:spacing w:val="10"/>
        </w:rPr>
        <w:t xml:space="preserve"> </w:t>
      </w:r>
      <w:r>
        <w:rPr>
          <w:rFonts w:ascii="SimSun" w:hAnsi="SimSun" w:eastAsia="SimSun" w:cs="SimSun"/>
          <w:sz w:val="20"/>
          <w:szCs w:val="20"/>
          <w:spacing w:val="9"/>
        </w:rPr>
        <w:t>清单缺陷，单价合同工程应按相关规定修正其工程量清单缺陷，总价合同工程的工程量清单缺陷不应</w:t>
      </w:r>
      <w:r>
        <w:rPr>
          <w:rFonts w:ascii="SimSun" w:hAnsi="SimSun" w:eastAsia="SimSun" w:cs="SimSun"/>
          <w:sz w:val="20"/>
          <w:szCs w:val="20"/>
          <w:spacing w:val="11"/>
        </w:rPr>
        <w:t xml:space="preserve"> </w:t>
      </w:r>
      <w:r>
        <w:rPr>
          <w:rFonts w:ascii="SimSun" w:hAnsi="SimSun" w:eastAsia="SimSun" w:cs="SimSun"/>
          <w:sz w:val="20"/>
          <w:szCs w:val="20"/>
        </w:rPr>
        <w:t>调整。</w:t>
      </w:r>
    </w:p>
    <w:p>
      <w:pPr>
        <w:ind w:right="14"/>
        <w:spacing w:before="97" w:line="269" w:lineRule="auto"/>
        <w:rPr>
          <w:rFonts w:ascii="SimSun" w:hAnsi="SimSun" w:eastAsia="SimSun" w:cs="SimSun"/>
          <w:sz w:val="20"/>
          <w:szCs w:val="20"/>
        </w:rPr>
      </w:pPr>
      <w:r>
        <w:rPr>
          <w:rFonts w:ascii="Times New Roman" w:hAnsi="Times New Roman" w:eastAsia="Times New Roman" w:cs="Times New Roman"/>
          <w:sz w:val="20"/>
          <w:szCs w:val="20"/>
          <w:spacing w:val="6"/>
        </w:rPr>
        <w:t>7.4.4       </w:t>
      </w:r>
      <w:r>
        <w:rPr>
          <w:rFonts w:ascii="SimSun" w:hAnsi="SimSun" w:eastAsia="SimSun" w:cs="SimSun"/>
          <w:sz w:val="20"/>
          <w:szCs w:val="20"/>
          <w:spacing w:val="6"/>
        </w:rPr>
        <w:t>工程变更引起的新增措施项目，应依据承包人为工程变更拟定并获得发包人批准的实施方案确</w:t>
      </w:r>
      <w:r>
        <w:rPr>
          <w:rFonts w:ascii="SimSun" w:hAnsi="SimSun" w:eastAsia="SimSun" w:cs="SimSun"/>
          <w:sz w:val="20"/>
          <w:szCs w:val="20"/>
          <w:spacing w:val="16"/>
        </w:rPr>
        <w:t xml:space="preserve"> </w:t>
      </w:r>
      <w:r>
        <w:rPr>
          <w:rFonts w:ascii="SimSun" w:hAnsi="SimSun" w:eastAsia="SimSun" w:cs="SimSun"/>
          <w:sz w:val="20"/>
          <w:szCs w:val="20"/>
          <w:spacing w:val="9"/>
        </w:rPr>
        <w:t>定的新增临时设施的类型及其实际发生的数量和使用时间、实际发生的新增施工机具的型号和台数及</w:t>
      </w:r>
      <w:r>
        <w:rPr>
          <w:rFonts w:ascii="SimSun" w:hAnsi="SimSun" w:eastAsia="SimSun" w:cs="SimSun"/>
          <w:sz w:val="20"/>
          <w:szCs w:val="20"/>
          <w:spacing w:val="14"/>
        </w:rPr>
        <w:t xml:space="preserve"> </w:t>
      </w:r>
      <w:r>
        <w:rPr>
          <w:rFonts w:ascii="SimSun" w:hAnsi="SimSun" w:eastAsia="SimSun" w:cs="SimSun"/>
          <w:sz w:val="20"/>
          <w:szCs w:val="20"/>
          <w:spacing w:val="9"/>
        </w:rPr>
        <w:t>其耗用台班进行计量。非关键线路工程变更引起延期使用现有措施项目及管理人员的增加费用可不予</w:t>
      </w:r>
      <w:r>
        <w:rPr>
          <w:rFonts w:ascii="SimSun" w:hAnsi="SimSun" w:eastAsia="SimSun" w:cs="SimSun"/>
          <w:sz w:val="20"/>
          <w:szCs w:val="20"/>
          <w:spacing w:val="14"/>
        </w:rPr>
        <w:t xml:space="preserve"> </w:t>
      </w:r>
      <w:r>
        <w:rPr>
          <w:rFonts w:ascii="SimSun" w:hAnsi="SimSun" w:eastAsia="SimSun" w:cs="SimSun"/>
          <w:sz w:val="20"/>
          <w:szCs w:val="20"/>
          <w:spacing w:val="5"/>
        </w:rPr>
        <w:t>计量，其增加费用可视为已包含在合同总价内的措施项目费用中。</w:t>
      </w:r>
    </w:p>
    <w:p>
      <w:pPr>
        <w:spacing w:line="269" w:lineRule="auto"/>
        <w:sectPr>
          <w:footerReference w:type="default" r:id="rId139"/>
          <w:pgSz w:w="11910" w:h="16850"/>
          <w:pgMar w:top="1432" w:right="1360" w:bottom="1279" w:left="1249" w:header="0" w:footer="1099" w:gutter="0"/>
        </w:sectPr>
        <w:rPr>
          <w:rFonts w:ascii="SimSun" w:hAnsi="SimSun" w:eastAsia="SimSun" w:cs="SimSun"/>
          <w:sz w:val="20"/>
          <w:szCs w:val="20"/>
        </w:rPr>
      </w:pPr>
    </w:p>
    <w:p>
      <w:pPr>
        <w:spacing w:line="389" w:lineRule="auto"/>
        <w:rPr>
          <w:rFonts w:ascii="Arial"/>
          <w:sz w:val="21"/>
        </w:rPr>
      </w:pPr>
      <w:r/>
    </w:p>
    <w:p>
      <w:pPr>
        <w:ind w:left="3520"/>
        <w:spacing w:before="100" w:line="221" w:lineRule="auto"/>
        <w:rPr>
          <w:rFonts w:ascii="SimSun" w:hAnsi="SimSun" w:eastAsia="SimSun" w:cs="SimSun"/>
          <w:sz w:val="31"/>
          <w:szCs w:val="31"/>
        </w:rPr>
      </w:pPr>
      <w:bookmarkStart w:name="bookmark323" w:id="217"/>
      <w:bookmarkEnd w:id="217"/>
      <w:bookmarkStart w:name="bookmark320" w:id="218"/>
      <w:bookmarkEnd w:id="218"/>
      <w:bookmarkStart w:name="bookmark321" w:id="219"/>
      <w:bookmarkEnd w:id="219"/>
      <w:bookmarkStart w:name="bookmark322" w:id="220"/>
      <w:bookmarkEnd w:id="220"/>
      <w:r>
        <w:rPr>
          <w:rFonts w:ascii="SimSun" w:hAnsi="SimSun" w:eastAsia="SimSun" w:cs="SimSun"/>
          <w:sz w:val="31"/>
          <w:szCs w:val="31"/>
          <w:spacing w:val="-10"/>
        </w:rPr>
        <w:t>7.5</w:t>
      </w:r>
      <w:r>
        <w:rPr>
          <w:rFonts w:ascii="SimSun" w:hAnsi="SimSun" w:eastAsia="SimSun" w:cs="SimSun"/>
          <w:sz w:val="31"/>
          <w:szCs w:val="31"/>
          <w:spacing w:val="7"/>
        </w:rPr>
        <w:t xml:space="preserve">  </w:t>
      </w:r>
      <w:r>
        <w:rPr>
          <w:rFonts w:ascii="SimSun" w:hAnsi="SimSun" w:eastAsia="SimSun" w:cs="SimSun"/>
          <w:sz w:val="31"/>
          <w:szCs w:val="31"/>
          <w:spacing w:val="-10"/>
        </w:rPr>
        <w:t>计日工计量</w:t>
      </w:r>
    </w:p>
    <w:p>
      <w:pPr>
        <w:ind w:right="58"/>
        <w:spacing w:before="294" w:line="284" w:lineRule="auto"/>
        <w:rPr>
          <w:rFonts w:ascii="SimSun" w:hAnsi="SimSun" w:eastAsia="SimSun" w:cs="SimSun"/>
          <w:sz w:val="22"/>
          <w:szCs w:val="22"/>
        </w:rPr>
      </w:pPr>
      <w:r>
        <w:rPr>
          <w:rFonts w:ascii="Times New Roman" w:hAnsi="Times New Roman" w:eastAsia="Times New Roman" w:cs="Times New Roman"/>
          <w:sz w:val="22"/>
          <w:szCs w:val="22"/>
          <w:spacing w:val="-9"/>
        </w:rPr>
        <w:t>7.5.1</w:t>
      </w:r>
      <w:r>
        <w:rPr>
          <w:rFonts w:ascii="Times New Roman" w:hAnsi="Times New Roman" w:eastAsia="Times New Roman" w:cs="Times New Roman"/>
          <w:sz w:val="22"/>
          <w:szCs w:val="22"/>
          <w:spacing w:val="-31"/>
        </w:rPr>
        <w:t xml:space="preserve"> </w:t>
      </w:r>
      <w:r>
        <w:rPr>
          <w:rFonts w:ascii="SimSun" w:hAnsi="SimSun" w:eastAsia="SimSun" w:cs="SimSun"/>
          <w:sz w:val="22"/>
          <w:szCs w:val="22"/>
          <w:spacing w:val="-9"/>
        </w:rPr>
        <w:t>、</w:t>
      </w:r>
      <w:r>
        <w:rPr>
          <w:rFonts w:ascii="Times New Roman" w:hAnsi="Times New Roman" w:eastAsia="Times New Roman" w:cs="Times New Roman"/>
          <w:sz w:val="22"/>
          <w:szCs w:val="22"/>
          <w:spacing w:val="-9"/>
        </w:rPr>
        <w:t>7.5.2     </w:t>
      </w:r>
      <w:r>
        <w:rPr>
          <w:rFonts w:ascii="SimSun" w:hAnsi="SimSun" w:eastAsia="SimSun" w:cs="SimSun"/>
          <w:sz w:val="22"/>
          <w:szCs w:val="22"/>
          <w:spacing w:val="-9"/>
        </w:rPr>
        <w:t>工程实施中，承包人认为发生了不宜按国家及行业工程量计算标准计量，而应按</w:t>
      </w:r>
      <w:r>
        <w:rPr>
          <w:rFonts w:ascii="SimSun" w:hAnsi="SimSun" w:eastAsia="SimSun" w:cs="SimSun"/>
          <w:sz w:val="22"/>
          <w:szCs w:val="22"/>
          <w:spacing w:val="-10"/>
        </w:rPr>
        <w:t>计日工</w:t>
      </w:r>
      <w:r>
        <w:rPr>
          <w:rFonts w:ascii="SimSun" w:hAnsi="SimSun" w:eastAsia="SimSun" w:cs="SimSun"/>
          <w:sz w:val="22"/>
          <w:szCs w:val="22"/>
        </w:rPr>
        <w:t xml:space="preserve"> </w:t>
      </w:r>
      <w:r>
        <w:rPr>
          <w:rFonts w:ascii="SimSun" w:hAnsi="SimSun" w:eastAsia="SimSun" w:cs="SimSun"/>
          <w:sz w:val="22"/>
          <w:szCs w:val="22"/>
          <w:spacing w:val="-14"/>
        </w:rPr>
        <w:t>方式进行计量的工程或工作，可按计日工的程序要求</w:t>
      </w:r>
      <w:r>
        <w:rPr>
          <w:rFonts w:ascii="SimSun" w:hAnsi="SimSun" w:eastAsia="SimSun" w:cs="SimSun"/>
          <w:sz w:val="22"/>
          <w:szCs w:val="22"/>
          <w:spacing w:val="-15"/>
        </w:rPr>
        <w:t>办理。</w:t>
      </w:r>
    </w:p>
    <w:p>
      <w:pPr>
        <w:ind w:right="61"/>
        <w:spacing w:before="1" w:line="279" w:lineRule="auto"/>
        <w:rPr>
          <w:rFonts w:ascii="SimSun" w:hAnsi="SimSun" w:eastAsia="SimSun" w:cs="SimSun"/>
          <w:sz w:val="20"/>
          <w:szCs w:val="20"/>
        </w:rPr>
      </w:pPr>
      <w:r>
        <w:rPr>
          <w:rFonts w:ascii="Times New Roman" w:hAnsi="Times New Roman" w:eastAsia="Times New Roman" w:cs="Times New Roman"/>
          <w:sz w:val="20"/>
          <w:szCs w:val="20"/>
          <w:spacing w:val="4"/>
        </w:rPr>
        <w:t>7.5.3</w:t>
      </w:r>
      <w:r>
        <w:rPr>
          <w:rFonts w:ascii="SimSun" w:hAnsi="SimSun" w:eastAsia="SimSun" w:cs="SimSun"/>
          <w:sz w:val="20"/>
          <w:szCs w:val="20"/>
          <w:spacing w:val="4"/>
        </w:rPr>
        <w:t>～</w:t>
      </w:r>
      <w:r>
        <w:rPr>
          <w:rFonts w:ascii="Times New Roman" w:hAnsi="Times New Roman" w:eastAsia="Times New Roman" w:cs="Times New Roman"/>
          <w:sz w:val="20"/>
          <w:szCs w:val="20"/>
          <w:spacing w:val="4"/>
        </w:rPr>
        <w:t>7.5.6         </w:t>
      </w:r>
      <w:r>
        <w:rPr>
          <w:rFonts w:ascii="SimSun" w:hAnsi="SimSun" w:eastAsia="SimSun" w:cs="SimSun"/>
          <w:sz w:val="20"/>
          <w:szCs w:val="20"/>
          <w:spacing w:val="4"/>
        </w:rPr>
        <w:t>承包人提交的计日工签证报告中的施工人员、材料、</w:t>
      </w:r>
      <w:r>
        <w:rPr>
          <w:rFonts w:ascii="SimSun" w:hAnsi="SimSun" w:eastAsia="SimSun" w:cs="SimSun"/>
          <w:sz w:val="20"/>
          <w:szCs w:val="20"/>
          <w:spacing w:val="3"/>
        </w:rPr>
        <w:t>施工机具的数量，应为相关工程或</w:t>
      </w:r>
      <w:r>
        <w:rPr>
          <w:rFonts w:ascii="SimSun" w:hAnsi="SimSun" w:eastAsia="SimSun" w:cs="SimSun"/>
          <w:sz w:val="20"/>
          <w:szCs w:val="20"/>
        </w:rPr>
        <w:t xml:space="preserve"> </w:t>
      </w:r>
      <w:r>
        <w:rPr>
          <w:rFonts w:ascii="SimSun" w:hAnsi="SimSun" w:eastAsia="SimSun" w:cs="SimSun"/>
          <w:sz w:val="20"/>
          <w:szCs w:val="20"/>
          <w:spacing w:val="7"/>
        </w:rPr>
        <w:t>工作计量的工程量，不包括不予计量的承包人自身现场管理人员及现场原有的施</w:t>
      </w:r>
      <w:r>
        <w:rPr>
          <w:rFonts w:ascii="SimSun" w:hAnsi="SimSun" w:eastAsia="SimSun" w:cs="SimSun"/>
          <w:sz w:val="20"/>
          <w:szCs w:val="20"/>
          <w:spacing w:val="6"/>
        </w:rPr>
        <w:t>工机具。</w:t>
      </w:r>
    </w:p>
    <w:p>
      <w:pPr>
        <w:ind w:left="3359"/>
        <w:spacing w:before="271" w:line="220" w:lineRule="auto"/>
        <w:rPr>
          <w:rFonts w:ascii="SimSun" w:hAnsi="SimSun" w:eastAsia="SimSun" w:cs="SimSun"/>
          <w:sz w:val="31"/>
          <w:szCs w:val="31"/>
        </w:rPr>
      </w:pPr>
      <w:r>
        <w:rPr>
          <w:rFonts w:ascii="SimSun" w:hAnsi="SimSun" w:eastAsia="SimSun" w:cs="SimSun"/>
          <w:sz w:val="31"/>
          <w:szCs w:val="31"/>
          <w:spacing w:val="-9"/>
        </w:rPr>
        <w:t>7.6  返工工程计量</w:t>
      </w:r>
    </w:p>
    <w:p>
      <w:pPr>
        <w:spacing w:line="267" w:lineRule="auto"/>
        <w:rPr>
          <w:rFonts w:ascii="Arial"/>
          <w:sz w:val="21"/>
        </w:rPr>
      </w:pPr>
      <w:r/>
    </w:p>
    <w:p>
      <w:pPr>
        <w:spacing w:before="65" w:line="253" w:lineRule="auto"/>
        <w:rPr>
          <w:rFonts w:ascii="SimSun" w:hAnsi="SimSun" w:eastAsia="SimSun" w:cs="SimSun"/>
          <w:sz w:val="20"/>
          <w:szCs w:val="20"/>
        </w:rPr>
      </w:pPr>
      <w:r>
        <w:rPr>
          <w:rFonts w:ascii="Times New Roman" w:hAnsi="Times New Roman" w:eastAsia="Times New Roman" w:cs="Times New Roman"/>
          <w:sz w:val="20"/>
          <w:szCs w:val="20"/>
          <w:spacing w:val="8"/>
        </w:rPr>
        <w:t>7.6.1      </w:t>
      </w:r>
      <w:r>
        <w:rPr>
          <w:rFonts w:ascii="SimSun" w:hAnsi="SimSun" w:eastAsia="SimSun" w:cs="SimSun"/>
          <w:sz w:val="20"/>
          <w:szCs w:val="20"/>
          <w:spacing w:val="8"/>
        </w:rPr>
        <w:t>工程变更或发包人责任造成的承包人已完成工程的返工或已采购(已加工)材料的报损或报废，</w:t>
      </w:r>
      <w:r>
        <w:rPr>
          <w:rFonts w:ascii="SimSun" w:hAnsi="SimSun" w:eastAsia="SimSun" w:cs="SimSun"/>
          <w:sz w:val="20"/>
          <w:szCs w:val="20"/>
          <w:spacing w:val="5"/>
        </w:rPr>
        <w:t xml:space="preserve"> </w:t>
      </w:r>
      <w:r>
        <w:rPr>
          <w:rFonts w:ascii="SimSun" w:hAnsi="SimSun" w:eastAsia="SimSun" w:cs="SimSun"/>
          <w:sz w:val="20"/>
          <w:szCs w:val="20"/>
          <w:spacing w:val="6"/>
        </w:rPr>
        <w:t>应计算返工工程量，发包人应补偿承包人完成返工工程的相关损失和(或)直接费用。</w:t>
      </w:r>
    </w:p>
    <w:p>
      <w:pPr>
        <w:ind w:right="78"/>
        <w:spacing w:before="90" w:line="257" w:lineRule="auto"/>
        <w:rPr>
          <w:rFonts w:ascii="SimSun" w:hAnsi="SimSun" w:eastAsia="SimSun" w:cs="SimSun"/>
          <w:sz w:val="20"/>
          <w:szCs w:val="20"/>
        </w:rPr>
      </w:pPr>
      <w:r>
        <w:rPr>
          <w:rFonts w:ascii="Times New Roman" w:hAnsi="Times New Roman" w:eastAsia="Times New Roman" w:cs="Times New Roman"/>
          <w:sz w:val="20"/>
          <w:szCs w:val="20"/>
          <w:spacing w:val="7"/>
        </w:rPr>
        <w:t>7.6.3      </w:t>
      </w:r>
      <w:r>
        <w:rPr>
          <w:rFonts w:ascii="SimSun" w:hAnsi="SimSun" w:eastAsia="SimSun" w:cs="SimSun"/>
          <w:sz w:val="20"/>
          <w:szCs w:val="20"/>
          <w:spacing w:val="7"/>
        </w:rPr>
        <w:t>除合同另有约定外，报损或报废材料的单价应为合同单价内所</w:t>
      </w:r>
      <w:r>
        <w:rPr>
          <w:rFonts w:ascii="SimSun" w:hAnsi="SimSun" w:eastAsia="SimSun" w:cs="SimSun"/>
          <w:sz w:val="20"/>
          <w:szCs w:val="20"/>
          <w:spacing w:val="6"/>
        </w:rPr>
        <w:t>含的主材费，报废材料可采用回</w:t>
      </w:r>
      <w:r>
        <w:rPr>
          <w:rFonts w:ascii="SimSun" w:hAnsi="SimSun" w:eastAsia="SimSun" w:cs="SimSun"/>
          <w:sz w:val="20"/>
          <w:szCs w:val="20"/>
        </w:rPr>
        <w:t xml:space="preserve"> </w:t>
      </w:r>
      <w:r>
        <w:rPr>
          <w:rFonts w:ascii="SimSun" w:hAnsi="SimSun" w:eastAsia="SimSun" w:cs="SimSun"/>
          <w:sz w:val="20"/>
          <w:szCs w:val="20"/>
          <w:spacing w:val="-4"/>
        </w:rPr>
        <w:t>收、折价等方式计价。</w:t>
      </w:r>
    </w:p>
    <w:p>
      <w:pPr>
        <w:ind w:right="84"/>
        <w:spacing w:before="76" w:line="272" w:lineRule="auto"/>
        <w:rPr>
          <w:rFonts w:ascii="SimSun" w:hAnsi="SimSun" w:eastAsia="SimSun" w:cs="SimSun"/>
          <w:sz w:val="20"/>
          <w:szCs w:val="20"/>
        </w:rPr>
      </w:pPr>
      <w:r>
        <w:rPr>
          <w:rFonts w:ascii="Times New Roman" w:hAnsi="Times New Roman" w:eastAsia="Times New Roman" w:cs="Times New Roman"/>
          <w:sz w:val="20"/>
          <w:szCs w:val="20"/>
          <w:spacing w:val="7"/>
        </w:rPr>
        <w:t>7.6.4      </w:t>
      </w:r>
      <w:r>
        <w:rPr>
          <w:rFonts w:ascii="SimSun" w:hAnsi="SimSun" w:eastAsia="SimSun" w:cs="SimSun"/>
          <w:sz w:val="20"/>
          <w:szCs w:val="20"/>
          <w:spacing w:val="7"/>
        </w:rPr>
        <w:t>如相关的返工是因工程变更或发包人的原因所造</w:t>
      </w:r>
      <w:r>
        <w:rPr>
          <w:rFonts w:ascii="SimSun" w:hAnsi="SimSun" w:eastAsia="SimSun" w:cs="SimSun"/>
          <w:sz w:val="20"/>
          <w:szCs w:val="20"/>
          <w:spacing w:val="6"/>
        </w:rPr>
        <w:t>成，应依据发承包双方签署的返工确认单所确</w:t>
      </w:r>
      <w:r>
        <w:rPr>
          <w:rFonts w:ascii="SimSun" w:hAnsi="SimSun" w:eastAsia="SimSun" w:cs="SimSun"/>
          <w:sz w:val="20"/>
          <w:szCs w:val="20"/>
        </w:rPr>
        <w:t xml:space="preserve"> </w:t>
      </w:r>
      <w:r>
        <w:rPr>
          <w:rFonts w:ascii="SimSun" w:hAnsi="SimSun" w:eastAsia="SimSun" w:cs="SimSun"/>
          <w:sz w:val="20"/>
          <w:szCs w:val="20"/>
          <w:spacing w:val="10"/>
        </w:rPr>
        <w:t>定的返工工程项目及其数量、报损或报废材料及其数量按相关规定计算返工补偿费。如相关的返</w:t>
      </w:r>
      <w:r>
        <w:rPr>
          <w:rFonts w:ascii="SimSun" w:hAnsi="SimSun" w:eastAsia="SimSun" w:cs="SimSun"/>
          <w:sz w:val="20"/>
          <w:szCs w:val="20"/>
          <w:spacing w:val="9"/>
        </w:rPr>
        <w:t>工是</w:t>
      </w:r>
      <w:r>
        <w:rPr>
          <w:rFonts w:ascii="SimSun" w:hAnsi="SimSun" w:eastAsia="SimSun" w:cs="SimSun"/>
          <w:sz w:val="20"/>
          <w:szCs w:val="20"/>
        </w:rPr>
        <w:t xml:space="preserve"> </w:t>
      </w:r>
      <w:r>
        <w:rPr>
          <w:rFonts w:ascii="SimSun" w:hAnsi="SimSun" w:eastAsia="SimSun" w:cs="SimSun"/>
          <w:sz w:val="20"/>
          <w:szCs w:val="20"/>
          <w:spacing w:val="5"/>
        </w:rPr>
        <w:t>因承包人未按合同约定履责所造成，相关的费用应由承包人自行承担，返工确认单不能用于计算返工补</w:t>
      </w:r>
      <w:r>
        <w:rPr>
          <w:rFonts w:ascii="SimSun" w:hAnsi="SimSun" w:eastAsia="SimSun" w:cs="SimSun"/>
          <w:sz w:val="20"/>
          <w:szCs w:val="20"/>
          <w:spacing w:val="18"/>
        </w:rPr>
        <w:t xml:space="preserve"> </w:t>
      </w:r>
      <w:r>
        <w:rPr>
          <w:rFonts w:ascii="SimSun" w:hAnsi="SimSun" w:eastAsia="SimSun" w:cs="SimSun"/>
          <w:sz w:val="20"/>
          <w:szCs w:val="20"/>
        </w:rPr>
        <w:t>偿费。</w:t>
      </w:r>
    </w:p>
    <w:p>
      <w:pPr>
        <w:spacing w:line="272" w:lineRule="auto"/>
        <w:rPr>
          <w:rFonts w:ascii="Arial"/>
          <w:sz w:val="21"/>
        </w:rPr>
      </w:pPr>
      <w:r/>
    </w:p>
    <w:p>
      <w:pPr>
        <w:ind w:left="334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1"/>
        </w:rPr>
        <w:t>7.7     </w:t>
      </w:r>
      <w:r>
        <w:rPr>
          <w:rFonts w:ascii="SimSun" w:hAnsi="SimSun" w:eastAsia="SimSun" w:cs="SimSun"/>
          <w:sz w:val="28"/>
          <w:szCs w:val="28"/>
          <w:spacing w:val="11"/>
        </w:rPr>
        <w:t>新增工程计量</w:t>
      </w:r>
    </w:p>
    <w:p>
      <w:pPr>
        <w:spacing w:line="263" w:lineRule="auto"/>
        <w:rPr>
          <w:rFonts w:ascii="Arial"/>
          <w:sz w:val="21"/>
        </w:rPr>
      </w:pPr>
      <w:r/>
    </w:p>
    <w:p>
      <w:pPr>
        <w:ind w:right="89"/>
        <w:spacing w:before="66" w:line="299" w:lineRule="auto"/>
        <w:rPr>
          <w:rFonts w:ascii="SimSun" w:hAnsi="SimSun" w:eastAsia="SimSun" w:cs="SimSun"/>
          <w:sz w:val="20"/>
          <w:szCs w:val="20"/>
        </w:rPr>
      </w:pPr>
      <w:r>
        <w:rPr>
          <w:rFonts w:ascii="Times New Roman" w:hAnsi="Times New Roman" w:eastAsia="Times New Roman" w:cs="Times New Roman"/>
          <w:sz w:val="20"/>
          <w:szCs w:val="20"/>
          <w:spacing w:val="10"/>
        </w:rPr>
        <w:t>7.7.1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0"/>
        </w:rPr>
        <w:t>、</w:t>
      </w:r>
      <w:r>
        <w:rPr>
          <w:rFonts w:ascii="Times New Roman" w:hAnsi="Times New Roman" w:eastAsia="Times New Roman" w:cs="Times New Roman"/>
          <w:sz w:val="20"/>
          <w:szCs w:val="20"/>
          <w:spacing w:val="10"/>
        </w:rPr>
        <w:t>7.7.2      </w:t>
      </w:r>
      <w:r>
        <w:rPr>
          <w:rFonts w:ascii="SimSun" w:hAnsi="SimSun" w:eastAsia="SimSun" w:cs="SimSun"/>
          <w:sz w:val="20"/>
          <w:szCs w:val="20"/>
          <w:spacing w:val="10"/>
        </w:rPr>
        <w:t>新增工程可按发承包双方商定或</w:t>
      </w:r>
      <w:r>
        <w:rPr>
          <w:rFonts w:ascii="SimSun" w:hAnsi="SimSun" w:eastAsia="SimSun" w:cs="SimSun"/>
          <w:sz w:val="20"/>
          <w:szCs w:val="20"/>
          <w:spacing w:val="9"/>
        </w:rPr>
        <w:t>合同约定的计量与计价规则计算分部分项工程项目清</w:t>
      </w:r>
      <w:r>
        <w:rPr>
          <w:rFonts w:ascii="SimSun" w:hAnsi="SimSun" w:eastAsia="SimSun" w:cs="SimSun"/>
          <w:sz w:val="20"/>
          <w:szCs w:val="20"/>
        </w:rPr>
        <w:t xml:space="preserve"> </w:t>
      </w:r>
      <w:r>
        <w:rPr>
          <w:rFonts w:ascii="SimSun" w:hAnsi="SimSun" w:eastAsia="SimSun" w:cs="SimSun"/>
          <w:sz w:val="20"/>
          <w:szCs w:val="20"/>
          <w:spacing w:val="-4"/>
        </w:rPr>
        <w:t>单、措施项目清单等。</w:t>
      </w:r>
    </w:p>
    <w:p>
      <w:pPr>
        <w:spacing w:line="299" w:lineRule="auto"/>
        <w:sectPr>
          <w:footerReference w:type="default" r:id="rId140"/>
          <w:pgSz w:w="11910" w:h="16850"/>
          <w:pgMar w:top="1432" w:right="1109" w:bottom="1281" w:left="1470" w:header="0" w:footer="1022" w:gutter="0"/>
        </w:sectPr>
        <w:rPr>
          <w:rFonts w:ascii="SimSun" w:hAnsi="SimSun" w:eastAsia="SimSun" w:cs="SimSun"/>
          <w:sz w:val="20"/>
          <w:szCs w:val="20"/>
        </w:rPr>
      </w:pP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left="3250"/>
        <w:spacing w:before="113" w:line="218" w:lineRule="auto"/>
        <w:rPr>
          <w:rFonts w:ascii="SimSun" w:hAnsi="SimSun" w:eastAsia="SimSun" w:cs="SimSun"/>
          <w:sz w:val="35"/>
          <w:szCs w:val="35"/>
        </w:rPr>
      </w:pPr>
      <w:bookmarkStart w:name="bookmark324" w:id="221"/>
      <w:bookmarkEnd w:id="221"/>
      <w:bookmarkStart w:name="bookmark325" w:id="222"/>
      <w:bookmarkEnd w:id="222"/>
      <w:r>
        <w:rPr>
          <w:rFonts w:ascii="Times New Roman" w:hAnsi="Times New Roman" w:eastAsia="Times New Roman" w:cs="Times New Roman"/>
          <w:sz w:val="35"/>
          <w:szCs w:val="35"/>
          <w:spacing w:val="7"/>
        </w:rPr>
        <w:t>8    </w:t>
      </w:r>
      <w:r>
        <w:rPr>
          <w:rFonts w:ascii="SimSun" w:hAnsi="SimSun" w:eastAsia="SimSun" w:cs="SimSun"/>
          <w:sz w:val="35"/>
          <w:szCs w:val="35"/>
          <w:spacing w:val="7"/>
        </w:rPr>
        <w:t>合同价款调整</w:t>
      </w:r>
    </w:p>
    <w:p>
      <w:pPr>
        <w:spacing w:line="316" w:lineRule="auto"/>
        <w:rPr>
          <w:rFonts w:ascii="Arial"/>
          <w:sz w:val="21"/>
        </w:rPr>
      </w:pPr>
      <w:r/>
    </w:p>
    <w:p>
      <w:pPr>
        <w:spacing w:line="317" w:lineRule="auto"/>
        <w:rPr>
          <w:rFonts w:ascii="Arial"/>
          <w:sz w:val="21"/>
        </w:rPr>
      </w:pPr>
      <w:r/>
    </w:p>
    <w:p>
      <w:pPr>
        <w:ind w:left="3509"/>
        <w:spacing w:before="91" w:line="220" w:lineRule="auto"/>
        <w:rPr>
          <w:rFonts w:ascii="SimSun" w:hAnsi="SimSun" w:eastAsia="SimSun" w:cs="SimSun"/>
          <w:sz w:val="28"/>
          <w:szCs w:val="28"/>
        </w:rPr>
      </w:pPr>
      <w:r>
        <w:rPr>
          <w:rFonts w:ascii="SimSun" w:hAnsi="SimSun" w:eastAsia="SimSun" w:cs="SimSun"/>
          <w:sz w:val="28"/>
          <w:szCs w:val="28"/>
          <w:spacing w:val="-9"/>
        </w:rPr>
        <w:t>8.1</w:t>
      </w:r>
      <w:r>
        <w:rPr>
          <w:rFonts w:ascii="SimSun" w:hAnsi="SimSun" w:eastAsia="SimSun" w:cs="SimSun"/>
          <w:sz w:val="28"/>
          <w:szCs w:val="28"/>
          <w:spacing w:val="42"/>
        </w:rPr>
        <w:t xml:space="preserve">  </w:t>
      </w:r>
      <w:r>
        <w:rPr>
          <w:rFonts w:ascii="SimSun" w:hAnsi="SimSun" w:eastAsia="SimSun" w:cs="SimSun"/>
          <w:sz w:val="28"/>
          <w:szCs w:val="28"/>
          <w:spacing w:val="-9"/>
        </w:rPr>
        <w:t>一 般</w:t>
      </w:r>
      <w:r>
        <w:rPr>
          <w:rFonts w:ascii="SimSun" w:hAnsi="SimSun" w:eastAsia="SimSun" w:cs="SimSun"/>
          <w:sz w:val="28"/>
          <w:szCs w:val="28"/>
          <w:spacing w:val="4"/>
        </w:rPr>
        <w:t xml:space="preserve"> </w:t>
      </w:r>
      <w:r>
        <w:rPr>
          <w:rFonts w:ascii="SimSun" w:hAnsi="SimSun" w:eastAsia="SimSun" w:cs="SimSun"/>
          <w:sz w:val="28"/>
          <w:szCs w:val="28"/>
          <w:spacing w:val="-9"/>
        </w:rPr>
        <w:t>规</w:t>
      </w:r>
      <w:r>
        <w:rPr>
          <w:rFonts w:ascii="SimSun" w:hAnsi="SimSun" w:eastAsia="SimSun" w:cs="SimSun"/>
          <w:sz w:val="28"/>
          <w:szCs w:val="28"/>
          <w:spacing w:val="9"/>
        </w:rPr>
        <w:t xml:space="preserve"> </w:t>
      </w:r>
      <w:r>
        <w:rPr>
          <w:rFonts w:ascii="SimSun" w:hAnsi="SimSun" w:eastAsia="SimSun" w:cs="SimSun"/>
          <w:sz w:val="28"/>
          <w:szCs w:val="28"/>
          <w:spacing w:val="-9"/>
        </w:rPr>
        <w:t>定</w:t>
      </w:r>
    </w:p>
    <w:p>
      <w:pPr>
        <w:spacing w:line="283" w:lineRule="auto"/>
        <w:rPr>
          <w:rFonts w:ascii="Arial"/>
          <w:sz w:val="21"/>
        </w:rPr>
      </w:pPr>
      <w:r/>
    </w:p>
    <w:p>
      <w:pPr>
        <w:ind w:right="61"/>
        <w:spacing w:before="65" w:line="252" w:lineRule="auto"/>
        <w:rPr>
          <w:rFonts w:ascii="SimSun" w:hAnsi="SimSun" w:eastAsia="SimSun" w:cs="SimSun"/>
          <w:sz w:val="20"/>
          <w:szCs w:val="20"/>
        </w:rPr>
      </w:pPr>
      <w:r>
        <w:rPr>
          <w:rFonts w:ascii="Times New Roman" w:hAnsi="Times New Roman" w:eastAsia="Times New Roman" w:cs="Times New Roman"/>
          <w:sz w:val="20"/>
          <w:szCs w:val="20"/>
          <w:spacing w:val="6"/>
        </w:rPr>
        <w:t>8.1.1      </w:t>
      </w:r>
      <w:r>
        <w:rPr>
          <w:rFonts w:ascii="SimSun" w:hAnsi="SimSun" w:eastAsia="SimSun" w:cs="SimSun"/>
          <w:sz w:val="20"/>
          <w:szCs w:val="20"/>
          <w:spacing w:val="6"/>
        </w:rPr>
        <w:t>合同履行中发生合同价款调整事项的，发承包双方应依据相关规定计算及确定工程</w:t>
      </w:r>
      <w:r>
        <w:rPr>
          <w:rFonts w:ascii="SimSun" w:hAnsi="SimSun" w:eastAsia="SimSun" w:cs="SimSun"/>
          <w:sz w:val="20"/>
          <w:szCs w:val="20"/>
          <w:spacing w:val="5"/>
        </w:rPr>
        <w:t>数量，按价</w:t>
      </w:r>
      <w:r>
        <w:rPr>
          <w:rFonts w:ascii="SimSun" w:hAnsi="SimSun" w:eastAsia="SimSun" w:cs="SimSun"/>
          <w:sz w:val="20"/>
          <w:szCs w:val="20"/>
        </w:rPr>
        <w:t xml:space="preserve"> </w:t>
      </w:r>
      <w:r>
        <w:rPr>
          <w:rFonts w:ascii="SimSun" w:hAnsi="SimSun" w:eastAsia="SimSun" w:cs="SimSun"/>
          <w:sz w:val="20"/>
          <w:szCs w:val="20"/>
          <w:spacing w:val="7"/>
        </w:rPr>
        <w:t>款调整规定调整相关合同价款。</w:t>
      </w:r>
    </w:p>
    <w:p>
      <w:pPr>
        <w:spacing w:before="73" w:line="218" w:lineRule="auto"/>
        <w:rPr>
          <w:rFonts w:ascii="SimSun" w:hAnsi="SimSun" w:eastAsia="SimSun" w:cs="SimSun"/>
          <w:sz w:val="20"/>
          <w:szCs w:val="20"/>
        </w:rPr>
      </w:pPr>
      <w:r>
        <w:rPr>
          <w:rFonts w:ascii="Times New Roman" w:hAnsi="Times New Roman" w:eastAsia="Times New Roman" w:cs="Times New Roman"/>
          <w:sz w:val="20"/>
          <w:szCs w:val="20"/>
          <w:spacing w:val="-1"/>
        </w:rPr>
        <w:t>8.1.2</w:t>
      </w:r>
      <w:r>
        <w:rPr>
          <w:rFonts w:ascii="SimSun" w:hAnsi="SimSun" w:eastAsia="SimSun" w:cs="SimSun"/>
          <w:sz w:val="20"/>
          <w:szCs w:val="20"/>
          <w:spacing w:val="-1"/>
        </w:rPr>
        <w:t>～</w:t>
      </w:r>
      <w:r>
        <w:rPr>
          <w:rFonts w:ascii="Times New Roman" w:hAnsi="Times New Roman" w:eastAsia="Times New Roman" w:cs="Times New Roman"/>
          <w:sz w:val="20"/>
          <w:szCs w:val="20"/>
          <w:spacing w:val="-1"/>
        </w:rPr>
        <w:t>8.1.4         </w:t>
      </w:r>
      <w:r>
        <w:rPr>
          <w:rFonts w:ascii="SimSun" w:hAnsi="SimSun" w:eastAsia="SimSun" w:cs="SimSun"/>
          <w:sz w:val="20"/>
          <w:szCs w:val="20"/>
          <w:spacing w:val="-1"/>
        </w:rPr>
        <w:t>发生合同价格调整事项的，发承包双方可按提交、核对、复核、复查和确认的程序办理。</w:t>
      </w:r>
    </w:p>
    <w:p>
      <w:pPr>
        <w:ind w:right="57"/>
        <w:spacing w:before="85" w:line="261" w:lineRule="auto"/>
        <w:rPr>
          <w:rFonts w:ascii="SimSun" w:hAnsi="SimSun" w:eastAsia="SimSun" w:cs="SimSun"/>
          <w:sz w:val="20"/>
          <w:szCs w:val="20"/>
        </w:rPr>
      </w:pPr>
      <w:r>
        <w:rPr>
          <w:rFonts w:ascii="Times New Roman" w:hAnsi="Times New Roman" w:eastAsia="Times New Roman" w:cs="Times New Roman"/>
          <w:sz w:val="20"/>
          <w:szCs w:val="20"/>
          <w:spacing w:val="6"/>
        </w:rPr>
        <w:t>8.1.5      </w:t>
      </w:r>
      <w:r>
        <w:rPr>
          <w:rFonts w:ascii="SimSun" w:hAnsi="SimSun" w:eastAsia="SimSun" w:cs="SimSun"/>
          <w:sz w:val="20"/>
          <w:szCs w:val="20"/>
          <w:spacing w:val="6"/>
        </w:rPr>
        <w:t>发承包双方对合同价款调整不能达成一致意见而采取争议解决处理的，不应影响发包人按规定</w:t>
      </w:r>
      <w:r>
        <w:rPr>
          <w:rFonts w:ascii="SimSun" w:hAnsi="SimSun" w:eastAsia="SimSun" w:cs="SimSun"/>
          <w:sz w:val="20"/>
          <w:szCs w:val="20"/>
        </w:rPr>
        <w:t xml:space="preserve"> </w:t>
      </w:r>
      <w:r>
        <w:rPr>
          <w:rFonts w:ascii="SimSun" w:hAnsi="SimSun" w:eastAsia="SimSun" w:cs="SimSun"/>
          <w:sz w:val="20"/>
          <w:szCs w:val="20"/>
          <w:spacing w:val="7"/>
        </w:rPr>
        <w:t>支付进度款和已达成一致意见的合同调整价款。</w:t>
      </w:r>
    </w:p>
    <w:p>
      <w:pPr>
        <w:ind w:right="33"/>
        <w:spacing w:before="74" w:line="253" w:lineRule="auto"/>
        <w:rPr>
          <w:rFonts w:ascii="SimSun" w:hAnsi="SimSun" w:eastAsia="SimSun" w:cs="SimSun"/>
          <w:sz w:val="20"/>
          <w:szCs w:val="20"/>
        </w:rPr>
      </w:pPr>
      <w:r>
        <w:rPr>
          <w:rFonts w:ascii="Times New Roman" w:hAnsi="Times New Roman" w:eastAsia="Times New Roman" w:cs="Times New Roman"/>
          <w:sz w:val="20"/>
          <w:szCs w:val="20"/>
          <w:spacing w:val="6"/>
        </w:rPr>
        <w:t>8.1.6      </w:t>
      </w:r>
      <w:r>
        <w:rPr>
          <w:rFonts w:ascii="SimSun" w:hAnsi="SimSun" w:eastAsia="SimSun" w:cs="SimSun"/>
          <w:sz w:val="20"/>
          <w:szCs w:val="20"/>
          <w:spacing w:val="6"/>
        </w:rPr>
        <w:t>发承包双方应将达成一致意见的计量与计价成果文件确定的增加(或减少)的合同价款，在支付</w:t>
      </w:r>
      <w:r>
        <w:rPr>
          <w:rFonts w:ascii="SimSun" w:hAnsi="SimSun" w:eastAsia="SimSun" w:cs="SimSun"/>
          <w:sz w:val="20"/>
          <w:szCs w:val="20"/>
          <w:spacing w:val="18"/>
        </w:rPr>
        <w:t xml:space="preserve"> </w:t>
      </w:r>
      <w:r>
        <w:rPr>
          <w:rFonts w:ascii="SimSun" w:hAnsi="SimSun" w:eastAsia="SimSun" w:cs="SimSun"/>
          <w:sz w:val="20"/>
          <w:szCs w:val="20"/>
          <w:spacing w:val="3"/>
        </w:rPr>
        <w:t>当期进度款、施工过程结算款中进行支付或扣除。</w:t>
      </w:r>
    </w:p>
    <w:p>
      <w:pPr>
        <w:ind w:right="61"/>
        <w:spacing w:before="81" w:line="252" w:lineRule="auto"/>
        <w:rPr>
          <w:rFonts w:ascii="SimSun" w:hAnsi="SimSun" w:eastAsia="SimSun" w:cs="SimSun"/>
          <w:sz w:val="20"/>
          <w:szCs w:val="20"/>
        </w:rPr>
      </w:pPr>
      <w:r>
        <w:rPr>
          <w:rFonts w:ascii="Times New Roman" w:hAnsi="Times New Roman" w:eastAsia="Times New Roman" w:cs="Times New Roman"/>
          <w:sz w:val="20"/>
          <w:szCs w:val="20"/>
          <w:spacing w:val="6"/>
        </w:rPr>
        <w:t>8.1.8      </w:t>
      </w:r>
      <w:r>
        <w:rPr>
          <w:rFonts w:ascii="SimSun" w:hAnsi="SimSun" w:eastAsia="SimSun" w:cs="SimSun"/>
          <w:sz w:val="20"/>
          <w:szCs w:val="20"/>
          <w:spacing w:val="6"/>
        </w:rPr>
        <w:t>发承包双方应依据达成一致意见的合同价格调整事项，以及由承包人负责完成的专业</w:t>
      </w:r>
      <w:r>
        <w:rPr>
          <w:rFonts w:ascii="SimSun" w:hAnsi="SimSun" w:eastAsia="SimSun" w:cs="SimSun"/>
          <w:sz w:val="20"/>
          <w:szCs w:val="20"/>
          <w:spacing w:val="5"/>
        </w:rPr>
        <w:t>工程暂估</w:t>
      </w:r>
      <w:r>
        <w:rPr>
          <w:rFonts w:ascii="SimSun" w:hAnsi="SimSun" w:eastAsia="SimSun" w:cs="SimSun"/>
          <w:sz w:val="20"/>
          <w:szCs w:val="20"/>
        </w:rPr>
        <w:t xml:space="preserve"> </w:t>
      </w:r>
      <w:r>
        <w:rPr>
          <w:rFonts w:ascii="SimSun" w:hAnsi="SimSun" w:eastAsia="SimSun" w:cs="SimSun"/>
          <w:sz w:val="20"/>
          <w:szCs w:val="20"/>
          <w:spacing w:val="3"/>
        </w:rPr>
        <w:t>价及未确定的暂列金额工程、服务等形成的合同价款增减变化，按相关规定计算调整增值税。</w:t>
      </w:r>
    </w:p>
    <w:p>
      <w:pPr>
        <w:spacing w:line="257" w:lineRule="auto"/>
        <w:rPr>
          <w:rFonts w:ascii="Arial"/>
          <w:sz w:val="21"/>
        </w:rPr>
      </w:pPr>
      <w:r/>
    </w:p>
    <w:p>
      <w:pPr>
        <w:ind w:left="321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12"/>
        </w:rPr>
        <w:t>8.2</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12"/>
        </w:rPr>
        <w:t>工程量清单缺陷</w:t>
      </w:r>
    </w:p>
    <w:p>
      <w:pPr>
        <w:spacing w:line="274" w:lineRule="auto"/>
        <w:rPr>
          <w:rFonts w:ascii="Arial"/>
          <w:sz w:val="21"/>
        </w:rPr>
      </w:pPr>
      <w:r/>
    </w:p>
    <w:p>
      <w:pPr>
        <w:ind w:right="33"/>
        <w:spacing w:before="66" w:line="269" w:lineRule="auto"/>
        <w:rPr>
          <w:rFonts w:ascii="SimSun" w:hAnsi="SimSun" w:eastAsia="SimSun" w:cs="SimSun"/>
          <w:sz w:val="20"/>
          <w:szCs w:val="20"/>
        </w:rPr>
      </w:pPr>
      <w:r>
        <w:rPr>
          <w:rFonts w:ascii="Times New Roman" w:hAnsi="Times New Roman" w:eastAsia="Times New Roman" w:cs="Times New Roman"/>
          <w:sz w:val="20"/>
          <w:szCs w:val="20"/>
          <w:spacing w:val="7"/>
        </w:rPr>
        <w:t>8.2.1      </w:t>
      </w:r>
      <w:r>
        <w:rPr>
          <w:rFonts w:ascii="SimSun" w:hAnsi="SimSun" w:eastAsia="SimSun" w:cs="SimSun"/>
          <w:sz w:val="20"/>
          <w:szCs w:val="20"/>
          <w:spacing w:val="7"/>
        </w:rPr>
        <w:t>采用单价合同的工程，可按</w:t>
      </w:r>
      <w:r>
        <w:rPr>
          <w:rFonts w:ascii="SimSun" w:hAnsi="SimSun" w:eastAsia="SimSun" w:cs="SimSun"/>
          <w:sz w:val="20"/>
          <w:szCs w:val="20"/>
          <w:spacing w:val="6"/>
        </w:rPr>
        <w:t>合同图纸依据合同约定的国家及行业工程量计算标准及补充的工程</w:t>
      </w:r>
      <w:r>
        <w:rPr>
          <w:rFonts w:ascii="SimSun" w:hAnsi="SimSun" w:eastAsia="SimSun" w:cs="SimSun"/>
          <w:sz w:val="20"/>
          <w:szCs w:val="20"/>
        </w:rPr>
        <w:t xml:space="preserve"> </w:t>
      </w:r>
      <w:r>
        <w:rPr>
          <w:rFonts w:ascii="SimSun" w:hAnsi="SimSun" w:eastAsia="SimSun" w:cs="SimSun"/>
          <w:sz w:val="20"/>
          <w:szCs w:val="20"/>
          <w:spacing w:val="5"/>
        </w:rPr>
        <w:t>量计算规则对分部分项工程项目清单重新计量，与合同清单</w:t>
      </w:r>
      <w:r>
        <w:rPr>
          <w:rFonts w:ascii="SimSun" w:hAnsi="SimSun" w:eastAsia="SimSun" w:cs="SimSun"/>
          <w:sz w:val="20"/>
          <w:szCs w:val="20"/>
          <w:spacing w:val="4"/>
        </w:rPr>
        <w:t>的分部分项工程项目清单相比，出现工程量</w:t>
      </w:r>
      <w:r>
        <w:rPr>
          <w:rFonts w:ascii="SimSun" w:hAnsi="SimSun" w:eastAsia="SimSun" w:cs="SimSun"/>
          <w:sz w:val="20"/>
          <w:szCs w:val="20"/>
        </w:rPr>
        <w:t xml:space="preserve"> </w:t>
      </w:r>
      <w:r>
        <w:rPr>
          <w:rFonts w:ascii="SimSun" w:hAnsi="SimSun" w:eastAsia="SimSun" w:cs="SimSun"/>
          <w:sz w:val="20"/>
          <w:szCs w:val="20"/>
          <w:spacing w:val="5"/>
        </w:rPr>
        <w:t>清单项目错漏项、特征描述不符及工程量偏差等为工程量清单缺陷，应计算工程量清</w:t>
      </w:r>
      <w:r>
        <w:rPr>
          <w:rFonts w:ascii="SimSun" w:hAnsi="SimSun" w:eastAsia="SimSun" w:cs="SimSun"/>
          <w:sz w:val="20"/>
          <w:szCs w:val="20"/>
          <w:spacing w:val="4"/>
        </w:rPr>
        <w:t>单缺陷引起的合同</w:t>
      </w:r>
      <w:r>
        <w:rPr>
          <w:rFonts w:ascii="SimSun" w:hAnsi="SimSun" w:eastAsia="SimSun" w:cs="SimSun"/>
          <w:sz w:val="20"/>
          <w:szCs w:val="20"/>
        </w:rPr>
        <w:t xml:space="preserve"> </w:t>
      </w:r>
      <w:r>
        <w:rPr>
          <w:rFonts w:ascii="SimSun" w:hAnsi="SimSun" w:eastAsia="SimSun" w:cs="SimSun"/>
          <w:sz w:val="20"/>
          <w:szCs w:val="20"/>
          <w:spacing w:val="3"/>
        </w:rPr>
        <w:t>价格调整。</w:t>
      </w:r>
    </w:p>
    <w:p>
      <w:pPr>
        <w:ind w:right="60"/>
        <w:spacing w:before="95" w:line="270" w:lineRule="auto"/>
        <w:rPr>
          <w:rFonts w:ascii="SimSun" w:hAnsi="SimSun" w:eastAsia="SimSun" w:cs="SimSun"/>
          <w:sz w:val="20"/>
          <w:szCs w:val="20"/>
        </w:rPr>
      </w:pPr>
      <w:r>
        <w:rPr>
          <w:rFonts w:ascii="Times New Roman" w:hAnsi="Times New Roman" w:eastAsia="Times New Roman" w:cs="Times New Roman"/>
          <w:sz w:val="20"/>
          <w:szCs w:val="20"/>
          <w:spacing w:val="6"/>
        </w:rPr>
        <w:t>8.2.2      </w:t>
      </w:r>
      <w:r>
        <w:rPr>
          <w:rFonts w:ascii="SimSun" w:hAnsi="SimSun" w:eastAsia="SimSun" w:cs="SimSun"/>
          <w:sz w:val="20"/>
          <w:szCs w:val="20"/>
          <w:spacing w:val="6"/>
        </w:rPr>
        <w:t>采用单价合同工程的措施项目，除安全生产措施项目按合同约定计算，在分部分项工程</w:t>
      </w:r>
      <w:r>
        <w:rPr>
          <w:rFonts w:ascii="SimSun" w:hAnsi="SimSun" w:eastAsia="SimSun" w:cs="SimSun"/>
          <w:sz w:val="20"/>
          <w:szCs w:val="20"/>
          <w:spacing w:val="5"/>
        </w:rPr>
        <w:t>项目清</w:t>
      </w:r>
      <w:r>
        <w:rPr>
          <w:rFonts w:ascii="SimSun" w:hAnsi="SimSun" w:eastAsia="SimSun" w:cs="SimSun"/>
          <w:sz w:val="20"/>
          <w:szCs w:val="20"/>
        </w:rPr>
        <w:t xml:space="preserve"> </w:t>
      </w:r>
      <w:r>
        <w:rPr>
          <w:rFonts w:ascii="SimSun" w:hAnsi="SimSun" w:eastAsia="SimSun" w:cs="SimSun"/>
          <w:sz w:val="20"/>
          <w:szCs w:val="20"/>
          <w:spacing w:val="4"/>
        </w:rPr>
        <w:t>单中列项的模板工程、临时工程及合同约定应予计量的措施项目应予以调整外，其他措施项目不因工程</w:t>
      </w:r>
      <w:r>
        <w:rPr>
          <w:rFonts w:ascii="SimSun" w:hAnsi="SimSun" w:eastAsia="SimSun" w:cs="SimSun"/>
          <w:sz w:val="20"/>
          <w:szCs w:val="20"/>
          <w:spacing w:val="5"/>
        </w:rPr>
        <w:t xml:space="preserve"> </w:t>
      </w:r>
      <w:r>
        <w:rPr>
          <w:rFonts w:ascii="SimSun" w:hAnsi="SimSun" w:eastAsia="SimSun" w:cs="SimSun"/>
          <w:sz w:val="20"/>
          <w:szCs w:val="20"/>
          <w:spacing w:val="8"/>
        </w:rPr>
        <w:t>量清单缺陷而调整。安全生产措施项目费用可按下式调整：</w:t>
      </w:r>
    </w:p>
    <w:p>
      <w:pPr>
        <w:spacing w:line="31" w:lineRule="exact"/>
        <w:rPr/>
      </w:pPr>
      <w:r/>
    </w:p>
    <w:p>
      <w:pPr>
        <w:spacing w:line="31" w:lineRule="exact"/>
        <w:sectPr>
          <w:footerReference w:type="default" r:id="rId141"/>
          <w:pgSz w:w="11910" w:h="16850"/>
          <w:pgMar w:top="1432" w:right="1429" w:bottom="1238" w:left="1210" w:header="0" w:footer="1044" w:gutter="0"/>
          <w:cols w:equalWidth="0" w:num="1">
            <w:col w:w="9271" w:space="0"/>
          </w:cols>
        </w:sectPr>
        <w:rPr/>
      </w:pPr>
    </w:p>
    <w:p>
      <w:pPr>
        <w:ind w:left="4348" w:right="141" w:hanging="3559"/>
        <w:spacing w:before="40" w:line="268" w:lineRule="auto"/>
        <w:rPr>
          <w:rFonts w:ascii="SimSun" w:hAnsi="SimSun" w:eastAsia="SimSun" w:cs="SimSun"/>
          <w:sz w:val="20"/>
          <w:szCs w:val="20"/>
        </w:rPr>
      </w:pPr>
      <w:r>
        <w:rPr>
          <w:rFonts w:ascii="SimSun" w:hAnsi="SimSun" w:eastAsia="SimSun" w:cs="SimSun"/>
          <w:sz w:val="20"/>
          <w:szCs w:val="20"/>
          <w:spacing w:val="11"/>
        </w:rPr>
        <w:t>安全生产措施项目费用增加(或减少)=工程量清单缺陷调增(或调减)的工程价款×</w:t>
      </w:r>
      <w:r>
        <w:rPr>
          <w:rFonts w:ascii="SimSun" w:hAnsi="SimSun" w:eastAsia="SimSun" w:cs="SimSun"/>
          <w:sz w:val="20"/>
          <w:szCs w:val="20"/>
        </w:rPr>
        <w:t xml:space="preserve"> </w:t>
      </w:r>
      <w:r>
        <w:rPr>
          <w:rFonts w:ascii="SimSun" w:hAnsi="SimSun" w:eastAsia="SimSun" w:cs="SimSun"/>
          <w:sz w:val="20"/>
          <w:szCs w:val="20"/>
          <w:spacing w:val="8"/>
        </w:rPr>
        <w:t>合同总价中的安全生产措施费用/</w:t>
      </w:r>
    </w:p>
    <w:p>
      <w:pPr>
        <w:spacing w:line="14" w:lineRule="auto"/>
        <w:rPr>
          <w:rFonts w:ascii="Arial"/>
          <w:sz w:val="2"/>
        </w:rPr>
      </w:pPr>
      <w:r>
        <w:rPr>
          <w:rFonts w:ascii="Arial" w:hAnsi="Arial" w:eastAsia="Arial" w:cs="Arial"/>
          <w:sz w:val="2"/>
          <w:szCs w:val="2"/>
        </w:rPr>
        <w:br w:type="column"/>
      </w:r>
    </w:p>
    <w:p>
      <w:pPr>
        <w:ind w:left="389"/>
        <w:spacing w:before="244" w:line="222" w:lineRule="auto"/>
        <w:rPr>
          <w:rFonts w:ascii="SimSun" w:hAnsi="SimSun" w:eastAsia="SimSun" w:cs="SimSun"/>
          <w:sz w:val="20"/>
          <w:szCs w:val="20"/>
        </w:rPr>
      </w:pPr>
      <w:r>
        <w:rPr>
          <w:rFonts w:ascii="SimSun" w:hAnsi="SimSun" w:eastAsia="SimSun" w:cs="SimSun"/>
          <w:sz w:val="20"/>
          <w:szCs w:val="20"/>
          <w:spacing w:val="-10"/>
        </w:rPr>
        <w:t>(3)</w:t>
      </w:r>
    </w:p>
    <w:p>
      <w:pPr>
        <w:spacing w:line="222" w:lineRule="auto"/>
        <w:sectPr>
          <w:type w:val="continuous"/>
          <w:pgSz w:w="11910" w:h="16850"/>
          <w:pgMar w:top="1432" w:right="1429" w:bottom="1238" w:left="1210" w:header="0" w:footer="1044" w:gutter="0"/>
          <w:cols w:equalWidth="0" w:num="2">
            <w:col w:w="8451" w:space="100"/>
            <w:col w:w="720" w:space="0"/>
          </w:cols>
        </w:sectPr>
        <w:rPr>
          <w:rFonts w:ascii="SimSun" w:hAnsi="SimSun" w:eastAsia="SimSun" w:cs="SimSun"/>
          <w:sz w:val="20"/>
          <w:szCs w:val="20"/>
        </w:rPr>
      </w:pPr>
    </w:p>
    <w:p>
      <w:pPr>
        <w:ind w:left="4339"/>
        <w:spacing w:before="39" w:line="218" w:lineRule="auto"/>
        <w:rPr>
          <w:rFonts w:ascii="SimSun" w:hAnsi="SimSun" w:eastAsia="SimSun" w:cs="SimSun"/>
          <w:sz w:val="20"/>
          <w:szCs w:val="20"/>
        </w:rPr>
      </w:pPr>
      <w:r>
        <w:rPr>
          <w:rFonts w:ascii="SimSun" w:hAnsi="SimSun" w:eastAsia="SimSun" w:cs="SimSun"/>
          <w:sz w:val="20"/>
          <w:szCs w:val="20"/>
          <w:spacing w:val="8"/>
        </w:rPr>
        <w:t>合同总价中的分部分项工程项目清单价款总额</w:t>
      </w:r>
    </w:p>
    <w:p>
      <w:pPr>
        <w:ind w:right="61"/>
        <w:spacing w:before="95" w:line="283" w:lineRule="auto"/>
        <w:jc w:val="both"/>
        <w:rPr>
          <w:rFonts w:ascii="SimSun" w:hAnsi="SimSun" w:eastAsia="SimSun" w:cs="SimSun"/>
          <w:sz w:val="20"/>
          <w:szCs w:val="20"/>
        </w:rPr>
      </w:pPr>
      <w:r>
        <w:rPr>
          <w:rFonts w:ascii="Times New Roman" w:hAnsi="Times New Roman" w:eastAsia="Times New Roman" w:cs="Times New Roman"/>
          <w:sz w:val="20"/>
          <w:szCs w:val="20"/>
          <w:spacing w:val="6"/>
        </w:rPr>
        <w:t>8.2.3      </w:t>
      </w:r>
      <w:r>
        <w:rPr>
          <w:rFonts w:ascii="SimSun" w:hAnsi="SimSun" w:eastAsia="SimSun" w:cs="SimSun"/>
          <w:sz w:val="20"/>
          <w:szCs w:val="20"/>
          <w:spacing w:val="6"/>
        </w:rPr>
        <w:t>采用总价合同工程的措施项目，除合同约定的分部分项工程项目清单工程量为暂定</w:t>
      </w:r>
      <w:r>
        <w:rPr>
          <w:rFonts w:ascii="SimSun" w:hAnsi="SimSun" w:eastAsia="SimSun" w:cs="SimSun"/>
          <w:sz w:val="20"/>
          <w:szCs w:val="20"/>
          <w:spacing w:val="5"/>
        </w:rPr>
        <w:t>数量单价计</w:t>
      </w:r>
      <w:r>
        <w:rPr>
          <w:rFonts w:ascii="SimSun" w:hAnsi="SimSun" w:eastAsia="SimSun" w:cs="SimSun"/>
          <w:sz w:val="20"/>
          <w:szCs w:val="20"/>
        </w:rPr>
        <w:t xml:space="preserve"> </w:t>
      </w:r>
      <w:r>
        <w:rPr>
          <w:rFonts w:ascii="SimSun" w:hAnsi="SimSun" w:eastAsia="SimSun" w:cs="SimSun"/>
          <w:sz w:val="20"/>
          <w:szCs w:val="20"/>
          <w:spacing w:val="9"/>
        </w:rPr>
        <w:t>价的项目外，合同价格及合同工期不因工程量清单缺陷而调整。暂定数量单价计价的项目调整引</w:t>
      </w:r>
      <w:r>
        <w:rPr>
          <w:rFonts w:ascii="SimSun" w:hAnsi="SimSun" w:eastAsia="SimSun" w:cs="SimSun"/>
          <w:sz w:val="20"/>
          <w:szCs w:val="20"/>
          <w:spacing w:val="8"/>
        </w:rPr>
        <w:t>起的</w:t>
      </w:r>
      <w:r>
        <w:rPr>
          <w:rFonts w:ascii="SimSun" w:hAnsi="SimSun" w:eastAsia="SimSun" w:cs="SimSun"/>
          <w:sz w:val="20"/>
          <w:szCs w:val="20"/>
        </w:rPr>
        <w:t xml:space="preserve"> </w:t>
      </w:r>
      <w:r>
        <w:rPr>
          <w:rFonts w:ascii="SimSun" w:hAnsi="SimSun" w:eastAsia="SimSun" w:cs="SimSun"/>
          <w:sz w:val="20"/>
          <w:szCs w:val="20"/>
          <w:spacing w:val="7"/>
        </w:rPr>
        <w:t>安全生产措施项目费用的增加(或减少)可参照下式调整：</w:t>
      </w:r>
    </w:p>
    <w:p>
      <w:pPr>
        <w:ind w:left="419"/>
        <w:spacing w:before="1" w:line="217" w:lineRule="auto"/>
        <w:rPr>
          <w:rFonts w:ascii="SimSun" w:hAnsi="SimSun" w:eastAsia="SimSun" w:cs="SimSun"/>
          <w:sz w:val="20"/>
          <w:szCs w:val="20"/>
        </w:rPr>
      </w:pPr>
      <w:r>
        <w:rPr>
          <w:rFonts w:ascii="SimSun" w:hAnsi="SimSun" w:eastAsia="SimSun" w:cs="SimSun"/>
          <w:sz w:val="20"/>
          <w:szCs w:val="20"/>
          <w:spacing w:val="11"/>
        </w:rPr>
        <w:t>安全生产措施项目费用增加(或减少)=暂定数量单价计价的项目工程量清单缺陷调增</w:t>
      </w:r>
    </w:p>
    <w:p>
      <w:pPr>
        <w:ind w:left="3779" w:right="362"/>
        <w:spacing w:before="83" w:line="293" w:lineRule="auto"/>
        <w:rPr>
          <w:rFonts w:ascii="SimSun" w:hAnsi="SimSun" w:eastAsia="SimSun" w:cs="SimSun"/>
          <w:sz w:val="20"/>
          <w:szCs w:val="20"/>
        </w:rPr>
      </w:pPr>
      <w:r>
        <w:rPr>
          <w:rFonts w:ascii="SimSun" w:hAnsi="SimSun" w:eastAsia="SimSun" w:cs="SimSun"/>
          <w:sz w:val="20"/>
          <w:szCs w:val="20"/>
          <w:spacing w:val="9"/>
        </w:rPr>
        <w:t>(或调减)的工程价款×合同总价中的安</w:t>
      </w:r>
      <w:r>
        <w:rPr>
          <w:rFonts w:ascii="SimSun" w:hAnsi="SimSun" w:eastAsia="SimSun" w:cs="SimSun"/>
          <w:sz w:val="20"/>
          <w:szCs w:val="20"/>
          <w:spacing w:val="8"/>
        </w:rPr>
        <w:t>全生产措施费用/</w:t>
      </w:r>
      <w:r>
        <w:rPr>
          <w:rFonts w:ascii="SimSun" w:hAnsi="SimSun" w:eastAsia="SimSun" w:cs="SimSun"/>
          <w:sz w:val="20"/>
          <w:szCs w:val="20"/>
        </w:rPr>
        <w:t xml:space="preserve"> </w:t>
      </w:r>
      <w:r>
        <w:rPr>
          <w:rFonts w:ascii="SimSun" w:hAnsi="SimSun" w:eastAsia="SimSun" w:cs="SimSun"/>
          <w:sz w:val="20"/>
          <w:szCs w:val="20"/>
          <w:spacing w:val="8"/>
        </w:rPr>
        <w:t>合同总价中的分部分项工程项目清单价款总额</w:t>
      </w:r>
    </w:p>
    <w:p>
      <w:pPr>
        <w:ind w:left="8959"/>
        <w:spacing w:before="1" w:line="222" w:lineRule="auto"/>
        <w:rPr>
          <w:rFonts w:ascii="SimSun" w:hAnsi="SimSun" w:eastAsia="SimSun" w:cs="SimSun"/>
          <w:sz w:val="20"/>
          <w:szCs w:val="20"/>
        </w:rPr>
      </w:pPr>
      <w:r>
        <w:rPr>
          <w:rFonts w:ascii="SimSun" w:hAnsi="SimSun" w:eastAsia="SimSun" w:cs="SimSun"/>
          <w:sz w:val="20"/>
          <w:szCs w:val="20"/>
          <w:spacing w:val="-10"/>
        </w:rPr>
        <w:t>(4)</w:t>
      </w:r>
    </w:p>
    <w:p>
      <w:pPr>
        <w:ind w:left="3549"/>
        <w:spacing w:before="341" w:line="219" w:lineRule="auto"/>
        <w:rPr>
          <w:rFonts w:ascii="SimSun" w:hAnsi="SimSun" w:eastAsia="SimSun" w:cs="SimSun"/>
          <w:sz w:val="31"/>
          <w:szCs w:val="31"/>
        </w:rPr>
      </w:pPr>
      <w:r>
        <w:rPr>
          <w:rFonts w:ascii="Times New Roman" w:hAnsi="Times New Roman" w:eastAsia="Times New Roman" w:cs="Times New Roman"/>
          <w:sz w:val="31"/>
          <w:szCs w:val="31"/>
          <w:spacing w:val="-11"/>
        </w:rPr>
        <w:t>8.3</w:t>
      </w:r>
      <w:r>
        <w:rPr>
          <w:rFonts w:ascii="Times New Roman" w:hAnsi="Times New Roman" w:eastAsia="Times New Roman" w:cs="Times New Roman"/>
          <w:sz w:val="31"/>
          <w:szCs w:val="31"/>
          <w:spacing w:val="13"/>
        </w:rPr>
        <w:t xml:space="preserve">    </w:t>
      </w:r>
      <w:r>
        <w:rPr>
          <w:rFonts w:ascii="SimSun" w:hAnsi="SimSun" w:eastAsia="SimSun" w:cs="SimSun"/>
          <w:sz w:val="31"/>
          <w:szCs w:val="31"/>
          <w:spacing w:val="-11"/>
        </w:rPr>
        <w:t>暂</w:t>
      </w:r>
      <w:r>
        <w:rPr>
          <w:rFonts w:ascii="SimSun" w:hAnsi="SimSun" w:eastAsia="SimSun" w:cs="SimSun"/>
          <w:sz w:val="31"/>
          <w:szCs w:val="31"/>
          <w:spacing w:val="-41"/>
        </w:rPr>
        <w:t xml:space="preserve"> </w:t>
      </w:r>
      <w:r>
        <w:rPr>
          <w:rFonts w:ascii="SimSun" w:hAnsi="SimSun" w:eastAsia="SimSun" w:cs="SimSun"/>
          <w:sz w:val="31"/>
          <w:szCs w:val="31"/>
          <w:spacing w:val="-11"/>
        </w:rPr>
        <w:t>列</w:t>
      </w:r>
      <w:r>
        <w:rPr>
          <w:rFonts w:ascii="SimSun" w:hAnsi="SimSun" w:eastAsia="SimSun" w:cs="SimSun"/>
          <w:sz w:val="31"/>
          <w:szCs w:val="31"/>
          <w:spacing w:val="-45"/>
        </w:rPr>
        <w:t xml:space="preserve"> </w:t>
      </w:r>
      <w:r>
        <w:rPr>
          <w:rFonts w:ascii="SimSun" w:hAnsi="SimSun" w:eastAsia="SimSun" w:cs="SimSun"/>
          <w:sz w:val="31"/>
          <w:szCs w:val="31"/>
          <w:spacing w:val="-11"/>
        </w:rPr>
        <w:t>金</w:t>
      </w:r>
      <w:r>
        <w:rPr>
          <w:rFonts w:ascii="SimSun" w:hAnsi="SimSun" w:eastAsia="SimSun" w:cs="SimSun"/>
          <w:sz w:val="31"/>
          <w:szCs w:val="31"/>
          <w:spacing w:val="-49"/>
        </w:rPr>
        <w:t xml:space="preserve"> </w:t>
      </w:r>
      <w:r>
        <w:rPr>
          <w:rFonts w:ascii="SimSun" w:hAnsi="SimSun" w:eastAsia="SimSun" w:cs="SimSun"/>
          <w:sz w:val="31"/>
          <w:szCs w:val="31"/>
          <w:spacing w:val="-11"/>
        </w:rPr>
        <w:t>额</w:t>
      </w:r>
    </w:p>
    <w:p>
      <w:pPr>
        <w:spacing w:line="268" w:lineRule="auto"/>
        <w:rPr>
          <w:rFonts w:ascii="Arial"/>
          <w:sz w:val="21"/>
        </w:rPr>
      </w:pPr>
      <w:r/>
    </w:p>
    <w:p>
      <w:pPr>
        <w:ind w:right="2"/>
        <w:spacing w:before="65" w:line="289" w:lineRule="auto"/>
        <w:jc w:val="both"/>
        <w:rPr>
          <w:rFonts w:ascii="SimSun" w:hAnsi="SimSun" w:eastAsia="SimSun" w:cs="SimSun"/>
          <w:sz w:val="20"/>
          <w:szCs w:val="20"/>
        </w:rPr>
      </w:pPr>
      <w:r>
        <w:rPr>
          <w:rFonts w:ascii="Times New Roman" w:hAnsi="Times New Roman" w:eastAsia="Times New Roman" w:cs="Times New Roman"/>
          <w:sz w:val="20"/>
          <w:szCs w:val="20"/>
          <w:spacing w:val="2"/>
        </w:rPr>
        <w:t>8.3.1       </w:t>
      </w:r>
      <w:r>
        <w:rPr>
          <w:rFonts w:ascii="SimSun" w:hAnsi="SimSun" w:eastAsia="SimSun" w:cs="SimSun"/>
          <w:sz w:val="20"/>
          <w:szCs w:val="20"/>
          <w:spacing w:val="2"/>
        </w:rPr>
        <w:t>暂列金额虽然列入合同总价，但并不属于承包人所有，也不一定发生，只有按照合同约定实际发</w:t>
      </w:r>
      <w:r>
        <w:rPr>
          <w:rFonts w:ascii="SimSun" w:hAnsi="SimSun" w:eastAsia="SimSun" w:cs="SimSun"/>
          <w:sz w:val="20"/>
          <w:szCs w:val="20"/>
          <w:spacing w:val="9"/>
        </w:rPr>
        <w:t xml:space="preserve"> </w:t>
      </w:r>
      <w:r>
        <w:rPr>
          <w:rFonts w:ascii="SimSun" w:hAnsi="SimSun" w:eastAsia="SimSun" w:cs="SimSun"/>
          <w:sz w:val="20"/>
          <w:szCs w:val="20"/>
          <w:spacing w:val="5"/>
        </w:rPr>
        <w:t>生后，才能成为承包人的应得工程款，纳入工程结算价款中，</w:t>
      </w:r>
      <w:r>
        <w:rPr>
          <w:rFonts w:ascii="SimSun" w:hAnsi="SimSun" w:eastAsia="SimSun" w:cs="SimSun"/>
          <w:sz w:val="20"/>
          <w:szCs w:val="20"/>
          <w:spacing w:val="4"/>
        </w:rPr>
        <w:t>竣工结算时未使用的暂列金额应归发包人</w:t>
      </w:r>
      <w:r>
        <w:rPr>
          <w:rFonts w:ascii="SimSun" w:hAnsi="SimSun" w:eastAsia="SimSun" w:cs="SimSun"/>
          <w:sz w:val="20"/>
          <w:szCs w:val="20"/>
        </w:rPr>
        <w:t xml:space="preserve"> </w:t>
      </w:r>
      <w:r>
        <w:rPr>
          <w:rFonts w:ascii="SimSun" w:hAnsi="SimSun" w:eastAsia="SimSun" w:cs="SimSun"/>
          <w:sz w:val="20"/>
          <w:szCs w:val="20"/>
          <w:spacing w:val="3"/>
        </w:rPr>
        <w:t>所有。</w:t>
      </w:r>
    </w:p>
    <w:p>
      <w:pPr>
        <w:spacing w:before="3" w:line="184" w:lineRule="auto"/>
        <w:jc w:val="right"/>
        <w:rPr>
          <w:rFonts w:ascii="SimSun" w:hAnsi="SimSun" w:eastAsia="SimSun" w:cs="SimSun"/>
          <w:sz w:val="20"/>
          <w:szCs w:val="20"/>
        </w:rPr>
      </w:pPr>
      <w:r>
        <w:rPr>
          <w:rFonts w:ascii="Times New Roman" w:hAnsi="Times New Roman" w:eastAsia="Times New Roman" w:cs="Times New Roman"/>
          <w:sz w:val="20"/>
          <w:szCs w:val="20"/>
          <w:spacing w:val="5"/>
        </w:rPr>
        <w:t>8.3.2</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8.3.3        </w:t>
      </w:r>
      <w:r>
        <w:rPr>
          <w:rFonts w:ascii="SimSun" w:hAnsi="SimSun" w:eastAsia="SimSun" w:cs="SimSun"/>
          <w:sz w:val="20"/>
          <w:szCs w:val="20"/>
          <w:spacing w:val="5"/>
        </w:rPr>
        <w:t>暂</w:t>
      </w:r>
      <w:r>
        <w:rPr>
          <w:rFonts w:ascii="SimSun" w:hAnsi="SimSun" w:eastAsia="SimSun" w:cs="SimSun"/>
          <w:sz w:val="20"/>
          <w:szCs w:val="20"/>
          <w:spacing w:val="4"/>
        </w:rPr>
        <w:t>列金额用于未能完全预见或详细说明的工程的，除合同另有规定外，发承包双方可按</w:t>
      </w:r>
    </w:p>
    <w:p>
      <w:pPr>
        <w:spacing w:line="184" w:lineRule="auto"/>
        <w:sectPr>
          <w:type w:val="continuous"/>
          <w:pgSz w:w="11910" w:h="16850"/>
          <w:pgMar w:top="1432" w:right="1429" w:bottom="1238" w:left="1210" w:header="0" w:footer="1044" w:gutter="0"/>
          <w:cols w:equalWidth="0" w:num="1">
            <w:col w:w="9271" w:space="0"/>
          </w:cols>
        </w:sectPr>
        <w:rPr>
          <w:rFonts w:ascii="SimSun" w:hAnsi="SimSun" w:eastAsia="SimSun" w:cs="SimSun"/>
          <w:sz w:val="20"/>
          <w:szCs w:val="20"/>
        </w:rPr>
      </w:pPr>
    </w:p>
    <w:p>
      <w:pPr>
        <w:spacing w:before="284" w:line="218" w:lineRule="auto"/>
        <w:rPr>
          <w:rFonts w:ascii="SimSun" w:hAnsi="SimSun" w:eastAsia="SimSun" w:cs="SimSun"/>
          <w:sz w:val="20"/>
          <w:szCs w:val="20"/>
        </w:rPr>
      </w:pPr>
      <w:bookmarkStart w:name="bookmark326" w:id="223"/>
      <w:bookmarkEnd w:id="223"/>
      <w:bookmarkStart w:name="bookmark327" w:id="224"/>
      <w:bookmarkEnd w:id="224"/>
      <w:bookmarkStart w:name="bookmark328" w:id="225"/>
      <w:bookmarkEnd w:id="225"/>
      <w:bookmarkStart w:name="bookmark329" w:id="226"/>
      <w:bookmarkEnd w:id="226"/>
      <w:bookmarkStart w:name="bookmark330" w:id="227"/>
      <w:bookmarkEnd w:id="227"/>
      <w:r>
        <w:rPr>
          <w:rFonts w:ascii="SimSun" w:hAnsi="SimSun" w:eastAsia="SimSun" w:cs="SimSun"/>
          <w:sz w:val="20"/>
          <w:szCs w:val="20"/>
          <w:spacing w:val="6"/>
        </w:rPr>
        <w:t>工程变更规则进行计量与计价，因暂列金额差异调整的合同总价应包括增值税的调整。</w:t>
      </w:r>
    </w:p>
    <w:p>
      <w:pPr>
        <w:ind w:right="101"/>
        <w:spacing w:before="84" w:line="253" w:lineRule="auto"/>
        <w:rPr>
          <w:rFonts w:ascii="SimSun" w:hAnsi="SimSun" w:eastAsia="SimSun" w:cs="SimSun"/>
          <w:sz w:val="20"/>
          <w:szCs w:val="20"/>
        </w:rPr>
      </w:pPr>
      <w:r>
        <w:rPr>
          <w:rFonts w:ascii="Times New Roman" w:hAnsi="Times New Roman" w:eastAsia="Times New Roman" w:cs="Times New Roman"/>
          <w:sz w:val="20"/>
          <w:szCs w:val="20"/>
          <w:spacing w:val="3"/>
        </w:rPr>
        <w:t>8.3.4      </w:t>
      </w:r>
      <w:r>
        <w:rPr>
          <w:rFonts w:ascii="SimSun" w:hAnsi="SimSun" w:eastAsia="SimSun" w:cs="SimSun"/>
          <w:sz w:val="20"/>
          <w:szCs w:val="20"/>
          <w:spacing w:val="3"/>
        </w:rPr>
        <w:t>除用于工程变更、未能完全预见或详细说明的工程、新增工程、工程索赔引起的措施项目</w:t>
      </w:r>
      <w:r>
        <w:rPr>
          <w:rFonts w:ascii="SimSun" w:hAnsi="SimSun" w:eastAsia="SimSun" w:cs="SimSun"/>
          <w:sz w:val="20"/>
          <w:szCs w:val="20"/>
          <w:spacing w:val="2"/>
        </w:rPr>
        <w:t>、合同</w:t>
      </w:r>
      <w:r>
        <w:rPr>
          <w:rFonts w:ascii="SimSun" w:hAnsi="SimSun" w:eastAsia="SimSun" w:cs="SimSun"/>
          <w:sz w:val="20"/>
          <w:szCs w:val="20"/>
        </w:rPr>
        <w:t xml:space="preserve"> </w:t>
      </w:r>
      <w:r>
        <w:rPr>
          <w:rFonts w:ascii="SimSun" w:hAnsi="SimSun" w:eastAsia="SimSun" w:cs="SimSun"/>
          <w:sz w:val="20"/>
          <w:szCs w:val="20"/>
          <w:spacing w:val="6"/>
        </w:rPr>
        <w:t>工期变化的暂列金额外，其他使用的暂列金</w:t>
      </w:r>
      <w:r>
        <w:rPr>
          <w:rFonts w:ascii="SimSun" w:hAnsi="SimSun" w:eastAsia="SimSun" w:cs="SimSun"/>
          <w:sz w:val="20"/>
          <w:szCs w:val="20"/>
          <w:spacing w:val="5"/>
        </w:rPr>
        <w:t>额不涉及措施项目费的调整。</w:t>
      </w:r>
    </w:p>
    <w:p>
      <w:pPr>
        <w:ind w:right="110"/>
        <w:spacing w:before="82" w:line="266" w:lineRule="auto"/>
        <w:rPr>
          <w:rFonts w:ascii="SimSun" w:hAnsi="SimSun" w:eastAsia="SimSun" w:cs="SimSun"/>
          <w:sz w:val="20"/>
          <w:szCs w:val="20"/>
        </w:rPr>
      </w:pPr>
      <w:r>
        <w:rPr>
          <w:rFonts w:ascii="Times New Roman" w:hAnsi="Times New Roman" w:eastAsia="Times New Roman" w:cs="Times New Roman"/>
          <w:sz w:val="20"/>
          <w:szCs w:val="20"/>
          <w:spacing w:val="7"/>
        </w:rPr>
        <w:t>8.3.5      </w:t>
      </w:r>
      <w:r>
        <w:rPr>
          <w:rFonts w:ascii="SimSun" w:hAnsi="SimSun" w:eastAsia="SimSun" w:cs="SimSun"/>
          <w:sz w:val="20"/>
          <w:szCs w:val="20"/>
          <w:spacing w:val="7"/>
        </w:rPr>
        <w:t>合同总价内用于暂未明确或不能详细说明工程、服务的暂</w:t>
      </w:r>
      <w:r>
        <w:rPr>
          <w:rFonts w:ascii="SimSun" w:hAnsi="SimSun" w:eastAsia="SimSun" w:cs="SimSun"/>
          <w:sz w:val="20"/>
          <w:szCs w:val="20"/>
          <w:spacing w:val="6"/>
        </w:rPr>
        <w:t>列金额，应按承包人完成发包人要求</w:t>
      </w:r>
      <w:r>
        <w:rPr>
          <w:rFonts w:ascii="SimSun" w:hAnsi="SimSun" w:eastAsia="SimSun" w:cs="SimSun"/>
          <w:sz w:val="20"/>
          <w:szCs w:val="20"/>
        </w:rPr>
        <w:t xml:space="preserve"> </w:t>
      </w:r>
      <w:r>
        <w:rPr>
          <w:rFonts w:ascii="SimSun" w:hAnsi="SimSun" w:eastAsia="SimSun" w:cs="SimSun"/>
          <w:sz w:val="20"/>
          <w:szCs w:val="20"/>
          <w:spacing w:val="5"/>
        </w:rPr>
        <w:t>的实际工程或工作计算，发包人未要求进行的暂未明确或不能详细说明工程、服务的暂列金额应在竣工 </w:t>
      </w:r>
      <w:r>
        <w:rPr>
          <w:rFonts w:ascii="SimSun" w:hAnsi="SimSun" w:eastAsia="SimSun" w:cs="SimSun"/>
          <w:sz w:val="20"/>
          <w:szCs w:val="20"/>
          <w:spacing w:val="7"/>
        </w:rPr>
        <w:t>结算时从合同总价内扣除。</w:t>
      </w:r>
    </w:p>
    <w:p>
      <w:pPr>
        <w:ind w:left="3530"/>
        <w:spacing w:before="317" w:line="218" w:lineRule="auto"/>
        <w:rPr>
          <w:rFonts w:ascii="SimSun" w:hAnsi="SimSun" w:eastAsia="SimSun" w:cs="SimSun"/>
          <w:sz w:val="31"/>
          <w:szCs w:val="31"/>
        </w:rPr>
      </w:pPr>
      <w:r>
        <w:rPr>
          <w:rFonts w:ascii="SimSun" w:hAnsi="SimSun" w:eastAsia="SimSun" w:cs="SimSun"/>
          <w:sz w:val="31"/>
          <w:szCs w:val="31"/>
          <w:spacing w:val="-11"/>
        </w:rPr>
        <w:t>8.4</w:t>
      </w:r>
      <w:r>
        <w:rPr>
          <w:rFonts w:ascii="SimSun" w:hAnsi="SimSun" w:eastAsia="SimSun" w:cs="SimSun"/>
          <w:sz w:val="31"/>
          <w:szCs w:val="31"/>
          <w:spacing w:val="4"/>
        </w:rPr>
        <w:t xml:space="preserve">  </w:t>
      </w:r>
      <w:r>
        <w:rPr>
          <w:rFonts w:ascii="SimSun" w:hAnsi="SimSun" w:eastAsia="SimSun" w:cs="SimSun"/>
          <w:sz w:val="31"/>
          <w:szCs w:val="31"/>
          <w:spacing w:val="-11"/>
        </w:rPr>
        <w:t>暂  估</w:t>
      </w:r>
      <w:r>
        <w:rPr>
          <w:rFonts w:ascii="SimSun" w:hAnsi="SimSun" w:eastAsia="SimSun" w:cs="SimSun"/>
          <w:sz w:val="31"/>
          <w:szCs w:val="31"/>
          <w:spacing w:val="7"/>
        </w:rPr>
        <w:t xml:space="preserve">  </w:t>
      </w:r>
      <w:r>
        <w:rPr>
          <w:rFonts w:ascii="SimSun" w:hAnsi="SimSun" w:eastAsia="SimSun" w:cs="SimSun"/>
          <w:sz w:val="31"/>
          <w:szCs w:val="31"/>
          <w:spacing w:val="-11"/>
        </w:rPr>
        <w:t>价</w:t>
      </w:r>
    </w:p>
    <w:p>
      <w:pPr>
        <w:spacing w:line="271" w:lineRule="auto"/>
        <w:rPr>
          <w:rFonts w:ascii="Arial"/>
          <w:sz w:val="21"/>
        </w:rPr>
      </w:pPr>
      <w:r/>
    </w:p>
    <w:p>
      <w:pPr>
        <w:ind w:right="109"/>
        <w:spacing w:before="65" w:line="280" w:lineRule="auto"/>
        <w:rPr>
          <w:rFonts w:ascii="SimSun" w:hAnsi="SimSun" w:eastAsia="SimSun" w:cs="SimSun"/>
          <w:sz w:val="20"/>
          <w:szCs w:val="20"/>
        </w:rPr>
      </w:pPr>
      <w:r>
        <w:rPr>
          <w:rFonts w:ascii="Times New Roman" w:hAnsi="Times New Roman" w:eastAsia="Times New Roman" w:cs="Times New Roman"/>
          <w:sz w:val="20"/>
          <w:szCs w:val="20"/>
          <w:spacing w:val="8"/>
        </w:rPr>
        <w:t>8.4.1      </w:t>
      </w:r>
      <w:r>
        <w:rPr>
          <w:rFonts w:ascii="SimSun" w:hAnsi="SimSun" w:eastAsia="SimSun" w:cs="SimSun"/>
          <w:sz w:val="20"/>
          <w:szCs w:val="20"/>
          <w:spacing w:val="8"/>
        </w:rPr>
        <w:t>材料暂估价为税前单价(不含增值税),但专业工程暂估价为含税价(含增值税)。合同价格调整</w:t>
      </w:r>
      <w:r>
        <w:rPr>
          <w:rFonts w:ascii="SimSun" w:hAnsi="SimSun" w:eastAsia="SimSun" w:cs="SimSun"/>
          <w:sz w:val="20"/>
          <w:szCs w:val="20"/>
          <w:spacing w:val="17"/>
        </w:rPr>
        <w:t xml:space="preserve"> </w:t>
      </w:r>
      <w:r>
        <w:rPr>
          <w:rFonts w:ascii="SimSun" w:hAnsi="SimSun" w:eastAsia="SimSun" w:cs="SimSun"/>
          <w:sz w:val="20"/>
          <w:szCs w:val="20"/>
          <w:spacing w:val="5"/>
        </w:rPr>
        <w:t>应按下列规则替代暂估价：</w:t>
      </w:r>
    </w:p>
    <w:p>
      <w:pPr>
        <w:ind w:left="469"/>
        <w:spacing w:before="15" w:line="218" w:lineRule="auto"/>
        <w:rPr>
          <w:rFonts w:ascii="SimSun" w:hAnsi="SimSun" w:eastAsia="SimSun" w:cs="SimSun"/>
          <w:sz w:val="20"/>
          <w:szCs w:val="20"/>
        </w:rPr>
      </w:pPr>
      <w:r>
        <w:rPr>
          <w:rFonts w:ascii="SimSun" w:hAnsi="SimSun" w:eastAsia="SimSun" w:cs="SimSun"/>
          <w:sz w:val="20"/>
          <w:szCs w:val="20"/>
          <w:spacing w:val="8"/>
        </w:rPr>
        <w:t>(1)材料暂估价应以材料采购中标税前价格替代原材</w:t>
      </w:r>
      <w:r>
        <w:rPr>
          <w:rFonts w:ascii="SimSun" w:hAnsi="SimSun" w:eastAsia="SimSun" w:cs="SimSun"/>
          <w:sz w:val="20"/>
          <w:szCs w:val="20"/>
          <w:spacing w:val="7"/>
        </w:rPr>
        <w:t>料暂估税前价格；</w:t>
      </w:r>
    </w:p>
    <w:p>
      <w:pPr>
        <w:ind w:left="469"/>
        <w:spacing w:before="84" w:line="218" w:lineRule="auto"/>
        <w:rPr>
          <w:rFonts w:ascii="SimSun" w:hAnsi="SimSun" w:eastAsia="SimSun" w:cs="SimSun"/>
          <w:sz w:val="20"/>
          <w:szCs w:val="20"/>
        </w:rPr>
      </w:pPr>
      <w:r>
        <w:rPr>
          <w:rFonts w:ascii="SimSun" w:hAnsi="SimSun" w:eastAsia="SimSun" w:cs="SimSun"/>
          <w:sz w:val="20"/>
          <w:szCs w:val="20"/>
          <w:spacing w:val="8"/>
        </w:rPr>
        <w:t>(2)专业分包工程应以招标中标含税价格替代原专业工程暂估含税价格。</w:t>
      </w:r>
    </w:p>
    <w:p>
      <w:pPr>
        <w:ind w:right="70" w:firstLine="2"/>
        <w:spacing w:before="75" w:line="247" w:lineRule="auto"/>
        <w:rPr>
          <w:rFonts w:ascii="SimSun" w:hAnsi="SimSun" w:eastAsia="SimSun" w:cs="SimSun"/>
          <w:sz w:val="20"/>
          <w:szCs w:val="20"/>
        </w:rPr>
      </w:pPr>
      <w:r>
        <w:rPr>
          <w:rFonts w:ascii="SimSun" w:hAnsi="SimSun" w:eastAsia="SimSun" w:cs="SimSun"/>
          <w:sz w:val="20"/>
          <w:szCs w:val="20"/>
          <w:b/>
          <w:bCs/>
          <w:spacing w:val="3"/>
        </w:rPr>
        <w:t>8.4.2～8.4.4</w:t>
      </w:r>
      <w:r>
        <w:rPr>
          <w:rFonts w:ascii="SimSun" w:hAnsi="SimSun" w:eastAsia="SimSun" w:cs="SimSun"/>
          <w:sz w:val="20"/>
          <w:szCs w:val="20"/>
          <w:spacing w:val="3"/>
        </w:rPr>
        <w:t xml:space="preserve">   发承包双方对暂估价材料、暂估价专业工程进行招标的组织、配合费用应由各方自行承</w:t>
      </w:r>
      <w:r>
        <w:rPr>
          <w:rFonts w:ascii="SimSun" w:hAnsi="SimSun" w:eastAsia="SimSun" w:cs="SimSun"/>
          <w:sz w:val="20"/>
          <w:szCs w:val="20"/>
          <w:spacing w:val="6"/>
        </w:rPr>
        <w:t xml:space="preserve"> </w:t>
      </w:r>
      <w:r>
        <w:rPr>
          <w:rFonts w:ascii="SimSun" w:hAnsi="SimSun" w:eastAsia="SimSun" w:cs="SimSun"/>
          <w:sz w:val="20"/>
          <w:szCs w:val="20"/>
          <w:spacing w:val="5"/>
        </w:rPr>
        <w:t>担，承包人承担的该部分费用可视为已包含在投标报价</w:t>
      </w:r>
      <w:r>
        <w:rPr>
          <w:rFonts w:ascii="SimSun" w:hAnsi="SimSun" w:eastAsia="SimSun" w:cs="SimSun"/>
          <w:sz w:val="20"/>
          <w:szCs w:val="20"/>
          <w:spacing w:val="4"/>
        </w:rPr>
        <w:t>中。</w:t>
      </w:r>
    </w:p>
    <w:p>
      <w:pPr>
        <w:ind w:right="66" w:firstLine="3"/>
        <w:spacing w:before="75" w:line="256" w:lineRule="auto"/>
        <w:rPr>
          <w:rFonts w:ascii="SimSun" w:hAnsi="SimSun" w:eastAsia="SimSun" w:cs="SimSun"/>
          <w:sz w:val="21"/>
          <w:szCs w:val="21"/>
        </w:rPr>
      </w:pPr>
      <w:r>
        <w:rPr>
          <w:rFonts w:ascii="SimSun" w:hAnsi="SimSun" w:eastAsia="SimSun" w:cs="SimSun"/>
          <w:sz w:val="21"/>
          <w:szCs w:val="21"/>
          <w:b/>
          <w:bCs/>
          <w:spacing w:val="-1"/>
        </w:rPr>
        <w:t>8.4.5～8.4.</w:t>
      </w:r>
      <w:r>
        <w:rPr>
          <w:rFonts w:ascii="SimSun" w:hAnsi="SimSun" w:eastAsia="SimSun" w:cs="SimSun"/>
          <w:sz w:val="21"/>
          <w:szCs w:val="21"/>
          <w:spacing w:val="-1"/>
        </w:rPr>
        <w:t>7</w:t>
      </w:r>
      <w:r>
        <w:rPr>
          <w:rFonts w:ascii="SimSun" w:hAnsi="SimSun" w:eastAsia="SimSun" w:cs="SimSun"/>
          <w:sz w:val="21"/>
          <w:szCs w:val="21"/>
          <w:spacing w:val="38"/>
        </w:rPr>
        <w:t xml:space="preserve">  </w:t>
      </w:r>
      <w:r>
        <w:rPr>
          <w:rFonts w:ascii="SimSun" w:hAnsi="SimSun" w:eastAsia="SimSun" w:cs="SimSun"/>
          <w:sz w:val="21"/>
          <w:szCs w:val="21"/>
          <w:spacing w:val="-1"/>
        </w:rPr>
        <w:t>暂估价材料和(或)暂估价专业工程不属于依法必须招标的，可由承包人按照合同约定</w:t>
      </w:r>
      <w:r>
        <w:rPr>
          <w:rFonts w:ascii="SimSun" w:hAnsi="SimSun" w:eastAsia="SimSun" w:cs="SimSun"/>
          <w:sz w:val="21"/>
          <w:szCs w:val="21"/>
        </w:rPr>
        <w:t xml:space="preserve"> </w:t>
      </w:r>
      <w:r>
        <w:rPr>
          <w:rFonts w:ascii="SimSun" w:hAnsi="SimSun" w:eastAsia="SimSun" w:cs="SimSun"/>
          <w:sz w:val="21"/>
          <w:szCs w:val="21"/>
          <w:spacing w:val="-5"/>
        </w:rPr>
        <w:t>的方式询价、采购，经发包人确认后以此为依据替代暂估价，调整合同价格。暂估价材料的清单项目价</w:t>
      </w:r>
      <w:r>
        <w:rPr>
          <w:rFonts w:ascii="SimSun" w:hAnsi="SimSun" w:eastAsia="SimSun" w:cs="SimSun"/>
          <w:sz w:val="21"/>
          <w:szCs w:val="21"/>
          <w:spacing w:val="2"/>
        </w:rPr>
        <w:t xml:space="preserve"> </w:t>
      </w:r>
      <w:r>
        <w:rPr>
          <w:rFonts w:ascii="SimSun" w:hAnsi="SimSun" w:eastAsia="SimSun" w:cs="SimSun"/>
          <w:sz w:val="21"/>
          <w:szCs w:val="21"/>
          <w:spacing w:val="-1"/>
        </w:rPr>
        <w:t>格调整只调整综合单价的材料暂估价价格(税前),综合单价中包含的其他费用不应做调整。</w:t>
      </w:r>
    </w:p>
    <w:p>
      <w:pPr>
        <w:spacing w:before="85" w:line="218" w:lineRule="auto"/>
        <w:rPr>
          <w:rFonts w:ascii="SimSun" w:hAnsi="SimSun" w:eastAsia="SimSun" w:cs="SimSun"/>
          <w:sz w:val="20"/>
          <w:szCs w:val="20"/>
        </w:rPr>
      </w:pPr>
      <w:r>
        <w:rPr>
          <w:rFonts w:ascii="Times New Roman" w:hAnsi="Times New Roman" w:eastAsia="Times New Roman" w:cs="Times New Roman"/>
          <w:sz w:val="20"/>
          <w:szCs w:val="20"/>
          <w:spacing w:val="7"/>
        </w:rPr>
        <w:t>8.4.8      </w:t>
      </w:r>
      <w:r>
        <w:rPr>
          <w:rFonts w:ascii="SimSun" w:hAnsi="SimSun" w:eastAsia="SimSun" w:cs="SimSun"/>
          <w:sz w:val="20"/>
          <w:szCs w:val="20"/>
          <w:spacing w:val="7"/>
        </w:rPr>
        <w:t>由承包人中标实施的暂估价专业工程不应再计取其总承包服务费。</w:t>
      </w:r>
    </w:p>
    <w:p>
      <w:pPr>
        <w:spacing w:line="271" w:lineRule="auto"/>
        <w:rPr>
          <w:rFonts w:ascii="Arial"/>
          <w:sz w:val="21"/>
        </w:rPr>
      </w:pPr>
      <w:r/>
    </w:p>
    <w:p>
      <w:pPr>
        <w:ind w:left="3369"/>
        <w:spacing w:before="86" w:line="219" w:lineRule="auto"/>
        <w:rPr>
          <w:rFonts w:ascii="SimSun" w:hAnsi="SimSun" w:eastAsia="SimSun" w:cs="SimSun"/>
          <w:sz w:val="26"/>
          <w:szCs w:val="26"/>
        </w:rPr>
      </w:pPr>
      <w:r>
        <w:rPr>
          <w:rFonts w:ascii="SimSun" w:hAnsi="SimSun" w:eastAsia="SimSun" w:cs="SimSun"/>
          <w:sz w:val="26"/>
          <w:szCs w:val="26"/>
          <w:spacing w:val="28"/>
        </w:rPr>
        <w:t>8.5</w:t>
      </w:r>
      <w:r>
        <w:rPr>
          <w:rFonts w:ascii="SimSun" w:hAnsi="SimSun" w:eastAsia="SimSun" w:cs="SimSun"/>
          <w:sz w:val="26"/>
          <w:szCs w:val="26"/>
          <w:spacing w:val="41"/>
        </w:rPr>
        <w:t xml:space="preserve">  </w:t>
      </w:r>
      <w:r>
        <w:rPr>
          <w:rFonts w:ascii="SimSun" w:hAnsi="SimSun" w:eastAsia="SimSun" w:cs="SimSun"/>
          <w:sz w:val="26"/>
          <w:szCs w:val="26"/>
          <w:spacing w:val="28"/>
        </w:rPr>
        <w:t>总承包服务费</w:t>
      </w:r>
    </w:p>
    <w:p>
      <w:pPr>
        <w:spacing w:line="279" w:lineRule="auto"/>
        <w:rPr>
          <w:rFonts w:ascii="Arial"/>
          <w:sz w:val="21"/>
        </w:rPr>
      </w:pPr>
      <w:r/>
    </w:p>
    <w:p>
      <w:pPr>
        <w:spacing w:before="65" w:line="219" w:lineRule="auto"/>
        <w:rPr>
          <w:rFonts w:ascii="SimSun" w:hAnsi="SimSun" w:eastAsia="SimSun" w:cs="SimSun"/>
          <w:sz w:val="20"/>
          <w:szCs w:val="20"/>
        </w:rPr>
      </w:pPr>
      <w:r>
        <w:rPr>
          <w:rFonts w:ascii="Times New Roman" w:hAnsi="Times New Roman" w:eastAsia="Times New Roman" w:cs="Times New Roman"/>
          <w:sz w:val="20"/>
          <w:szCs w:val="20"/>
          <w:b/>
          <w:bCs/>
          <w:spacing w:val="6"/>
        </w:rPr>
        <w:t>8.5.1      </w:t>
      </w:r>
      <w:r>
        <w:rPr>
          <w:rFonts w:ascii="SimSun" w:hAnsi="SimSun" w:eastAsia="SimSun" w:cs="SimSun"/>
          <w:sz w:val="20"/>
          <w:szCs w:val="20"/>
          <w:b/>
          <w:bCs/>
          <w:spacing w:val="6"/>
        </w:rPr>
        <w:t>发</w:t>
      </w:r>
      <w:r>
        <w:rPr>
          <w:rFonts w:ascii="SimSun" w:hAnsi="SimSun" w:eastAsia="SimSun" w:cs="SimSun"/>
          <w:sz w:val="20"/>
          <w:szCs w:val="20"/>
          <w:spacing w:val="6"/>
        </w:rPr>
        <w:t>包人提供材料变更为</w:t>
      </w:r>
      <w:r>
        <w:rPr>
          <w:rFonts w:ascii="SimSun" w:hAnsi="SimSun" w:eastAsia="SimSun" w:cs="SimSun"/>
          <w:sz w:val="20"/>
          <w:szCs w:val="20"/>
          <w:spacing w:val="5"/>
        </w:rPr>
        <w:t>承包人提供的，不应再计取相应材料的总承包服务费。</w:t>
      </w:r>
    </w:p>
    <w:p>
      <w:pPr>
        <w:ind w:right="106"/>
        <w:spacing w:before="84" w:line="253" w:lineRule="auto"/>
        <w:rPr>
          <w:rFonts w:ascii="SimSun" w:hAnsi="SimSun" w:eastAsia="SimSun" w:cs="SimSun"/>
          <w:sz w:val="20"/>
          <w:szCs w:val="20"/>
        </w:rPr>
      </w:pPr>
      <w:r>
        <w:rPr>
          <w:rFonts w:ascii="Times New Roman" w:hAnsi="Times New Roman" w:eastAsia="Times New Roman" w:cs="Times New Roman"/>
          <w:sz w:val="20"/>
          <w:szCs w:val="20"/>
          <w:spacing w:val="7"/>
        </w:rPr>
        <w:t>8.5.2      </w:t>
      </w:r>
      <w:r>
        <w:rPr>
          <w:rFonts w:ascii="SimSun" w:hAnsi="SimSun" w:eastAsia="SimSun" w:cs="SimSun"/>
          <w:sz w:val="20"/>
          <w:szCs w:val="20"/>
          <w:spacing w:val="7"/>
        </w:rPr>
        <w:t>发承包双方可依据合同总价包含的材料类别及交货期最接近的总承</w:t>
      </w:r>
      <w:r>
        <w:rPr>
          <w:rFonts w:ascii="SimSun" w:hAnsi="SimSun" w:eastAsia="SimSun" w:cs="SimSun"/>
          <w:sz w:val="20"/>
          <w:szCs w:val="20"/>
          <w:spacing w:val="6"/>
        </w:rPr>
        <w:t>包服务清单项目，协商确定</w:t>
      </w:r>
      <w:r>
        <w:rPr>
          <w:rFonts w:ascii="SimSun" w:hAnsi="SimSun" w:eastAsia="SimSun" w:cs="SimSun"/>
          <w:sz w:val="20"/>
          <w:szCs w:val="20"/>
        </w:rPr>
        <w:t xml:space="preserve"> </w:t>
      </w:r>
      <w:r>
        <w:rPr>
          <w:rFonts w:ascii="SimSun" w:hAnsi="SimSun" w:eastAsia="SimSun" w:cs="SimSun"/>
          <w:sz w:val="20"/>
          <w:szCs w:val="20"/>
          <w:spacing w:val="7"/>
        </w:rPr>
        <w:t>新增发包人提供材料项目的总承包服务费或费率。</w:t>
      </w:r>
    </w:p>
    <w:p>
      <w:pPr>
        <w:ind w:right="109"/>
        <w:spacing w:before="72" w:line="249" w:lineRule="auto"/>
        <w:rPr>
          <w:rFonts w:ascii="SimSun" w:hAnsi="SimSun" w:eastAsia="SimSun" w:cs="SimSun"/>
          <w:sz w:val="20"/>
          <w:szCs w:val="20"/>
        </w:rPr>
      </w:pPr>
      <w:r>
        <w:rPr>
          <w:rFonts w:ascii="Times New Roman" w:hAnsi="Times New Roman" w:eastAsia="Times New Roman" w:cs="Times New Roman"/>
          <w:sz w:val="20"/>
          <w:szCs w:val="20"/>
          <w:spacing w:val="7"/>
        </w:rPr>
        <w:t>8.5.4      </w:t>
      </w:r>
      <w:r>
        <w:rPr>
          <w:rFonts w:ascii="SimSun" w:hAnsi="SimSun" w:eastAsia="SimSun" w:cs="SimSun"/>
          <w:sz w:val="20"/>
          <w:szCs w:val="20"/>
          <w:spacing w:val="7"/>
        </w:rPr>
        <w:t>如合同总价内的总承包服务费采用按项计价的，总承包服务</w:t>
      </w:r>
      <w:r>
        <w:rPr>
          <w:rFonts w:ascii="SimSun" w:hAnsi="SimSun" w:eastAsia="SimSun" w:cs="SimSun"/>
          <w:sz w:val="20"/>
          <w:szCs w:val="20"/>
          <w:spacing w:val="6"/>
        </w:rPr>
        <w:t>费应作为承包人的承包风险包干使</w:t>
      </w:r>
      <w:r>
        <w:rPr>
          <w:rFonts w:ascii="SimSun" w:hAnsi="SimSun" w:eastAsia="SimSun" w:cs="SimSun"/>
          <w:sz w:val="20"/>
          <w:szCs w:val="20"/>
        </w:rPr>
        <w:t xml:space="preserve"> </w:t>
      </w:r>
      <w:r>
        <w:rPr>
          <w:rFonts w:ascii="SimSun" w:hAnsi="SimSun" w:eastAsia="SimSun" w:cs="SimSun"/>
          <w:sz w:val="20"/>
          <w:szCs w:val="20"/>
          <w:spacing w:val="4"/>
        </w:rPr>
        <w:t>用，除合同约定及按相关规定应予调整外不做</w:t>
      </w:r>
      <w:r>
        <w:rPr>
          <w:rFonts w:ascii="SimSun" w:hAnsi="SimSun" w:eastAsia="SimSun" w:cs="SimSun"/>
          <w:sz w:val="20"/>
          <w:szCs w:val="20"/>
          <w:spacing w:val="3"/>
        </w:rPr>
        <w:t>调整。</w:t>
      </w:r>
    </w:p>
    <w:p>
      <w:pPr>
        <w:spacing w:before="80" w:line="218" w:lineRule="auto"/>
        <w:jc w:val="right"/>
        <w:rPr>
          <w:rFonts w:ascii="SimSun" w:hAnsi="SimSun" w:eastAsia="SimSun" w:cs="SimSun"/>
          <w:sz w:val="20"/>
          <w:szCs w:val="20"/>
        </w:rPr>
      </w:pPr>
      <w:r>
        <w:rPr>
          <w:rFonts w:ascii="SimSun" w:hAnsi="SimSun" w:eastAsia="SimSun" w:cs="SimSun"/>
          <w:sz w:val="20"/>
          <w:szCs w:val="20"/>
          <w:spacing w:val="7"/>
        </w:rPr>
        <w:t>如合同总价内的总承包服务费采用按总承包服务费费率计价的，总承</w:t>
      </w:r>
      <w:r>
        <w:rPr>
          <w:rFonts w:ascii="SimSun" w:hAnsi="SimSun" w:eastAsia="SimSun" w:cs="SimSun"/>
          <w:sz w:val="20"/>
          <w:szCs w:val="20"/>
          <w:spacing w:val="6"/>
        </w:rPr>
        <w:t>包服务费可按下式计算调整：</w:t>
      </w:r>
    </w:p>
    <w:p>
      <w:pPr>
        <w:ind w:left="2729" w:right="503" w:hanging="2310"/>
        <w:spacing w:before="164" w:line="300" w:lineRule="auto"/>
        <w:rPr>
          <w:rFonts w:ascii="SimSun" w:hAnsi="SimSun" w:eastAsia="SimSun" w:cs="SimSun"/>
          <w:sz w:val="20"/>
          <w:szCs w:val="20"/>
        </w:rPr>
      </w:pPr>
      <w:r>
        <w:rPr>
          <w:rFonts w:ascii="SimSun" w:hAnsi="SimSun" w:eastAsia="SimSun" w:cs="SimSun"/>
          <w:sz w:val="20"/>
          <w:szCs w:val="20"/>
          <w:spacing w:val="13"/>
        </w:rPr>
        <w:t>总承包服务费调整价款=∑</w:t>
      </w:r>
      <w:r>
        <w:rPr>
          <w:rFonts w:ascii="SimSun" w:hAnsi="SimSun" w:eastAsia="SimSun" w:cs="SimSun"/>
          <w:sz w:val="20"/>
          <w:szCs w:val="20"/>
          <w:spacing w:val="-57"/>
        </w:rPr>
        <w:t xml:space="preserve"> </w:t>
      </w:r>
      <w:r>
        <w:rPr>
          <w:rFonts w:ascii="SimSun" w:hAnsi="SimSun" w:eastAsia="SimSun" w:cs="SimSun"/>
          <w:sz w:val="20"/>
          <w:szCs w:val="20"/>
          <w:spacing w:val="13"/>
        </w:rPr>
        <w:t>(</w:t>
      </w:r>
      <w:r>
        <w:rPr>
          <w:rFonts w:ascii="SimSun" w:hAnsi="SimSun" w:eastAsia="SimSun" w:cs="SimSun"/>
          <w:sz w:val="20"/>
          <w:szCs w:val="20"/>
          <w:spacing w:val="91"/>
        </w:rPr>
        <w:t xml:space="preserve"> </w:t>
      </w:r>
      <w:r>
        <w:rPr>
          <w:rFonts w:ascii="SimSun" w:hAnsi="SimSun" w:eastAsia="SimSun" w:cs="SimSun"/>
          <w:sz w:val="20"/>
          <w:szCs w:val="20"/>
          <w:spacing w:val="13"/>
        </w:rPr>
        <w:t>发包人提供材料的</w:t>
      </w:r>
      <w:r>
        <w:rPr>
          <w:rFonts w:ascii="SimSun" w:hAnsi="SimSun" w:eastAsia="SimSun" w:cs="SimSun"/>
          <w:sz w:val="20"/>
          <w:szCs w:val="20"/>
          <w:spacing w:val="12"/>
        </w:rPr>
        <w:t>供应合同价格×对应的总承包服务费费率+</w:t>
      </w:r>
      <w:r>
        <w:rPr>
          <w:rFonts w:ascii="SimSun" w:hAnsi="SimSun" w:eastAsia="SimSun" w:cs="SimSun"/>
          <w:sz w:val="20"/>
          <w:szCs w:val="20"/>
        </w:rPr>
        <w:t xml:space="preserve"> </w:t>
      </w:r>
      <w:r>
        <w:rPr>
          <w:rFonts w:ascii="SimSun" w:hAnsi="SimSun" w:eastAsia="SimSun" w:cs="SimSun"/>
          <w:sz w:val="20"/>
          <w:szCs w:val="20"/>
          <w:spacing w:val="8"/>
        </w:rPr>
        <w:t>专业分包工程合同价格×对应的总承包服务费费率十</w:t>
      </w:r>
    </w:p>
    <w:p>
      <w:pPr>
        <w:ind w:left="2730"/>
        <w:spacing w:before="1" w:line="217" w:lineRule="auto"/>
        <w:rPr>
          <w:rFonts w:ascii="SimSun" w:hAnsi="SimSun" w:eastAsia="SimSun" w:cs="SimSun"/>
          <w:sz w:val="20"/>
          <w:szCs w:val="20"/>
        </w:rPr>
      </w:pPr>
      <w:r>
        <w:rPr>
          <w:rFonts w:ascii="SimSun" w:hAnsi="SimSun" w:eastAsia="SimSun" w:cs="SimSun"/>
          <w:sz w:val="20"/>
          <w:szCs w:val="20"/>
          <w:spacing w:val="9"/>
        </w:rPr>
        <w:t>直接发包的专业工程合同价格×对应的总承包服务费费率)一</w:t>
      </w:r>
    </w:p>
    <w:p>
      <w:pPr>
        <w:ind w:left="2730"/>
        <w:spacing w:before="74" w:line="218" w:lineRule="auto"/>
        <w:rPr>
          <w:rFonts w:ascii="SimSun" w:hAnsi="SimSun" w:eastAsia="SimSun" w:cs="SimSun"/>
          <w:sz w:val="20"/>
          <w:szCs w:val="20"/>
        </w:rPr>
      </w:pPr>
      <w:r>
        <w:rPr>
          <w:rFonts w:ascii="SimSun" w:hAnsi="SimSun" w:eastAsia="SimSun" w:cs="SimSun"/>
          <w:sz w:val="20"/>
          <w:szCs w:val="20"/>
          <w:spacing w:val="7"/>
        </w:rPr>
        <w:t>合同中总承包服务费总价</w:t>
      </w:r>
    </w:p>
    <w:p>
      <w:pPr>
        <w:ind w:left="8950"/>
        <w:spacing w:before="69" w:line="222" w:lineRule="auto"/>
        <w:rPr>
          <w:rFonts w:ascii="SimSun" w:hAnsi="SimSun" w:eastAsia="SimSun" w:cs="SimSun"/>
          <w:sz w:val="20"/>
          <w:szCs w:val="20"/>
        </w:rPr>
      </w:pPr>
      <w:r>
        <w:rPr>
          <w:rFonts w:ascii="SimSun" w:hAnsi="SimSun" w:eastAsia="SimSun" w:cs="SimSun"/>
          <w:sz w:val="20"/>
          <w:szCs w:val="20"/>
          <w:spacing w:val="-10"/>
        </w:rPr>
        <w:t>(5)</w:t>
      </w:r>
    </w:p>
    <w:p>
      <w:pPr>
        <w:ind w:right="111"/>
        <w:spacing w:before="88" w:line="278" w:lineRule="auto"/>
        <w:jc w:val="both"/>
        <w:rPr>
          <w:rFonts w:ascii="FangSong" w:hAnsi="FangSong" w:eastAsia="FangSong" w:cs="FangSong"/>
          <w:sz w:val="20"/>
          <w:szCs w:val="20"/>
        </w:rPr>
      </w:pPr>
      <w:r>
        <w:rPr>
          <w:rFonts w:ascii="Times New Roman" w:hAnsi="Times New Roman" w:eastAsia="Times New Roman" w:cs="Times New Roman"/>
          <w:sz w:val="20"/>
          <w:szCs w:val="20"/>
          <w:spacing w:val="7"/>
        </w:rPr>
        <w:t>8.5.6      </w:t>
      </w:r>
      <w:r>
        <w:rPr>
          <w:rFonts w:ascii="SimSun" w:hAnsi="SimSun" w:eastAsia="SimSun" w:cs="SimSun"/>
          <w:sz w:val="20"/>
          <w:szCs w:val="20"/>
          <w:spacing w:val="7"/>
        </w:rPr>
        <w:t>如相关专业分包工程或直接发包的专业工程的工期形成</w:t>
      </w:r>
      <w:r>
        <w:rPr>
          <w:rFonts w:ascii="SimSun" w:hAnsi="SimSun" w:eastAsia="SimSun" w:cs="SimSun"/>
          <w:sz w:val="20"/>
          <w:szCs w:val="20"/>
          <w:spacing w:val="6"/>
        </w:rPr>
        <w:t>实质性延长，但工期延长是因总承包人</w:t>
      </w:r>
      <w:r>
        <w:rPr>
          <w:rFonts w:ascii="SimSun" w:hAnsi="SimSun" w:eastAsia="SimSun" w:cs="SimSun"/>
          <w:sz w:val="20"/>
          <w:szCs w:val="20"/>
        </w:rPr>
        <w:t xml:space="preserve"> </w:t>
      </w:r>
      <w:r>
        <w:rPr>
          <w:rFonts w:ascii="SimSun" w:hAnsi="SimSun" w:eastAsia="SimSun" w:cs="SimSun"/>
          <w:sz w:val="20"/>
          <w:szCs w:val="20"/>
          <w:spacing w:val="5"/>
        </w:rPr>
        <w:t>未履行合同规定的对专业分包工程的管理、协调</w:t>
      </w:r>
      <w:r>
        <w:rPr>
          <w:rFonts w:ascii="SimSun" w:hAnsi="SimSun" w:eastAsia="SimSun" w:cs="SimSun"/>
          <w:sz w:val="20"/>
          <w:szCs w:val="20"/>
          <w:spacing w:val="4"/>
        </w:rPr>
        <w:t>及配合责任，及对直接发包的专业工程的协调及配合责</w:t>
      </w:r>
      <w:r>
        <w:rPr>
          <w:rFonts w:ascii="SimSun" w:hAnsi="SimSun" w:eastAsia="SimSun" w:cs="SimSun"/>
          <w:sz w:val="20"/>
          <w:szCs w:val="20"/>
        </w:rPr>
        <w:t xml:space="preserve"> </w:t>
      </w:r>
      <w:r>
        <w:rPr>
          <w:rFonts w:ascii="SimSun" w:hAnsi="SimSun" w:eastAsia="SimSun" w:cs="SimSun"/>
          <w:sz w:val="20"/>
          <w:szCs w:val="20"/>
          <w:spacing w:val="10"/>
        </w:rPr>
        <w:t>任所造成，则相应专业工程的总承包服务费不应做调整，且承包人应向发</w:t>
      </w:r>
      <w:r>
        <w:rPr>
          <w:rFonts w:ascii="SimSun" w:hAnsi="SimSun" w:eastAsia="SimSun" w:cs="SimSun"/>
          <w:sz w:val="20"/>
          <w:szCs w:val="20"/>
          <w:spacing w:val="9"/>
        </w:rPr>
        <w:t>包人赔偿合同约定的误期赔</w:t>
      </w:r>
      <w:r>
        <w:rPr>
          <w:rFonts w:ascii="SimSun" w:hAnsi="SimSun" w:eastAsia="SimSun" w:cs="SimSun"/>
          <w:sz w:val="20"/>
          <w:szCs w:val="20"/>
        </w:rPr>
        <w:t xml:space="preserve"> </w:t>
      </w:r>
      <w:r>
        <w:rPr>
          <w:rFonts w:ascii="FangSong" w:hAnsi="FangSong" w:eastAsia="FangSong" w:cs="FangSong"/>
          <w:sz w:val="20"/>
          <w:szCs w:val="20"/>
        </w:rPr>
        <w:t>偿费。</w:t>
      </w:r>
    </w:p>
    <w:p>
      <w:pPr>
        <w:ind w:left="3499"/>
        <w:spacing w:before="280" w:line="221" w:lineRule="auto"/>
        <w:rPr>
          <w:rFonts w:ascii="SimSun" w:hAnsi="SimSun" w:eastAsia="SimSun" w:cs="SimSun"/>
          <w:sz w:val="31"/>
          <w:szCs w:val="31"/>
        </w:rPr>
      </w:pPr>
      <w:r>
        <w:rPr>
          <w:rFonts w:ascii="SimSun" w:hAnsi="SimSun" w:eastAsia="SimSun" w:cs="SimSun"/>
          <w:sz w:val="31"/>
          <w:szCs w:val="31"/>
          <w:spacing w:val="-27"/>
        </w:rPr>
        <w:t>8.6</w:t>
      </w:r>
      <w:r>
        <w:rPr>
          <w:rFonts w:ascii="SimSun" w:hAnsi="SimSun" w:eastAsia="SimSun" w:cs="SimSun"/>
          <w:sz w:val="31"/>
          <w:szCs w:val="31"/>
          <w:spacing w:val="156"/>
        </w:rPr>
        <w:t xml:space="preserve"> </w:t>
      </w:r>
      <w:r>
        <w:rPr>
          <w:rFonts w:ascii="SimSun" w:hAnsi="SimSun" w:eastAsia="SimSun" w:cs="SimSun"/>
          <w:sz w:val="31"/>
          <w:szCs w:val="31"/>
          <w:spacing w:val="-27"/>
        </w:rPr>
        <w:t>计</w:t>
      </w:r>
      <w:r>
        <w:rPr>
          <w:rFonts w:ascii="SimSun" w:hAnsi="SimSun" w:eastAsia="SimSun" w:cs="SimSun"/>
          <w:sz w:val="31"/>
          <w:szCs w:val="31"/>
          <w:spacing w:val="31"/>
        </w:rPr>
        <w:t xml:space="preserve">  </w:t>
      </w:r>
      <w:r>
        <w:rPr>
          <w:rFonts w:ascii="SimSun" w:hAnsi="SimSun" w:eastAsia="SimSun" w:cs="SimSun"/>
          <w:sz w:val="31"/>
          <w:szCs w:val="31"/>
          <w:spacing w:val="-27"/>
        </w:rPr>
        <w:t>日</w:t>
      </w:r>
      <w:r>
        <w:rPr>
          <w:rFonts w:ascii="SimSun" w:hAnsi="SimSun" w:eastAsia="SimSun" w:cs="SimSun"/>
          <w:sz w:val="31"/>
          <w:szCs w:val="31"/>
          <w:spacing w:val="21"/>
        </w:rPr>
        <w:t xml:space="preserve">  </w:t>
      </w:r>
      <w:r>
        <w:rPr>
          <w:rFonts w:ascii="SimSun" w:hAnsi="SimSun" w:eastAsia="SimSun" w:cs="SimSun"/>
          <w:sz w:val="31"/>
          <w:szCs w:val="31"/>
          <w:spacing w:val="-27"/>
        </w:rPr>
        <w:t>工</w:t>
      </w:r>
    </w:p>
    <w:p>
      <w:pPr>
        <w:spacing w:line="264" w:lineRule="auto"/>
        <w:rPr>
          <w:rFonts w:ascii="Arial"/>
          <w:sz w:val="21"/>
        </w:rPr>
      </w:pPr>
      <w:r/>
    </w:p>
    <w:p>
      <w:pPr>
        <w:ind w:right="111"/>
        <w:spacing w:before="65" w:line="252" w:lineRule="auto"/>
        <w:rPr>
          <w:rFonts w:ascii="SimSun" w:hAnsi="SimSun" w:eastAsia="SimSun" w:cs="SimSun"/>
          <w:sz w:val="20"/>
          <w:szCs w:val="20"/>
        </w:rPr>
      </w:pPr>
      <w:r>
        <w:rPr>
          <w:rFonts w:ascii="Times New Roman" w:hAnsi="Times New Roman" w:eastAsia="Times New Roman" w:cs="Times New Roman"/>
          <w:sz w:val="20"/>
          <w:szCs w:val="20"/>
          <w:spacing w:val="7"/>
        </w:rPr>
        <w:t>8.6.2      </w:t>
      </w:r>
      <w:r>
        <w:rPr>
          <w:rFonts w:ascii="SimSun" w:hAnsi="SimSun" w:eastAsia="SimSun" w:cs="SimSun"/>
          <w:sz w:val="20"/>
          <w:szCs w:val="20"/>
          <w:spacing w:val="7"/>
        </w:rPr>
        <w:t>采用计日工方式进行计价的工程或工作，应依据相关规</w:t>
      </w:r>
      <w:r>
        <w:rPr>
          <w:rFonts w:ascii="SimSun" w:hAnsi="SimSun" w:eastAsia="SimSun" w:cs="SimSun"/>
          <w:sz w:val="20"/>
          <w:szCs w:val="20"/>
          <w:spacing w:val="6"/>
        </w:rPr>
        <w:t>定计算的工程量乘以合同清单中的相应</w:t>
      </w:r>
      <w:r>
        <w:rPr>
          <w:rFonts w:ascii="SimSun" w:hAnsi="SimSun" w:eastAsia="SimSun" w:cs="SimSun"/>
          <w:sz w:val="20"/>
          <w:szCs w:val="20"/>
        </w:rPr>
        <w:t xml:space="preserve"> </w:t>
      </w:r>
      <w:r>
        <w:rPr>
          <w:rFonts w:ascii="SimSun" w:hAnsi="SimSun" w:eastAsia="SimSun" w:cs="SimSun"/>
          <w:sz w:val="20"/>
          <w:szCs w:val="20"/>
          <w:spacing w:val="1"/>
        </w:rPr>
        <w:t>计日工合同单价，确定相关的计日工价款。</w:t>
      </w:r>
    </w:p>
    <w:p>
      <w:pPr>
        <w:ind w:right="107"/>
        <w:spacing w:before="75" w:line="253" w:lineRule="auto"/>
        <w:rPr>
          <w:rFonts w:ascii="SimSun" w:hAnsi="SimSun" w:eastAsia="SimSun" w:cs="SimSun"/>
          <w:sz w:val="20"/>
          <w:szCs w:val="20"/>
        </w:rPr>
      </w:pPr>
      <w:r>
        <w:rPr>
          <w:rFonts w:ascii="Times New Roman" w:hAnsi="Times New Roman" w:eastAsia="Times New Roman" w:cs="Times New Roman"/>
          <w:sz w:val="20"/>
          <w:szCs w:val="20"/>
          <w:spacing w:val="7"/>
        </w:rPr>
        <w:t>8.6.4      </w:t>
      </w:r>
      <w:r>
        <w:rPr>
          <w:rFonts w:ascii="SimSun" w:hAnsi="SimSun" w:eastAsia="SimSun" w:cs="SimSun"/>
          <w:sz w:val="20"/>
          <w:szCs w:val="20"/>
          <w:spacing w:val="7"/>
        </w:rPr>
        <w:t>采用计日工计价的工程或工作，其发生的措施费用</w:t>
      </w:r>
      <w:r>
        <w:rPr>
          <w:rFonts w:ascii="SimSun" w:hAnsi="SimSun" w:eastAsia="SimSun" w:cs="SimSun"/>
          <w:sz w:val="20"/>
          <w:szCs w:val="20"/>
          <w:spacing w:val="6"/>
        </w:rPr>
        <w:t>(如有)应已包含在计日工单价中，不应另外</w:t>
      </w:r>
      <w:r>
        <w:rPr>
          <w:rFonts w:ascii="SimSun" w:hAnsi="SimSun" w:eastAsia="SimSun" w:cs="SimSun"/>
          <w:sz w:val="20"/>
          <w:szCs w:val="20"/>
        </w:rPr>
        <w:t xml:space="preserve"> </w:t>
      </w:r>
      <w:r>
        <w:rPr>
          <w:rFonts w:ascii="SimSun" w:hAnsi="SimSun" w:eastAsia="SimSun" w:cs="SimSun"/>
          <w:sz w:val="20"/>
          <w:szCs w:val="20"/>
          <w:spacing w:val="6"/>
        </w:rPr>
        <w:t>再计算其措施项目费用。</w:t>
      </w:r>
    </w:p>
    <w:p>
      <w:pPr>
        <w:spacing w:line="253" w:lineRule="auto"/>
        <w:sectPr>
          <w:footerReference w:type="default" r:id="rId142"/>
          <w:pgSz w:w="11910" w:h="16850"/>
          <w:pgMar w:top="1432" w:right="1160" w:bottom="1241" w:left="1390" w:header="0" w:footer="980" w:gutter="0"/>
        </w:sectPr>
        <w:rPr>
          <w:rFonts w:ascii="SimSun" w:hAnsi="SimSun" w:eastAsia="SimSun" w:cs="SimSun"/>
          <w:sz w:val="20"/>
          <w:szCs w:val="20"/>
        </w:rPr>
      </w:pPr>
    </w:p>
    <w:p>
      <w:pPr>
        <w:ind w:right="61"/>
        <w:spacing w:before="295" w:line="287" w:lineRule="auto"/>
        <w:rPr>
          <w:rFonts w:ascii="SimSun" w:hAnsi="SimSun" w:eastAsia="SimSun" w:cs="SimSun"/>
          <w:sz w:val="20"/>
          <w:szCs w:val="20"/>
        </w:rPr>
      </w:pPr>
      <w:r>
        <w:rPr>
          <w:rFonts w:ascii="Times New Roman" w:hAnsi="Times New Roman" w:eastAsia="Times New Roman" w:cs="Times New Roman"/>
          <w:sz w:val="20"/>
          <w:szCs w:val="20"/>
          <w:spacing w:val="10"/>
        </w:rPr>
        <w:t>8.6.5      </w:t>
      </w:r>
      <w:r>
        <w:rPr>
          <w:rFonts w:ascii="SimSun" w:hAnsi="SimSun" w:eastAsia="SimSun" w:cs="SimSun"/>
          <w:sz w:val="20"/>
          <w:szCs w:val="20"/>
          <w:spacing w:val="10"/>
        </w:rPr>
        <w:t>计日工项目的增值税应按经确认的实际发生的计日工价款总额减去合同总价中计日工清单价</w:t>
      </w:r>
      <w:r>
        <w:rPr>
          <w:rFonts w:ascii="SimSun" w:hAnsi="SimSun" w:eastAsia="SimSun" w:cs="SimSun"/>
          <w:sz w:val="20"/>
          <w:szCs w:val="20"/>
          <w:spacing w:val="7"/>
        </w:rPr>
        <w:t xml:space="preserve"> </w:t>
      </w:r>
      <w:r>
        <w:rPr>
          <w:rFonts w:ascii="SimSun" w:hAnsi="SimSun" w:eastAsia="SimSun" w:cs="SimSun"/>
          <w:sz w:val="20"/>
          <w:szCs w:val="20"/>
          <w:spacing w:val="3"/>
        </w:rPr>
        <w:t>款总额而得到的价款，乘以相关增值税税率进行调整。</w:t>
      </w:r>
    </w:p>
    <w:p>
      <w:pPr>
        <w:ind w:left="3520"/>
        <w:spacing w:before="269" w:line="218" w:lineRule="auto"/>
        <w:rPr>
          <w:rFonts w:ascii="SimSun" w:hAnsi="SimSun" w:eastAsia="SimSun" w:cs="SimSun"/>
          <w:sz w:val="28"/>
          <w:szCs w:val="28"/>
        </w:rPr>
      </w:pPr>
      <w:r>
        <w:rPr>
          <w:rFonts w:ascii="Times New Roman" w:hAnsi="Times New Roman" w:eastAsia="Times New Roman" w:cs="Times New Roman"/>
          <w:sz w:val="28"/>
          <w:szCs w:val="28"/>
          <w:spacing w:val="-6"/>
        </w:rPr>
        <w:t>8.7</w:t>
      </w:r>
      <w:r>
        <w:rPr>
          <w:rFonts w:ascii="Times New Roman" w:hAnsi="Times New Roman" w:eastAsia="Times New Roman" w:cs="Times New Roman"/>
          <w:sz w:val="28"/>
          <w:szCs w:val="28"/>
          <w:spacing w:val="10"/>
        </w:rPr>
        <w:t xml:space="preserve">     </w:t>
      </w:r>
      <w:r>
        <w:rPr>
          <w:rFonts w:ascii="SimSun" w:hAnsi="SimSun" w:eastAsia="SimSun" w:cs="SimSun"/>
          <w:sz w:val="28"/>
          <w:szCs w:val="28"/>
          <w:spacing w:val="-6"/>
        </w:rPr>
        <w:t>物 价 变 化</w:t>
      </w:r>
    </w:p>
    <w:p>
      <w:pPr>
        <w:spacing w:line="297" w:lineRule="auto"/>
        <w:rPr>
          <w:rFonts w:ascii="Arial"/>
          <w:sz w:val="21"/>
        </w:rPr>
      </w:pPr>
      <w:r/>
    </w:p>
    <w:p>
      <w:pPr>
        <w:ind w:right="53"/>
        <w:spacing w:before="65" w:line="273" w:lineRule="auto"/>
        <w:rPr>
          <w:rFonts w:ascii="SimSun" w:hAnsi="SimSun" w:eastAsia="SimSun" w:cs="SimSun"/>
          <w:sz w:val="20"/>
          <w:szCs w:val="20"/>
        </w:rPr>
      </w:pPr>
      <w:r>
        <w:rPr>
          <w:rFonts w:ascii="Times New Roman" w:hAnsi="Times New Roman" w:eastAsia="Times New Roman" w:cs="Times New Roman"/>
          <w:sz w:val="20"/>
          <w:szCs w:val="20"/>
          <w:spacing w:val="6"/>
        </w:rPr>
        <w:t>8.7.1      </w:t>
      </w:r>
      <w:r>
        <w:rPr>
          <w:rFonts w:ascii="SimSun" w:hAnsi="SimSun" w:eastAsia="SimSun" w:cs="SimSun"/>
          <w:sz w:val="20"/>
          <w:szCs w:val="20"/>
          <w:spacing w:val="6"/>
        </w:rPr>
        <w:t>合同约定物价变化引起合同清单中分部分项工程项目清单的人工费和(或)材料费、施工机具使</w:t>
      </w:r>
      <w:r>
        <w:rPr>
          <w:rFonts w:ascii="SimSun" w:hAnsi="SimSun" w:eastAsia="SimSun" w:cs="SimSun"/>
          <w:sz w:val="20"/>
          <w:szCs w:val="20"/>
          <w:spacing w:val="1"/>
        </w:rPr>
        <w:t xml:space="preserve"> </w:t>
      </w:r>
      <w:r>
        <w:rPr>
          <w:rFonts w:ascii="SimSun" w:hAnsi="SimSun" w:eastAsia="SimSun" w:cs="SimSun"/>
          <w:sz w:val="20"/>
          <w:szCs w:val="20"/>
          <w:spacing w:val="5"/>
        </w:rPr>
        <w:t>用费中的燃料动力费价款调整的，可按合同约定的市场价格信息来源，计算合同基准日、合同约定的相</w:t>
      </w:r>
      <w:r>
        <w:rPr>
          <w:rFonts w:ascii="SimSun" w:hAnsi="SimSun" w:eastAsia="SimSun" w:cs="SimSun"/>
          <w:sz w:val="20"/>
          <w:szCs w:val="20"/>
        </w:rPr>
        <w:t xml:space="preserve"> </w:t>
      </w:r>
      <w:r>
        <w:rPr>
          <w:rFonts w:ascii="SimSun" w:hAnsi="SimSun" w:eastAsia="SimSun" w:cs="SimSun"/>
          <w:sz w:val="20"/>
          <w:szCs w:val="20"/>
          <w:spacing w:val="9"/>
        </w:rPr>
        <w:t>关调价期段(调价区段物价变化的可计取平均值)发布的不含增值税人</w:t>
      </w:r>
      <w:r>
        <w:rPr>
          <w:rFonts w:ascii="SimSun" w:hAnsi="SimSun" w:eastAsia="SimSun" w:cs="SimSun"/>
          <w:sz w:val="20"/>
          <w:szCs w:val="20"/>
          <w:spacing w:val="8"/>
        </w:rPr>
        <w:t>工费和(或)材料费、施工机具使</w:t>
      </w:r>
      <w:r>
        <w:rPr>
          <w:rFonts w:ascii="SimSun" w:hAnsi="SimSun" w:eastAsia="SimSun" w:cs="SimSun"/>
          <w:sz w:val="20"/>
          <w:szCs w:val="20"/>
        </w:rPr>
        <w:t xml:space="preserve"> </w:t>
      </w:r>
      <w:r>
        <w:rPr>
          <w:rFonts w:ascii="SimSun" w:hAnsi="SimSun" w:eastAsia="SimSun" w:cs="SimSun"/>
          <w:sz w:val="20"/>
          <w:szCs w:val="20"/>
          <w:spacing w:val="10"/>
        </w:rPr>
        <w:t>用费中的燃料动力费的市场价格信息的价差，确定市场价</w:t>
      </w:r>
      <w:r>
        <w:rPr>
          <w:rFonts w:ascii="SimSun" w:hAnsi="SimSun" w:eastAsia="SimSun" w:cs="SimSun"/>
          <w:sz w:val="20"/>
          <w:szCs w:val="20"/>
          <w:spacing w:val="9"/>
        </w:rPr>
        <w:t>格波动幅度及合同约定的承包人承担的市场</w:t>
      </w:r>
      <w:r>
        <w:rPr>
          <w:rFonts w:ascii="SimSun" w:hAnsi="SimSun" w:eastAsia="SimSun" w:cs="SimSun"/>
          <w:sz w:val="20"/>
          <w:szCs w:val="20"/>
        </w:rPr>
        <w:t xml:space="preserve"> </w:t>
      </w:r>
      <w:r>
        <w:rPr>
          <w:rFonts w:ascii="SimSun" w:hAnsi="SimSun" w:eastAsia="SimSun" w:cs="SimSun"/>
          <w:sz w:val="20"/>
          <w:szCs w:val="20"/>
          <w:spacing w:val="5"/>
        </w:rPr>
        <w:t>价格风险，确定相关调价期段因物价变化工程发生的清单项目(如有)的调整价款。</w:t>
      </w:r>
    </w:p>
    <w:p>
      <w:pPr>
        <w:ind w:right="60"/>
        <w:spacing w:before="73" w:line="276" w:lineRule="auto"/>
        <w:rPr>
          <w:rFonts w:ascii="SimSun" w:hAnsi="SimSun" w:eastAsia="SimSun" w:cs="SimSun"/>
          <w:sz w:val="20"/>
          <w:szCs w:val="20"/>
        </w:rPr>
      </w:pPr>
      <w:r>
        <w:rPr>
          <w:rFonts w:ascii="Times New Roman" w:hAnsi="Times New Roman" w:eastAsia="Times New Roman" w:cs="Times New Roman"/>
          <w:sz w:val="20"/>
          <w:szCs w:val="20"/>
          <w:spacing w:val="6"/>
        </w:rPr>
        <w:t>8.7.2      </w:t>
      </w:r>
      <w:r>
        <w:rPr>
          <w:rFonts w:ascii="SimSun" w:hAnsi="SimSun" w:eastAsia="SimSun" w:cs="SimSun"/>
          <w:sz w:val="20"/>
          <w:szCs w:val="20"/>
          <w:spacing w:val="6"/>
        </w:rPr>
        <w:t>在规定的相关调价期段，工程发生合同约定的人工费和(或)材料费、施工机具使用费中</w:t>
      </w:r>
      <w:r>
        <w:rPr>
          <w:rFonts w:ascii="SimSun" w:hAnsi="SimSun" w:eastAsia="SimSun" w:cs="SimSun"/>
          <w:sz w:val="20"/>
          <w:szCs w:val="20"/>
          <w:spacing w:val="5"/>
        </w:rPr>
        <w:t>的燃料</w:t>
      </w:r>
      <w:r>
        <w:rPr>
          <w:rFonts w:ascii="SimSun" w:hAnsi="SimSun" w:eastAsia="SimSun" w:cs="SimSun"/>
          <w:sz w:val="20"/>
          <w:szCs w:val="20"/>
        </w:rPr>
        <w:t xml:space="preserve"> </w:t>
      </w:r>
      <w:r>
        <w:rPr>
          <w:rFonts w:ascii="SimSun" w:hAnsi="SimSun" w:eastAsia="SimSun" w:cs="SimSun"/>
          <w:sz w:val="20"/>
          <w:szCs w:val="20"/>
          <w:spacing w:val="10"/>
        </w:rPr>
        <w:t>动力费的市场价格波动幅度超出合同约定的承包人</w:t>
      </w:r>
      <w:r>
        <w:rPr>
          <w:rFonts w:ascii="SimSun" w:hAnsi="SimSun" w:eastAsia="SimSun" w:cs="SimSun"/>
          <w:sz w:val="20"/>
          <w:szCs w:val="20"/>
          <w:spacing w:val="9"/>
        </w:rPr>
        <w:t>承担的市场价格波动幅度，相关调价期段工程发生</w:t>
      </w:r>
      <w:r>
        <w:rPr>
          <w:rFonts w:ascii="SimSun" w:hAnsi="SimSun" w:eastAsia="SimSun" w:cs="SimSun"/>
          <w:sz w:val="20"/>
          <w:szCs w:val="20"/>
        </w:rPr>
        <w:t xml:space="preserve"> </w:t>
      </w:r>
      <w:r>
        <w:rPr>
          <w:rFonts w:ascii="SimSun" w:hAnsi="SimSun" w:eastAsia="SimSun" w:cs="SimSun"/>
          <w:sz w:val="20"/>
          <w:szCs w:val="20"/>
          <w:spacing w:val="9"/>
        </w:rPr>
        <w:t>的清单项目价款可按价格指数调差法或价格信息调差法的方法进行调整。如市场价格波动幅度未超出</w:t>
      </w:r>
      <w:r>
        <w:rPr>
          <w:rFonts w:ascii="SimSun" w:hAnsi="SimSun" w:eastAsia="SimSun" w:cs="SimSun"/>
          <w:sz w:val="20"/>
          <w:szCs w:val="20"/>
          <w:spacing w:val="17"/>
        </w:rPr>
        <w:t xml:space="preserve"> </w:t>
      </w:r>
      <w:r>
        <w:rPr>
          <w:rFonts w:ascii="SimSun" w:hAnsi="SimSun" w:eastAsia="SimSun" w:cs="SimSun"/>
          <w:sz w:val="20"/>
          <w:szCs w:val="20"/>
          <w:spacing w:val="7"/>
        </w:rPr>
        <w:t>合同约定的承包人承担的市场价格波动幅度，相关调价期</w:t>
      </w:r>
      <w:r>
        <w:rPr>
          <w:rFonts w:ascii="SimSun" w:hAnsi="SimSun" w:eastAsia="SimSun" w:cs="SimSun"/>
          <w:sz w:val="20"/>
          <w:szCs w:val="20"/>
          <w:spacing w:val="6"/>
        </w:rPr>
        <w:t>段工程发生的清单项目的价款可不做调整。</w:t>
      </w:r>
    </w:p>
    <w:p>
      <w:pPr>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4"/>
        </w:rPr>
        <w:t>8.7.4      </w:t>
      </w:r>
      <w:r>
        <w:rPr>
          <w:rFonts w:ascii="SimSun" w:hAnsi="SimSun" w:eastAsia="SimSun" w:cs="SimSun"/>
          <w:sz w:val="20"/>
          <w:szCs w:val="20"/>
          <w:spacing w:val="4"/>
        </w:rPr>
        <w:t>如发生合同工程工期延误的，应分清责任</w:t>
      </w:r>
      <w:r>
        <w:rPr>
          <w:rFonts w:ascii="SimSun" w:hAnsi="SimSun" w:eastAsia="SimSun" w:cs="SimSun"/>
          <w:sz w:val="20"/>
          <w:szCs w:val="20"/>
          <w:spacing w:val="3"/>
        </w:rPr>
        <w:t>，选择合同约定相关调价期段用于调整的价格。</w:t>
      </w:r>
    </w:p>
    <w:p>
      <w:pPr>
        <w:spacing w:before="84" w:line="218" w:lineRule="auto"/>
        <w:rPr>
          <w:rFonts w:ascii="SimSun" w:hAnsi="SimSun" w:eastAsia="SimSun" w:cs="SimSun"/>
          <w:sz w:val="20"/>
          <w:szCs w:val="20"/>
        </w:rPr>
      </w:pPr>
      <w:r>
        <w:rPr>
          <w:rFonts w:ascii="Times New Roman" w:hAnsi="Times New Roman" w:eastAsia="Times New Roman" w:cs="Times New Roman"/>
          <w:sz w:val="20"/>
          <w:szCs w:val="20"/>
          <w:spacing w:val="5"/>
        </w:rPr>
        <w:t>8.7.6</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5"/>
        </w:rPr>
        <w:t>本条规定了不应因物价变化而调整的费用。</w:t>
      </w:r>
    </w:p>
    <w:p>
      <w:pPr>
        <w:spacing w:line="256" w:lineRule="auto"/>
        <w:rPr>
          <w:rFonts w:ascii="Arial"/>
          <w:sz w:val="21"/>
        </w:rPr>
      </w:pPr>
      <w:r/>
    </w:p>
    <w:p>
      <w:pPr>
        <w:ind w:left="2800"/>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12"/>
        </w:rPr>
        <w:t>8.8     </w:t>
      </w:r>
      <w:r>
        <w:rPr>
          <w:rFonts w:ascii="SimSun" w:hAnsi="SimSun" w:eastAsia="SimSun" w:cs="SimSun"/>
          <w:sz w:val="28"/>
          <w:szCs w:val="28"/>
          <w:spacing w:val="12"/>
        </w:rPr>
        <w:t>法律法规及政策性变化</w:t>
      </w:r>
    </w:p>
    <w:p>
      <w:pPr>
        <w:spacing w:line="278" w:lineRule="auto"/>
        <w:rPr>
          <w:rFonts w:ascii="Arial"/>
          <w:sz w:val="21"/>
        </w:rPr>
      </w:pPr>
      <w:r/>
    </w:p>
    <w:p>
      <w:pPr>
        <w:ind w:right="53"/>
        <w:spacing w:before="65" w:line="251" w:lineRule="auto"/>
        <w:rPr>
          <w:rFonts w:ascii="SimSun" w:hAnsi="SimSun" w:eastAsia="SimSun" w:cs="SimSun"/>
          <w:sz w:val="20"/>
          <w:szCs w:val="20"/>
        </w:rPr>
      </w:pPr>
      <w:r>
        <w:rPr>
          <w:rFonts w:ascii="SimSun" w:hAnsi="SimSun" w:eastAsia="SimSun" w:cs="SimSun"/>
          <w:sz w:val="20"/>
          <w:szCs w:val="20"/>
          <w:spacing w:val="8"/>
        </w:rPr>
        <w:t>8.8.1～8.8.</w:t>
      </w:r>
      <w:r>
        <w:rPr>
          <w:rFonts w:ascii="SimSun" w:hAnsi="SimSun" w:eastAsia="SimSun" w:cs="SimSun"/>
          <w:sz w:val="20"/>
          <w:szCs w:val="20"/>
          <w:spacing w:val="-52"/>
        </w:rPr>
        <w:t xml:space="preserve"> </w:t>
      </w:r>
      <w:r>
        <w:rPr>
          <w:rFonts w:ascii="SimSun" w:hAnsi="SimSun" w:eastAsia="SimSun" w:cs="SimSun"/>
          <w:sz w:val="20"/>
          <w:szCs w:val="20"/>
          <w:spacing w:val="8"/>
        </w:rPr>
        <w:t>4  合同工程因法律法规及政策性</w:t>
      </w:r>
      <w:r>
        <w:rPr>
          <w:rFonts w:ascii="SimSun" w:hAnsi="SimSun" w:eastAsia="SimSun" w:cs="SimSun"/>
          <w:sz w:val="20"/>
          <w:szCs w:val="20"/>
          <w:spacing w:val="7"/>
        </w:rPr>
        <w:t>变化造成实质性工期延长而引起计划进度日期后进行的</w:t>
      </w:r>
      <w:r>
        <w:rPr>
          <w:rFonts w:ascii="SimSun" w:hAnsi="SimSun" w:eastAsia="SimSun" w:cs="SimSun"/>
          <w:sz w:val="20"/>
          <w:szCs w:val="20"/>
        </w:rPr>
        <w:t xml:space="preserve"> </w:t>
      </w:r>
      <w:r>
        <w:rPr>
          <w:rFonts w:ascii="SimSun" w:hAnsi="SimSun" w:eastAsia="SimSun" w:cs="SimSun"/>
          <w:sz w:val="20"/>
          <w:szCs w:val="20"/>
          <w:spacing w:val="7"/>
        </w:rPr>
        <w:t>工程发生市场价格变化及异常波动的，发承包双方应按物</w:t>
      </w:r>
      <w:r>
        <w:rPr>
          <w:rFonts w:ascii="SimSun" w:hAnsi="SimSun" w:eastAsia="SimSun" w:cs="SimSun"/>
          <w:sz w:val="20"/>
          <w:szCs w:val="20"/>
          <w:spacing w:val="6"/>
        </w:rPr>
        <w:t>价变化的相关规定调整受影响的合同价格。</w:t>
      </w:r>
    </w:p>
    <w:p>
      <w:pPr>
        <w:ind w:right="40"/>
        <w:spacing w:before="85" w:line="247" w:lineRule="auto"/>
        <w:rPr>
          <w:rFonts w:ascii="SimSun" w:hAnsi="SimSun" w:eastAsia="SimSun" w:cs="SimSun"/>
          <w:sz w:val="20"/>
          <w:szCs w:val="20"/>
        </w:rPr>
      </w:pPr>
      <w:r>
        <w:rPr>
          <w:rFonts w:ascii="Times New Roman" w:hAnsi="Times New Roman" w:eastAsia="Times New Roman" w:cs="Times New Roman"/>
          <w:sz w:val="20"/>
          <w:szCs w:val="20"/>
          <w:spacing w:val="7"/>
        </w:rPr>
        <w:t>8.8.5      </w:t>
      </w:r>
      <w:r>
        <w:rPr>
          <w:rFonts w:ascii="SimSun" w:hAnsi="SimSun" w:eastAsia="SimSun" w:cs="SimSun"/>
          <w:sz w:val="20"/>
          <w:szCs w:val="20"/>
          <w:spacing w:val="7"/>
        </w:rPr>
        <w:t>除合同另有约定外，合同总价及</w:t>
      </w:r>
      <w:r>
        <w:rPr>
          <w:rFonts w:ascii="SimSun" w:hAnsi="SimSun" w:eastAsia="SimSun" w:cs="SimSun"/>
          <w:sz w:val="20"/>
          <w:szCs w:val="20"/>
          <w:spacing w:val="6"/>
        </w:rPr>
        <w:t>合同单价包括的管理费及利润，不应因法律法规及政策性变化</w:t>
      </w:r>
      <w:r>
        <w:rPr>
          <w:rFonts w:ascii="SimSun" w:hAnsi="SimSun" w:eastAsia="SimSun" w:cs="SimSun"/>
          <w:sz w:val="20"/>
          <w:szCs w:val="20"/>
        </w:rPr>
        <w:t xml:space="preserve"> </w:t>
      </w:r>
      <w:r>
        <w:rPr>
          <w:rFonts w:ascii="SimSun" w:hAnsi="SimSun" w:eastAsia="SimSun" w:cs="SimSun"/>
          <w:sz w:val="20"/>
          <w:szCs w:val="20"/>
          <w:spacing w:val="9"/>
        </w:rPr>
        <w:t>引起的价款调整而做调整。</w:t>
      </w:r>
    </w:p>
    <w:p>
      <w:pPr>
        <w:ind w:right="61"/>
        <w:spacing w:before="93" w:line="257" w:lineRule="auto"/>
        <w:rPr>
          <w:rFonts w:ascii="SimSun" w:hAnsi="SimSun" w:eastAsia="SimSun" w:cs="SimSun"/>
          <w:sz w:val="20"/>
          <w:szCs w:val="20"/>
        </w:rPr>
      </w:pPr>
      <w:r>
        <w:rPr>
          <w:rFonts w:ascii="Times New Roman" w:hAnsi="Times New Roman" w:eastAsia="Times New Roman" w:cs="Times New Roman"/>
          <w:sz w:val="20"/>
          <w:szCs w:val="20"/>
          <w:spacing w:val="6"/>
        </w:rPr>
        <w:t>8.8.6      </w:t>
      </w:r>
      <w:r>
        <w:rPr>
          <w:rFonts w:ascii="SimSun" w:hAnsi="SimSun" w:eastAsia="SimSun" w:cs="SimSun"/>
          <w:sz w:val="20"/>
          <w:szCs w:val="20"/>
          <w:spacing w:val="6"/>
        </w:rPr>
        <w:t>因国家财税政策变化引起增值税税率变化的，新税率实施后完成支付的合同总价包含的相关合</w:t>
      </w:r>
      <w:r>
        <w:rPr>
          <w:rFonts w:ascii="SimSun" w:hAnsi="SimSun" w:eastAsia="SimSun" w:cs="SimSun"/>
          <w:sz w:val="20"/>
          <w:szCs w:val="20"/>
          <w:spacing w:val="5"/>
        </w:rPr>
        <w:t xml:space="preserve"> </w:t>
      </w:r>
      <w:r>
        <w:rPr>
          <w:rFonts w:ascii="SimSun" w:hAnsi="SimSun" w:eastAsia="SimSun" w:cs="SimSun"/>
          <w:sz w:val="20"/>
          <w:szCs w:val="20"/>
          <w:spacing w:val="5"/>
        </w:rPr>
        <w:t>同价款及按相关规定确定的合同调整价款，均应按调整后的税率计算增值税。</w:t>
      </w:r>
    </w:p>
    <w:p>
      <w:pPr>
        <w:spacing w:line="247" w:lineRule="auto"/>
        <w:rPr>
          <w:rFonts w:ascii="Arial"/>
          <w:sz w:val="21"/>
        </w:rPr>
      </w:pPr>
      <w:r/>
    </w:p>
    <w:p>
      <w:pPr>
        <w:ind w:left="3560"/>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4"/>
        </w:rPr>
        <w:t>8.9      </w:t>
      </w:r>
      <w:r>
        <w:rPr>
          <w:rFonts w:ascii="SimSun" w:hAnsi="SimSun" w:eastAsia="SimSun" w:cs="SimSun"/>
          <w:sz w:val="28"/>
          <w:szCs w:val="28"/>
          <w:spacing w:val="-4"/>
        </w:rPr>
        <w:t>工 程 变 更</w:t>
      </w:r>
    </w:p>
    <w:p>
      <w:pPr>
        <w:spacing w:line="284" w:lineRule="auto"/>
        <w:rPr>
          <w:rFonts w:ascii="Arial"/>
          <w:sz w:val="21"/>
        </w:rPr>
      </w:pPr>
      <w:r/>
    </w:p>
    <w:p>
      <w:pPr>
        <w:spacing w:before="66" w:line="286" w:lineRule="auto"/>
        <w:jc w:val="both"/>
        <w:rPr>
          <w:rFonts w:ascii="SimSun" w:hAnsi="SimSun" w:eastAsia="SimSun" w:cs="SimSun"/>
          <w:sz w:val="20"/>
          <w:szCs w:val="20"/>
        </w:rPr>
      </w:pPr>
      <w:r>
        <w:rPr>
          <w:rFonts w:ascii="SimSun" w:hAnsi="SimSun" w:eastAsia="SimSun" w:cs="SimSun"/>
          <w:sz w:val="20"/>
          <w:szCs w:val="20"/>
          <w:spacing w:val="4"/>
        </w:rPr>
        <w:t>8.9.1～8.9.3   分部分项工程清单</w:t>
      </w:r>
      <w:r>
        <w:rPr>
          <w:rFonts w:ascii="SimSun" w:hAnsi="SimSun" w:eastAsia="SimSun" w:cs="SimSun"/>
          <w:sz w:val="20"/>
          <w:szCs w:val="20"/>
          <w:spacing w:val="3"/>
        </w:rPr>
        <w:t>项目价格主要的影响要素有项目特征、施工条件、工程数量等，发承</w:t>
      </w:r>
      <w:r>
        <w:rPr>
          <w:rFonts w:ascii="SimSun" w:hAnsi="SimSun" w:eastAsia="SimSun" w:cs="SimSun"/>
          <w:sz w:val="20"/>
          <w:szCs w:val="20"/>
        </w:rPr>
        <w:t xml:space="preserve"> </w:t>
      </w:r>
      <w:r>
        <w:rPr>
          <w:rFonts w:ascii="SimSun" w:hAnsi="SimSun" w:eastAsia="SimSun" w:cs="SimSun"/>
          <w:sz w:val="20"/>
          <w:szCs w:val="20"/>
          <w:spacing w:val="10"/>
        </w:rPr>
        <w:t>包双方可通过分析对比价格影响要素，判断清</w:t>
      </w:r>
      <w:r>
        <w:rPr>
          <w:rFonts w:ascii="SimSun" w:hAnsi="SimSun" w:eastAsia="SimSun" w:cs="SimSun"/>
          <w:sz w:val="20"/>
          <w:szCs w:val="20"/>
          <w:spacing w:val="9"/>
        </w:rPr>
        <w:t>单项目适合应用合同单价，还是适合调整单价或重新组</w:t>
      </w:r>
      <w:r>
        <w:rPr>
          <w:rFonts w:ascii="SimSun" w:hAnsi="SimSun" w:eastAsia="SimSun" w:cs="SimSun"/>
          <w:sz w:val="20"/>
          <w:szCs w:val="20"/>
        </w:rPr>
        <w:t xml:space="preserve"> </w:t>
      </w:r>
      <w:r>
        <w:rPr>
          <w:rFonts w:ascii="SimSun" w:hAnsi="SimSun" w:eastAsia="SimSun" w:cs="SimSun"/>
          <w:sz w:val="20"/>
          <w:szCs w:val="20"/>
          <w:spacing w:val="6"/>
        </w:rPr>
        <w:t>价。发承包双方可依据下列因素分析项目特征、施工条件变化引起的清单项目价格变化：</w:t>
      </w:r>
    </w:p>
    <w:p>
      <w:pPr>
        <w:ind w:left="490"/>
        <w:spacing w:before="1" w:line="217" w:lineRule="auto"/>
        <w:rPr>
          <w:rFonts w:ascii="SimSun" w:hAnsi="SimSun" w:eastAsia="SimSun" w:cs="SimSun"/>
          <w:sz w:val="20"/>
          <w:szCs w:val="20"/>
        </w:rPr>
      </w:pPr>
      <w:r>
        <w:rPr>
          <w:rFonts w:ascii="SimSun" w:hAnsi="SimSun" w:eastAsia="SimSun" w:cs="SimSun"/>
          <w:sz w:val="20"/>
          <w:szCs w:val="20"/>
          <w:spacing w:val="8"/>
        </w:rPr>
        <w:t>(1)与项目特征变化相关的下列因素引起相应</w:t>
      </w:r>
      <w:r>
        <w:rPr>
          <w:rFonts w:ascii="SimSun" w:hAnsi="SimSun" w:eastAsia="SimSun" w:cs="SimSun"/>
          <w:sz w:val="20"/>
          <w:szCs w:val="20"/>
          <w:spacing w:val="7"/>
        </w:rPr>
        <w:t>清单项目的价格变化：</w:t>
      </w:r>
    </w:p>
    <w:p>
      <w:pPr>
        <w:ind w:left="490"/>
        <w:spacing w:before="84" w:line="219" w:lineRule="auto"/>
        <w:rPr>
          <w:rFonts w:ascii="SimSun" w:hAnsi="SimSun" w:eastAsia="SimSun" w:cs="SimSun"/>
          <w:sz w:val="20"/>
          <w:szCs w:val="20"/>
        </w:rPr>
      </w:pPr>
      <w:r>
        <w:rPr>
          <w:rFonts w:ascii="SimSun" w:hAnsi="SimSun" w:eastAsia="SimSun" w:cs="SimSun"/>
          <w:sz w:val="20"/>
          <w:szCs w:val="20"/>
          <w:spacing w:val="4"/>
        </w:rPr>
        <w:t>1)材料的变化；</w:t>
      </w:r>
    </w:p>
    <w:p>
      <w:pPr>
        <w:ind w:left="490"/>
        <w:spacing w:before="95" w:line="221" w:lineRule="auto"/>
        <w:rPr>
          <w:rFonts w:ascii="SimSun" w:hAnsi="SimSun" w:eastAsia="SimSun" w:cs="SimSun"/>
          <w:sz w:val="20"/>
          <w:szCs w:val="20"/>
        </w:rPr>
      </w:pPr>
      <w:r>
        <w:rPr>
          <w:rFonts w:ascii="SimSun" w:hAnsi="SimSun" w:eastAsia="SimSun" w:cs="SimSun"/>
          <w:sz w:val="20"/>
          <w:szCs w:val="20"/>
          <w:spacing w:val="6"/>
        </w:rPr>
        <w:t>2)施工方法的变化；</w:t>
      </w:r>
    </w:p>
    <w:p>
      <w:pPr>
        <w:ind w:left="490"/>
        <w:spacing w:before="70" w:line="219" w:lineRule="auto"/>
        <w:rPr>
          <w:rFonts w:ascii="SimSun" w:hAnsi="SimSun" w:eastAsia="SimSun" w:cs="SimSun"/>
          <w:sz w:val="20"/>
          <w:szCs w:val="20"/>
        </w:rPr>
      </w:pPr>
      <w:r>
        <w:rPr>
          <w:rFonts w:ascii="SimSun" w:hAnsi="SimSun" w:eastAsia="SimSun" w:cs="SimSun"/>
          <w:sz w:val="20"/>
          <w:szCs w:val="20"/>
          <w:spacing w:val="7"/>
        </w:rPr>
        <w:t>3)对其他分部分项工程项目的变化；</w:t>
      </w:r>
    </w:p>
    <w:p>
      <w:pPr>
        <w:ind w:left="490"/>
        <w:spacing w:before="83" w:line="219" w:lineRule="auto"/>
        <w:rPr>
          <w:rFonts w:ascii="SimSun" w:hAnsi="SimSun" w:eastAsia="SimSun" w:cs="SimSun"/>
          <w:sz w:val="20"/>
          <w:szCs w:val="20"/>
        </w:rPr>
      </w:pPr>
      <w:r>
        <w:rPr>
          <w:rFonts w:ascii="SimSun" w:hAnsi="SimSun" w:eastAsia="SimSun" w:cs="SimSun"/>
          <w:sz w:val="20"/>
          <w:szCs w:val="20"/>
          <w:spacing w:val="6"/>
        </w:rPr>
        <w:t>4)其他项目特征变化。</w:t>
      </w:r>
    </w:p>
    <w:p>
      <w:pPr>
        <w:ind w:left="490"/>
        <w:spacing w:before="60" w:line="218" w:lineRule="auto"/>
        <w:rPr>
          <w:rFonts w:ascii="SimSun" w:hAnsi="SimSun" w:eastAsia="SimSun" w:cs="SimSun"/>
          <w:sz w:val="20"/>
          <w:szCs w:val="20"/>
        </w:rPr>
      </w:pPr>
      <w:r>
        <w:rPr>
          <w:rFonts w:ascii="SimSun" w:hAnsi="SimSun" w:eastAsia="SimSun" w:cs="SimSun"/>
          <w:sz w:val="20"/>
          <w:szCs w:val="20"/>
          <w:spacing w:val="8"/>
        </w:rPr>
        <w:t>(2)与施工条件变化相关的下列因素引起相应</w:t>
      </w:r>
      <w:r>
        <w:rPr>
          <w:rFonts w:ascii="SimSun" w:hAnsi="SimSun" w:eastAsia="SimSun" w:cs="SimSun"/>
          <w:sz w:val="20"/>
          <w:szCs w:val="20"/>
          <w:spacing w:val="7"/>
        </w:rPr>
        <w:t>清单项目的价格变化：</w:t>
      </w:r>
    </w:p>
    <w:p>
      <w:pPr>
        <w:ind w:left="490"/>
        <w:spacing w:before="97" w:line="220" w:lineRule="auto"/>
        <w:rPr>
          <w:rFonts w:ascii="SimSun" w:hAnsi="SimSun" w:eastAsia="SimSun" w:cs="SimSun"/>
          <w:sz w:val="20"/>
          <w:szCs w:val="20"/>
        </w:rPr>
      </w:pPr>
      <w:r>
        <w:rPr>
          <w:rFonts w:ascii="SimSun" w:hAnsi="SimSun" w:eastAsia="SimSun" w:cs="SimSun"/>
          <w:sz w:val="20"/>
          <w:szCs w:val="20"/>
          <w:spacing w:val="6"/>
        </w:rPr>
        <w:t>1)工程基础的变化；</w:t>
      </w:r>
    </w:p>
    <w:p>
      <w:pPr>
        <w:ind w:left="490"/>
        <w:spacing w:before="81" w:line="219" w:lineRule="auto"/>
        <w:rPr>
          <w:rFonts w:ascii="SimSun" w:hAnsi="SimSun" w:eastAsia="SimSun" w:cs="SimSun"/>
          <w:sz w:val="20"/>
          <w:szCs w:val="20"/>
        </w:rPr>
      </w:pPr>
      <w:r>
        <w:rPr>
          <w:rFonts w:ascii="SimSun" w:hAnsi="SimSun" w:eastAsia="SimSun" w:cs="SimSun"/>
          <w:sz w:val="20"/>
          <w:szCs w:val="20"/>
          <w:spacing w:val="6"/>
        </w:rPr>
        <w:t>2)工程高度的变化；</w:t>
      </w:r>
    </w:p>
    <w:p>
      <w:pPr>
        <w:ind w:left="490"/>
        <w:spacing w:before="62" w:line="219" w:lineRule="auto"/>
        <w:rPr>
          <w:rFonts w:ascii="SimSun" w:hAnsi="SimSun" w:eastAsia="SimSun" w:cs="SimSun"/>
          <w:sz w:val="20"/>
          <w:szCs w:val="20"/>
        </w:rPr>
      </w:pPr>
      <w:r>
        <w:rPr>
          <w:rFonts w:ascii="SimSun" w:hAnsi="SimSun" w:eastAsia="SimSun" w:cs="SimSun"/>
          <w:sz w:val="20"/>
          <w:szCs w:val="20"/>
          <w:spacing w:val="7"/>
        </w:rPr>
        <w:t>3)构件(如钢结构)规格的变化；</w:t>
      </w:r>
    </w:p>
    <w:p>
      <w:pPr>
        <w:ind w:left="490"/>
        <w:spacing w:before="83" w:line="219" w:lineRule="auto"/>
        <w:rPr>
          <w:rFonts w:ascii="SimSun" w:hAnsi="SimSun" w:eastAsia="SimSun" w:cs="SimSun"/>
          <w:sz w:val="20"/>
          <w:szCs w:val="20"/>
        </w:rPr>
      </w:pPr>
      <w:r>
        <w:rPr>
          <w:rFonts w:ascii="SimSun" w:hAnsi="SimSun" w:eastAsia="SimSun" w:cs="SimSun"/>
          <w:sz w:val="20"/>
          <w:szCs w:val="20"/>
          <w:spacing w:val="5"/>
        </w:rPr>
        <w:t>4)施工季节的变化；</w:t>
      </w:r>
    </w:p>
    <w:p>
      <w:pPr>
        <w:ind w:left="490"/>
        <w:spacing w:before="83" w:line="219" w:lineRule="auto"/>
        <w:rPr>
          <w:rFonts w:ascii="SimSun" w:hAnsi="SimSun" w:eastAsia="SimSun" w:cs="SimSun"/>
          <w:sz w:val="20"/>
          <w:szCs w:val="20"/>
        </w:rPr>
      </w:pPr>
      <w:r>
        <w:rPr>
          <w:rFonts w:ascii="SimSun" w:hAnsi="SimSun" w:eastAsia="SimSun" w:cs="SimSun"/>
          <w:sz w:val="20"/>
          <w:szCs w:val="20"/>
          <w:spacing w:val="2"/>
        </w:rPr>
        <w:t>5)在已竣工的区域施工，成品保护措施的变化；</w:t>
      </w:r>
    </w:p>
    <w:p>
      <w:pPr>
        <w:ind w:left="490"/>
        <w:spacing w:before="83" w:line="220" w:lineRule="auto"/>
        <w:rPr>
          <w:rFonts w:ascii="SimSun" w:hAnsi="SimSun" w:eastAsia="SimSun" w:cs="SimSun"/>
          <w:sz w:val="20"/>
          <w:szCs w:val="20"/>
        </w:rPr>
      </w:pPr>
      <w:r>
        <w:rPr>
          <w:rFonts w:ascii="SimSun" w:hAnsi="SimSun" w:eastAsia="SimSun" w:cs="SimSun"/>
          <w:sz w:val="20"/>
          <w:szCs w:val="20"/>
          <w:spacing w:val="6"/>
        </w:rPr>
        <w:t>6)在工地进驻限制下施工的变化；</w:t>
      </w:r>
    </w:p>
    <w:p>
      <w:pPr>
        <w:ind w:left="490"/>
        <w:spacing w:before="70" w:line="219" w:lineRule="auto"/>
        <w:rPr>
          <w:rFonts w:ascii="SimSun" w:hAnsi="SimSun" w:eastAsia="SimSun" w:cs="SimSun"/>
          <w:sz w:val="20"/>
          <w:szCs w:val="20"/>
        </w:rPr>
      </w:pPr>
      <w:r>
        <w:rPr>
          <w:rFonts w:ascii="SimSun" w:hAnsi="SimSun" w:eastAsia="SimSun" w:cs="SimSun"/>
          <w:sz w:val="20"/>
          <w:szCs w:val="20"/>
          <w:spacing w:val="5"/>
        </w:rPr>
        <w:t>7)材料运输方式的变化；</w:t>
      </w:r>
    </w:p>
    <w:p>
      <w:pPr>
        <w:spacing w:line="219" w:lineRule="auto"/>
        <w:sectPr>
          <w:footerReference w:type="default" r:id="rId143"/>
          <w:pgSz w:w="11910" w:h="16850"/>
          <w:pgMar w:top="1432" w:right="1390" w:bottom="1231" w:left="1239" w:header="0" w:footer="970" w:gutter="0"/>
        </w:sectPr>
        <w:rPr>
          <w:rFonts w:ascii="SimSun" w:hAnsi="SimSun" w:eastAsia="SimSun" w:cs="SimSun"/>
          <w:sz w:val="20"/>
          <w:szCs w:val="20"/>
        </w:rPr>
      </w:pPr>
    </w:p>
    <w:p>
      <w:pPr>
        <w:ind w:left="469"/>
        <w:spacing w:before="264" w:line="219" w:lineRule="auto"/>
        <w:rPr>
          <w:rFonts w:ascii="SimSun" w:hAnsi="SimSun" w:eastAsia="SimSun" w:cs="SimSun"/>
          <w:sz w:val="20"/>
          <w:szCs w:val="20"/>
        </w:rPr>
      </w:pPr>
      <w:bookmarkStart w:name="bookmark331" w:id="228"/>
      <w:bookmarkEnd w:id="228"/>
      <w:bookmarkStart w:name="bookmark332" w:id="229"/>
      <w:bookmarkEnd w:id="229"/>
      <w:bookmarkStart w:name="bookmark333" w:id="230"/>
      <w:bookmarkEnd w:id="230"/>
      <w:bookmarkStart w:name="bookmark334" w:id="231"/>
      <w:bookmarkEnd w:id="231"/>
      <w:r>
        <w:rPr>
          <w:rFonts w:ascii="SimSun" w:hAnsi="SimSun" w:eastAsia="SimSun" w:cs="SimSun"/>
          <w:sz w:val="20"/>
          <w:szCs w:val="20"/>
          <w:spacing w:val="7"/>
        </w:rPr>
        <w:t>8)机具使用量的变化；</w:t>
      </w:r>
    </w:p>
    <w:p>
      <w:pPr>
        <w:ind w:left="469"/>
        <w:spacing w:before="84" w:line="219" w:lineRule="auto"/>
        <w:rPr>
          <w:rFonts w:ascii="SimSun" w:hAnsi="SimSun" w:eastAsia="SimSun" w:cs="SimSun"/>
          <w:sz w:val="20"/>
          <w:szCs w:val="20"/>
        </w:rPr>
      </w:pPr>
      <w:r>
        <w:rPr>
          <w:rFonts w:ascii="SimSun" w:hAnsi="SimSun" w:eastAsia="SimSun" w:cs="SimSun"/>
          <w:sz w:val="20"/>
          <w:szCs w:val="20"/>
          <w:spacing w:val="9"/>
        </w:rPr>
        <w:t>9)总承包服务费中配合费(如专业分包工程量的减</w:t>
      </w:r>
      <w:r>
        <w:rPr>
          <w:rFonts w:ascii="SimSun" w:hAnsi="SimSun" w:eastAsia="SimSun" w:cs="SimSun"/>
          <w:sz w:val="20"/>
          <w:szCs w:val="20"/>
          <w:spacing w:val="8"/>
        </w:rPr>
        <w:t>少或增加)的变化；</w:t>
      </w:r>
    </w:p>
    <w:p>
      <w:pPr>
        <w:ind w:left="469"/>
        <w:spacing w:before="72" w:line="219" w:lineRule="auto"/>
        <w:rPr>
          <w:rFonts w:ascii="SimSun" w:hAnsi="SimSun" w:eastAsia="SimSun" w:cs="SimSun"/>
          <w:sz w:val="20"/>
          <w:szCs w:val="20"/>
        </w:rPr>
      </w:pPr>
      <w:r>
        <w:rPr>
          <w:rFonts w:ascii="SimSun" w:hAnsi="SimSun" w:eastAsia="SimSun" w:cs="SimSun"/>
          <w:sz w:val="20"/>
          <w:szCs w:val="20"/>
          <w:spacing w:val="6"/>
        </w:rPr>
        <w:t>10)其他施工条件变化。</w:t>
      </w:r>
    </w:p>
    <w:p>
      <w:pPr>
        <w:ind w:right="31"/>
        <w:spacing w:before="83" w:line="261" w:lineRule="auto"/>
        <w:rPr>
          <w:rFonts w:ascii="SimSun" w:hAnsi="SimSun" w:eastAsia="SimSun" w:cs="SimSun"/>
          <w:sz w:val="20"/>
          <w:szCs w:val="20"/>
        </w:rPr>
      </w:pPr>
      <w:r>
        <w:rPr>
          <w:rFonts w:ascii="Times New Roman" w:hAnsi="Times New Roman" w:eastAsia="Times New Roman" w:cs="Times New Roman"/>
          <w:sz w:val="20"/>
          <w:szCs w:val="20"/>
          <w:spacing w:val="7"/>
        </w:rPr>
        <w:t>8.9.4       </w:t>
      </w:r>
      <w:r>
        <w:rPr>
          <w:rFonts w:ascii="SimSun" w:hAnsi="SimSun" w:eastAsia="SimSun" w:cs="SimSun"/>
          <w:sz w:val="20"/>
          <w:szCs w:val="20"/>
          <w:spacing w:val="7"/>
        </w:rPr>
        <w:t>工程变更或发包人责任事件引起合同工</w:t>
      </w:r>
      <w:r>
        <w:rPr>
          <w:rFonts w:ascii="SimSun" w:hAnsi="SimSun" w:eastAsia="SimSun" w:cs="SimSun"/>
          <w:sz w:val="20"/>
          <w:szCs w:val="20"/>
          <w:spacing w:val="6"/>
        </w:rPr>
        <w:t>期实质性延长或缩短是指在关键线路上，非关键线路上</w:t>
      </w:r>
      <w:r>
        <w:rPr>
          <w:rFonts w:ascii="SimSun" w:hAnsi="SimSun" w:eastAsia="SimSun" w:cs="SimSun"/>
          <w:sz w:val="20"/>
          <w:szCs w:val="20"/>
        </w:rPr>
        <w:t xml:space="preserve"> </w:t>
      </w:r>
      <w:r>
        <w:rPr>
          <w:rFonts w:ascii="SimSun" w:hAnsi="SimSun" w:eastAsia="SimSun" w:cs="SimSun"/>
          <w:sz w:val="20"/>
          <w:szCs w:val="20"/>
          <w:spacing w:val="10"/>
        </w:rPr>
        <w:t>引起的延期使用现有措施项目及现有施工管理人员的增加费用，应视为已包含在合同总价内的措施项</w:t>
      </w:r>
      <w:r>
        <w:rPr>
          <w:rFonts w:ascii="SimSun" w:hAnsi="SimSun" w:eastAsia="SimSun" w:cs="SimSun"/>
          <w:sz w:val="20"/>
          <w:szCs w:val="20"/>
          <w:spacing w:val="1"/>
        </w:rPr>
        <w:t xml:space="preserve"> </w:t>
      </w:r>
      <w:r>
        <w:rPr>
          <w:rFonts w:ascii="SimSun" w:hAnsi="SimSun" w:eastAsia="SimSun" w:cs="SimSun"/>
          <w:sz w:val="20"/>
          <w:szCs w:val="20"/>
          <w:spacing w:val="-1"/>
        </w:rPr>
        <w:t>目费用中。</w:t>
      </w:r>
    </w:p>
    <w:p>
      <w:pPr>
        <w:spacing w:before="109" w:line="219" w:lineRule="auto"/>
        <w:rPr>
          <w:rFonts w:ascii="SimSun" w:hAnsi="SimSun" w:eastAsia="SimSun" w:cs="SimSun"/>
          <w:sz w:val="20"/>
          <w:szCs w:val="20"/>
        </w:rPr>
      </w:pPr>
      <w:r>
        <w:rPr>
          <w:rFonts w:ascii="Times New Roman" w:hAnsi="Times New Roman" w:eastAsia="Times New Roman" w:cs="Times New Roman"/>
          <w:sz w:val="20"/>
          <w:szCs w:val="20"/>
          <w:spacing w:val="6"/>
        </w:rPr>
        <w:t>8.9.5       </w:t>
      </w:r>
      <w:r>
        <w:rPr>
          <w:rFonts w:ascii="SimSun" w:hAnsi="SimSun" w:eastAsia="SimSun" w:cs="SimSun"/>
          <w:sz w:val="20"/>
          <w:szCs w:val="20"/>
          <w:spacing w:val="6"/>
        </w:rPr>
        <w:t>完成工程变更引起的额外增加措施项目</w:t>
      </w:r>
      <w:r>
        <w:rPr>
          <w:rFonts w:ascii="SimSun" w:hAnsi="SimSun" w:eastAsia="SimSun" w:cs="SimSun"/>
          <w:sz w:val="20"/>
          <w:szCs w:val="20"/>
          <w:spacing w:val="5"/>
        </w:rPr>
        <w:t>，可依据发承包双方确认的变更实施方案确定。</w:t>
      </w:r>
    </w:p>
    <w:p>
      <w:pPr>
        <w:ind w:right="60"/>
        <w:spacing w:before="63" w:line="276" w:lineRule="auto"/>
        <w:rPr>
          <w:rFonts w:ascii="SimSun" w:hAnsi="SimSun" w:eastAsia="SimSun" w:cs="SimSun"/>
          <w:sz w:val="20"/>
          <w:szCs w:val="20"/>
        </w:rPr>
      </w:pPr>
      <w:r>
        <w:rPr>
          <w:rFonts w:ascii="Times New Roman" w:hAnsi="Times New Roman" w:eastAsia="Times New Roman" w:cs="Times New Roman"/>
          <w:sz w:val="20"/>
          <w:szCs w:val="20"/>
          <w:spacing w:val="2"/>
        </w:rPr>
        <w:t>8.9.6       </w:t>
      </w:r>
      <w:r>
        <w:rPr>
          <w:rFonts w:ascii="SimSun" w:hAnsi="SimSun" w:eastAsia="SimSun" w:cs="SimSun"/>
          <w:sz w:val="20"/>
          <w:szCs w:val="20"/>
          <w:spacing w:val="2"/>
        </w:rPr>
        <w:t>因工程变更引起的工程范围、工期、质量、技术要求等合同实质性内容的变化引起措施项目发生</w:t>
      </w:r>
      <w:r>
        <w:rPr>
          <w:rFonts w:ascii="SimSun" w:hAnsi="SimSun" w:eastAsia="SimSun" w:cs="SimSun"/>
          <w:sz w:val="20"/>
          <w:szCs w:val="20"/>
          <w:spacing w:val="10"/>
        </w:rPr>
        <w:t xml:space="preserve"> </w:t>
      </w:r>
      <w:r>
        <w:rPr>
          <w:rFonts w:ascii="SimSun" w:hAnsi="SimSun" w:eastAsia="SimSun" w:cs="SimSun"/>
          <w:sz w:val="20"/>
          <w:szCs w:val="20"/>
          <w:spacing w:val="10"/>
        </w:rPr>
        <w:t>变化时，承包人应以书面形式将相关工程变更的实施方案及工程变更引起的延长工期及承包人需</w:t>
      </w:r>
      <w:r>
        <w:rPr>
          <w:rFonts w:ascii="SimSun" w:hAnsi="SimSun" w:eastAsia="SimSun" w:cs="SimSun"/>
          <w:sz w:val="20"/>
          <w:szCs w:val="20"/>
          <w:spacing w:val="9"/>
        </w:rPr>
        <w:t>要追</w:t>
      </w:r>
      <w:r>
        <w:rPr>
          <w:rFonts w:ascii="SimSun" w:hAnsi="SimSun" w:eastAsia="SimSun" w:cs="SimSun"/>
          <w:sz w:val="20"/>
          <w:szCs w:val="20"/>
        </w:rPr>
        <w:t xml:space="preserve"> </w:t>
      </w:r>
      <w:r>
        <w:rPr>
          <w:rFonts w:ascii="SimSun" w:hAnsi="SimSun" w:eastAsia="SimSun" w:cs="SimSun"/>
          <w:sz w:val="20"/>
          <w:szCs w:val="20"/>
          <w:spacing w:val="15"/>
        </w:rPr>
        <w:t>加措施项目费用的要求提交给发包人审核。发承包双方应按发包人批准的实施方案计算、调整合同</w:t>
      </w:r>
      <w:r>
        <w:rPr>
          <w:rFonts w:ascii="SimSun" w:hAnsi="SimSun" w:eastAsia="SimSun" w:cs="SimSun"/>
          <w:sz w:val="20"/>
          <w:szCs w:val="20"/>
          <w:spacing w:val="2"/>
        </w:rPr>
        <w:t xml:space="preserve"> </w:t>
      </w:r>
      <w:r>
        <w:rPr>
          <w:rFonts w:ascii="SimSun" w:hAnsi="SimSun" w:eastAsia="SimSun" w:cs="SimSun"/>
          <w:sz w:val="20"/>
          <w:szCs w:val="20"/>
        </w:rPr>
        <w:t>价格。</w:t>
      </w:r>
    </w:p>
    <w:p>
      <w:pPr>
        <w:spacing w:before="97" w:line="269" w:lineRule="auto"/>
        <w:rPr>
          <w:rFonts w:ascii="SimSun" w:hAnsi="SimSun" w:eastAsia="SimSun" w:cs="SimSun"/>
          <w:sz w:val="20"/>
          <w:szCs w:val="20"/>
        </w:rPr>
      </w:pPr>
      <w:r>
        <w:rPr>
          <w:rFonts w:ascii="Times New Roman" w:hAnsi="Times New Roman" w:eastAsia="Times New Roman" w:cs="Times New Roman"/>
          <w:sz w:val="20"/>
          <w:szCs w:val="20"/>
          <w:spacing w:val="6"/>
        </w:rPr>
        <w:t>8.9.7       </w:t>
      </w:r>
      <w:r>
        <w:rPr>
          <w:rFonts w:ascii="SimSun" w:hAnsi="SimSun" w:eastAsia="SimSun" w:cs="SimSun"/>
          <w:sz w:val="20"/>
          <w:szCs w:val="20"/>
          <w:spacing w:val="6"/>
        </w:rPr>
        <w:t>如承包人未在合同规定的时间内提交实施方案或未在其中提出追加措施项目费用的要求，应视</w:t>
      </w:r>
      <w:r>
        <w:rPr>
          <w:rFonts w:ascii="SimSun" w:hAnsi="SimSun" w:eastAsia="SimSun" w:cs="SimSun"/>
          <w:sz w:val="20"/>
          <w:szCs w:val="20"/>
        </w:rPr>
        <w:t xml:space="preserve"> </w:t>
      </w:r>
      <w:r>
        <w:rPr>
          <w:rFonts w:ascii="SimSun" w:hAnsi="SimSun" w:eastAsia="SimSun" w:cs="SimSun"/>
          <w:sz w:val="20"/>
          <w:szCs w:val="20"/>
          <w:spacing w:val="10"/>
        </w:rPr>
        <w:t>为实施工程变更不引起措施项目费用的变化，或承包人已放弃了追加相应措施项目费用的权利</w:t>
      </w:r>
      <w:r>
        <w:rPr>
          <w:rFonts w:ascii="SimSun" w:hAnsi="SimSun" w:eastAsia="SimSun" w:cs="SimSun"/>
          <w:sz w:val="20"/>
          <w:szCs w:val="20"/>
          <w:spacing w:val="9"/>
        </w:rPr>
        <w:t>。如发</w:t>
      </w:r>
      <w:r>
        <w:rPr>
          <w:rFonts w:ascii="SimSun" w:hAnsi="SimSun" w:eastAsia="SimSun" w:cs="SimSun"/>
          <w:sz w:val="20"/>
          <w:szCs w:val="20"/>
        </w:rPr>
        <w:t xml:space="preserve">  </w:t>
      </w:r>
      <w:r>
        <w:rPr>
          <w:rFonts w:ascii="SimSun" w:hAnsi="SimSun" w:eastAsia="SimSun" w:cs="SimSun"/>
          <w:sz w:val="20"/>
          <w:szCs w:val="20"/>
          <w:spacing w:val="12"/>
        </w:rPr>
        <w:t>包人未在合同规定时间内对承包人所报实施方案进行审核或未将审核意见以书面形式提供给承包人，</w:t>
      </w:r>
      <w:r>
        <w:rPr>
          <w:rFonts w:ascii="SimSun" w:hAnsi="SimSun" w:eastAsia="SimSun" w:cs="SimSun"/>
          <w:sz w:val="20"/>
          <w:szCs w:val="20"/>
        </w:rPr>
        <w:t xml:space="preserve"> </w:t>
      </w:r>
      <w:r>
        <w:rPr>
          <w:rFonts w:ascii="SimSun" w:hAnsi="SimSun" w:eastAsia="SimSun" w:cs="SimSun"/>
          <w:sz w:val="20"/>
          <w:szCs w:val="20"/>
          <w:spacing w:val="7"/>
        </w:rPr>
        <w:t>应视为已认可承包人提交的实施方案。</w:t>
      </w:r>
    </w:p>
    <w:p>
      <w:pPr>
        <w:ind w:right="58"/>
        <w:spacing w:before="93" w:line="248" w:lineRule="auto"/>
        <w:rPr>
          <w:rFonts w:ascii="SimSun" w:hAnsi="SimSun" w:eastAsia="SimSun" w:cs="SimSun"/>
          <w:sz w:val="20"/>
          <w:szCs w:val="20"/>
        </w:rPr>
      </w:pPr>
      <w:r>
        <w:rPr>
          <w:rFonts w:ascii="Times New Roman" w:hAnsi="Times New Roman" w:eastAsia="Times New Roman" w:cs="Times New Roman"/>
          <w:sz w:val="20"/>
          <w:szCs w:val="20"/>
          <w:spacing w:val="6"/>
        </w:rPr>
        <w:t>8.9.8       </w:t>
      </w:r>
      <w:r>
        <w:rPr>
          <w:rFonts w:ascii="SimSun" w:hAnsi="SimSun" w:eastAsia="SimSun" w:cs="SimSun"/>
          <w:sz w:val="20"/>
          <w:szCs w:val="20"/>
          <w:spacing w:val="6"/>
        </w:rPr>
        <w:t>为维护合同严肃与公平，非承包人原因，发包人应避免在签约后擅自取消合同约定的工程或工</w:t>
      </w:r>
      <w:r>
        <w:rPr>
          <w:rFonts w:ascii="SimSun" w:hAnsi="SimSun" w:eastAsia="SimSun" w:cs="SimSun"/>
          <w:sz w:val="20"/>
          <w:szCs w:val="20"/>
          <w:spacing w:val="2"/>
        </w:rPr>
        <w:t xml:space="preserve"> </w:t>
      </w:r>
      <w:r>
        <w:rPr>
          <w:rFonts w:ascii="SimSun" w:hAnsi="SimSun" w:eastAsia="SimSun" w:cs="SimSun"/>
          <w:sz w:val="20"/>
          <w:szCs w:val="20"/>
          <w:spacing w:val="3"/>
        </w:rPr>
        <w:t>作，转由其他承包人实施而使承包人蒙受损失。</w:t>
      </w:r>
    </w:p>
    <w:p>
      <w:pPr>
        <w:spacing w:line="274" w:lineRule="auto"/>
        <w:rPr>
          <w:rFonts w:ascii="Arial"/>
          <w:sz w:val="21"/>
        </w:rPr>
      </w:pPr>
      <w:r/>
    </w:p>
    <w:p>
      <w:pPr>
        <w:ind w:left="345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4"/>
        </w:rPr>
        <w:t>8.10      </w:t>
      </w:r>
      <w:r>
        <w:rPr>
          <w:rFonts w:ascii="SimSun" w:hAnsi="SimSun" w:eastAsia="SimSun" w:cs="SimSun"/>
          <w:sz w:val="28"/>
          <w:szCs w:val="28"/>
          <w:spacing w:val="-4"/>
        </w:rPr>
        <w:t>新 增</w:t>
      </w:r>
      <w:r>
        <w:rPr>
          <w:rFonts w:ascii="SimSun" w:hAnsi="SimSun" w:eastAsia="SimSun" w:cs="SimSun"/>
          <w:sz w:val="28"/>
          <w:szCs w:val="28"/>
          <w:spacing w:val="8"/>
        </w:rPr>
        <w:t xml:space="preserve"> </w:t>
      </w:r>
      <w:r>
        <w:rPr>
          <w:rFonts w:ascii="SimSun" w:hAnsi="SimSun" w:eastAsia="SimSun" w:cs="SimSun"/>
          <w:sz w:val="28"/>
          <w:szCs w:val="28"/>
          <w:spacing w:val="-4"/>
        </w:rPr>
        <w:t>工</w:t>
      </w:r>
      <w:r>
        <w:rPr>
          <w:rFonts w:ascii="SimSun" w:hAnsi="SimSun" w:eastAsia="SimSun" w:cs="SimSun"/>
          <w:sz w:val="28"/>
          <w:szCs w:val="28"/>
        </w:rPr>
        <w:t xml:space="preserve"> </w:t>
      </w:r>
      <w:r>
        <w:rPr>
          <w:rFonts w:ascii="SimSun" w:hAnsi="SimSun" w:eastAsia="SimSun" w:cs="SimSun"/>
          <w:sz w:val="28"/>
          <w:szCs w:val="28"/>
          <w:spacing w:val="-4"/>
        </w:rPr>
        <w:t>程</w:t>
      </w:r>
    </w:p>
    <w:p>
      <w:pPr>
        <w:spacing w:line="254" w:lineRule="auto"/>
        <w:rPr>
          <w:rFonts w:ascii="Arial"/>
          <w:sz w:val="21"/>
        </w:rPr>
      </w:pPr>
      <w:r/>
    </w:p>
    <w:p>
      <w:pPr>
        <w:ind w:right="87"/>
        <w:spacing w:before="65" w:line="300" w:lineRule="auto"/>
        <w:rPr>
          <w:rFonts w:ascii="SimSun" w:hAnsi="SimSun" w:eastAsia="SimSun" w:cs="SimSun"/>
          <w:sz w:val="20"/>
          <w:szCs w:val="20"/>
        </w:rPr>
      </w:pPr>
      <w:r>
        <w:rPr>
          <w:rFonts w:ascii="Times New Roman" w:hAnsi="Times New Roman" w:eastAsia="Times New Roman" w:cs="Times New Roman"/>
          <w:sz w:val="20"/>
          <w:szCs w:val="20"/>
          <w:spacing w:val="9"/>
        </w:rPr>
        <w:t>8.10.1      </w:t>
      </w:r>
      <w:r>
        <w:rPr>
          <w:rFonts w:ascii="SimSun" w:hAnsi="SimSun" w:eastAsia="SimSun" w:cs="SimSun"/>
          <w:sz w:val="20"/>
          <w:szCs w:val="20"/>
          <w:spacing w:val="9"/>
        </w:rPr>
        <w:t>承包人可按合同约定或相关规</w:t>
      </w:r>
      <w:r>
        <w:rPr>
          <w:rFonts w:ascii="SimSun" w:hAnsi="SimSun" w:eastAsia="SimSun" w:cs="SimSun"/>
          <w:sz w:val="20"/>
          <w:szCs w:val="20"/>
          <w:spacing w:val="8"/>
        </w:rPr>
        <w:t>定编制新增工程工程量清单并报价。工程量清单中措施项目费</w:t>
      </w:r>
      <w:r>
        <w:rPr>
          <w:rFonts w:ascii="SimSun" w:hAnsi="SimSun" w:eastAsia="SimSun" w:cs="SimSun"/>
          <w:sz w:val="20"/>
          <w:szCs w:val="20"/>
        </w:rPr>
        <w:t xml:space="preserve"> </w:t>
      </w:r>
      <w:r>
        <w:rPr>
          <w:rFonts w:ascii="SimSun" w:hAnsi="SimSun" w:eastAsia="SimSun" w:cs="SimSun"/>
          <w:sz w:val="20"/>
          <w:szCs w:val="20"/>
          <w:spacing w:val="7"/>
        </w:rPr>
        <w:t>用应包含延期使用或新增的措施项目的费用。</w:t>
      </w:r>
    </w:p>
    <w:p>
      <w:pPr>
        <w:ind w:right="61"/>
        <w:spacing w:before="1" w:line="287" w:lineRule="auto"/>
        <w:rPr>
          <w:rFonts w:ascii="SimSun" w:hAnsi="SimSun" w:eastAsia="SimSun" w:cs="SimSun"/>
          <w:sz w:val="20"/>
          <w:szCs w:val="20"/>
        </w:rPr>
      </w:pPr>
      <w:r>
        <w:rPr>
          <w:rFonts w:ascii="Times New Roman" w:hAnsi="Times New Roman" w:eastAsia="Times New Roman" w:cs="Times New Roman"/>
          <w:sz w:val="20"/>
          <w:szCs w:val="20"/>
          <w:spacing w:val="4"/>
        </w:rPr>
        <w:t>8.10.2</w:t>
      </w:r>
      <w:r>
        <w:rPr>
          <w:rFonts w:ascii="Times New Roman" w:hAnsi="Times New Roman" w:eastAsia="Times New Roman" w:cs="Times New Roman"/>
          <w:sz w:val="20"/>
          <w:szCs w:val="20"/>
          <w:spacing w:val="-15"/>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8.10.3        </w:t>
      </w:r>
      <w:r>
        <w:rPr>
          <w:rFonts w:ascii="SimSun" w:hAnsi="SimSun" w:eastAsia="SimSun" w:cs="SimSun"/>
          <w:sz w:val="20"/>
          <w:szCs w:val="20"/>
          <w:spacing w:val="4"/>
        </w:rPr>
        <w:t>如承包人采取合同工程内的相关清单项目的合同单价换算为新增工程的综合单价，可</w:t>
      </w:r>
      <w:r>
        <w:rPr>
          <w:rFonts w:ascii="SimSun" w:hAnsi="SimSun" w:eastAsia="SimSun" w:cs="SimSun"/>
          <w:sz w:val="20"/>
          <w:szCs w:val="20"/>
        </w:rPr>
        <w:t xml:space="preserve"> </w:t>
      </w:r>
      <w:r>
        <w:rPr>
          <w:rFonts w:ascii="SimSun" w:hAnsi="SimSun" w:eastAsia="SimSun" w:cs="SimSun"/>
          <w:sz w:val="20"/>
          <w:szCs w:val="20"/>
          <w:spacing w:val="9"/>
        </w:rPr>
        <w:t>依据与计价相关的差异因素所引起的价格影响确定调整的综合单价。</w:t>
      </w:r>
    </w:p>
    <w:p>
      <w:pPr>
        <w:ind w:right="91"/>
        <w:spacing w:before="8" w:line="253" w:lineRule="auto"/>
        <w:rPr>
          <w:rFonts w:ascii="SimSun" w:hAnsi="SimSun" w:eastAsia="SimSun" w:cs="SimSun"/>
          <w:sz w:val="20"/>
          <w:szCs w:val="20"/>
        </w:rPr>
      </w:pPr>
      <w:r>
        <w:rPr>
          <w:rFonts w:ascii="Times New Roman" w:hAnsi="Times New Roman" w:eastAsia="Times New Roman" w:cs="Times New Roman"/>
          <w:sz w:val="20"/>
          <w:szCs w:val="20"/>
          <w:spacing w:val="9"/>
        </w:rPr>
        <w:t>8.10.4      </w:t>
      </w:r>
      <w:r>
        <w:rPr>
          <w:rFonts w:ascii="SimSun" w:hAnsi="SimSun" w:eastAsia="SimSun" w:cs="SimSun"/>
          <w:sz w:val="20"/>
          <w:szCs w:val="20"/>
          <w:spacing w:val="9"/>
        </w:rPr>
        <w:t>新增工程的措施项</w:t>
      </w:r>
      <w:r>
        <w:rPr>
          <w:rFonts w:ascii="SimSun" w:hAnsi="SimSun" w:eastAsia="SimSun" w:cs="SimSun"/>
          <w:sz w:val="20"/>
          <w:szCs w:val="20"/>
          <w:spacing w:val="8"/>
        </w:rPr>
        <w:t>目费用中安全生产措施费的计算应符合国家及省级、行业主管部门和地方</w:t>
      </w:r>
      <w:r>
        <w:rPr>
          <w:rFonts w:ascii="SimSun" w:hAnsi="SimSun" w:eastAsia="SimSun" w:cs="SimSun"/>
          <w:sz w:val="20"/>
          <w:szCs w:val="20"/>
        </w:rPr>
        <w:t xml:space="preserve"> </w:t>
      </w:r>
      <w:r>
        <w:rPr>
          <w:rFonts w:ascii="SimSun" w:hAnsi="SimSun" w:eastAsia="SimSun" w:cs="SimSun"/>
          <w:sz w:val="20"/>
          <w:szCs w:val="20"/>
          <w:spacing w:val="6"/>
        </w:rPr>
        <w:t>有关部门的规定。</w:t>
      </w:r>
    </w:p>
    <w:p>
      <w:pPr>
        <w:spacing w:before="63" w:line="219" w:lineRule="auto"/>
        <w:rPr>
          <w:rFonts w:ascii="SimSun" w:hAnsi="SimSun" w:eastAsia="SimSun" w:cs="SimSun"/>
          <w:sz w:val="21"/>
          <w:szCs w:val="21"/>
        </w:rPr>
      </w:pPr>
      <w:r>
        <w:rPr>
          <w:rFonts w:ascii="Times New Roman" w:hAnsi="Times New Roman" w:eastAsia="Times New Roman" w:cs="Times New Roman"/>
          <w:sz w:val="21"/>
          <w:szCs w:val="21"/>
          <w:spacing w:val="-4"/>
        </w:rPr>
        <w:t>8.10.7      </w:t>
      </w:r>
      <w:r>
        <w:rPr>
          <w:rFonts w:ascii="SimSun" w:hAnsi="SimSun" w:eastAsia="SimSun" w:cs="SimSun"/>
          <w:sz w:val="21"/>
          <w:szCs w:val="21"/>
          <w:spacing w:val="-4"/>
        </w:rPr>
        <w:t>除合同另有约定，新增工程的实施不应影响合同工程的履行。</w:t>
      </w:r>
    </w:p>
    <w:p>
      <w:pPr>
        <w:ind w:left="3439"/>
        <w:spacing w:before="325" w:line="219" w:lineRule="auto"/>
        <w:rPr>
          <w:rFonts w:ascii="SimSun" w:hAnsi="SimSun" w:eastAsia="SimSun" w:cs="SimSun"/>
          <w:sz w:val="31"/>
          <w:szCs w:val="31"/>
        </w:rPr>
      </w:pPr>
      <w:r>
        <w:rPr>
          <w:rFonts w:ascii="SimSun" w:hAnsi="SimSun" w:eastAsia="SimSun" w:cs="SimSun"/>
          <w:sz w:val="31"/>
          <w:szCs w:val="31"/>
          <w:spacing w:val="-13"/>
        </w:rPr>
        <w:t>8.11</w:t>
      </w:r>
      <w:r>
        <w:rPr>
          <w:rFonts w:ascii="SimSun" w:hAnsi="SimSun" w:eastAsia="SimSun" w:cs="SimSun"/>
          <w:sz w:val="31"/>
          <w:szCs w:val="31"/>
          <w:spacing w:val="9"/>
        </w:rPr>
        <w:t xml:space="preserve">  </w:t>
      </w:r>
      <w:r>
        <w:rPr>
          <w:rFonts w:ascii="SimSun" w:hAnsi="SimSun" w:eastAsia="SimSun" w:cs="SimSun"/>
          <w:sz w:val="31"/>
          <w:szCs w:val="31"/>
          <w:spacing w:val="-13"/>
        </w:rPr>
        <w:t>工</w:t>
      </w:r>
      <w:r>
        <w:rPr>
          <w:rFonts w:ascii="SimSun" w:hAnsi="SimSun" w:eastAsia="SimSun" w:cs="SimSun"/>
          <w:sz w:val="31"/>
          <w:szCs w:val="31"/>
          <w:spacing w:val="-58"/>
        </w:rPr>
        <w:t xml:space="preserve"> </w:t>
      </w:r>
      <w:r>
        <w:rPr>
          <w:rFonts w:ascii="SimSun" w:hAnsi="SimSun" w:eastAsia="SimSun" w:cs="SimSun"/>
          <w:sz w:val="31"/>
          <w:szCs w:val="31"/>
          <w:spacing w:val="-13"/>
        </w:rPr>
        <w:t>程</w:t>
      </w:r>
      <w:r>
        <w:rPr>
          <w:rFonts w:ascii="SimSun" w:hAnsi="SimSun" w:eastAsia="SimSun" w:cs="SimSun"/>
          <w:sz w:val="31"/>
          <w:szCs w:val="31"/>
          <w:spacing w:val="-51"/>
        </w:rPr>
        <w:t xml:space="preserve"> </w:t>
      </w:r>
      <w:r>
        <w:rPr>
          <w:rFonts w:ascii="SimSun" w:hAnsi="SimSun" w:eastAsia="SimSun" w:cs="SimSun"/>
          <w:sz w:val="31"/>
          <w:szCs w:val="31"/>
          <w:spacing w:val="-13"/>
        </w:rPr>
        <w:t>索</w:t>
      </w:r>
      <w:r>
        <w:rPr>
          <w:rFonts w:ascii="SimSun" w:hAnsi="SimSun" w:eastAsia="SimSun" w:cs="SimSun"/>
          <w:sz w:val="31"/>
          <w:szCs w:val="31"/>
          <w:spacing w:val="-56"/>
        </w:rPr>
        <w:t xml:space="preserve"> </w:t>
      </w:r>
      <w:r>
        <w:rPr>
          <w:rFonts w:ascii="SimSun" w:hAnsi="SimSun" w:eastAsia="SimSun" w:cs="SimSun"/>
          <w:sz w:val="31"/>
          <w:szCs w:val="31"/>
          <w:spacing w:val="-13"/>
        </w:rPr>
        <w:t>赔</w:t>
      </w:r>
    </w:p>
    <w:p>
      <w:pPr>
        <w:spacing w:line="282" w:lineRule="auto"/>
        <w:rPr>
          <w:rFonts w:ascii="Arial"/>
          <w:sz w:val="21"/>
        </w:rPr>
      </w:pPr>
      <w:r/>
    </w:p>
    <w:p>
      <w:pPr>
        <w:ind w:right="61"/>
        <w:spacing w:before="66" w:line="286" w:lineRule="auto"/>
        <w:jc w:val="both"/>
        <w:rPr>
          <w:rFonts w:ascii="SimSun" w:hAnsi="SimSun" w:eastAsia="SimSun" w:cs="SimSun"/>
          <w:sz w:val="20"/>
          <w:szCs w:val="20"/>
        </w:rPr>
      </w:pPr>
      <w:r>
        <w:rPr>
          <w:rFonts w:ascii="Times New Roman" w:hAnsi="Times New Roman" w:eastAsia="Times New Roman" w:cs="Times New Roman"/>
          <w:sz w:val="20"/>
          <w:szCs w:val="20"/>
          <w:spacing w:val="1"/>
        </w:rPr>
        <w:t>8.11.1</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8.11.2        </w:t>
      </w:r>
      <w:r>
        <w:rPr>
          <w:rFonts w:ascii="SimSun" w:hAnsi="SimSun" w:eastAsia="SimSun" w:cs="SimSun"/>
          <w:sz w:val="20"/>
          <w:szCs w:val="20"/>
          <w:spacing w:val="1"/>
        </w:rPr>
        <w:t>根据《中华人民共和国民法典》规定，当事人一方不履</w:t>
      </w:r>
      <w:r>
        <w:rPr>
          <w:rFonts w:ascii="SimSun" w:hAnsi="SimSun" w:eastAsia="SimSun" w:cs="SimSun"/>
          <w:sz w:val="20"/>
          <w:szCs w:val="20"/>
        </w:rPr>
        <w:t>行合同义务或履行合同义务不符 </w:t>
      </w:r>
      <w:r>
        <w:rPr>
          <w:rFonts w:ascii="SimSun" w:hAnsi="SimSun" w:eastAsia="SimSun" w:cs="SimSun"/>
          <w:sz w:val="20"/>
          <w:szCs w:val="20"/>
          <w:spacing w:val="5"/>
        </w:rPr>
        <w:t>合合同约定，造成对方损失的，另一方有权要求履行或者采取补救措施，并有权要求赔偿损失</w:t>
      </w:r>
      <w:r>
        <w:rPr>
          <w:rFonts w:ascii="SimSun" w:hAnsi="SimSun" w:eastAsia="SimSun" w:cs="SimSun"/>
          <w:sz w:val="20"/>
          <w:szCs w:val="20"/>
          <w:spacing w:val="4"/>
        </w:rPr>
        <w:t>或补偿费</w:t>
      </w:r>
      <w:r>
        <w:rPr>
          <w:rFonts w:ascii="SimSun" w:hAnsi="SimSun" w:eastAsia="SimSun" w:cs="SimSun"/>
          <w:sz w:val="20"/>
          <w:szCs w:val="20"/>
        </w:rPr>
        <w:t xml:space="preserve"> </w:t>
      </w:r>
      <w:r>
        <w:rPr>
          <w:rFonts w:ascii="SimSun" w:hAnsi="SimSun" w:eastAsia="SimSun" w:cs="SimSun"/>
          <w:sz w:val="20"/>
          <w:szCs w:val="20"/>
          <w:spacing w:val="5"/>
        </w:rPr>
        <w:t>用，所以索赔是发承包双方依据合同约定维护自身合法利益的行为，其性质属于经济补偿行为，而非惩</w:t>
      </w:r>
      <w:r>
        <w:rPr>
          <w:rFonts w:ascii="SimSun" w:hAnsi="SimSun" w:eastAsia="SimSun" w:cs="SimSun"/>
          <w:sz w:val="20"/>
          <w:szCs w:val="20"/>
          <w:spacing w:val="16"/>
        </w:rPr>
        <w:t xml:space="preserve"> </w:t>
      </w:r>
      <w:r>
        <w:rPr>
          <w:rFonts w:ascii="SimSun" w:hAnsi="SimSun" w:eastAsia="SimSun" w:cs="SimSun"/>
          <w:sz w:val="20"/>
          <w:szCs w:val="20"/>
          <w:spacing w:val="5"/>
        </w:rPr>
        <w:t>罚。建设工程施工中的索赔是发承包双方行使正当权利的行为，承包人可向发包人索赔，发包人也可向</w:t>
      </w:r>
      <w:r>
        <w:rPr>
          <w:rFonts w:ascii="SimSun" w:hAnsi="SimSun" w:eastAsia="SimSun" w:cs="SimSun"/>
          <w:sz w:val="20"/>
          <w:szCs w:val="20"/>
          <w:spacing w:val="4"/>
        </w:rPr>
        <w:t xml:space="preserve"> </w:t>
      </w:r>
      <w:r>
        <w:rPr>
          <w:rFonts w:ascii="SimSun" w:hAnsi="SimSun" w:eastAsia="SimSun" w:cs="SimSun"/>
          <w:sz w:val="20"/>
          <w:szCs w:val="20"/>
          <w:spacing w:val="5"/>
        </w:rPr>
        <w:t>承包人索赔。工程索赔包括经济损失赔偿或补偿、工期调整，当其同时发生时应一并</w:t>
      </w:r>
      <w:r>
        <w:rPr>
          <w:rFonts w:ascii="SimSun" w:hAnsi="SimSun" w:eastAsia="SimSun" w:cs="SimSun"/>
          <w:sz w:val="20"/>
          <w:szCs w:val="20"/>
          <w:spacing w:val="4"/>
        </w:rPr>
        <w:t>提出。事件已按合</w:t>
      </w:r>
      <w:r>
        <w:rPr>
          <w:rFonts w:ascii="SimSun" w:hAnsi="SimSun" w:eastAsia="SimSun" w:cs="SimSun"/>
          <w:sz w:val="20"/>
          <w:szCs w:val="20"/>
        </w:rPr>
        <w:t xml:space="preserve"> </w:t>
      </w:r>
      <w:r>
        <w:rPr>
          <w:rFonts w:ascii="SimSun" w:hAnsi="SimSun" w:eastAsia="SimSun" w:cs="SimSun"/>
          <w:sz w:val="20"/>
          <w:szCs w:val="20"/>
          <w:spacing w:val="5"/>
        </w:rPr>
        <w:t>同价款调整(不包括索赔)规定计算价款调整的，不应再计算工程索</w:t>
      </w:r>
      <w:r>
        <w:rPr>
          <w:rFonts w:ascii="SimSun" w:hAnsi="SimSun" w:eastAsia="SimSun" w:cs="SimSun"/>
          <w:sz w:val="20"/>
          <w:szCs w:val="20"/>
          <w:spacing w:val="4"/>
        </w:rPr>
        <w:t>赔。</w:t>
      </w:r>
    </w:p>
    <w:p>
      <w:pPr>
        <w:ind w:right="63"/>
        <w:spacing w:before="38" w:line="260" w:lineRule="auto"/>
        <w:rPr>
          <w:rFonts w:ascii="SimSun" w:hAnsi="SimSun" w:eastAsia="SimSun" w:cs="SimSun"/>
          <w:sz w:val="20"/>
          <w:szCs w:val="20"/>
        </w:rPr>
      </w:pPr>
      <w:r>
        <w:rPr>
          <w:rFonts w:ascii="Times New Roman" w:hAnsi="Times New Roman" w:eastAsia="Times New Roman" w:cs="Times New Roman"/>
          <w:sz w:val="20"/>
          <w:szCs w:val="20"/>
          <w:spacing w:val="3"/>
        </w:rPr>
        <w:t>8.11.3</w:t>
      </w:r>
      <w:r>
        <w:rPr>
          <w:rFonts w:ascii="SimSun" w:hAnsi="SimSun" w:eastAsia="SimSun" w:cs="SimSun"/>
          <w:sz w:val="20"/>
          <w:szCs w:val="20"/>
          <w:spacing w:val="3"/>
        </w:rPr>
        <w:t>～</w:t>
      </w:r>
      <w:r>
        <w:rPr>
          <w:rFonts w:ascii="Times New Roman" w:hAnsi="Times New Roman" w:eastAsia="Times New Roman" w:cs="Times New Roman"/>
          <w:sz w:val="20"/>
          <w:szCs w:val="20"/>
          <w:spacing w:val="3"/>
        </w:rPr>
        <w:t>8.11.6          </w:t>
      </w:r>
      <w:r>
        <w:rPr>
          <w:rFonts w:ascii="SimSun" w:hAnsi="SimSun" w:eastAsia="SimSun" w:cs="SimSun"/>
          <w:sz w:val="20"/>
          <w:szCs w:val="20"/>
          <w:spacing w:val="3"/>
        </w:rPr>
        <w:t>索赔事件发生后，受损失一方未在约定时间内提出</w:t>
      </w:r>
      <w:r>
        <w:rPr>
          <w:rFonts w:ascii="SimSun" w:hAnsi="SimSun" w:eastAsia="SimSun" w:cs="SimSun"/>
          <w:sz w:val="20"/>
          <w:szCs w:val="20"/>
          <w:spacing w:val="2"/>
        </w:rPr>
        <w:t>索赔的，除合同另有约定及法律法</w:t>
      </w:r>
      <w:r>
        <w:rPr>
          <w:rFonts w:ascii="SimSun" w:hAnsi="SimSun" w:eastAsia="SimSun" w:cs="SimSun"/>
          <w:sz w:val="20"/>
          <w:szCs w:val="20"/>
        </w:rPr>
        <w:t xml:space="preserve"> </w:t>
      </w:r>
      <w:r>
        <w:rPr>
          <w:rFonts w:ascii="SimSun" w:hAnsi="SimSun" w:eastAsia="SimSun" w:cs="SimSun"/>
          <w:sz w:val="20"/>
          <w:szCs w:val="20"/>
          <w:spacing w:val="10"/>
        </w:rPr>
        <w:t>规另有规定外，可视为已放弃相关工程索赔。合同双方中提出工程索赔的一方按合同约定提交索</w:t>
      </w:r>
      <w:r>
        <w:rPr>
          <w:rFonts w:ascii="SimSun" w:hAnsi="SimSun" w:eastAsia="SimSun" w:cs="SimSun"/>
          <w:sz w:val="20"/>
          <w:szCs w:val="20"/>
          <w:spacing w:val="9"/>
        </w:rPr>
        <w:t>赔报</w:t>
      </w:r>
      <w:r>
        <w:rPr>
          <w:rFonts w:ascii="SimSun" w:hAnsi="SimSun" w:eastAsia="SimSun" w:cs="SimSun"/>
          <w:sz w:val="20"/>
          <w:szCs w:val="20"/>
        </w:rPr>
        <w:t xml:space="preserve"> </w:t>
      </w:r>
      <w:r>
        <w:rPr>
          <w:rFonts w:ascii="SimSun" w:hAnsi="SimSun" w:eastAsia="SimSun" w:cs="SimSun"/>
          <w:sz w:val="20"/>
          <w:szCs w:val="20"/>
          <w:spacing w:val="4"/>
        </w:rPr>
        <w:t>告，另一方未在约定时间内回复或未作出回复的，可视为已认可提出方要求的相关</w:t>
      </w:r>
      <w:r>
        <w:rPr>
          <w:rFonts w:ascii="SimSun" w:hAnsi="SimSun" w:eastAsia="SimSun" w:cs="SimSun"/>
          <w:sz w:val="20"/>
          <w:szCs w:val="20"/>
          <w:spacing w:val="3"/>
        </w:rPr>
        <w:t>工程索赔。</w:t>
      </w:r>
    </w:p>
    <w:p>
      <w:pPr>
        <w:ind w:right="91"/>
        <w:spacing w:before="85" w:line="253" w:lineRule="auto"/>
        <w:rPr>
          <w:rFonts w:ascii="SimSun" w:hAnsi="SimSun" w:eastAsia="SimSun" w:cs="SimSun"/>
          <w:sz w:val="20"/>
          <w:szCs w:val="20"/>
        </w:rPr>
      </w:pPr>
      <w:r>
        <w:rPr>
          <w:rFonts w:ascii="Times New Roman" w:hAnsi="Times New Roman" w:eastAsia="Times New Roman" w:cs="Times New Roman"/>
          <w:sz w:val="20"/>
          <w:szCs w:val="20"/>
          <w:spacing w:val="9"/>
        </w:rPr>
        <w:t>8.11.7      </w:t>
      </w:r>
      <w:r>
        <w:rPr>
          <w:rFonts w:ascii="SimSun" w:hAnsi="SimSun" w:eastAsia="SimSun" w:cs="SimSun"/>
          <w:sz w:val="20"/>
          <w:szCs w:val="20"/>
          <w:spacing w:val="9"/>
        </w:rPr>
        <w:t>工期延长引起的索赔</w:t>
      </w:r>
      <w:r>
        <w:rPr>
          <w:rFonts w:ascii="SimSun" w:hAnsi="SimSun" w:eastAsia="SimSun" w:cs="SimSun"/>
          <w:sz w:val="20"/>
          <w:szCs w:val="20"/>
          <w:spacing w:val="8"/>
        </w:rPr>
        <w:t>费用应按每一事件独立核算，不应计算其对后期进行的工程所造成相应</w:t>
      </w:r>
      <w:r>
        <w:rPr>
          <w:rFonts w:ascii="SimSun" w:hAnsi="SimSun" w:eastAsia="SimSun" w:cs="SimSun"/>
          <w:sz w:val="20"/>
          <w:szCs w:val="20"/>
        </w:rPr>
        <w:t xml:space="preserve"> </w:t>
      </w:r>
      <w:r>
        <w:rPr>
          <w:rFonts w:ascii="SimSun" w:hAnsi="SimSun" w:eastAsia="SimSun" w:cs="SimSun"/>
          <w:sz w:val="20"/>
          <w:szCs w:val="20"/>
          <w:spacing w:val="5"/>
        </w:rPr>
        <w:t>延误的索赔。</w:t>
      </w:r>
    </w:p>
    <w:p>
      <w:pPr>
        <w:ind w:right="90"/>
        <w:spacing w:before="82" w:line="264" w:lineRule="auto"/>
        <w:rPr>
          <w:rFonts w:ascii="SimSun" w:hAnsi="SimSun" w:eastAsia="SimSun" w:cs="SimSun"/>
          <w:sz w:val="20"/>
          <w:szCs w:val="20"/>
        </w:rPr>
      </w:pPr>
      <w:r>
        <w:rPr>
          <w:rFonts w:ascii="Times New Roman" w:hAnsi="Times New Roman" w:eastAsia="Times New Roman" w:cs="Times New Roman"/>
          <w:sz w:val="20"/>
          <w:szCs w:val="20"/>
          <w:spacing w:val="9"/>
        </w:rPr>
        <w:t>8.11.8      </w:t>
      </w:r>
      <w:r>
        <w:rPr>
          <w:rFonts w:ascii="SimSun" w:hAnsi="SimSun" w:eastAsia="SimSun" w:cs="SimSun"/>
          <w:sz w:val="20"/>
          <w:szCs w:val="20"/>
          <w:spacing w:val="9"/>
        </w:rPr>
        <w:t>关键线路上的工作对</w:t>
      </w:r>
      <w:r>
        <w:rPr>
          <w:rFonts w:ascii="SimSun" w:hAnsi="SimSun" w:eastAsia="SimSun" w:cs="SimSun"/>
          <w:sz w:val="20"/>
          <w:szCs w:val="20"/>
          <w:spacing w:val="8"/>
        </w:rPr>
        <w:t>整个工程项目的进度具有决定性的影响，决定了工程项目的总工期。非</w:t>
      </w:r>
      <w:r>
        <w:rPr>
          <w:rFonts w:ascii="SimSun" w:hAnsi="SimSun" w:eastAsia="SimSun" w:cs="SimSun"/>
          <w:sz w:val="20"/>
          <w:szCs w:val="20"/>
        </w:rPr>
        <w:t xml:space="preserve"> </w:t>
      </w:r>
      <w:r>
        <w:rPr>
          <w:rFonts w:ascii="SimSun" w:hAnsi="SimSun" w:eastAsia="SimSun" w:cs="SimSun"/>
          <w:sz w:val="20"/>
          <w:szCs w:val="20"/>
          <w:spacing w:val="5"/>
        </w:rPr>
        <w:t>关键线路上工作的工期延长，不应计算工期索赔。如延误事件为非关键线路上的工作，但由于该工作推</w:t>
      </w:r>
      <w:r>
        <w:rPr>
          <w:rFonts w:ascii="SimSun" w:hAnsi="SimSun" w:eastAsia="SimSun" w:cs="SimSun"/>
          <w:sz w:val="20"/>
          <w:szCs w:val="20"/>
          <w:spacing w:val="12"/>
        </w:rPr>
        <w:t xml:space="preserve"> </w:t>
      </w:r>
      <w:r>
        <w:rPr>
          <w:rFonts w:ascii="SimSun" w:hAnsi="SimSun" w:eastAsia="SimSun" w:cs="SimSun"/>
          <w:sz w:val="20"/>
          <w:szCs w:val="20"/>
          <w:spacing w:val="6"/>
        </w:rPr>
        <w:t>迟进行而转为关键线路上的工作，其转为关键线路上工作后延长的工期应为索赔工期。</w:t>
      </w:r>
    </w:p>
    <w:p>
      <w:pPr>
        <w:spacing w:line="264" w:lineRule="auto"/>
        <w:sectPr>
          <w:footerReference w:type="default" r:id="rId144"/>
          <w:pgSz w:w="11910" w:h="16850"/>
          <w:pgMar w:top="1432" w:right="1160" w:bottom="1243" w:left="1420" w:header="0" w:footer="996" w:gutter="0"/>
        </w:sectPr>
        <w:rPr>
          <w:rFonts w:ascii="SimSun" w:hAnsi="SimSun" w:eastAsia="SimSun" w:cs="SimSun"/>
          <w:sz w:val="20"/>
          <w:szCs w:val="20"/>
        </w:rPr>
      </w:pPr>
    </w:p>
    <w:p>
      <w:pPr>
        <w:ind w:right="108"/>
        <w:spacing w:before="274" w:line="288" w:lineRule="auto"/>
        <w:jc w:val="both"/>
        <w:rPr>
          <w:rFonts w:ascii="SimSun" w:hAnsi="SimSun" w:eastAsia="SimSun" w:cs="SimSun"/>
          <w:sz w:val="20"/>
          <w:szCs w:val="20"/>
        </w:rPr>
      </w:pPr>
      <w:r>
        <w:rPr>
          <w:rFonts w:ascii="SimSun" w:hAnsi="SimSun" w:eastAsia="SimSun" w:cs="SimSun"/>
          <w:sz w:val="20"/>
          <w:szCs w:val="20"/>
          <w:spacing w:val="2"/>
        </w:rPr>
        <w:t>8.11.9、8.11.10  除合同另有规定外，因发包人违约的责任原因引起的工程索赔可包括利润，发包人应</w:t>
      </w:r>
      <w:r>
        <w:rPr>
          <w:rFonts w:ascii="SimSun" w:hAnsi="SimSun" w:eastAsia="SimSun" w:cs="SimSun"/>
          <w:sz w:val="20"/>
          <w:szCs w:val="20"/>
          <w:spacing w:val="11"/>
        </w:rPr>
        <w:t xml:space="preserve"> </w:t>
      </w:r>
      <w:r>
        <w:rPr>
          <w:rFonts w:ascii="SimSun" w:hAnsi="SimSun" w:eastAsia="SimSun" w:cs="SimSun"/>
          <w:sz w:val="20"/>
          <w:szCs w:val="20"/>
          <w:spacing w:val="4"/>
        </w:rPr>
        <w:t>赔偿承包人的损失；因政府主管部门原因造成的经济损失和(或)工期延误事件，工期应相应延长，发承</w:t>
      </w:r>
      <w:r>
        <w:rPr>
          <w:rFonts w:ascii="SimSun" w:hAnsi="SimSun" w:eastAsia="SimSun" w:cs="SimSun"/>
          <w:sz w:val="20"/>
          <w:szCs w:val="20"/>
          <w:spacing w:val="14"/>
        </w:rPr>
        <w:t xml:space="preserve"> </w:t>
      </w:r>
      <w:r>
        <w:rPr>
          <w:rFonts w:ascii="SimSun" w:hAnsi="SimSun" w:eastAsia="SimSun" w:cs="SimSun"/>
          <w:sz w:val="20"/>
          <w:szCs w:val="20"/>
          <w:spacing w:val="1"/>
        </w:rPr>
        <w:t>包双方蒙受的经济损失由各方自行承担。因停</w:t>
      </w:r>
      <w:r>
        <w:rPr>
          <w:rFonts w:ascii="SimSun" w:hAnsi="SimSun" w:eastAsia="SimSun" w:cs="SimSun"/>
          <w:sz w:val="20"/>
          <w:szCs w:val="20"/>
        </w:rPr>
        <w:t>工、待工、降效、工期延长等造成的人工、材料、施工机具 </w:t>
      </w:r>
      <w:r>
        <w:rPr>
          <w:rFonts w:ascii="SimSun" w:hAnsi="SimSun" w:eastAsia="SimSun" w:cs="SimSun"/>
          <w:sz w:val="20"/>
          <w:szCs w:val="20"/>
          <w:spacing w:val="5"/>
        </w:rPr>
        <w:t>的损失包括下列费用：</w:t>
      </w:r>
    </w:p>
    <w:p>
      <w:pPr>
        <w:ind w:left="459"/>
        <w:spacing w:before="14" w:line="220" w:lineRule="auto"/>
        <w:rPr>
          <w:rFonts w:ascii="SimSun" w:hAnsi="SimSun" w:eastAsia="SimSun" w:cs="SimSun"/>
          <w:sz w:val="20"/>
          <w:szCs w:val="20"/>
        </w:rPr>
      </w:pPr>
      <w:r>
        <w:rPr>
          <w:rFonts w:ascii="SimSun" w:hAnsi="SimSun" w:eastAsia="SimSun" w:cs="SimSun"/>
          <w:sz w:val="20"/>
          <w:szCs w:val="20"/>
          <w:spacing w:val="6"/>
        </w:rPr>
        <w:t>(1)已进场人员无法进行施工的人员窝工费用；</w:t>
      </w:r>
    </w:p>
    <w:p>
      <w:pPr>
        <w:ind w:left="459"/>
        <w:spacing w:before="69" w:line="219" w:lineRule="auto"/>
        <w:rPr>
          <w:rFonts w:ascii="SimSun" w:hAnsi="SimSun" w:eastAsia="SimSun" w:cs="SimSun"/>
          <w:sz w:val="20"/>
          <w:szCs w:val="20"/>
        </w:rPr>
      </w:pPr>
      <w:r>
        <w:rPr>
          <w:rFonts w:ascii="SimSun" w:hAnsi="SimSun" w:eastAsia="SimSun" w:cs="SimSun"/>
          <w:sz w:val="20"/>
          <w:szCs w:val="20"/>
          <w:spacing w:val="6"/>
        </w:rPr>
        <w:t>(2)已进场无法投入使用的材料损失费用；</w:t>
      </w:r>
    </w:p>
    <w:p>
      <w:pPr>
        <w:ind w:left="459"/>
        <w:spacing w:before="82" w:line="219" w:lineRule="auto"/>
        <w:rPr>
          <w:rFonts w:ascii="SimSun" w:hAnsi="SimSun" w:eastAsia="SimSun" w:cs="SimSun"/>
          <w:sz w:val="20"/>
          <w:szCs w:val="20"/>
        </w:rPr>
      </w:pPr>
      <w:r>
        <w:rPr>
          <w:rFonts w:ascii="SimSun" w:hAnsi="SimSun" w:eastAsia="SimSun" w:cs="SimSun"/>
          <w:sz w:val="20"/>
          <w:szCs w:val="20"/>
          <w:spacing w:val="6"/>
        </w:rPr>
        <w:t>(3)已进场无法进行施工的施工机具停滞费用；</w:t>
      </w:r>
    </w:p>
    <w:p>
      <w:pPr>
        <w:ind w:left="459"/>
        <w:spacing w:before="64" w:line="220" w:lineRule="auto"/>
        <w:rPr>
          <w:rFonts w:ascii="SimSun" w:hAnsi="SimSun" w:eastAsia="SimSun" w:cs="SimSun"/>
          <w:sz w:val="20"/>
          <w:szCs w:val="20"/>
        </w:rPr>
      </w:pPr>
      <w:r>
        <w:rPr>
          <w:rFonts w:ascii="SimSun" w:hAnsi="SimSun" w:eastAsia="SimSun" w:cs="SimSun"/>
          <w:sz w:val="20"/>
          <w:szCs w:val="20"/>
          <w:spacing w:val="5"/>
        </w:rPr>
        <w:t>(4)其他费用损失。</w:t>
      </w:r>
    </w:p>
    <w:p>
      <w:pPr>
        <w:ind w:right="83"/>
        <w:spacing w:before="91" w:line="249" w:lineRule="auto"/>
        <w:rPr>
          <w:rFonts w:ascii="SimSun" w:hAnsi="SimSun" w:eastAsia="SimSun" w:cs="SimSun"/>
          <w:sz w:val="20"/>
          <w:szCs w:val="20"/>
        </w:rPr>
      </w:pPr>
      <w:r>
        <w:rPr>
          <w:rFonts w:ascii="Times New Roman" w:hAnsi="Times New Roman" w:eastAsia="Times New Roman" w:cs="Times New Roman"/>
          <w:sz w:val="20"/>
          <w:szCs w:val="20"/>
          <w:spacing w:val="6"/>
        </w:rPr>
        <w:t>8.11.11       </w:t>
      </w:r>
      <w:r>
        <w:rPr>
          <w:rFonts w:ascii="SimSun" w:hAnsi="SimSun" w:eastAsia="SimSun" w:cs="SimSun"/>
          <w:sz w:val="20"/>
          <w:szCs w:val="20"/>
          <w:spacing w:val="6"/>
        </w:rPr>
        <w:t>所有损失和(</w:t>
      </w:r>
      <w:r>
        <w:rPr>
          <w:rFonts w:ascii="SimSun" w:hAnsi="SimSun" w:eastAsia="SimSun" w:cs="SimSun"/>
          <w:sz w:val="20"/>
          <w:szCs w:val="20"/>
          <w:spacing w:val="5"/>
        </w:rPr>
        <w:t>或)直接费用的补偿，均不应包括相关补偿事件间接引起发生其他事件的损失和</w:t>
      </w:r>
      <w:r>
        <w:rPr>
          <w:rFonts w:ascii="SimSun" w:hAnsi="SimSun" w:eastAsia="SimSun" w:cs="SimSun"/>
          <w:sz w:val="20"/>
          <w:szCs w:val="20"/>
        </w:rPr>
        <w:t xml:space="preserve"> </w:t>
      </w:r>
      <w:r>
        <w:rPr>
          <w:rFonts w:ascii="SimSun" w:hAnsi="SimSun" w:eastAsia="SimSun" w:cs="SimSun"/>
          <w:sz w:val="20"/>
          <w:szCs w:val="20"/>
          <w:spacing w:val="3"/>
        </w:rPr>
        <w:t>(或)费用。</w:t>
      </w:r>
    </w:p>
    <w:p>
      <w:pPr>
        <w:ind w:right="66"/>
        <w:spacing w:before="91" w:line="254" w:lineRule="auto"/>
        <w:rPr>
          <w:rFonts w:ascii="SimSun" w:hAnsi="SimSun" w:eastAsia="SimSun" w:cs="SimSun"/>
          <w:sz w:val="20"/>
          <w:szCs w:val="20"/>
        </w:rPr>
      </w:pPr>
      <w:r>
        <w:rPr>
          <w:rFonts w:ascii="Times New Roman" w:hAnsi="Times New Roman" w:eastAsia="Times New Roman" w:cs="Times New Roman"/>
          <w:sz w:val="20"/>
          <w:szCs w:val="20"/>
          <w:spacing w:val="3"/>
        </w:rPr>
        <w:t>8.11.12</w:t>
      </w:r>
      <w:r>
        <w:rPr>
          <w:rFonts w:ascii="SimSun" w:hAnsi="SimSun" w:eastAsia="SimSun" w:cs="SimSun"/>
          <w:sz w:val="20"/>
          <w:szCs w:val="20"/>
          <w:spacing w:val="3"/>
        </w:rPr>
        <w:t>～</w:t>
      </w:r>
      <w:r>
        <w:rPr>
          <w:rFonts w:ascii="Times New Roman" w:hAnsi="Times New Roman" w:eastAsia="Times New Roman" w:cs="Times New Roman"/>
          <w:sz w:val="20"/>
          <w:szCs w:val="20"/>
          <w:spacing w:val="3"/>
        </w:rPr>
        <w:t>8.11.16          </w:t>
      </w:r>
      <w:r>
        <w:rPr>
          <w:rFonts w:ascii="SimSun" w:hAnsi="SimSun" w:eastAsia="SimSun" w:cs="SimSun"/>
          <w:sz w:val="20"/>
          <w:szCs w:val="20"/>
          <w:spacing w:val="3"/>
        </w:rPr>
        <w:t>发生不可抗力事件后，除合同另有</w:t>
      </w:r>
      <w:r>
        <w:rPr>
          <w:rFonts w:ascii="SimSun" w:hAnsi="SimSun" w:eastAsia="SimSun" w:cs="SimSun"/>
          <w:sz w:val="20"/>
          <w:szCs w:val="20"/>
          <w:spacing w:val="2"/>
        </w:rPr>
        <w:t>其他约定外，发承包双方应按下列规定承担各自</w:t>
      </w:r>
      <w:r>
        <w:rPr>
          <w:rFonts w:ascii="SimSun" w:hAnsi="SimSun" w:eastAsia="SimSun" w:cs="SimSun"/>
          <w:sz w:val="20"/>
          <w:szCs w:val="20"/>
        </w:rPr>
        <w:t xml:space="preserve"> </w:t>
      </w:r>
      <w:r>
        <w:rPr>
          <w:rFonts w:ascii="SimSun" w:hAnsi="SimSun" w:eastAsia="SimSun" w:cs="SimSun"/>
          <w:sz w:val="20"/>
          <w:szCs w:val="20"/>
          <w:spacing w:val="-2"/>
        </w:rPr>
        <w:t>的损失：</w:t>
      </w:r>
    </w:p>
    <w:p>
      <w:pPr>
        <w:ind w:right="93" w:firstLine="459"/>
        <w:spacing w:before="79" w:line="264" w:lineRule="auto"/>
        <w:rPr>
          <w:rFonts w:ascii="SimSun" w:hAnsi="SimSun" w:eastAsia="SimSun" w:cs="SimSun"/>
          <w:sz w:val="20"/>
          <w:szCs w:val="20"/>
        </w:rPr>
      </w:pPr>
      <w:r>
        <w:rPr>
          <w:rFonts w:ascii="SimSun" w:hAnsi="SimSun" w:eastAsia="SimSun" w:cs="SimSun"/>
          <w:sz w:val="20"/>
          <w:szCs w:val="20"/>
          <w:spacing w:val="6"/>
        </w:rPr>
        <w:t>(1)合同约定发包人购买工程一切险及第三者责任险保险的，相关保险条款规定可以理赔的可向保</w:t>
      </w:r>
      <w:r>
        <w:rPr>
          <w:rFonts w:ascii="SimSun" w:hAnsi="SimSun" w:eastAsia="SimSun" w:cs="SimSun"/>
          <w:sz w:val="20"/>
          <w:szCs w:val="20"/>
          <w:spacing w:val="11"/>
        </w:rPr>
        <w:t xml:space="preserve"> </w:t>
      </w:r>
      <w:r>
        <w:rPr>
          <w:rFonts w:ascii="SimSun" w:hAnsi="SimSun" w:eastAsia="SimSun" w:cs="SimSun"/>
          <w:sz w:val="20"/>
          <w:szCs w:val="20"/>
          <w:spacing w:val="4"/>
        </w:rPr>
        <w:t>险人理赔，免赔及超出理赔款部分由发承包双方各自承担，保险理赔款可由发包人在进度款及施工过程</w:t>
      </w:r>
      <w:r>
        <w:rPr>
          <w:rFonts w:ascii="SimSun" w:hAnsi="SimSun" w:eastAsia="SimSun" w:cs="SimSun"/>
          <w:sz w:val="20"/>
          <w:szCs w:val="20"/>
          <w:spacing w:val="15"/>
        </w:rPr>
        <w:t xml:space="preserve"> </w:t>
      </w:r>
      <w:r>
        <w:rPr>
          <w:rFonts w:ascii="SimSun" w:hAnsi="SimSun" w:eastAsia="SimSun" w:cs="SimSun"/>
          <w:sz w:val="20"/>
          <w:szCs w:val="20"/>
          <w:spacing w:val="8"/>
        </w:rPr>
        <w:t>结算款的支付中将获得的保险理赔款支付给承包人。</w:t>
      </w:r>
    </w:p>
    <w:p>
      <w:pPr>
        <w:ind w:left="459"/>
        <w:spacing w:before="93" w:line="219" w:lineRule="auto"/>
        <w:rPr>
          <w:rFonts w:ascii="SimSun" w:hAnsi="SimSun" w:eastAsia="SimSun" w:cs="SimSun"/>
          <w:sz w:val="20"/>
          <w:szCs w:val="20"/>
        </w:rPr>
      </w:pPr>
      <w:r>
        <w:rPr>
          <w:rFonts w:ascii="SimSun" w:hAnsi="SimSun" w:eastAsia="SimSun" w:cs="SimSun"/>
          <w:sz w:val="20"/>
          <w:szCs w:val="20"/>
          <w:spacing w:val="8"/>
        </w:rPr>
        <w:t>(2)永久工程及在施工现场用于永久工程的物质</w:t>
      </w:r>
      <w:r>
        <w:rPr>
          <w:rFonts w:ascii="SimSun" w:hAnsi="SimSun" w:eastAsia="SimSun" w:cs="SimSun"/>
          <w:sz w:val="20"/>
          <w:szCs w:val="20"/>
          <w:spacing w:val="7"/>
        </w:rPr>
        <w:t>损失由发包人承担。</w:t>
      </w:r>
    </w:p>
    <w:p>
      <w:pPr>
        <w:ind w:right="91" w:firstLine="459"/>
        <w:spacing w:before="71" w:line="258" w:lineRule="auto"/>
        <w:rPr>
          <w:rFonts w:ascii="SimSun" w:hAnsi="SimSun" w:eastAsia="SimSun" w:cs="SimSun"/>
          <w:sz w:val="20"/>
          <w:szCs w:val="20"/>
        </w:rPr>
      </w:pPr>
      <w:r>
        <w:rPr>
          <w:rFonts w:ascii="SimSun" w:hAnsi="SimSun" w:eastAsia="SimSun" w:cs="SimSun"/>
          <w:sz w:val="20"/>
          <w:szCs w:val="20"/>
          <w:spacing w:val="11"/>
        </w:rPr>
        <w:t>(3)在施工现场用于施工的机具及施工措施设施的损失由承包人承担，合同约定发包人购买保险</w:t>
      </w:r>
      <w:r>
        <w:rPr>
          <w:rFonts w:ascii="SimSun" w:hAnsi="SimSun" w:eastAsia="SimSun" w:cs="SimSun"/>
          <w:sz w:val="20"/>
          <w:szCs w:val="20"/>
          <w:spacing w:val="4"/>
        </w:rPr>
        <w:t xml:space="preserve"> </w:t>
      </w:r>
      <w:r>
        <w:rPr>
          <w:rFonts w:ascii="SimSun" w:hAnsi="SimSun" w:eastAsia="SimSun" w:cs="SimSun"/>
          <w:sz w:val="20"/>
          <w:szCs w:val="20"/>
          <w:spacing w:val="4"/>
        </w:rPr>
        <w:t>的，相关保险条款规定可以理赔的可通过发包人向保险人理赔，免赔及超出理赔款部分由承包人负责。</w:t>
      </w:r>
    </w:p>
    <w:p>
      <w:pPr>
        <w:ind w:right="88" w:firstLine="459"/>
        <w:spacing w:before="82" w:line="248" w:lineRule="auto"/>
        <w:rPr>
          <w:rFonts w:ascii="SimSun" w:hAnsi="SimSun" w:eastAsia="SimSun" w:cs="SimSun"/>
          <w:sz w:val="20"/>
          <w:szCs w:val="20"/>
        </w:rPr>
      </w:pPr>
      <w:r>
        <w:rPr>
          <w:rFonts w:ascii="SimSun" w:hAnsi="SimSun" w:eastAsia="SimSun" w:cs="SimSun"/>
          <w:sz w:val="20"/>
          <w:szCs w:val="20"/>
          <w:spacing w:val="11"/>
        </w:rPr>
        <w:t>(4)由于工期延误后遭遇不可抗力事件的损失由引起工期延误的责任方承担。工期延误前遭遇不</w:t>
      </w:r>
      <w:r>
        <w:rPr>
          <w:rFonts w:ascii="SimSun" w:hAnsi="SimSun" w:eastAsia="SimSun" w:cs="SimSun"/>
          <w:sz w:val="20"/>
          <w:szCs w:val="20"/>
          <w:spacing w:val="7"/>
        </w:rPr>
        <w:t xml:space="preserve"> </w:t>
      </w:r>
      <w:r>
        <w:rPr>
          <w:rFonts w:ascii="SimSun" w:hAnsi="SimSun" w:eastAsia="SimSun" w:cs="SimSun"/>
          <w:sz w:val="20"/>
          <w:szCs w:val="20"/>
          <w:spacing w:val="7"/>
        </w:rPr>
        <w:t>可抗力事件的损失由发承包双方各自承担。</w:t>
      </w:r>
    </w:p>
    <w:p>
      <w:pPr>
        <w:ind w:right="89"/>
        <w:spacing w:before="62" w:line="257" w:lineRule="auto"/>
        <w:rPr>
          <w:rFonts w:ascii="SimSun" w:hAnsi="SimSun" w:eastAsia="SimSun" w:cs="SimSun"/>
          <w:sz w:val="20"/>
          <w:szCs w:val="20"/>
        </w:rPr>
      </w:pPr>
      <w:r>
        <w:rPr>
          <w:rFonts w:ascii="Times New Roman" w:hAnsi="Times New Roman" w:eastAsia="Times New Roman" w:cs="Times New Roman"/>
          <w:sz w:val="20"/>
          <w:szCs w:val="20"/>
          <w:spacing w:val="2"/>
        </w:rPr>
        <w:t>8.11.17       </w:t>
      </w:r>
      <w:r>
        <w:rPr>
          <w:rFonts w:ascii="SimSun" w:hAnsi="SimSun" w:eastAsia="SimSun" w:cs="SimSun"/>
          <w:sz w:val="20"/>
          <w:szCs w:val="20"/>
          <w:spacing w:val="2"/>
        </w:rPr>
        <w:t>发包人要求合同工程提前竣工(赶工)的，</w:t>
      </w:r>
      <w:r>
        <w:rPr>
          <w:rFonts w:ascii="SimSun" w:hAnsi="SimSun" w:eastAsia="SimSun" w:cs="SimSun"/>
          <w:sz w:val="20"/>
          <w:szCs w:val="20"/>
          <w:spacing w:val="1"/>
        </w:rPr>
        <w:t>发包人应承担承包人使用非经济性人工、材料、施工</w:t>
      </w:r>
      <w:r>
        <w:rPr>
          <w:rFonts w:ascii="SimSun" w:hAnsi="SimSun" w:eastAsia="SimSun" w:cs="SimSun"/>
          <w:sz w:val="20"/>
          <w:szCs w:val="20"/>
        </w:rPr>
        <w:t xml:space="preserve"> </w:t>
      </w:r>
      <w:r>
        <w:rPr>
          <w:rFonts w:ascii="SimSun" w:hAnsi="SimSun" w:eastAsia="SimSun" w:cs="SimSun"/>
          <w:sz w:val="20"/>
          <w:szCs w:val="20"/>
          <w:spacing w:val="8"/>
        </w:rPr>
        <w:t>机具所发生的增加费用。</w:t>
      </w:r>
    </w:p>
    <w:p>
      <w:pPr>
        <w:spacing w:before="84" w:line="219" w:lineRule="auto"/>
        <w:rPr>
          <w:rFonts w:ascii="SimSun" w:hAnsi="SimSun" w:eastAsia="SimSun" w:cs="SimSun"/>
          <w:sz w:val="20"/>
          <w:szCs w:val="20"/>
        </w:rPr>
      </w:pPr>
      <w:r>
        <w:rPr>
          <w:rFonts w:ascii="SimSun" w:hAnsi="SimSun" w:eastAsia="SimSun" w:cs="SimSun"/>
          <w:sz w:val="20"/>
          <w:szCs w:val="20"/>
          <w:spacing w:val="6"/>
        </w:rPr>
        <w:t>8.11.18  因承包人原因引起发包人发生下列损失的，损失费用应由承包人承担：</w:t>
      </w:r>
    </w:p>
    <w:p>
      <w:pPr>
        <w:ind w:right="87" w:firstLine="459"/>
        <w:spacing w:before="83" w:line="251" w:lineRule="auto"/>
        <w:rPr>
          <w:rFonts w:ascii="SimSun" w:hAnsi="SimSun" w:eastAsia="SimSun" w:cs="SimSun"/>
          <w:sz w:val="20"/>
          <w:szCs w:val="20"/>
        </w:rPr>
      </w:pPr>
      <w:r>
        <w:rPr>
          <w:rFonts w:ascii="SimSun" w:hAnsi="SimSun" w:eastAsia="SimSun" w:cs="SimSun"/>
          <w:sz w:val="20"/>
          <w:szCs w:val="20"/>
          <w:spacing w:val="6"/>
        </w:rPr>
        <w:t>(1)因承包人没按合同约定实施相关工程造成发包人必须委托其他承包人完成相关工程的，由此产</w:t>
      </w:r>
      <w:r>
        <w:rPr>
          <w:rFonts w:ascii="SimSun" w:hAnsi="SimSun" w:eastAsia="SimSun" w:cs="SimSun"/>
          <w:sz w:val="20"/>
          <w:szCs w:val="20"/>
          <w:spacing w:val="17"/>
        </w:rPr>
        <w:t xml:space="preserve"> </w:t>
      </w:r>
      <w:r>
        <w:rPr>
          <w:rFonts w:ascii="SimSun" w:hAnsi="SimSun" w:eastAsia="SimSun" w:cs="SimSun"/>
          <w:sz w:val="20"/>
          <w:szCs w:val="20"/>
          <w:spacing w:val="8"/>
        </w:rPr>
        <w:t>生的承包费用超出合同总价内相关工程的合同价款的费用；</w:t>
      </w:r>
    </w:p>
    <w:p>
      <w:pPr>
        <w:ind w:right="83" w:firstLine="459"/>
        <w:spacing w:before="95" w:line="253" w:lineRule="auto"/>
        <w:rPr>
          <w:rFonts w:ascii="SimSun" w:hAnsi="SimSun" w:eastAsia="SimSun" w:cs="SimSun"/>
          <w:sz w:val="20"/>
          <w:szCs w:val="20"/>
        </w:rPr>
      </w:pPr>
      <w:r>
        <w:rPr>
          <w:rFonts w:ascii="SimSun" w:hAnsi="SimSun" w:eastAsia="SimSun" w:cs="SimSun"/>
          <w:sz w:val="20"/>
          <w:szCs w:val="20"/>
          <w:spacing w:val="11"/>
        </w:rPr>
        <w:t>(2)因承包人没合理理由拒绝实施发包人指令的相关工程变更引起发包人委托其他承包人完成相</w:t>
      </w:r>
      <w:r>
        <w:rPr>
          <w:rFonts w:ascii="SimSun" w:hAnsi="SimSun" w:eastAsia="SimSun" w:cs="SimSun"/>
          <w:sz w:val="20"/>
          <w:szCs w:val="20"/>
          <w:spacing w:val="12"/>
        </w:rPr>
        <w:t xml:space="preserve"> </w:t>
      </w:r>
      <w:r>
        <w:rPr>
          <w:rFonts w:ascii="SimSun" w:hAnsi="SimSun" w:eastAsia="SimSun" w:cs="SimSun"/>
          <w:sz w:val="20"/>
          <w:szCs w:val="20"/>
          <w:spacing w:val="4"/>
        </w:rPr>
        <w:t>关工程变更的，由此产生的变更费用超出合同约定的费用；</w:t>
      </w:r>
    </w:p>
    <w:p>
      <w:pPr>
        <w:ind w:right="84" w:firstLine="459"/>
        <w:spacing w:before="81" w:line="254" w:lineRule="auto"/>
        <w:rPr>
          <w:rFonts w:ascii="SimSun" w:hAnsi="SimSun" w:eastAsia="SimSun" w:cs="SimSun"/>
          <w:sz w:val="20"/>
          <w:szCs w:val="20"/>
        </w:rPr>
      </w:pPr>
      <w:r>
        <w:rPr>
          <w:rFonts w:ascii="SimSun" w:hAnsi="SimSun" w:eastAsia="SimSun" w:cs="SimSun"/>
          <w:sz w:val="20"/>
          <w:szCs w:val="20"/>
          <w:spacing w:val="16"/>
        </w:rPr>
        <w:t>(3)因承包人未按合同约定向政府部门缴纳相关的费用、罚款而造成发包人代行缴纳所发生的</w:t>
      </w:r>
      <w:r>
        <w:rPr>
          <w:rFonts w:ascii="SimSun" w:hAnsi="SimSun" w:eastAsia="SimSun" w:cs="SimSun"/>
          <w:sz w:val="20"/>
          <w:szCs w:val="20"/>
          <w:spacing w:val="12"/>
        </w:rPr>
        <w:t xml:space="preserve"> </w:t>
      </w:r>
      <w:r>
        <w:rPr>
          <w:rFonts w:ascii="SimSun" w:hAnsi="SimSun" w:eastAsia="SimSun" w:cs="SimSun"/>
          <w:sz w:val="20"/>
          <w:szCs w:val="20"/>
          <w:spacing w:val="-3"/>
        </w:rPr>
        <w:t>费用；</w:t>
      </w:r>
    </w:p>
    <w:p>
      <w:pPr>
        <w:ind w:right="84" w:firstLine="459"/>
        <w:spacing w:before="72" w:line="253" w:lineRule="auto"/>
        <w:rPr>
          <w:rFonts w:ascii="SimSun" w:hAnsi="SimSun" w:eastAsia="SimSun" w:cs="SimSun"/>
          <w:sz w:val="20"/>
          <w:szCs w:val="20"/>
        </w:rPr>
      </w:pPr>
      <w:r>
        <w:rPr>
          <w:rFonts w:ascii="SimSun" w:hAnsi="SimSun" w:eastAsia="SimSun" w:cs="SimSun"/>
          <w:sz w:val="20"/>
          <w:szCs w:val="20"/>
          <w:spacing w:val="7"/>
        </w:rPr>
        <w:t>(4)因承包人未按合同约定向应由其负责赔</w:t>
      </w:r>
      <w:r>
        <w:rPr>
          <w:rFonts w:ascii="SimSun" w:hAnsi="SimSun" w:eastAsia="SimSun" w:cs="SimSun"/>
          <w:sz w:val="20"/>
          <w:szCs w:val="20"/>
          <w:spacing w:val="6"/>
        </w:rPr>
        <w:t>偿第三方的赔偿费用，造成由发包人代行赔偿所发生的</w:t>
      </w:r>
      <w:r>
        <w:rPr>
          <w:rFonts w:ascii="SimSun" w:hAnsi="SimSun" w:eastAsia="SimSun" w:cs="SimSun"/>
          <w:sz w:val="20"/>
          <w:szCs w:val="20"/>
        </w:rPr>
        <w:t xml:space="preserve"> </w:t>
      </w:r>
      <w:r>
        <w:rPr>
          <w:rFonts w:ascii="SimSun" w:hAnsi="SimSun" w:eastAsia="SimSun" w:cs="SimSun"/>
          <w:sz w:val="20"/>
          <w:szCs w:val="20"/>
          <w:spacing w:val="-3"/>
        </w:rPr>
        <w:t>费用；</w:t>
      </w:r>
    </w:p>
    <w:p>
      <w:pPr>
        <w:ind w:firstLine="459"/>
        <w:spacing w:before="81" w:line="258" w:lineRule="auto"/>
        <w:rPr>
          <w:rFonts w:ascii="SimSun" w:hAnsi="SimSun" w:eastAsia="SimSun" w:cs="SimSun"/>
          <w:sz w:val="20"/>
          <w:szCs w:val="20"/>
        </w:rPr>
      </w:pPr>
      <w:r>
        <w:rPr>
          <w:rFonts w:ascii="SimSun" w:hAnsi="SimSun" w:eastAsia="SimSun" w:cs="SimSun"/>
          <w:sz w:val="20"/>
          <w:szCs w:val="20"/>
          <w:spacing w:val="8"/>
        </w:rPr>
        <w:t>(5)因承包人拆除或重新施工不符合合同约定质量标准的工程引起的周边受影响工程的修复费用，</w:t>
      </w:r>
      <w:r>
        <w:rPr>
          <w:rFonts w:ascii="SimSun" w:hAnsi="SimSun" w:eastAsia="SimSun" w:cs="SimSun"/>
          <w:sz w:val="20"/>
          <w:szCs w:val="20"/>
          <w:spacing w:val="16"/>
        </w:rPr>
        <w:t xml:space="preserve"> </w:t>
      </w:r>
      <w:r>
        <w:rPr>
          <w:rFonts w:ascii="SimSun" w:hAnsi="SimSun" w:eastAsia="SimSun" w:cs="SimSun"/>
          <w:sz w:val="20"/>
          <w:szCs w:val="20"/>
          <w:spacing w:val="7"/>
        </w:rPr>
        <w:t>以及由此给发包人造成的损失；</w:t>
      </w:r>
    </w:p>
    <w:p>
      <w:pPr>
        <w:ind w:right="92" w:firstLine="459"/>
        <w:spacing w:before="70" w:line="264" w:lineRule="auto"/>
        <w:rPr>
          <w:rFonts w:ascii="SimSun" w:hAnsi="SimSun" w:eastAsia="SimSun" w:cs="SimSun"/>
          <w:sz w:val="20"/>
          <w:szCs w:val="20"/>
        </w:rPr>
      </w:pPr>
      <w:r>
        <w:rPr>
          <w:rFonts w:ascii="SimSun" w:hAnsi="SimSun" w:eastAsia="SimSun" w:cs="SimSun"/>
          <w:sz w:val="20"/>
          <w:szCs w:val="20"/>
          <w:spacing w:val="6"/>
        </w:rPr>
        <w:t>(6)因总承包人未按合同约定履行对发包人提供材料的供应人的管理及协调责任，由此给发包人造</w:t>
      </w:r>
      <w:r>
        <w:rPr>
          <w:rFonts w:ascii="SimSun" w:hAnsi="SimSun" w:eastAsia="SimSun" w:cs="SimSun"/>
          <w:sz w:val="20"/>
          <w:szCs w:val="20"/>
          <w:spacing w:val="12"/>
        </w:rPr>
        <w:t xml:space="preserve"> </w:t>
      </w:r>
      <w:r>
        <w:rPr>
          <w:rFonts w:ascii="SimSun" w:hAnsi="SimSun" w:eastAsia="SimSun" w:cs="SimSun"/>
          <w:sz w:val="20"/>
          <w:szCs w:val="20"/>
          <w:spacing w:val="3"/>
        </w:rPr>
        <w:t>成的损失；</w:t>
      </w:r>
    </w:p>
    <w:p>
      <w:pPr>
        <w:ind w:right="93" w:firstLine="459"/>
        <w:spacing w:before="80" w:line="257" w:lineRule="auto"/>
        <w:rPr>
          <w:rFonts w:ascii="SimSun" w:hAnsi="SimSun" w:eastAsia="SimSun" w:cs="SimSun"/>
          <w:sz w:val="20"/>
          <w:szCs w:val="20"/>
        </w:rPr>
      </w:pPr>
      <w:r>
        <w:rPr>
          <w:rFonts w:ascii="SimSun" w:hAnsi="SimSun" w:eastAsia="SimSun" w:cs="SimSun"/>
          <w:sz w:val="20"/>
          <w:szCs w:val="20"/>
          <w:spacing w:val="6"/>
        </w:rPr>
        <w:t>(7)因总承包人未按合同约定履行对专业分包人的管理、协调及配合责任，对直接发包的专业工程</w:t>
      </w:r>
      <w:r>
        <w:rPr>
          <w:rFonts w:ascii="SimSun" w:hAnsi="SimSun" w:eastAsia="SimSun" w:cs="SimSun"/>
          <w:sz w:val="20"/>
          <w:szCs w:val="20"/>
          <w:spacing w:val="11"/>
        </w:rPr>
        <w:t xml:space="preserve"> </w:t>
      </w:r>
      <w:r>
        <w:rPr>
          <w:rFonts w:ascii="SimSun" w:hAnsi="SimSun" w:eastAsia="SimSun" w:cs="SimSun"/>
          <w:sz w:val="20"/>
          <w:szCs w:val="20"/>
          <w:spacing w:val="2"/>
        </w:rPr>
        <w:t>的协调及配合责任，由此给发包人造成的损失；</w:t>
      </w:r>
    </w:p>
    <w:p>
      <w:pPr>
        <w:ind w:left="459"/>
        <w:spacing w:before="83" w:line="219" w:lineRule="auto"/>
        <w:rPr>
          <w:rFonts w:ascii="SimSun" w:hAnsi="SimSun" w:eastAsia="SimSun" w:cs="SimSun"/>
          <w:sz w:val="20"/>
          <w:szCs w:val="20"/>
        </w:rPr>
      </w:pPr>
      <w:r>
        <w:rPr>
          <w:rFonts w:ascii="SimSun" w:hAnsi="SimSun" w:eastAsia="SimSun" w:cs="SimSun"/>
          <w:sz w:val="20"/>
          <w:szCs w:val="20"/>
          <w:spacing w:val="8"/>
        </w:rPr>
        <w:t>(8)因承包人未按合同约定履行其他责任给发包人造成</w:t>
      </w:r>
      <w:r>
        <w:rPr>
          <w:rFonts w:ascii="SimSun" w:hAnsi="SimSun" w:eastAsia="SimSun" w:cs="SimSun"/>
          <w:sz w:val="20"/>
          <w:szCs w:val="20"/>
          <w:spacing w:val="7"/>
        </w:rPr>
        <w:t>的损失。</w:t>
      </w:r>
    </w:p>
    <w:p>
      <w:pPr>
        <w:spacing w:before="72" w:line="219" w:lineRule="auto"/>
        <w:rPr>
          <w:rFonts w:ascii="SimSun" w:hAnsi="SimSun" w:eastAsia="SimSun" w:cs="SimSun"/>
          <w:sz w:val="20"/>
          <w:szCs w:val="20"/>
        </w:rPr>
      </w:pPr>
      <w:r>
        <w:rPr>
          <w:rFonts w:ascii="Times New Roman" w:hAnsi="Times New Roman" w:eastAsia="Times New Roman" w:cs="Times New Roman"/>
          <w:sz w:val="20"/>
          <w:szCs w:val="20"/>
          <w:spacing w:val="4"/>
        </w:rPr>
        <w:t>8.11.21        </w:t>
      </w:r>
      <w:r>
        <w:rPr>
          <w:rFonts w:ascii="SimSun" w:hAnsi="SimSun" w:eastAsia="SimSun" w:cs="SimSun"/>
          <w:sz w:val="20"/>
          <w:szCs w:val="20"/>
          <w:spacing w:val="4"/>
        </w:rPr>
        <w:t>发承包双方确认的相关索赔费用应同期在进度款、施工过程结算款中支付。</w:t>
      </w:r>
    </w:p>
    <w:p>
      <w:pPr>
        <w:spacing w:line="219" w:lineRule="auto"/>
        <w:sectPr>
          <w:footerReference w:type="default" r:id="rId145"/>
          <w:pgSz w:w="11910" w:h="16850"/>
          <w:pgMar w:top="1432" w:right="1370" w:bottom="1251" w:left="1210" w:header="0" w:footer="990" w:gutter="0"/>
        </w:sectPr>
        <w:rPr>
          <w:rFonts w:ascii="SimSun" w:hAnsi="SimSun" w:eastAsia="SimSun" w:cs="SimSun"/>
          <w:sz w:val="20"/>
          <w:szCs w:val="20"/>
        </w:rPr>
      </w:pP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p>
      <w:pPr>
        <w:ind w:left="2949"/>
        <w:spacing w:before="113" w:line="218" w:lineRule="auto"/>
        <w:rPr>
          <w:rFonts w:ascii="SimSun" w:hAnsi="SimSun" w:eastAsia="SimSun" w:cs="SimSun"/>
          <w:sz w:val="35"/>
          <w:szCs w:val="35"/>
        </w:rPr>
      </w:pPr>
      <w:r>
        <w:rPr>
          <w:rFonts w:ascii="Times New Roman" w:hAnsi="Times New Roman" w:eastAsia="Times New Roman" w:cs="Times New Roman"/>
          <w:sz w:val="35"/>
          <w:szCs w:val="35"/>
          <w:spacing w:val="9"/>
        </w:rPr>
        <w:t>9</w:t>
      </w:r>
      <w:r>
        <w:rPr>
          <w:rFonts w:ascii="Times New Roman" w:hAnsi="Times New Roman" w:eastAsia="Times New Roman" w:cs="Times New Roman"/>
          <w:sz w:val="35"/>
          <w:szCs w:val="35"/>
          <w:spacing w:val="31"/>
        </w:rPr>
        <w:t xml:space="preserve">   </w:t>
      </w:r>
      <w:r>
        <w:rPr>
          <w:rFonts w:ascii="SimSun" w:hAnsi="SimSun" w:eastAsia="SimSun" w:cs="SimSun"/>
          <w:sz w:val="35"/>
          <w:szCs w:val="35"/>
          <w:spacing w:val="9"/>
        </w:rPr>
        <w:t>合同价款期中支付</w:t>
      </w:r>
    </w:p>
    <w:p>
      <w:pPr>
        <w:spacing w:line="321" w:lineRule="auto"/>
        <w:rPr>
          <w:rFonts w:ascii="Arial"/>
          <w:sz w:val="21"/>
        </w:rPr>
      </w:pPr>
      <w:r/>
    </w:p>
    <w:p>
      <w:pPr>
        <w:spacing w:line="321" w:lineRule="auto"/>
        <w:rPr>
          <w:rFonts w:ascii="Arial"/>
          <w:sz w:val="21"/>
        </w:rPr>
      </w:pPr>
      <w:r/>
    </w:p>
    <w:p>
      <w:pPr>
        <w:ind w:left="3559"/>
        <w:spacing w:before="91" w:line="220" w:lineRule="auto"/>
        <w:rPr>
          <w:rFonts w:ascii="SimSun" w:hAnsi="SimSun" w:eastAsia="SimSun" w:cs="SimSun"/>
          <w:sz w:val="28"/>
          <w:szCs w:val="28"/>
        </w:rPr>
      </w:pPr>
      <w:r>
        <w:rPr>
          <w:rFonts w:ascii="SimSun" w:hAnsi="SimSun" w:eastAsia="SimSun" w:cs="SimSun"/>
          <w:sz w:val="28"/>
          <w:szCs w:val="28"/>
          <w:spacing w:val="-7"/>
        </w:rPr>
        <w:t>9.1</w:t>
      </w:r>
      <w:r>
        <w:rPr>
          <w:rFonts w:ascii="SimSun" w:hAnsi="SimSun" w:eastAsia="SimSun" w:cs="SimSun"/>
          <w:sz w:val="28"/>
          <w:szCs w:val="28"/>
          <w:spacing w:val="29"/>
        </w:rPr>
        <w:t xml:space="preserve">  </w:t>
      </w:r>
      <w:r>
        <w:rPr>
          <w:rFonts w:ascii="SimSun" w:hAnsi="SimSun" w:eastAsia="SimSun" w:cs="SimSun"/>
          <w:sz w:val="28"/>
          <w:szCs w:val="28"/>
          <w:spacing w:val="-7"/>
        </w:rPr>
        <w:t>一 般 规</w:t>
      </w:r>
      <w:r>
        <w:rPr>
          <w:rFonts w:ascii="SimSun" w:hAnsi="SimSun" w:eastAsia="SimSun" w:cs="SimSun"/>
          <w:sz w:val="28"/>
          <w:szCs w:val="28"/>
          <w:spacing w:val="10"/>
        </w:rPr>
        <w:t xml:space="preserve"> </w:t>
      </w:r>
      <w:r>
        <w:rPr>
          <w:rFonts w:ascii="SimSun" w:hAnsi="SimSun" w:eastAsia="SimSun" w:cs="SimSun"/>
          <w:sz w:val="28"/>
          <w:szCs w:val="28"/>
          <w:spacing w:val="-7"/>
        </w:rPr>
        <w:t>定</w:t>
      </w:r>
    </w:p>
    <w:p>
      <w:pPr>
        <w:spacing w:line="273"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5"/>
        </w:rPr>
        <w:t>9.1.1</w:t>
      </w:r>
      <w:r>
        <w:rPr>
          <w:rFonts w:ascii="Times New Roman" w:hAnsi="Times New Roman" w:eastAsia="Times New Roman" w:cs="Times New Roman"/>
          <w:sz w:val="20"/>
          <w:szCs w:val="20"/>
          <w:spacing w:val="-22"/>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9.1.2       </w:t>
      </w:r>
      <w:r>
        <w:rPr>
          <w:rFonts w:ascii="SimSun" w:hAnsi="SimSun" w:eastAsia="SimSun" w:cs="SimSun"/>
          <w:sz w:val="20"/>
          <w:szCs w:val="20"/>
          <w:spacing w:val="5"/>
        </w:rPr>
        <w:t>条文规定了合同价款期中支付的原则及相关程序。</w:t>
      </w:r>
    </w:p>
    <w:p>
      <w:pPr>
        <w:ind w:right="68"/>
        <w:spacing w:before="95" w:line="263" w:lineRule="auto"/>
        <w:rPr>
          <w:rFonts w:ascii="SimSun" w:hAnsi="SimSun" w:eastAsia="SimSun" w:cs="SimSun"/>
          <w:sz w:val="20"/>
          <w:szCs w:val="20"/>
        </w:rPr>
      </w:pPr>
      <w:r>
        <w:rPr>
          <w:rFonts w:ascii="Times New Roman" w:hAnsi="Times New Roman" w:eastAsia="Times New Roman" w:cs="Times New Roman"/>
          <w:sz w:val="20"/>
          <w:szCs w:val="20"/>
          <w:spacing w:val="4"/>
        </w:rPr>
        <w:t>9.1.3</w:t>
      </w:r>
      <w:r>
        <w:rPr>
          <w:rFonts w:ascii="SimSun" w:hAnsi="SimSun" w:eastAsia="SimSun" w:cs="SimSun"/>
          <w:sz w:val="20"/>
          <w:szCs w:val="20"/>
          <w:spacing w:val="4"/>
        </w:rPr>
        <w:t>～</w:t>
      </w:r>
      <w:r>
        <w:rPr>
          <w:rFonts w:ascii="Times New Roman" w:hAnsi="Times New Roman" w:eastAsia="Times New Roman" w:cs="Times New Roman"/>
          <w:sz w:val="20"/>
          <w:szCs w:val="20"/>
          <w:spacing w:val="4"/>
        </w:rPr>
        <w:t>9.1.5          </w:t>
      </w:r>
      <w:r>
        <w:rPr>
          <w:rFonts w:ascii="SimSun" w:hAnsi="SimSun" w:eastAsia="SimSun" w:cs="SimSun"/>
          <w:sz w:val="20"/>
          <w:szCs w:val="20"/>
          <w:spacing w:val="4"/>
        </w:rPr>
        <w:t>如</w:t>
      </w:r>
      <w:r>
        <w:rPr>
          <w:rFonts w:ascii="SimSun" w:hAnsi="SimSun" w:eastAsia="SimSun" w:cs="SimSun"/>
          <w:sz w:val="20"/>
          <w:szCs w:val="20"/>
          <w:spacing w:val="3"/>
        </w:rPr>
        <w:t>合同约定承包人提供总承包服务的，除合同另有约定外，承包人应配合发包人对各专</w:t>
      </w:r>
      <w:r>
        <w:rPr>
          <w:rFonts w:ascii="SimSun" w:hAnsi="SimSun" w:eastAsia="SimSun" w:cs="SimSun"/>
          <w:sz w:val="20"/>
          <w:szCs w:val="20"/>
        </w:rPr>
        <w:t xml:space="preserve"> </w:t>
      </w:r>
      <w:r>
        <w:rPr>
          <w:rFonts w:ascii="SimSun" w:hAnsi="SimSun" w:eastAsia="SimSun" w:cs="SimSun"/>
          <w:sz w:val="20"/>
          <w:szCs w:val="20"/>
          <w:spacing w:val="6"/>
        </w:rPr>
        <w:t>业分包工程完成进度的确认，并协调各专业分包人期中价款支付申请，</w:t>
      </w:r>
      <w:r>
        <w:rPr>
          <w:rFonts w:ascii="SimSun" w:hAnsi="SimSun" w:eastAsia="SimSun" w:cs="SimSun"/>
          <w:sz w:val="20"/>
          <w:szCs w:val="20"/>
          <w:spacing w:val="5"/>
        </w:rPr>
        <w:t>承包人可在自身的期中价款支付</w:t>
      </w:r>
      <w:r>
        <w:rPr>
          <w:rFonts w:ascii="SimSun" w:hAnsi="SimSun" w:eastAsia="SimSun" w:cs="SimSun"/>
          <w:sz w:val="20"/>
          <w:szCs w:val="20"/>
        </w:rPr>
        <w:t xml:space="preserve"> </w:t>
      </w:r>
      <w:r>
        <w:rPr>
          <w:rFonts w:ascii="SimSun" w:hAnsi="SimSun" w:eastAsia="SimSun" w:cs="SimSun"/>
          <w:sz w:val="20"/>
          <w:szCs w:val="20"/>
          <w:spacing w:val="7"/>
        </w:rPr>
        <w:t>申请时将专业分包人期中价款支付申请一并提交。</w:t>
      </w:r>
    </w:p>
    <w:p>
      <w:pPr>
        <w:ind w:right="89"/>
        <w:spacing w:before="65" w:line="255" w:lineRule="auto"/>
        <w:rPr>
          <w:rFonts w:ascii="SimSun" w:hAnsi="SimSun" w:eastAsia="SimSun" w:cs="SimSun"/>
          <w:sz w:val="21"/>
          <w:szCs w:val="21"/>
        </w:rPr>
      </w:pPr>
      <w:r>
        <w:rPr>
          <w:rFonts w:ascii="Times New Roman" w:hAnsi="Times New Roman" w:eastAsia="Times New Roman" w:cs="Times New Roman"/>
          <w:sz w:val="21"/>
          <w:szCs w:val="21"/>
          <w:spacing w:val="1"/>
        </w:rPr>
        <w:t>9.1.6</w:t>
      </w:r>
      <w:r>
        <w:rPr>
          <w:rFonts w:ascii="SimSun" w:hAnsi="SimSun" w:eastAsia="SimSun" w:cs="SimSun"/>
          <w:sz w:val="21"/>
          <w:szCs w:val="21"/>
          <w:spacing w:val="1"/>
        </w:rPr>
        <w:t>～</w:t>
      </w:r>
      <w:r>
        <w:rPr>
          <w:rFonts w:ascii="Times New Roman" w:hAnsi="Times New Roman" w:eastAsia="Times New Roman" w:cs="Times New Roman"/>
          <w:sz w:val="21"/>
          <w:szCs w:val="21"/>
          <w:spacing w:val="1"/>
        </w:rPr>
        <w:t>9.1.8        </w:t>
      </w:r>
      <w:r>
        <w:rPr>
          <w:rFonts w:ascii="SimSun" w:hAnsi="SimSun" w:eastAsia="SimSun" w:cs="SimSun"/>
          <w:sz w:val="21"/>
          <w:szCs w:val="21"/>
          <w:spacing w:val="1"/>
        </w:rPr>
        <w:t>进度款以当期累计工程价款与上期累计价款计</w:t>
      </w:r>
      <w:r>
        <w:rPr>
          <w:rFonts w:ascii="SimSun" w:hAnsi="SimSun" w:eastAsia="SimSun" w:cs="SimSun"/>
          <w:sz w:val="21"/>
          <w:szCs w:val="21"/>
        </w:rPr>
        <w:t>算，进度款支付不应扣回安全生产措施 </w:t>
      </w:r>
      <w:r>
        <w:rPr>
          <w:rFonts w:ascii="SimSun" w:hAnsi="SimSun" w:eastAsia="SimSun" w:cs="SimSun"/>
          <w:sz w:val="21"/>
          <w:szCs w:val="21"/>
          <w:spacing w:val="-7"/>
        </w:rPr>
        <w:t>费的预付款。</w:t>
      </w:r>
    </w:p>
    <w:p>
      <w:pPr>
        <w:ind w:right="85"/>
        <w:spacing w:before="81" w:line="247" w:lineRule="auto"/>
        <w:rPr>
          <w:rFonts w:ascii="SimSun" w:hAnsi="SimSun" w:eastAsia="SimSun" w:cs="SimSun"/>
          <w:sz w:val="20"/>
          <w:szCs w:val="20"/>
        </w:rPr>
      </w:pPr>
      <w:r>
        <w:rPr>
          <w:rFonts w:ascii="Times New Roman" w:hAnsi="Times New Roman" w:eastAsia="Times New Roman" w:cs="Times New Roman"/>
          <w:sz w:val="20"/>
          <w:szCs w:val="20"/>
          <w:spacing w:val="8"/>
        </w:rPr>
        <w:t>9.1.9      </w:t>
      </w:r>
      <w:r>
        <w:rPr>
          <w:rFonts w:ascii="SimSun" w:hAnsi="SimSun" w:eastAsia="SimSun" w:cs="SimSun"/>
          <w:sz w:val="20"/>
          <w:szCs w:val="20"/>
          <w:spacing w:val="8"/>
        </w:rPr>
        <w:t>建筑工人的工资应</w:t>
      </w:r>
      <w:r>
        <w:rPr>
          <w:rFonts w:ascii="SimSun" w:hAnsi="SimSun" w:eastAsia="SimSun" w:cs="SimSun"/>
          <w:sz w:val="20"/>
          <w:szCs w:val="20"/>
          <w:spacing w:val="7"/>
        </w:rPr>
        <w:t>单独计算并单列，承包人应按相关规定及时支付。承包人支付建筑工人工资</w:t>
      </w:r>
      <w:r>
        <w:rPr>
          <w:rFonts w:ascii="SimSun" w:hAnsi="SimSun" w:eastAsia="SimSun" w:cs="SimSun"/>
          <w:sz w:val="20"/>
          <w:szCs w:val="20"/>
        </w:rPr>
        <w:t xml:space="preserve"> </w:t>
      </w:r>
      <w:r>
        <w:rPr>
          <w:rFonts w:ascii="SimSun" w:hAnsi="SimSun" w:eastAsia="SimSun" w:cs="SimSun"/>
          <w:sz w:val="20"/>
          <w:szCs w:val="20"/>
          <w:spacing w:val="3"/>
        </w:rPr>
        <w:t>宜按工程完成进度与工程总量的比例、依据用工实名制按日计算，按</w:t>
      </w:r>
      <w:r>
        <w:rPr>
          <w:rFonts w:ascii="SimSun" w:hAnsi="SimSun" w:eastAsia="SimSun" w:cs="SimSun"/>
          <w:sz w:val="20"/>
          <w:szCs w:val="20"/>
          <w:spacing w:val="2"/>
        </w:rPr>
        <w:t>月支付。</w:t>
      </w:r>
    </w:p>
    <w:p>
      <w:pPr>
        <w:ind w:right="91"/>
        <w:spacing w:before="95" w:line="257" w:lineRule="auto"/>
        <w:rPr>
          <w:rFonts w:ascii="SimSun" w:hAnsi="SimSun" w:eastAsia="SimSun" w:cs="SimSun"/>
          <w:sz w:val="20"/>
          <w:szCs w:val="20"/>
        </w:rPr>
      </w:pPr>
      <w:r>
        <w:rPr>
          <w:rFonts w:ascii="Times New Roman" w:hAnsi="Times New Roman" w:eastAsia="Times New Roman" w:cs="Times New Roman"/>
          <w:sz w:val="20"/>
          <w:szCs w:val="20"/>
          <w:spacing w:val="5"/>
        </w:rPr>
        <w:t>9.1.12      </w:t>
      </w:r>
      <w:r>
        <w:rPr>
          <w:rFonts w:ascii="SimSun" w:hAnsi="SimSun" w:eastAsia="SimSun" w:cs="SimSun"/>
          <w:sz w:val="20"/>
          <w:szCs w:val="20"/>
          <w:spacing w:val="5"/>
        </w:rPr>
        <w:t>合同履行过程发现已签发的进度款支付中存在遗漏、重复或错误的，发包人和承包人均有权提</w:t>
      </w:r>
      <w:r>
        <w:rPr>
          <w:rFonts w:ascii="SimSun" w:hAnsi="SimSun" w:eastAsia="SimSun" w:cs="SimSun"/>
          <w:sz w:val="20"/>
          <w:szCs w:val="20"/>
          <w:spacing w:val="12"/>
        </w:rPr>
        <w:t xml:space="preserve"> </w:t>
      </w:r>
      <w:r>
        <w:rPr>
          <w:rFonts w:ascii="SimSun" w:hAnsi="SimSun" w:eastAsia="SimSun" w:cs="SimSun"/>
          <w:sz w:val="20"/>
          <w:szCs w:val="20"/>
          <w:spacing w:val="6"/>
        </w:rPr>
        <w:t>出修正申请。经发承包双方同意的修正，应在下期进度款中相应支</w:t>
      </w:r>
      <w:r>
        <w:rPr>
          <w:rFonts w:ascii="SimSun" w:hAnsi="SimSun" w:eastAsia="SimSun" w:cs="SimSun"/>
          <w:sz w:val="20"/>
          <w:szCs w:val="20"/>
          <w:spacing w:val="5"/>
        </w:rPr>
        <w:t>付或扣除。</w:t>
      </w:r>
    </w:p>
    <w:p>
      <w:pPr>
        <w:ind w:right="88"/>
        <w:spacing w:before="52" w:line="255" w:lineRule="auto"/>
        <w:rPr>
          <w:rFonts w:ascii="SimSun" w:hAnsi="SimSun" w:eastAsia="SimSun" w:cs="SimSun"/>
          <w:sz w:val="21"/>
          <w:szCs w:val="21"/>
        </w:rPr>
      </w:pPr>
      <w:r>
        <w:rPr>
          <w:rFonts w:ascii="Times New Roman" w:hAnsi="Times New Roman" w:eastAsia="Times New Roman" w:cs="Times New Roman"/>
          <w:sz w:val="21"/>
          <w:szCs w:val="21"/>
          <w:spacing w:val="-3"/>
        </w:rPr>
        <w:t>9.1.13      </w:t>
      </w:r>
      <w:r>
        <w:rPr>
          <w:rFonts w:ascii="SimSun" w:hAnsi="SimSun" w:eastAsia="SimSun" w:cs="SimSun"/>
          <w:sz w:val="21"/>
          <w:szCs w:val="21"/>
          <w:spacing w:val="-3"/>
        </w:rPr>
        <w:t>如承包人为总承包人，除合同另有约定外，发包人可将相关专业分包</w:t>
      </w:r>
      <w:r>
        <w:rPr>
          <w:rFonts w:ascii="SimSun" w:hAnsi="SimSun" w:eastAsia="SimSun" w:cs="SimSun"/>
          <w:sz w:val="21"/>
          <w:szCs w:val="21"/>
          <w:spacing w:val="-4"/>
        </w:rPr>
        <w:t>工程进度款按合同约定支</w:t>
      </w:r>
      <w:r>
        <w:rPr>
          <w:rFonts w:ascii="SimSun" w:hAnsi="SimSun" w:eastAsia="SimSun" w:cs="SimSun"/>
          <w:sz w:val="21"/>
          <w:szCs w:val="21"/>
        </w:rPr>
        <w:t xml:space="preserve"> </w:t>
      </w:r>
      <w:r>
        <w:rPr>
          <w:rFonts w:ascii="SimSun" w:hAnsi="SimSun" w:eastAsia="SimSun" w:cs="SimSun"/>
          <w:sz w:val="21"/>
          <w:szCs w:val="21"/>
          <w:spacing w:val="-5"/>
        </w:rPr>
        <w:t>付给承包人，再由承包人按分包合同约定支付给相关专业分包人。</w:t>
      </w:r>
    </w:p>
    <w:p>
      <w:pPr>
        <w:spacing w:line="241" w:lineRule="auto"/>
        <w:rPr>
          <w:rFonts w:ascii="Arial"/>
          <w:sz w:val="21"/>
        </w:rPr>
      </w:pPr>
      <w:r/>
    </w:p>
    <w:p>
      <w:pPr>
        <w:ind w:left="3539"/>
        <w:spacing w:before="91" w:line="219" w:lineRule="auto"/>
        <w:rPr>
          <w:rFonts w:ascii="SimSun" w:hAnsi="SimSun" w:eastAsia="SimSun" w:cs="SimSun"/>
          <w:sz w:val="28"/>
          <w:szCs w:val="28"/>
        </w:rPr>
      </w:pPr>
      <w:r>
        <w:rPr>
          <w:rFonts w:ascii="Times New Roman" w:hAnsi="Times New Roman" w:eastAsia="Times New Roman" w:cs="Times New Roman"/>
          <w:sz w:val="28"/>
          <w:szCs w:val="28"/>
          <w:spacing w:val="-4"/>
        </w:rPr>
        <w:t>9.2      </w:t>
      </w:r>
      <w:r>
        <w:rPr>
          <w:rFonts w:ascii="SimSun" w:hAnsi="SimSun" w:eastAsia="SimSun" w:cs="SimSun"/>
          <w:sz w:val="28"/>
          <w:szCs w:val="28"/>
          <w:spacing w:val="-4"/>
        </w:rPr>
        <w:t>预</w:t>
      </w:r>
      <w:r>
        <w:rPr>
          <w:rFonts w:ascii="SimSun" w:hAnsi="SimSun" w:eastAsia="SimSun" w:cs="SimSun"/>
          <w:sz w:val="28"/>
          <w:szCs w:val="28"/>
          <w:spacing w:val="13"/>
        </w:rPr>
        <w:t xml:space="preserve">  </w:t>
      </w:r>
      <w:r>
        <w:rPr>
          <w:rFonts w:ascii="SimSun" w:hAnsi="SimSun" w:eastAsia="SimSun" w:cs="SimSun"/>
          <w:sz w:val="28"/>
          <w:szCs w:val="28"/>
          <w:spacing w:val="-4"/>
        </w:rPr>
        <w:t>付</w:t>
      </w:r>
      <w:r>
        <w:rPr>
          <w:rFonts w:ascii="SimSun" w:hAnsi="SimSun" w:eastAsia="SimSun" w:cs="SimSun"/>
          <w:sz w:val="28"/>
          <w:szCs w:val="28"/>
          <w:spacing w:val="35"/>
        </w:rPr>
        <w:t xml:space="preserve">  </w:t>
      </w:r>
      <w:r>
        <w:rPr>
          <w:rFonts w:ascii="SimSun" w:hAnsi="SimSun" w:eastAsia="SimSun" w:cs="SimSun"/>
          <w:sz w:val="28"/>
          <w:szCs w:val="28"/>
          <w:spacing w:val="-4"/>
        </w:rPr>
        <w:t>款</w:t>
      </w:r>
    </w:p>
    <w:p>
      <w:pPr>
        <w:spacing w:line="287" w:lineRule="auto"/>
        <w:rPr>
          <w:rFonts w:ascii="Arial"/>
          <w:sz w:val="21"/>
        </w:rPr>
      </w:pPr>
      <w:r/>
    </w:p>
    <w:p>
      <w:pPr>
        <w:spacing w:before="66" w:line="248" w:lineRule="auto"/>
        <w:rPr>
          <w:rFonts w:ascii="SimSun" w:hAnsi="SimSun" w:eastAsia="SimSun" w:cs="SimSun"/>
          <w:sz w:val="20"/>
          <w:szCs w:val="20"/>
        </w:rPr>
      </w:pPr>
      <w:r>
        <w:rPr>
          <w:rFonts w:ascii="Times New Roman" w:hAnsi="Times New Roman" w:eastAsia="Times New Roman" w:cs="Times New Roman"/>
          <w:sz w:val="20"/>
          <w:szCs w:val="20"/>
          <w:spacing w:val="9"/>
        </w:rPr>
        <w:t>9.2.1      </w:t>
      </w:r>
      <w:r>
        <w:rPr>
          <w:rFonts w:ascii="SimSun" w:hAnsi="SimSun" w:eastAsia="SimSun" w:cs="SimSun"/>
          <w:sz w:val="20"/>
          <w:szCs w:val="20"/>
          <w:spacing w:val="9"/>
        </w:rPr>
        <w:t>预付款是发包人为解决承包人在施工准备阶段资金周转问题提供的协助，预付款应专款专用，</w:t>
      </w:r>
      <w:r>
        <w:rPr>
          <w:rFonts w:ascii="SimSun" w:hAnsi="SimSun" w:eastAsia="SimSun" w:cs="SimSun"/>
          <w:sz w:val="20"/>
          <w:szCs w:val="20"/>
        </w:rPr>
        <w:t xml:space="preserve"> </w:t>
      </w:r>
      <w:r>
        <w:rPr>
          <w:rFonts w:ascii="SimSun" w:hAnsi="SimSun" w:eastAsia="SimSun" w:cs="SimSun"/>
          <w:sz w:val="20"/>
          <w:szCs w:val="20"/>
          <w:spacing w:val="9"/>
        </w:rPr>
        <w:t>用于承包人为合同工程施工前所需进行的工作。</w:t>
      </w:r>
    </w:p>
    <w:p>
      <w:pPr>
        <w:ind w:right="104"/>
        <w:spacing w:before="90" w:line="251" w:lineRule="auto"/>
        <w:rPr>
          <w:rFonts w:ascii="SimSun" w:hAnsi="SimSun" w:eastAsia="SimSun" w:cs="SimSun"/>
          <w:sz w:val="20"/>
          <w:szCs w:val="20"/>
        </w:rPr>
      </w:pPr>
      <w:r>
        <w:rPr>
          <w:rFonts w:ascii="Times New Roman" w:hAnsi="Times New Roman" w:eastAsia="Times New Roman" w:cs="Times New Roman"/>
          <w:sz w:val="20"/>
          <w:szCs w:val="20"/>
          <w:spacing w:val="7"/>
        </w:rPr>
        <w:t>9.2.2      </w:t>
      </w:r>
      <w:r>
        <w:rPr>
          <w:rFonts w:ascii="SimSun" w:hAnsi="SimSun" w:eastAsia="SimSun" w:cs="SimSun"/>
          <w:sz w:val="20"/>
          <w:szCs w:val="20"/>
          <w:spacing w:val="7"/>
        </w:rPr>
        <w:t>包工包料的工程预付款支付比例不宜低于签约合同价(扣除暂列金额、专业分包</w:t>
      </w:r>
      <w:r>
        <w:rPr>
          <w:rFonts w:ascii="SimSun" w:hAnsi="SimSun" w:eastAsia="SimSun" w:cs="SimSun"/>
          <w:sz w:val="20"/>
          <w:szCs w:val="20"/>
          <w:spacing w:val="6"/>
        </w:rPr>
        <w:t>工程暂估价)的</w:t>
      </w:r>
      <w:r>
        <w:rPr>
          <w:rFonts w:ascii="SimSun" w:hAnsi="SimSun" w:eastAsia="SimSun" w:cs="SimSun"/>
          <w:sz w:val="20"/>
          <w:szCs w:val="20"/>
        </w:rPr>
        <w:t xml:space="preserve"> </w:t>
      </w:r>
      <w:r>
        <w:rPr>
          <w:rFonts w:ascii="SimSun" w:hAnsi="SimSun" w:eastAsia="SimSun" w:cs="SimSun"/>
          <w:sz w:val="20"/>
          <w:szCs w:val="20"/>
          <w:spacing w:val="20"/>
        </w:rPr>
        <w:t>10%,不宜高于签约合同价的30%。</w:t>
      </w:r>
    </w:p>
    <w:p>
      <w:pPr>
        <w:ind w:right="87"/>
        <w:spacing w:before="69" w:line="254" w:lineRule="auto"/>
        <w:rPr>
          <w:rFonts w:ascii="SimSun" w:hAnsi="SimSun" w:eastAsia="SimSun" w:cs="SimSun"/>
          <w:sz w:val="21"/>
          <w:szCs w:val="21"/>
        </w:rPr>
      </w:pPr>
      <w:r>
        <w:rPr>
          <w:rFonts w:ascii="Times New Roman" w:hAnsi="Times New Roman" w:eastAsia="Times New Roman" w:cs="Times New Roman"/>
          <w:sz w:val="21"/>
          <w:szCs w:val="21"/>
          <w:spacing w:val="-1"/>
        </w:rPr>
        <w:t>9.2.3      </w:t>
      </w:r>
      <w:r>
        <w:rPr>
          <w:rFonts w:ascii="SimSun" w:hAnsi="SimSun" w:eastAsia="SimSun" w:cs="SimSun"/>
          <w:sz w:val="21"/>
          <w:szCs w:val="21"/>
          <w:spacing w:val="-1"/>
        </w:rPr>
        <w:t>跨年度施工的重大工程的预付款可按年度工程计划逐年预付，每年</w:t>
      </w:r>
      <w:r>
        <w:rPr>
          <w:rFonts w:ascii="SimSun" w:hAnsi="SimSun" w:eastAsia="SimSun" w:cs="SimSun"/>
          <w:sz w:val="21"/>
          <w:szCs w:val="21"/>
          <w:spacing w:val="-2"/>
        </w:rPr>
        <w:t>度的预付款的支付比例不宜</w:t>
      </w:r>
      <w:r>
        <w:rPr>
          <w:rFonts w:ascii="SimSun" w:hAnsi="SimSun" w:eastAsia="SimSun" w:cs="SimSun"/>
          <w:sz w:val="21"/>
          <w:szCs w:val="21"/>
        </w:rPr>
        <w:t xml:space="preserve"> </w:t>
      </w:r>
      <w:r>
        <w:rPr>
          <w:rFonts w:ascii="SimSun" w:hAnsi="SimSun" w:eastAsia="SimSun" w:cs="SimSun"/>
          <w:sz w:val="21"/>
          <w:szCs w:val="21"/>
          <w:spacing w:val="5"/>
        </w:rPr>
        <w:t>低于该年度计划完成合同价款(不包括暂列金额、专业分包工程暂估价部分)的10%,不宜高于该年度</w:t>
      </w:r>
      <w:r>
        <w:rPr>
          <w:rFonts w:ascii="SimSun" w:hAnsi="SimSun" w:eastAsia="SimSun" w:cs="SimSun"/>
          <w:sz w:val="21"/>
          <w:szCs w:val="21"/>
          <w:spacing w:val="1"/>
        </w:rPr>
        <w:t xml:space="preserve"> </w:t>
      </w:r>
      <w:r>
        <w:rPr>
          <w:rFonts w:ascii="SimSun" w:hAnsi="SimSun" w:eastAsia="SimSun" w:cs="SimSun"/>
          <w:sz w:val="21"/>
          <w:szCs w:val="21"/>
          <w:spacing w:val="9"/>
        </w:rPr>
        <w:t>计划完成合同价款的30%。</w:t>
      </w:r>
    </w:p>
    <w:p>
      <w:pPr>
        <w:ind w:right="82"/>
        <w:spacing w:before="103" w:line="248" w:lineRule="auto"/>
        <w:rPr>
          <w:rFonts w:ascii="SimSun" w:hAnsi="SimSun" w:eastAsia="SimSun" w:cs="SimSun"/>
          <w:sz w:val="20"/>
          <w:szCs w:val="20"/>
        </w:rPr>
      </w:pPr>
      <w:r>
        <w:rPr>
          <w:rFonts w:ascii="Times New Roman" w:hAnsi="Times New Roman" w:eastAsia="Times New Roman" w:cs="Times New Roman"/>
          <w:sz w:val="20"/>
          <w:szCs w:val="20"/>
          <w:spacing w:val="7"/>
        </w:rPr>
        <w:t>9.2.5      </w:t>
      </w:r>
      <w:r>
        <w:rPr>
          <w:rFonts w:ascii="SimSun" w:hAnsi="SimSun" w:eastAsia="SimSun" w:cs="SimSun"/>
          <w:sz w:val="20"/>
          <w:szCs w:val="20"/>
          <w:spacing w:val="7"/>
        </w:rPr>
        <w:t>承包人的预付款保函(如有)的担保金额根据预付款扣回的数额可相应递减，但在预付款全部扣</w:t>
      </w:r>
      <w:r>
        <w:rPr>
          <w:rFonts w:ascii="SimSun" w:hAnsi="SimSun" w:eastAsia="SimSun" w:cs="SimSun"/>
          <w:sz w:val="20"/>
          <w:szCs w:val="20"/>
          <w:spacing w:val="15"/>
        </w:rPr>
        <w:t xml:space="preserve"> </w:t>
      </w:r>
      <w:r>
        <w:rPr>
          <w:rFonts w:ascii="SimSun" w:hAnsi="SimSun" w:eastAsia="SimSun" w:cs="SimSun"/>
          <w:sz w:val="20"/>
          <w:szCs w:val="20"/>
          <w:spacing w:val="9"/>
        </w:rPr>
        <w:t>回之前一直保持有效。发包人应在预付款扣完</w:t>
      </w:r>
      <w:r>
        <w:rPr>
          <w:rFonts w:ascii="SimSun" w:hAnsi="SimSun" w:eastAsia="SimSun" w:cs="SimSun"/>
          <w:sz w:val="20"/>
          <w:szCs w:val="20"/>
          <w:spacing w:val="8"/>
        </w:rPr>
        <w:t>后及时将预付款保函退还给承包人。</w:t>
      </w:r>
    </w:p>
    <w:p>
      <w:pPr>
        <w:spacing w:line="253" w:lineRule="auto"/>
        <w:rPr>
          <w:rFonts w:ascii="Arial"/>
          <w:sz w:val="21"/>
        </w:rPr>
      </w:pPr>
      <w:r/>
    </w:p>
    <w:p>
      <w:pPr>
        <w:ind w:left="3219"/>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12"/>
        </w:rPr>
        <w:t>9.3     </w:t>
      </w:r>
      <w:r>
        <w:rPr>
          <w:rFonts w:ascii="SimSun" w:hAnsi="SimSun" w:eastAsia="SimSun" w:cs="SimSun"/>
          <w:sz w:val="28"/>
          <w:szCs w:val="28"/>
          <w:spacing w:val="12"/>
        </w:rPr>
        <w:t>安全生产措施费</w:t>
      </w:r>
    </w:p>
    <w:p>
      <w:pPr>
        <w:spacing w:line="265" w:lineRule="auto"/>
        <w:rPr>
          <w:rFonts w:ascii="Arial"/>
          <w:sz w:val="21"/>
        </w:rPr>
      </w:pPr>
      <w:r/>
    </w:p>
    <w:p>
      <w:pPr>
        <w:ind w:right="108"/>
        <w:spacing w:before="68" w:line="250" w:lineRule="auto"/>
        <w:rPr>
          <w:rFonts w:ascii="SimSun" w:hAnsi="SimSun" w:eastAsia="SimSun" w:cs="SimSun"/>
          <w:sz w:val="21"/>
          <w:szCs w:val="21"/>
        </w:rPr>
      </w:pPr>
      <w:r>
        <w:rPr>
          <w:rFonts w:ascii="Times New Roman" w:hAnsi="Times New Roman" w:eastAsia="Times New Roman" w:cs="Times New Roman"/>
          <w:sz w:val="21"/>
          <w:szCs w:val="21"/>
          <w:spacing w:val="-1"/>
        </w:rPr>
        <w:t>9.3.1      </w:t>
      </w:r>
      <w:r>
        <w:rPr>
          <w:rFonts w:ascii="SimSun" w:hAnsi="SimSun" w:eastAsia="SimSun" w:cs="SimSun"/>
          <w:sz w:val="21"/>
          <w:szCs w:val="21"/>
          <w:spacing w:val="-1"/>
        </w:rPr>
        <w:t>安全生产措施费应</w:t>
      </w:r>
      <w:r>
        <w:rPr>
          <w:rFonts w:ascii="SimSun" w:hAnsi="SimSun" w:eastAsia="SimSun" w:cs="SimSun"/>
          <w:sz w:val="21"/>
          <w:szCs w:val="21"/>
          <w:spacing w:val="-2"/>
        </w:rPr>
        <w:t>专款专用，并满足国家及省级、行业建设主管部门规定和地方有关部门及工</w:t>
      </w:r>
      <w:r>
        <w:rPr>
          <w:rFonts w:ascii="SimSun" w:hAnsi="SimSun" w:eastAsia="SimSun" w:cs="SimSun"/>
          <w:sz w:val="21"/>
          <w:szCs w:val="21"/>
        </w:rPr>
        <w:t xml:space="preserve"> </w:t>
      </w:r>
      <w:r>
        <w:rPr>
          <w:rFonts w:ascii="SimSun" w:hAnsi="SimSun" w:eastAsia="SimSun" w:cs="SimSun"/>
          <w:sz w:val="21"/>
          <w:szCs w:val="21"/>
          <w:spacing w:val="-4"/>
        </w:rPr>
        <w:t>程项目的安全生产要求。</w:t>
      </w:r>
    </w:p>
    <w:p>
      <w:pPr>
        <w:spacing w:before="71" w:line="219" w:lineRule="auto"/>
        <w:rPr>
          <w:rFonts w:ascii="SimSun" w:hAnsi="SimSun" w:eastAsia="SimSun" w:cs="SimSun"/>
          <w:sz w:val="21"/>
          <w:szCs w:val="21"/>
        </w:rPr>
      </w:pPr>
      <w:r>
        <w:rPr>
          <w:rFonts w:ascii="Times New Roman" w:hAnsi="Times New Roman" w:eastAsia="Times New Roman" w:cs="Times New Roman"/>
          <w:sz w:val="21"/>
          <w:szCs w:val="21"/>
          <w:spacing w:val="-3"/>
        </w:rPr>
        <w:t>9.3.2      </w:t>
      </w:r>
      <w:r>
        <w:rPr>
          <w:rFonts w:ascii="SimSun" w:hAnsi="SimSun" w:eastAsia="SimSun" w:cs="SimSun"/>
          <w:sz w:val="21"/>
          <w:szCs w:val="21"/>
          <w:spacing w:val="-3"/>
        </w:rPr>
        <w:t>安全生产措施应按提前安排的原则进行分解，在工程竣工结算时一次性扣回。</w:t>
      </w:r>
    </w:p>
    <w:p>
      <w:pPr>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6"/>
        </w:rPr>
        <w:t>9.3.3      </w:t>
      </w:r>
      <w:r>
        <w:rPr>
          <w:rFonts w:ascii="SimSun" w:hAnsi="SimSun" w:eastAsia="SimSun" w:cs="SimSun"/>
          <w:sz w:val="20"/>
          <w:szCs w:val="20"/>
          <w:spacing w:val="6"/>
        </w:rPr>
        <w:t>因发包人未按时支付安全生产措施费而发生安全事故的，发包人应承担相应</w:t>
      </w:r>
      <w:r>
        <w:rPr>
          <w:rFonts w:ascii="SimSun" w:hAnsi="SimSun" w:eastAsia="SimSun" w:cs="SimSun"/>
          <w:sz w:val="20"/>
          <w:szCs w:val="20"/>
          <w:spacing w:val="5"/>
        </w:rPr>
        <w:t>责任。</w:t>
      </w:r>
    </w:p>
    <w:p>
      <w:pPr>
        <w:ind w:right="110"/>
        <w:spacing w:before="70" w:line="273" w:lineRule="auto"/>
        <w:rPr>
          <w:rFonts w:ascii="FangSong" w:hAnsi="FangSong" w:eastAsia="FangSong" w:cs="FangSong"/>
          <w:sz w:val="20"/>
          <w:szCs w:val="20"/>
        </w:rPr>
      </w:pPr>
      <w:r>
        <w:rPr>
          <w:rFonts w:ascii="Times New Roman" w:hAnsi="Times New Roman" w:eastAsia="Times New Roman" w:cs="Times New Roman"/>
          <w:sz w:val="20"/>
          <w:szCs w:val="20"/>
          <w:spacing w:val="11"/>
        </w:rPr>
        <w:t>9.3.4      </w:t>
      </w:r>
      <w:r>
        <w:rPr>
          <w:rFonts w:ascii="SimSun" w:hAnsi="SimSun" w:eastAsia="SimSun" w:cs="SimSun"/>
          <w:sz w:val="20"/>
          <w:szCs w:val="20"/>
          <w:spacing w:val="11"/>
        </w:rPr>
        <w:t>承包人未按有关规定对安全生产措施费专款专用的，发包人有权责令承包人限期改正</w:t>
      </w:r>
      <w:r>
        <w:rPr>
          <w:rFonts w:ascii="SimSun" w:hAnsi="SimSun" w:eastAsia="SimSun" w:cs="SimSun"/>
          <w:sz w:val="20"/>
          <w:szCs w:val="20"/>
          <w:spacing w:val="10"/>
        </w:rPr>
        <w:t>；承包</w:t>
      </w:r>
      <w:r>
        <w:rPr>
          <w:rFonts w:ascii="SimSun" w:hAnsi="SimSun" w:eastAsia="SimSun" w:cs="SimSun"/>
          <w:sz w:val="20"/>
          <w:szCs w:val="20"/>
        </w:rPr>
        <w:t xml:space="preserve"> </w:t>
      </w:r>
      <w:r>
        <w:rPr>
          <w:rFonts w:ascii="SimSun" w:hAnsi="SimSun" w:eastAsia="SimSun" w:cs="SimSun"/>
          <w:sz w:val="20"/>
          <w:szCs w:val="20"/>
          <w:spacing w:val="15"/>
        </w:rPr>
        <w:t>人逾期未改正的，发包人有权责令承包人暂停施工，由此引起的</w:t>
      </w:r>
      <w:r>
        <w:rPr>
          <w:rFonts w:ascii="SimSun" w:hAnsi="SimSun" w:eastAsia="SimSun" w:cs="SimSun"/>
          <w:sz w:val="20"/>
          <w:szCs w:val="20"/>
          <w:spacing w:val="14"/>
        </w:rPr>
        <w:t>增加费用由承包人承担，工期不予</w:t>
      </w:r>
      <w:r>
        <w:rPr>
          <w:rFonts w:ascii="SimSun" w:hAnsi="SimSun" w:eastAsia="SimSun" w:cs="SimSun"/>
          <w:sz w:val="20"/>
          <w:szCs w:val="20"/>
        </w:rPr>
        <w:t xml:space="preserve"> </w:t>
      </w:r>
      <w:r>
        <w:rPr>
          <w:rFonts w:ascii="FangSong" w:hAnsi="FangSong" w:eastAsia="FangSong" w:cs="FangSong"/>
          <w:sz w:val="20"/>
          <w:szCs w:val="20"/>
          <w:spacing w:val="3"/>
        </w:rPr>
        <w:t>顺延。</w:t>
      </w:r>
    </w:p>
    <w:p>
      <w:pPr>
        <w:spacing w:line="273" w:lineRule="auto"/>
        <w:sectPr>
          <w:footerReference w:type="default" r:id="rId146"/>
          <w:pgSz w:w="11910" w:h="16850"/>
          <w:pgMar w:top="1432" w:right="1069" w:bottom="1243" w:left="1470" w:header="0" w:footer="996" w:gutter="0"/>
        </w:sectPr>
        <w:rPr>
          <w:rFonts w:ascii="FangSong" w:hAnsi="FangSong" w:eastAsia="FangSong" w:cs="FangSong"/>
          <w:sz w:val="20"/>
          <w:szCs w:val="20"/>
        </w:rPr>
      </w:pPr>
    </w:p>
    <w:p>
      <w:pPr>
        <w:spacing w:line="416" w:lineRule="auto"/>
        <w:rPr>
          <w:rFonts w:ascii="Arial"/>
          <w:sz w:val="21"/>
        </w:rPr>
      </w:pPr>
      <w:r/>
    </w:p>
    <w:p>
      <w:pPr>
        <w:ind w:left="349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5"/>
        </w:rPr>
        <w:t>9.4</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5"/>
        </w:rPr>
        <w:t>进</w:t>
      </w:r>
      <w:r>
        <w:rPr>
          <w:rFonts w:ascii="SimSun" w:hAnsi="SimSun" w:eastAsia="SimSun" w:cs="SimSun"/>
          <w:sz w:val="28"/>
          <w:szCs w:val="28"/>
          <w:spacing w:val="24"/>
        </w:rPr>
        <w:t xml:space="preserve">  </w:t>
      </w:r>
      <w:r>
        <w:rPr>
          <w:rFonts w:ascii="SimSun" w:hAnsi="SimSun" w:eastAsia="SimSun" w:cs="SimSun"/>
          <w:sz w:val="28"/>
          <w:szCs w:val="28"/>
          <w:spacing w:val="-5"/>
        </w:rPr>
        <w:t>度</w:t>
      </w:r>
      <w:r>
        <w:rPr>
          <w:rFonts w:ascii="SimSun" w:hAnsi="SimSun" w:eastAsia="SimSun" w:cs="SimSun"/>
          <w:sz w:val="28"/>
          <w:szCs w:val="28"/>
          <w:spacing w:val="20"/>
        </w:rPr>
        <w:t xml:space="preserve">  </w:t>
      </w:r>
      <w:r>
        <w:rPr>
          <w:rFonts w:ascii="SimSun" w:hAnsi="SimSun" w:eastAsia="SimSun" w:cs="SimSun"/>
          <w:sz w:val="28"/>
          <w:szCs w:val="28"/>
          <w:spacing w:val="-5"/>
        </w:rPr>
        <w:t>款</w:t>
      </w:r>
    </w:p>
    <w:p>
      <w:pPr>
        <w:spacing w:line="252" w:lineRule="auto"/>
        <w:rPr>
          <w:rFonts w:ascii="Arial"/>
          <w:sz w:val="21"/>
        </w:rPr>
      </w:pPr>
      <w:r/>
    </w:p>
    <w:p>
      <w:pPr>
        <w:ind w:right="90"/>
        <w:spacing w:before="65" w:line="274" w:lineRule="auto"/>
        <w:rPr>
          <w:rFonts w:ascii="SimSun" w:hAnsi="SimSun" w:eastAsia="SimSun" w:cs="SimSun"/>
          <w:sz w:val="20"/>
          <w:szCs w:val="20"/>
        </w:rPr>
      </w:pPr>
      <w:r>
        <w:rPr>
          <w:rFonts w:ascii="Times New Roman" w:hAnsi="Times New Roman" w:eastAsia="Times New Roman" w:cs="Times New Roman"/>
          <w:sz w:val="20"/>
          <w:szCs w:val="20"/>
          <w:spacing w:val="6"/>
        </w:rPr>
        <w:t>9.4.2      </w:t>
      </w:r>
      <w:r>
        <w:rPr>
          <w:rFonts w:ascii="SimSun" w:hAnsi="SimSun" w:eastAsia="SimSun" w:cs="SimSun"/>
          <w:sz w:val="20"/>
          <w:szCs w:val="20"/>
          <w:spacing w:val="6"/>
        </w:rPr>
        <w:t>单价合同中的总价项目及总价合同工程可根据施工进度计划和总价构成、费用性质、计划发生 </w:t>
      </w:r>
      <w:r>
        <w:rPr>
          <w:rFonts w:ascii="SimSun" w:hAnsi="SimSun" w:eastAsia="SimSun" w:cs="SimSun"/>
          <w:sz w:val="20"/>
          <w:szCs w:val="20"/>
          <w:spacing w:val="5"/>
        </w:rPr>
        <w:t>时间和相应项目规模等因素按计量周期进行分解，形成进度款支付分解表，可在合同</w:t>
      </w:r>
      <w:r>
        <w:rPr>
          <w:rFonts w:ascii="SimSun" w:hAnsi="SimSun" w:eastAsia="SimSun" w:cs="SimSun"/>
          <w:sz w:val="20"/>
          <w:szCs w:val="20"/>
          <w:spacing w:val="4"/>
        </w:rPr>
        <w:t>中约定进度款按分</w:t>
      </w:r>
      <w:r>
        <w:rPr>
          <w:rFonts w:ascii="SimSun" w:hAnsi="SimSun" w:eastAsia="SimSun" w:cs="SimSun"/>
          <w:sz w:val="20"/>
          <w:szCs w:val="20"/>
        </w:rPr>
        <w:t xml:space="preserve"> </w:t>
      </w:r>
      <w:r>
        <w:rPr>
          <w:rFonts w:ascii="SimSun" w:hAnsi="SimSun" w:eastAsia="SimSun" w:cs="SimSun"/>
          <w:sz w:val="20"/>
          <w:szCs w:val="20"/>
          <w:spacing w:val="4"/>
        </w:rPr>
        <w:t>解表支付。在施工过程中，如进度计划发生调整，发承包双方可对支付分解表进行</w:t>
      </w:r>
      <w:r>
        <w:rPr>
          <w:rFonts w:ascii="SimSun" w:hAnsi="SimSun" w:eastAsia="SimSun" w:cs="SimSun"/>
          <w:sz w:val="20"/>
          <w:szCs w:val="20"/>
          <w:spacing w:val="3"/>
        </w:rPr>
        <w:t>相应调整。</w:t>
      </w:r>
    </w:p>
    <w:p>
      <w:pPr>
        <w:ind w:right="87"/>
        <w:spacing w:before="82" w:line="264" w:lineRule="auto"/>
        <w:rPr>
          <w:rFonts w:ascii="SimSun" w:hAnsi="SimSun" w:eastAsia="SimSun" w:cs="SimSun"/>
          <w:sz w:val="20"/>
          <w:szCs w:val="20"/>
        </w:rPr>
      </w:pPr>
      <w:r>
        <w:rPr>
          <w:rFonts w:ascii="Times New Roman" w:hAnsi="Times New Roman" w:eastAsia="Times New Roman" w:cs="Times New Roman"/>
          <w:sz w:val="20"/>
          <w:szCs w:val="20"/>
          <w:spacing w:val="6"/>
        </w:rPr>
        <w:t>9.4.4      </w:t>
      </w:r>
      <w:r>
        <w:rPr>
          <w:rFonts w:ascii="SimSun" w:hAnsi="SimSun" w:eastAsia="SimSun" w:cs="SimSun"/>
          <w:sz w:val="20"/>
          <w:szCs w:val="20"/>
          <w:spacing w:val="6"/>
        </w:rPr>
        <w:t>安全生产措施费应按合同约定分解计划计算进度款，如合同没约定的，可按累计完成分部分项</w:t>
      </w:r>
      <w:r>
        <w:rPr>
          <w:rFonts w:ascii="SimSun" w:hAnsi="SimSun" w:eastAsia="SimSun" w:cs="SimSun"/>
          <w:sz w:val="20"/>
          <w:szCs w:val="20"/>
          <w:spacing w:val="9"/>
        </w:rPr>
        <w:t xml:space="preserve"> </w:t>
      </w:r>
      <w:r>
        <w:rPr>
          <w:rFonts w:ascii="SimSun" w:hAnsi="SimSun" w:eastAsia="SimSun" w:cs="SimSun"/>
          <w:sz w:val="20"/>
          <w:szCs w:val="20"/>
          <w:spacing w:val="10"/>
        </w:rPr>
        <w:t>工程项目清单合价占分部分项工程项目清单总价的</w:t>
      </w:r>
      <w:r>
        <w:rPr>
          <w:rFonts w:ascii="SimSun" w:hAnsi="SimSun" w:eastAsia="SimSun" w:cs="SimSun"/>
          <w:sz w:val="20"/>
          <w:szCs w:val="20"/>
          <w:spacing w:val="9"/>
        </w:rPr>
        <w:t>比例，乘以扣减安全生产措施费预付款后的安全生</w:t>
      </w:r>
      <w:r>
        <w:rPr>
          <w:rFonts w:ascii="SimSun" w:hAnsi="SimSun" w:eastAsia="SimSun" w:cs="SimSun"/>
          <w:sz w:val="20"/>
          <w:szCs w:val="20"/>
        </w:rPr>
        <w:t xml:space="preserve"> </w:t>
      </w:r>
      <w:r>
        <w:rPr>
          <w:rFonts w:ascii="SimSun" w:hAnsi="SimSun" w:eastAsia="SimSun" w:cs="SimSun"/>
          <w:sz w:val="20"/>
          <w:szCs w:val="20"/>
          <w:spacing w:val="8"/>
        </w:rPr>
        <w:t>产措施项目总额计算其累计进度款。</w:t>
      </w:r>
    </w:p>
    <w:p>
      <w:pPr>
        <w:ind w:right="83"/>
        <w:spacing w:before="81" w:line="261" w:lineRule="auto"/>
        <w:rPr>
          <w:rFonts w:ascii="SimSun" w:hAnsi="SimSun" w:eastAsia="SimSun" w:cs="SimSun"/>
          <w:sz w:val="20"/>
          <w:szCs w:val="20"/>
        </w:rPr>
      </w:pPr>
      <w:r>
        <w:rPr>
          <w:rFonts w:ascii="Times New Roman" w:hAnsi="Times New Roman" w:eastAsia="Times New Roman" w:cs="Times New Roman"/>
          <w:sz w:val="20"/>
          <w:szCs w:val="20"/>
          <w:spacing w:val="6"/>
        </w:rPr>
        <w:t>9.4.6      </w:t>
      </w:r>
      <w:r>
        <w:rPr>
          <w:rFonts w:ascii="SimSun" w:hAnsi="SimSun" w:eastAsia="SimSun" w:cs="SimSun"/>
          <w:sz w:val="20"/>
          <w:szCs w:val="20"/>
          <w:spacing w:val="6"/>
        </w:rPr>
        <w:t>用于未能完全预见或详细说明的工程、服务(如有)的暂列金额，以及用于合同价款调整的暂列</w:t>
      </w:r>
      <w:r>
        <w:rPr>
          <w:rFonts w:ascii="SimSun" w:hAnsi="SimSun" w:eastAsia="SimSun" w:cs="SimSun"/>
          <w:sz w:val="20"/>
          <w:szCs w:val="20"/>
          <w:spacing w:val="7"/>
        </w:rPr>
        <w:t xml:space="preserve"> </w:t>
      </w:r>
      <w:r>
        <w:rPr>
          <w:rFonts w:ascii="SimSun" w:hAnsi="SimSun" w:eastAsia="SimSun" w:cs="SimSun"/>
          <w:sz w:val="20"/>
          <w:szCs w:val="20"/>
          <w:spacing w:val="6"/>
        </w:rPr>
        <w:t>金额应按至当期累计完成的实际情况分别计算，按发承包双方确认的价款在进度款中同期支付。</w:t>
      </w:r>
    </w:p>
    <w:p>
      <w:pPr>
        <w:spacing w:before="43" w:line="263" w:lineRule="auto"/>
        <w:rPr>
          <w:rFonts w:ascii="SimSun" w:hAnsi="SimSun" w:eastAsia="SimSun" w:cs="SimSun"/>
          <w:sz w:val="20"/>
          <w:szCs w:val="20"/>
        </w:rPr>
      </w:pPr>
      <w:r>
        <w:rPr>
          <w:rFonts w:ascii="Times New Roman" w:hAnsi="Times New Roman" w:eastAsia="Times New Roman" w:cs="Times New Roman"/>
          <w:sz w:val="20"/>
          <w:szCs w:val="20"/>
          <w:spacing w:val="8"/>
        </w:rPr>
        <w:t>9.4.9      </w:t>
      </w:r>
      <w:r>
        <w:rPr>
          <w:rFonts w:ascii="SimSun" w:hAnsi="SimSun" w:eastAsia="SimSun" w:cs="SimSun"/>
          <w:sz w:val="20"/>
          <w:szCs w:val="20"/>
          <w:spacing w:val="8"/>
        </w:rPr>
        <w:t>进度款的计算和付款核定应按当期累计完成的工程价款和累计已支付的工程</w:t>
      </w:r>
      <w:r>
        <w:rPr>
          <w:rFonts w:ascii="SimSun" w:hAnsi="SimSun" w:eastAsia="SimSun" w:cs="SimSun"/>
          <w:sz w:val="20"/>
          <w:szCs w:val="20"/>
          <w:spacing w:val="7"/>
        </w:rPr>
        <w:t>价款的差额计算，</w:t>
      </w:r>
      <w:r>
        <w:rPr>
          <w:rFonts w:ascii="SimSun" w:hAnsi="SimSun" w:eastAsia="SimSun" w:cs="SimSun"/>
          <w:sz w:val="20"/>
          <w:szCs w:val="20"/>
        </w:rPr>
        <w:t xml:space="preserve"> </w:t>
      </w:r>
      <w:r>
        <w:rPr>
          <w:rFonts w:ascii="SimSun" w:hAnsi="SimSun" w:eastAsia="SimSun" w:cs="SimSun"/>
          <w:sz w:val="20"/>
          <w:szCs w:val="20"/>
          <w:spacing w:val="8"/>
        </w:rPr>
        <w:t>进度款包括单独列出当期应支付的建筑工人工资。</w:t>
      </w:r>
    </w:p>
    <w:p>
      <w:pPr>
        <w:ind w:right="86"/>
        <w:spacing w:before="81" w:line="253" w:lineRule="auto"/>
        <w:rPr>
          <w:rFonts w:ascii="SimSun" w:hAnsi="SimSun" w:eastAsia="SimSun" w:cs="SimSun"/>
          <w:sz w:val="20"/>
          <w:szCs w:val="20"/>
        </w:rPr>
      </w:pPr>
      <w:r>
        <w:rPr>
          <w:rFonts w:ascii="Times New Roman" w:hAnsi="Times New Roman" w:eastAsia="Times New Roman" w:cs="Times New Roman"/>
          <w:sz w:val="20"/>
          <w:szCs w:val="20"/>
          <w:spacing w:val="-1"/>
        </w:rPr>
        <w:t>9.4.10</w:t>
      </w:r>
      <w:r>
        <w:rPr>
          <w:rFonts w:ascii="SimSun" w:hAnsi="SimSun" w:eastAsia="SimSun" w:cs="SimSun"/>
          <w:sz w:val="20"/>
          <w:szCs w:val="20"/>
          <w:spacing w:val="-1"/>
        </w:rPr>
        <w:t>～</w:t>
      </w:r>
      <w:r>
        <w:rPr>
          <w:rFonts w:ascii="Times New Roman" w:hAnsi="Times New Roman" w:eastAsia="Times New Roman" w:cs="Times New Roman"/>
          <w:sz w:val="20"/>
          <w:szCs w:val="20"/>
          <w:spacing w:val="-1"/>
        </w:rPr>
        <w:t>9.4.13          </w:t>
      </w:r>
      <w:r>
        <w:rPr>
          <w:rFonts w:ascii="SimSun" w:hAnsi="SimSun" w:eastAsia="SimSun" w:cs="SimSun"/>
          <w:sz w:val="20"/>
          <w:szCs w:val="20"/>
          <w:spacing w:val="-1"/>
        </w:rPr>
        <w:t>规定了进度款计算、申请、确认或核对、支付等</w:t>
      </w:r>
      <w:r>
        <w:rPr>
          <w:rFonts w:ascii="SimSun" w:hAnsi="SimSun" w:eastAsia="SimSun" w:cs="SimSun"/>
          <w:sz w:val="20"/>
          <w:szCs w:val="20"/>
          <w:spacing w:val="-2"/>
        </w:rPr>
        <w:t>程序，明确发承包双方应承担的相应责</w:t>
      </w:r>
      <w:r>
        <w:rPr>
          <w:rFonts w:ascii="SimSun" w:hAnsi="SimSun" w:eastAsia="SimSun" w:cs="SimSun"/>
          <w:sz w:val="20"/>
          <w:szCs w:val="20"/>
        </w:rPr>
        <w:t xml:space="preserve"> </w:t>
      </w:r>
      <w:r>
        <w:rPr>
          <w:rFonts w:ascii="SimSun" w:hAnsi="SimSun" w:eastAsia="SimSun" w:cs="SimSun"/>
          <w:sz w:val="20"/>
          <w:szCs w:val="20"/>
          <w:spacing w:val="5"/>
        </w:rPr>
        <w:t>任及义务。</w:t>
      </w:r>
    </w:p>
    <w:p>
      <w:pPr>
        <w:ind w:right="91"/>
        <w:spacing w:before="73" w:line="254" w:lineRule="auto"/>
        <w:rPr>
          <w:rFonts w:ascii="SimSun" w:hAnsi="SimSun" w:eastAsia="SimSun" w:cs="SimSun"/>
          <w:sz w:val="21"/>
          <w:szCs w:val="21"/>
        </w:rPr>
      </w:pPr>
      <w:r>
        <w:rPr>
          <w:rFonts w:ascii="Times New Roman" w:hAnsi="Times New Roman" w:eastAsia="Times New Roman" w:cs="Times New Roman"/>
          <w:sz w:val="21"/>
          <w:szCs w:val="21"/>
          <w:spacing w:val="1"/>
        </w:rPr>
        <w:t>9.4.14     </w:t>
      </w:r>
      <w:r>
        <w:rPr>
          <w:rFonts w:ascii="SimSun" w:hAnsi="SimSun" w:eastAsia="SimSun" w:cs="SimSun"/>
          <w:sz w:val="21"/>
          <w:szCs w:val="21"/>
          <w:spacing w:val="1"/>
        </w:rPr>
        <w:t>如工程实际需要，合同可约定或发承包双</w:t>
      </w:r>
      <w:r>
        <w:rPr>
          <w:rFonts w:ascii="SimSun" w:hAnsi="SimSun" w:eastAsia="SimSun" w:cs="SimSun"/>
          <w:sz w:val="21"/>
          <w:szCs w:val="21"/>
        </w:rPr>
        <w:t>方可商定计算已完工程量或工程进度款时采用粗略 </w:t>
      </w:r>
      <w:r>
        <w:rPr>
          <w:rFonts w:ascii="SimSun" w:hAnsi="SimSun" w:eastAsia="SimSun" w:cs="SimSun"/>
          <w:sz w:val="21"/>
          <w:szCs w:val="21"/>
          <w:spacing w:val="-8"/>
        </w:rPr>
        <w:t>计量的方式，其结果仅用于进度款支付，不用作完成工程的依据。</w:t>
      </w:r>
    </w:p>
    <w:p>
      <w:pPr>
        <w:spacing w:line="254" w:lineRule="auto"/>
        <w:sectPr>
          <w:footerReference w:type="default" r:id="rId147"/>
          <w:pgSz w:w="11910" w:h="16850"/>
          <w:pgMar w:top="1432" w:right="1430" w:bottom="1274" w:left="1170" w:header="0" w:footer="1019" w:gutter="0"/>
        </w:sectPr>
        <w:rPr>
          <w:rFonts w:ascii="SimSun" w:hAnsi="SimSun" w:eastAsia="SimSun" w:cs="SimSun"/>
          <w:sz w:val="21"/>
          <w:szCs w:val="21"/>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ind w:left="3415"/>
        <w:spacing w:before="117" w:line="219" w:lineRule="auto"/>
        <w:rPr>
          <w:rFonts w:ascii="SimSun" w:hAnsi="SimSun" w:eastAsia="SimSun" w:cs="SimSun"/>
          <w:sz w:val="36"/>
          <w:szCs w:val="36"/>
        </w:rPr>
      </w:pPr>
      <w:r>
        <w:rPr>
          <w:rFonts w:ascii="SimSun" w:hAnsi="SimSun" w:eastAsia="SimSun" w:cs="SimSun"/>
          <w:sz w:val="36"/>
          <w:szCs w:val="36"/>
          <w:b/>
          <w:bCs/>
          <w:spacing w:val="-5"/>
        </w:rPr>
        <w:t>10</w:t>
      </w:r>
      <w:r>
        <w:rPr>
          <w:rFonts w:ascii="SimSun" w:hAnsi="SimSun" w:eastAsia="SimSun" w:cs="SimSun"/>
          <w:sz w:val="36"/>
          <w:szCs w:val="36"/>
          <w:spacing w:val="-5"/>
        </w:rPr>
        <w:t xml:space="preserve">  结算与支付</w:t>
      </w:r>
    </w:p>
    <w:p>
      <w:pPr>
        <w:spacing w:line="317" w:lineRule="auto"/>
        <w:rPr>
          <w:rFonts w:ascii="Arial"/>
          <w:sz w:val="21"/>
        </w:rPr>
      </w:pPr>
      <w:r/>
    </w:p>
    <w:p>
      <w:pPr>
        <w:spacing w:line="318" w:lineRule="auto"/>
        <w:rPr>
          <w:rFonts w:ascii="Arial"/>
          <w:sz w:val="21"/>
        </w:rPr>
      </w:pPr>
      <w:r/>
    </w:p>
    <w:p>
      <w:pPr>
        <w:ind w:left="3459"/>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6"/>
        </w:rPr>
        <w:t>10.1      </w:t>
      </w:r>
      <w:r>
        <w:rPr>
          <w:rFonts w:ascii="SimSun" w:hAnsi="SimSun" w:eastAsia="SimSun" w:cs="SimSun"/>
          <w:sz w:val="28"/>
          <w:szCs w:val="28"/>
          <w:spacing w:val="-6"/>
        </w:rPr>
        <w:t>一 般</w:t>
      </w:r>
      <w:r>
        <w:rPr>
          <w:rFonts w:ascii="SimSun" w:hAnsi="SimSun" w:eastAsia="SimSun" w:cs="SimSun"/>
          <w:sz w:val="28"/>
          <w:szCs w:val="28"/>
          <w:spacing w:val="19"/>
        </w:rPr>
        <w:t xml:space="preserve"> </w:t>
      </w:r>
      <w:r>
        <w:rPr>
          <w:rFonts w:ascii="SimSun" w:hAnsi="SimSun" w:eastAsia="SimSun" w:cs="SimSun"/>
          <w:sz w:val="28"/>
          <w:szCs w:val="28"/>
          <w:spacing w:val="-6"/>
        </w:rPr>
        <w:t>规</w:t>
      </w:r>
      <w:r>
        <w:rPr>
          <w:rFonts w:ascii="SimSun" w:hAnsi="SimSun" w:eastAsia="SimSun" w:cs="SimSun"/>
          <w:sz w:val="28"/>
          <w:szCs w:val="28"/>
          <w:spacing w:val="16"/>
        </w:rPr>
        <w:t xml:space="preserve"> </w:t>
      </w:r>
      <w:r>
        <w:rPr>
          <w:rFonts w:ascii="SimSun" w:hAnsi="SimSun" w:eastAsia="SimSun" w:cs="SimSun"/>
          <w:sz w:val="28"/>
          <w:szCs w:val="28"/>
          <w:spacing w:val="-6"/>
        </w:rPr>
        <w:t>定</w:t>
      </w:r>
    </w:p>
    <w:p>
      <w:pPr>
        <w:spacing w:line="275" w:lineRule="auto"/>
        <w:rPr>
          <w:rFonts w:ascii="Arial"/>
          <w:sz w:val="21"/>
        </w:rPr>
      </w:pPr>
      <w:r/>
    </w:p>
    <w:p>
      <w:pPr>
        <w:ind w:right="39"/>
        <w:spacing w:before="65" w:line="270" w:lineRule="auto"/>
        <w:rPr>
          <w:rFonts w:ascii="SimSun" w:hAnsi="SimSun" w:eastAsia="SimSun" w:cs="SimSun"/>
          <w:sz w:val="20"/>
          <w:szCs w:val="20"/>
        </w:rPr>
      </w:pPr>
      <w:r>
        <w:rPr>
          <w:rFonts w:ascii="Times New Roman" w:hAnsi="Times New Roman" w:eastAsia="Times New Roman" w:cs="Times New Roman"/>
          <w:sz w:val="20"/>
          <w:szCs w:val="20"/>
          <w:spacing w:val="5"/>
        </w:rPr>
        <w:t>10.1.1      </w:t>
      </w:r>
      <w:r>
        <w:rPr>
          <w:rFonts w:ascii="SimSun" w:hAnsi="SimSun" w:eastAsia="SimSun" w:cs="SimSun"/>
          <w:sz w:val="20"/>
          <w:szCs w:val="20"/>
          <w:spacing w:val="5"/>
        </w:rPr>
        <w:t>发承包双方应承担工程结算</w:t>
      </w:r>
      <w:r>
        <w:rPr>
          <w:rFonts w:ascii="SimSun" w:hAnsi="SimSun" w:eastAsia="SimSun" w:cs="SimSun"/>
          <w:sz w:val="20"/>
          <w:szCs w:val="20"/>
          <w:spacing w:val="4"/>
        </w:rPr>
        <w:t>编制和核对的责任。工程结算应由承包人编制、发包人核对，委托</w:t>
      </w:r>
      <w:r>
        <w:rPr>
          <w:rFonts w:ascii="SimSun" w:hAnsi="SimSun" w:eastAsia="SimSun" w:cs="SimSun"/>
          <w:sz w:val="20"/>
          <w:szCs w:val="20"/>
        </w:rPr>
        <w:t xml:space="preserve"> </w:t>
      </w:r>
      <w:r>
        <w:rPr>
          <w:rFonts w:ascii="SimSun" w:hAnsi="SimSun" w:eastAsia="SimSun" w:cs="SimSun"/>
          <w:sz w:val="20"/>
          <w:szCs w:val="20"/>
          <w:spacing w:val="5"/>
        </w:rPr>
        <w:t>工程造价咨询人编制或核对的，经委托人确认后应视为委托人的结果，向合同另一方承担其工程结算成</w:t>
      </w:r>
      <w:r>
        <w:rPr>
          <w:rFonts w:ascii="SimSun" w:hAnsi="SimSun" w:eastAsia="SimSun" w:cs="SimSun"/>
          <w:sz w:val="20"/>
          <w:szCs w:val="20"/>
          <w:spacing w:val="13"/>
        </w:rPr>
        <w:t xml:space="preserve"> </w:t>
      </w:r>
      <w:r>
        <w:rPr>
          <w:rFonts w:ascii="SimSun" w:hAnsi="SimSun" w:eastAsia="SimSun" w:cs="SimSun"/>
          <w:sz w:val="20"/>
          <w:szCs w:val="20"/>
          <w:spacing w:val="5"/>
        </w:rPr>
        <w:t>果文件质量的责任。</w:t>
      </w:r>
    </w:p>
    <w:p>
      <w:pPr>
        <w:spacing w:before="81" w:line="253" w:lineRule="auto"/>
        <w:rPr>
          <w:rFonts w:ascii="SimSun" w:hAnsi="SimSun" w:eastAsia="SimSun" w:cs="SimSun"/>
          <w:sz w:val="20"/>
          <w:szCs w:val="20"/>
        </w:rPr>
      </w:pPr>
      <w:r>
        <w:rPr>
          <w:rFonts w:ascii="Times New Roman" w:hAnsi="Times New Roman" w:eastAsia="Times New Roman" w:cs="Times New Roman"/>
          <w:sz w:val="20"/>
          <w:szCs w:val="20"/>
          <w:spacing w:val="8"/>
        </w:rPr>
        <w:t>10.1.3</w:t>
      </w:r>
      <w:r>
        <w:rPr>
          <w:rFonts w:ascii="SimSun" w:hAnsi="SimSun" w:eastAsia="SimSun" w:cs="SimSun"/>
          <w:sz w:val="20"/>
          <w:szCs w:val="20"/>
          <w:spacing w:val="8"/>
        </w:rPr>
        <w:t>～</w:t>
      </w:r>
      <w:r>
        <w:rPr>
          <w:rFonts w:ascii="Times New Roman" w:hAnsi="Times New Roman" w:eastAsia="Times New Roman" w:cs="Times New Roman"/>
          <w:sz w:val="20"/>
          <w:szCs w:val="20"/>
          <w:spacing w:val="8"/>
        </w:rPr>
        <w:t>10.1.7        </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条文规定了施工过程结算和工程竣工结算的计量、支付的要求及发承包双方的责任</w:t>
      </w:r>
      <w:r>
        <w:rPr>
          <w:rFonts w:ascii="SimSun" w:hAnsi="SimSun" w:eastAsia="SimSun" w:cs="SimSun"/>
          <w:sz w:val="20"/>
          <w:szCs w:val="20"/>
        </w:rPr>
        <w:t xml:space="preserve"> </w:t>
      </w:r>
      <w:r>
        <w:rPr>
          <w:rFonts w:ascii="SimSun" w:hAnsi="SimSun" w:eastAsia="SimSun" w:cs="SimSun"/>
          <w:sz w:val="20"/>
          <w:szCs w:val="20"/>
          <w:spacing w:val="2"/>
        </w:rPr>
        <w:t>及义务。</w:t>
      </w:r>
    </w:p>
    <w:p>
      <w:pPr>
        <w:ind w:right="39"/>
        <w:spacing w:before="61" w:line="267" w:lineRule="auto"/>
        <w:rPr>
          <w:rFonts w:ascii="SimSun" w:hAnsi="SimSun" w:eastAsia="SimSun" w:cs="SimSun"/>
          <w:sz w:val="20"/>
          <w:szCs w:val="20"/>
        </w:rPr>
      </w:pPr>
      <w:r>
        <w:rPr>
          <w:rFonts w:ascii="Times New Roman" w:hAnsi="Times New Roman" w:eastAsia="Times New Roman" w:cs="Times New Roman"/>
          <w:sz w:val="20"/>
          <w:szCs w:val="20"/>
          <w:spacing w:val="9"/>
        </w:rPr>
        <w:t>10.1.8      </w:t>
      </w:r>
      <w:r>
        <w:rPr>
          <w:rFonts w:ascii="SimSun" w:hAnsi="SimSun" w:eastAsia="SimSun" w:cs="SimSun"/>
          <w:sz w:val="20"/>
          <w:szCs w:val="20"/>
          <w:spacing w:val="9"/>
        </w:rPr>
        <w:t>合同范围工程与新增</w:t>
      </w:r>
      <w:r>
        <w:rPr>
          <w:rFonts w:ascii="SimSun" w:hAnsi="SimSun" w:eastAsia="SimSun" w:cs="SimSun"/>
          <w:sz w:val="20"/>
          <w:szCs w:val="20"/>
          <w:spacing w:val="8"/>
        </w:rPr>
        <w:t>工程可同时或分开进行工程结算，发包人不应因新增工程的工程结算存</w:t>
      </w:r>
      <w:r>
        <w:rPr>
          <w:rFonts w:ascii="SimSun" w:hAnsi="SimSun" w:eastAsia="SimSun" w:cs="SimSun"/>
          <w:sz w:val="20"/>
          <w:szCs w:val="20"/>
        </w:rPr>
        <w:t xml:space="preserve"> </w:t>
      </w:r>
      <w:r>
        <w:rPr>
          <w:rFonts w:ascii="SimSun" w:hAnsi="SimSun" w:eastAsia="SimSun" w:cs="SimSun"/>
          <w:sz w:val="20"/>
          <w:szCs w:val="20"/>
          <w:spacing w:val="8"/>
        </w:rPr>
        <w:t>在不一致意见而影响合同范围工程的工程结算。</w:t>
      </w:r>
    </w:p>
    <w:p>
      <w:pPr>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5"/>
        </w:rPr>
        <w:t>10.1.9      </w:t>
      </w:r>
      <w:r>
        <w:rPr>
          <w:rFonts w:ascii="SimSun" w:hAnsi="SimSun" w:eastAsia="SimSun" w:cs="SimSun"/>
          <w:sz w:val="20"/>
          <w:szCs w:val="20"/>
          <w:spacing w:val="5"/>
        </w:rPr>
        <w:t>如发承包双方对工</w:t>
      </w:r>
      <w:r>
        <w:rPr>
          <w:rFonts w:ascii="SimSun" w:hAnsi="SimSun" w:eastAsia="SimSun" w:cs="SimSun"/>
          <w:sz w:val="20"/>
          <w:szCs w:val="20"/>
          <w:spacing w:val="4"/>
        </w:rPr>
        <w:t>程结算存有争议的，宜通过争议评审或调解解决。</w:t>
      </w:r>
    </w:p>
    <w:p>
      <w:pPr>
        <w:spacing w:line="263" w:lineRule="auto"/>
        <w:rPr>
          <w:rFonts w:ascii="Arial"/>
          <w:sz w:val="21"/>
        </w:rPr>
      </w:pPr>
      <w:r/>
    </w:p>
    <w:p>
      <w:pPr>
        <w:ind w:left="3319"/>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11"/>
        </w:rPr>
        <w:t>10.2</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11"/>
        </w:rPr>
        <w:t>施工过程结算</w:t>
      </w:r>
    </w:p>
    <w:p>
      <w:pPr>
        <w:spacing w:line="276" w:lineRule="auto"/>
        <w:rPr>
          <w:rFonts w:ascii="Arial"/>
          <w:sz w:val="21"/>
        </w:rPr>
      </w:pPr>
      <w:r/>
    </w:p>
    <w:p>
      <w:pPr>
        <w:ind w:right="33"/>
        <w:spacing w:before="65" w:line="247" w:lineRule="auto"/>
        <w:rPr>
          <w:rFonts w:ascii="SimSun" w:hAnsi="SimSun" w:eastAsia="SimSun" w:cs="SimSun"/>
          <w:sz w:val="20"/>
          <w:szCs w:val="20"/>
        </w:rPr>
      </w:pPr>
      <w:r>
        <w:rPr>
          <w:rFonts w:ascii="Times New Roman" w:hAnsi="Times New Roman" w:eastAsia="Times New Roman" w:cs="Times New Roman"/>
          <w:sz w:val="20"/>
          <w:szCs w:val="20"/>
          <w:spacing w:val="9"/>
        </w:rPr>
        <w:t>10.2.1      </w:t>
      </w:r>
      <w:r>
        <w:rPr>
          <w:rFonts w:ascii="SimSun" w:hAnsi="SimSun" w:eastAsia="SimSun" w:cs="SimSun"/>
          <w:sz w:val="20"/>
          <w:szCs w:val="20"/>
          <w:spacing w:val="9"/>
        </w:rPr>
        <w:t>施工过程结算应包括结算期或结算节</w:t>
      </w:r>
      <w:r>
        <w:rPr>
          <w:rFonts w:ascii="SimSun" w:hAnsi="SimSun" w:eastAsia="SimSun" w:cs="SimSun"/>
          <w:sz w:val="20"/>
          <w:szCs w:val="20"/>
          <w:spacing w:val="8"/>
        </w:rPr>
        <w:t>点的合同总价包含的相关合同价款、发承包双方确定的</w:t>
      </w:r>
      <w:r>
        <w:rPr>
          <w:rFonts w:ascii="SimSun" w:hAnsi="SimSun" w:eastAsia="SimSun" w:cs="SimSun"/>
          <w:sz w:val="20"/>
          <w:szCs w:val="20"/>
        </w:rPr>
        <w:t xml:space="preserve"> </w:t>
      </w:r>
      <w:r>
        <w:rPr>
          <w:rFonts w:ascii="SimSun" w:hAnsi="SimSun" w:eastAsia="SimSun" w:cs="SimSun"/>
          <w:sz w:val="20"/>
          <w:szCs w:val="20"/>
          <w:spacing w:val="9"/>
        </w:rPr>
        <w:t>合同调整价款及按合同约定的承包人责任造成的相关违约金的扣除。</w:t>
      </w:r>
    </w:p>
    <w:p>
      <w:pPr>
        <w:ind w:right="33"/>
        <w:spacing w:before="94" w:line="265" w:lineRule="auto"/>
        <w:rPr>
          <w:rFonts w:ascii="SimSun" w:hAnsi="SimSun" w:eastAsia="SimSun" w:cs="SimSun"/>
          <w:sz w:val="20"/>
          <w:szCs w:val="20"/>
        </w:rPr>
      </w:pPr>
      <w:r>
        <w:rPr>
          <w:rFonts w:ascii="SimSun" w:hAnsi="SimSun" w:eastAsia="SimSun" w:cs="SimSun"/>
          <w:sz w:val="20"/>
          <w:szCs w:val="20"/>
          <w:spacing w:val="5"/>
        </w:rPr>
        <w:t>10.2.3  施工过程结算价款中的措施费和总承包服务费是暂付工程价款，为方便计算，施工过程结算的</w:t>
      </w:r>
      <w:r>
        <w:rPr>
          <w:rFonts w:ascii="SimSun" w:hAnsi="SimSun" w:eastAsia="SimSun" w:cs="SimSun"/>
          <w:sz w:val="20"/>
          <w:szCs w:val="20"/>
        </w:rPr>
        <w:t xml:space="preserve"> </w:t>
      </w:r>
      <w:r>
        <w:rPr>
          <w:rFonts w:ascii="SimSun" w:hAnsi="SimSun" w:eastAsia="SimSun" w:cs="SimSun"/>
          <w:sz w:val="20"/>
          <w:szCs w:val="20"/>
          <w:spacing w:val="15"/>
        </w:rPr>
        <w:t>措施项目费和总承包服务费价款可采用按比例方式计算，在竣工结算时应按合</w:t>
      </w:r>
      <w:r>
        <w:rPr>
          <w:rFonts w:ascii="SimSun" w:hAnsi="SimSun" w:eastAsia="SimSun" w:cs="SimSun"/>
          <w:sz w:val="20"/>
          <w:szCs w:val="20"/>
          <w:spacing w:val="14"/>
        </w:rPr>
        <w:t>同约定重新准确计量</w:t>
      </w:r>
      <w:r>
        <w:rPr>
          <w:rFonts w:ascii="SimSun" w:hAnsi="SimSun" w:eastAsia="SimSun" w:cs="SimSun"/>
          <w:sz w:val="20"/>
          <w:szCs w:val="20"/>
        </w:rPr>
        <w:t xml:space="preserve"> </w:t>
      </w:r>
      <w:r>
        <w:rPr>
          <w:rFonts w:ascii="SimSun" w:hAnsi="SimSun" w:eastAsia="SimSun" w:cs="SimSun"/>
          <w:sz w:val="20"/>
          <w:szCs w:val="20"/>
        </w:rPr>
        <w:t>确定。</w:t>
      </w:r>
    </w:p>
    <w:p>
      <w:pPr>
        <w:ind w:right="26"/>
        <w:spacing w:before="70" w:line="295" w:lineRule="auto"/>
        <w:jc w:val="both"/>
        <w:rPr>
          <w:rFonts w:ascii="SimSun" w:hAnsi="SimSun" w:eastAsia="SimSun" w:cs="SimSun"/>
          <w:sz w:val="20"/>
          <w:szCs w:val="20"/>
        </w:rPr>
      </w:pPr>
      <w:r>
        <w:rPr>
          <w:rFonts w:ascii="Times New Roman" w:hAnsi="Times New Roman" w:eastAsia="Times New Roman" w:cs="Times New Roman"/>
          <w:sz w:val="20"/>
          <w:szCs w:val="20"/>
          <w:spacing w:val="9"/>
        </w:rPr>
        <w:t>10.2.8</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9"/>
        </w:rPr>
        <w:t>、</w:t>
      </w:r>
      <w:r>
        <w:rPr>
          <w:rFonts w:ascii="Times New Roman" w:hAnsi="Times New Roman" w:eastAsia="Times New Roman" w:cs="Times New Roman"/>
          <w:sz w:val="20"/>
          <w:szCs w:val="20"/>
          <w:spacing w:val="9"/>
        </w:rPr>
        <w:t>10.2.9       </w:t>
      </w:r>
      <w:r>
        <w:rPr>
          <w:rFonts w:ascii="SimSun" w:hAnsi="SimSun" w:eastAsia="SimSun" w:cs="SimSun"/>
          <w:sz w:val="20"/>
          <w:szCs w:val="20"/>
          <w:spacing w:val="9"/>
        </w:rPr>
        <w:t>发承包双方应按合同约定</w:t>
      </w:r>
      <w:r>
        <w:rPr>
          <w:rFonts w:ascii="SimSun" w:hAnsi="SimSun" w:eastAsia="SimSun" w:cs="SimSun"/>
          <w:sz w:val="20"/>
          <w:szCs w:val="20"/>
          <w:spacing w:val="8"/>
        </w:rPr>
        <w:t>履行施工过程结算的责任及义务。施工过程结算的相关质</w:t>
      </w:r>
      <w:r>
        <w:rPr>
          <w:rFonts w:ascii="SimSun" w:hAnsi="SimSun" w:eastAsia="SimSun" w:cs="SimSun"/>
          <w:sz w:val="20"/>
          <w:szCs w:val="20"/>
        </w:rPr>
        <w:t xml:space="preserve"> </w:t>
      </w:r>
      <w:r>
        <w:rPr>
          <w:rFonts w:ascii="SimSun" w:hAnsi="SimSun" w:eastAsia="SimSun" w:cs="SimSun"/>
          <w:sz w:val="20"/>
          <w:szCs w:val="20"/>
          <w:spacing w:val="15"/>
        </w:rPr>
        <w:t>量合格证明应包括相应应予计量与计价工程的自检质量合格证明材料和满足合同要求的过程验</w:t>
      </w:r>
      <w:r>
        <w:rPr>
          <w:rFonts w:ascii="SimSun" w:hAnsi="SimSun" w:eastAsia="SimSun" w:cs="SimSun"/>
          <w:sz w:val="20"/>
          <w:szCs w:val="20"/>
          <w:spacing w:val="14"/>
        </w:rPr>
        <w:t>收资</w:t>
      </w:r>
      <w:r>
        <w:rPr>
          <w:rFonts w:ascii="SimSun" w:hAnsi="SimSun" w:eastAsia="SimSun" w:cs="SimSun"/>
          <w:sz w:val="20"/>
          <w:szCs w:val="20"/>
        </w:rPr>
        <w:t xml:space="preserve"> </w:t>
      </w:r>
      <w:r>
        <w:rPr>
          <w:rFonts w:ascii="SimSun" w:hAnsi="SimSun" w:eastAsia="SimSun" w:cs="SimSun"/>
          <w:sz w:val="20"/>
          <w:szCs w:val="20"/>
          <w:spacing w:val="1"/>
        </w:rPr>
        <w:t>料，但施工过程验收不能代替竣工验收。</w:t>
      </w:r>
    </w:p>
    <w:p>
      <w:pPr>
        <w:ind w:right="35"/>
        <w:spacing w:before="4" w:line="284" w:lineRule="auto"/>
        <w:rPr>
          <w:rFonts w:ascii="SimSun" w:hAnsi="SimSun" w:eastAsia="SimSun" w:cs="SimSun"/>
          <w:sz w:val="21"/>
          <w:szCs w:val="21"/>
        </w:rPr>
      </w:pPr>
      <w:r>
        <w:rPr>
          <w:rFonts w:ascii="Times New Roman" w:hAnsi="Times New Roman" w:eastAsia="Times New Roman" w:cs="Times New Roman"/>
          <w:sz w:val="20"/>
          <w:szCs w:val="20"/>
          <w:spacing w:val="10"/>
        </w:rPr>
        <w:t>10.2.10      </w:t>
      </w:r>
      <w:r>
        <w:rPr>
          <w:rFonts w:ascii="SimSun" w:hAnsi="SimSun" w:eastAsia="SimSun" w:cs="SimSun"/>
          <w:sz w:val="20"/>
          <w:szCs w:val="20"/>
          <w:spacing w:val="10"/>
        </w:rPr>
        <w:t>施工过程结算价款的计算和支付应按至结算节点累计完成的工程价款和累计已支付的工程</w:t>
      </w:r>
      <w:r>
        <w:rPr>
          <w:rFonts w:ascii="SimSun" w:hAnsi="SimSun" w:eastAsia="SimSun" w:cs="SimSun"/>
          <w:sz w:val="20"/>
          <w:szCs w:val="20"/>
          <w:spacing w:val="15"/>
        </w:rPr>
        <w:t xml:space="preserve"> </w:t>
      </w:r>
      <w:r>
        <w:rPr>
          <w:rFonts w:ascii="SimSun" w:hAnsi="SimSun" w:eastAsia="SimSun" w:cs="SimSun"/>
          <w:sz w:val="20"/>
          <w:szCs w:val="20"/>
          <w:spacing w:val="5"/>
        </w:rPr>
        <w:t>价款的差额计算，暂列金额应以未能完全预见或详细说明的工程、服务和合同价款调整价</w:t>
      </w:r>
      <w:r>
        <w:rPr>
          <w:rFonts w:ascii="SimSun" w:hAnsi="SimSun" w:eastAsia="SimSun" w:cs="SimSun"/>
          <w:sz w:val="20"/>
          <w:szCs w:val="20"/>
          <w:spacing w:val="4"/>
        </w:rPr>
        <w:t>款分别列项。</w:t>
      </w:r>
      <w:r>
        <w:rPr>
          <w:rFonts w:ascii="SimSun" w:hAnsi="SimSun" w:eastAsia="SimSun" w:cs="SimSun"/>
          <w:sz w:val="20"/>
          <w:szCs w:val="20"/>
        </w:rPr>
        <w:t xml:space="preserve"> </w:t>
      </w:r>
      <w:r>
        <w:rPr>
          <w:rFonts w:ascii="Times New Roman" w:hAnsi="Times New Roman" w:eastAsia="Times New Roman" w:cs="Times New Roman"/>
          <w:sz w:val="21"/>
          <w:szCs w:val="21"/>
          <w:spacing w:val="-6"/>
        </w:rPr>
        <w:t>10.2.11      </w:t>
      </w:r>
      <w:r>
        <w:rPr>
          <w:rFonts w:ascii="SimSun" w:hAnsi="SimSun" w:eastAsia="SimSun" w:cs="SimSun"/>
          <w:sz w:val="21"/>
          <w:szCs w:val="21"/>
          <w:spacing w:val="-6"/>
        </w:rPr>
        <w:t>条文规定了施工过程结算价款支付申请的核实、签发、支付的程序，明确发包人未按合同约定</w:t>
      </w:r>
      <w:r>
        <w:rPr>
          <w:rFonts w:ascii="SimSun" w:hAnsi="SimSun" w:eastAsia="SimSun" w:cs="SimSun"/>
          <w:sz w:val="21"/>
          <w:szCs w:val="21"/>
          <w:spacing w:val="11"/>
        </w:rPr>
        <w:t xml:space="preserve"> </w:t>
      </w:r>
      <w:r>
        <w:rPr>
          <w:rFonts w:ascii="SimSun" w:hAnsi="SimSun" w:eastAsia="SimSun" w:cs="SimSun"/>
          <w:sz w:val="21"/>
          <w:szCs w:val="21"/>
          <w:spacing w:val="-3"/>
        </w:rPr>
        <w:t>支付施工过程结算价款应承担其责任。</w:t>
      </w:r>
    </w:p>
    <w:p>
      <w:pPr>
        <w:ind w:left="3449"/>
        <w:spacing w:before="280" w:line="219" w:lineRule="auto"/>
        <w:rPr>
          <w:rFonts w:ascii="SimSun" w:hAnsi="SimSun" w:eastAsia="SimSun" w:cs="SimSun"/>
          <w:sz w:val="28"/>
          <w:szCs w:val="28"/>
        </w:rPr>
      </w:pPr>
      <w:r>
        <w:rPr>
          <w:rFonts w:ascii="Times New Roman" w:hAnsi="Times New Roman" w:eastAsia="Times New Roman" w:cs="Times New Roman"/>
          <w:sz w:val="28"/>
          <w:szCs w:val="28"/>
          <w:spacing w:val="-8"/>
        </w:rPr>
        <w:t>10.3</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8"/>
        </w:rPr>
        <w:t>竣</w:t>
      </w:r>
      <w:r>
        <w:rPr>
          <w:rFonts w:ascii="SimSun" w:hAnsi="SimSun" w:eastAsia="SimSun" w:cs="SimSun"/>
          <w:sz w:val="28"/>
          <w:szCs w:val="28"/>
          <w:spacing w:val="9"/>
        </w:rPr>
        <w:t xml:space="preserve"> </w:t>
      </w:r>
      <w:r>
        <w:rPr>
          <w:rFonts w:ascii="SimSun" w:hAnsi="SimSun" w:eastAsia="SimSun" w:cs="SimSun"/>
          <w:sz w:val="28"/>
          <w:szCs w:val="28"/>
          <w:spacing w:val="-8"/>
        </w:rPr>
        <w:t>工</w:t>
      </w:r>
      <w:r>
        <w:rPr>
          <w:rFonts w:ascii="SimSun" w:hAnsi="SimSun" w:eastAsia="SimSun" w:cs="SimSun"/>
          <w:sz w:val="28"/>
          <w:szCs w:val="28"/>
          <w:spacing w:val="13"/>
        </w:rPr>
        <w:t xml:space="preserve"> </w:t>
      </w:r>
      <w:r>
        <w:rPr>
          <w:rFonts w:ascii="SimSun" w:hAnsi="SimSun" w:eastAsia="SimSun" w:cs="SimSun"/>
          <w:sz w:val="28"/>
          <w:szCs w:val="28"/>
          <w:spacing w:val="-8"/>
        </w:rPr>
        <w:t>结 算</w:t>
      </w:r>
    </w:p>
    <w:p>
      <w:pPr>
        <w:spacing w:line="265" w:lineRule="auto"/>
        <w:rPr>
          <w:rFonts w:ascii="Arial"/>
          <w:sz w:val="21"/>
        </w:rPr>
      </w:pPr>
      <w:r/>
    </w:p>
    <w:p>
      <w:pPr>
        <w:ind w:right="57"/>
        <w:spacing w:before="66" w:line="291" w:lineRule="auto"/>
        <w:rPr>
          <w:rFonts w:ascii="SimSun" w:hAnsi="SimSun" w:eastAsia="SimSun" w:cs="SimSun"/>
          <w:sz w:val="20"/>
          <w:szCs w:val="20"/>
        </w:rPr>
      </w:pPr>
      <w:r>
        <w:rPr>
          <w:rFonts w:ascii="Times New Roman" w:hAnsi="Times New Roman" w:eastAsia="Times New Roman" w:cs="Times New Roman"/>
          <w:sz w:val="20"/>
          <w:szCs w:val="20"/>
          <w:spacing w:val="4"/>
        </w:rPr>
        <w:t>10.3.1      </w:t>
      </w:r>
      <w:r>
        <w:rPr>
          <w:rFonts w:ascii="SimSun" w:hAnsi="SimSun" w:eastAsia="SimSun" w:cs="SimSun"/>
          <w:sz w:val="20"/>
          <w:szCs w:val="20"/>
          <w:spacing w:val="4"/>
        </w:rPr>
        <w:t>竣工结算与施工过程结算有内在的联系，除合同另有约定外，施工过程结算价款应作为竣工结</w:t>
      </w:r>
      <w:r>
        <w:rPr>
          <w:rFonts w:ascii="SimSun" w:hAnsi="SimSun" w:eastAsia="SimSun" w:cs="SimSun"/>
          <w:sz w:val="20"/>
          <w:szCs w:val="20"/>
          <w:spacing w:val="8"/>
        </w:rPr>
        <w:t xml:space="preserve"> </w:t>
      </w:r>
      <w:r>
        <w:rPr>
          <w:rFonts w:ascii="SimSun" w:hAnsi="SimSun" w:eastAsia="SimSun" w:cs="SimSun"/>
          <w:sz w:val="20"/>
          <w:szCs w:val="20"/>
          <w:spacing w:val="1"/>
        </w:rPr>
        <w:t>算的依据，竣工结算价款可按下式计算：</w:t>
      </w:r>
    </w:p>
    <w:p>
      <w:pPr>
        <w:ind w:left="539"/>
        <w:spacing w:before="1" w:line="217" w:lineRule="auto"/>
        <w:rPr>
          <w:rFonts w:ascii="SimSun" w:hAnsi="SimSun" w:eastAsia="SimSun" w:cs="SimSun"/>
          <w:sz w:val="20"/>
          <w:szCs w:val="20"/>
        </w:rPr>
      </w:pPr>
      <w:r>
        <w:rPr>
          <w:rFonts w:ascii="SimSun" w:hAnsi="SimSun" w:eastAsia="SimSun" w:cs="SimSun"/>
          <w:sz w:val="20"/>
          <w:szCs w:val="20"/>
          <w:spacing w:val="11"/>
        </w:rPr>
        <w:t>竣工结算价款=累计施工过程结算价款(不含措施项目费用和总承包服务费)十</w:t>
      </w:r>
    </w:p>
    <w:p>
      <w:pPr>
        <w:ind w:left="1989"/>
        <w:spacing w:before="63" w:line="218" w:lineRule="auto"/>
        <w:rPr>
          <w:rFonts w:ascii="SimSun" w:hAnsi="SimSun" w:eastAsia="SimSun" w:cs="SimSun"/>
          <w:sz w:val="20"/>
          <w:szCs w:val="20"/>
        </w:rPr>
      </w:pPr>
      <w:r>
        <w:rPr>
          <w:rFonts w:ascii="SimSun" w:hAnsi="SimSun" w:eastAsia="SimSun" w:cs="SimSun"/>
          <w:sz w:val="20"/>
          <w:szCs w:val="20"/>
          <w:spacing w:val="11"/>
        </w:rPr>
        <w:t>施工过程结算价款未计算的应计价款(包括措施项</w:t>
      </w:r>
      <w:r>
        <w:rPr>
          <w:rFonts w:ascii="SimSun" w:hAnsi="SimSun" w:eastAsia="SimSun" w:cs="SimSun"/>
          <w:sz w:val="20"/>
          <w:szCs w:val="20"/>
          <w:spacing w:val="10"/>
        </w:rPr>
        <w:t>目费用和总承包服务费)</w:t>
      </w:r>
    </w:p>
    <w:p>
      <w:pPr>
        <w:ind w:left="8949"/>
        <w:spacing w:before="74"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rPr>
        <w:t>(6)</w:t>
      </w:r>
    </w:p>
    <w:p>
      <w:pPr>
        <w:spacing w:before="146" w:line="218" w:lineRule="auto"/>
        <w:rPr>
          <w:rFonts w:ascii="SimSun" w:hAnsi="SimSun" w:eastAsia="SimSun" w:cs="SimSun"/>
          <w:sz w:val="20"/>
          <w:szCs w:val="20"/>
        </w:rPr>
      </w:pPr>
      <w:r>
        <w:rPr>
          <w:rFonts w:ascii="SimSun" w:hAnsi="SimSun" w:eastAsia="SimSun" w:cs="SimSun"/>
          <w:sz w:val="20"/>
          <w:szCs w:val="20"/>
          <w:spacing w:val="6"/>
        </w:rPr>
        <w:t>10.3.2  本条规定了竣工结算总价的构成，以方便同类工程造价指标的编制和造价估算的应用。</w:t>
      </w:r>
    </w:p>
    <w:p>
      <w:pPr>
        <w:ind w:right="38"/>
        <w:spacing w:before="84" w:line="264" w:lineRule="auto"/>
        <w:rPr>
          <w:rFonts w:ascii="SimSun" w:hAnsi="SimSun" w:eastAsia="SimSun" w:cs="SimSun"/>
          <w:sz w:val="20"/>
          <w:szCs w:val="20"/>
        </w:rPr>
      </w:pPr>
      <w:r>
        <w:rPr>
          <w:rFonts w:ascii="Times New Roman" w:hAnsi="Times New Roman" w:eastAsia="Times New Roman" w:cs="Times New Roman"/>
          <w:sz w:val="20"/>
          <w:szCs w:val="20"/>
          <w:spacing w:val="8"/>
        </w:rPr>
        <w:t>10.3.3      </w:t>
      </w:r>
      <w:r>
        <w:rPr>
          <w:rFonts w:ascii="SimSun" w:hAnsi="SimSun" w:eastAsia="SimSun" w:cs="SimSun"/>
          <w:sz w:val="20"/>
          <w:szCs w:val="20"/>
          <w:spacing w:val="8"/>
        </w:rPr>
        <w:t>竣工结算应按合同约定重新计算完成工程所含的合同总价包括的，以及合同价款调整应予计</w:t>
      </w:r>
      <w:r>
        <w:rPr>
          <w:rFonts w:ascii="SimSun" w:hAnsi="SimSun" w:eastAsia="SimSun" w:cs="SimSun"/>
          <w:sz w:val="20"/>
          <w:szCs w:val="20"/>
          <w:spacing w:val="1"/>
        </w:rPr>
        <w:t xml:space="preserve"> </w:t>
      </w:r>
      <w:r>
        <w:rPr>
          <w:rFonts w:ascii="SimSun" w:hAnsi="SimSun" w:eastAsia="SimSun" w:cs="SimSun"/>
          <w:sz w:val="20"/>
          <w:szCs w:val="20"/>
          <w:spacing w:val="8"/>
        </w:rPr>
        <w:t>算的全部措施项目费用和总承包服务费。 </w:t>
      </w:r>
      <w:r>
        <w:rPr>
          <w:rFonts w:ascii="FangSong" w:hAnsi="FangSong" w:eastAsia="FangSong" w:cs="FangSong"/>
          <w:sz w:val="20"/>
          <w:szCs w:val="20"/>
          <w:spacing w:val="8"/>
        </w:rPr>
        <w:t>施</w:t>
      </w:r>
      <w:r>
        <w:rPr>
          <w:rFonts w:ascii="SimSun" w:hAnsi="SimSun" w:eastAsia="SimSun" w:cs="SimSun"/>
          <w:sz w:val="20"/>
          <w:szCs w:val="20"/>
          <w:spacing w:val="8"/>
        </w:rPr>
        <w:t>工过程结</w:t>
      </w:r>
      <w:r>
        <w:rPr>
          <w:rFonts w:ascii="SimSun" w:hAnsi="SimSun" w:eastAsia="SimSun" w:cs="SimSun"/>
          <w:sz w:val="20"/>
          <w:szCs w:val="20"/>
          <w:spacing w:val="7"/>
        </w:rPr>
        <w:t>算文件的措施项目费用和总承包服务费不应作为</w:t>
      </w:r>
      <w:r>
        <w:rPr>
          <w:rFonts w:ascii="SimSun" w:hAnsi="SimSun" w:eastAsia="SimSun" w:cs="SimSun"/>
          <w:sz w:val="20"/>
          <w:szCs w:val="20"/>
        </w:rPr>
        <w:t xml:space="preserve"> </w:t>
      </w:r>
      <w:r>
        <w:rPr>
          <w:rFonts w:ascii="SimSun" w:hAnsi="SimSun" w:eastAsia="SimSun" w:cs="SimSun"/>
          <w:sz w:val="20"/>
          <w:szCs w:val="20"/>
          <w:spacing w:val="5"/>
        </w:rPr>
        <w:t>竣工结算的计算依据。</w:t>
      </w:r>
    </w:p>
    <w:p>
      <w:pPr>
        <w:spacing w:before="84" w:line="219" w:lineRule="auto"/>
        <w:rPr>
          <w:rFonts w:ascii="SimSun" w:hAnsi="SimSun" w:eastAsia="SimSun" w:cs="SimSun"/>
          <w:sz w:val="20"/>
          <w:szCs w:val="20"/>
        </w:rPr>
      </w:pPr>
      <w:r>
        <w:rPr>
          <w:rFonts w:ascii="Times New Roman" w:hAnsi="Times New Roman" w:eastAsia="Times New Roman" w:cs="Times New Roman"/>
          <w:sz w:val="20"/>
          <w:szCs w:val="20"/>
          <w:spacing w:val="1"/>
        </w:rPr>
        <w:t>10.3.4</w:t>
      </w:r>
      <w:r>
        <w:rPr>
          <w:rFonts w:ascii="SimSun" w:hAnsi="SimSun" w:eastAsia="SimSun" w:cs="SimSun"/>
          <w:sz w:val="20"/>
          <w:szCs w:val="20"/>
          <w:spacing w:val="1"/>
        </w:rPr>
        <w:t>～</w:t>
      </w:r>
      <w:r>
        <w:rPr>
          <w:rFonts w:ascii="Times New Roman" w:hAnsi="Times New Roman" w:eastAsia="Times New Roman" w:cs="Times New Roman"/>
          <w:sz w:val="20"/>
          <w:szCs w:val="20"/>
          <w:spacing w:val="1"/>
        </w:rPr>
        <w:t>10.3.11         </w:t>
      </w:r>
      <w:r>
        <w:rPr>
          <w:rFonts w:ascii="SimSun" w:hAnsi="SimSun" w:eastAsia="SimSun" w:cs="SimSun"/>
          <w:sz w:val="20"/>
          <w:szCs w:val="20"/>
          <w:spacing w:val="1"/>
        </w:rPr>
        <w:t>条文规定了竣工结算的提交、核对、复核、确认的程序。发承包双方应按合同约定和</w:t>
      </w:r>
    </w:p>
    <w:p>
      <w:pPr>
        <w:spacing w:line="219" w:lineRule="auto"/>
        <w:sectPr>
          <w:footerReference w:type="default" r:id="rId148"/>
          <w:pgSz w:w="11910" w:h="16850"/>
          <w:pgMar w:top="1432" w:right="1151" w:bottom="1281" w:left="1480" w:header="0" w:footer="1022" w:gutter="0"/>
        </w:sectPr>
        <w:rPr>
          <w:rFonts w:ascii="SimSun" w:hAnsi="SimSun" w:eastAsia="SimSun" w:cs="SimSun"/>
          <w:sz w:val="20"/>
          <w:szCs w:val="20"/>
        </w:rPr>
      </w:pPr>
    </w:p>
    <w:p>
      <w:pPr>
        <w:ind w:right="87"/>
        <w:spacing w:before="242" w:line="292" w:lineRule="auto"/>
        <w:rPr>
          <w:rFonts w:ascii="SimSun" w:hAnsi="SimSun" w:eastAsia="SimSun" w:cs="SimSun"/>
          <w:sz w:val="20"/>
          <w:szCs w:val="20"/>
        </w:rPr>
      </w:pPr>
      <w:r>
        <w:rPr>
          <w:rFonts w:ascii="SimSun" w:hAnsi="SimSun" w:eastAsia="SimSun" w:cs="SimSun"/>
          <w:sz w:val="20"/>
          <w:szCs w:val="20"/>
          <w:spacing w:val="8"/>
        </w:rPr>
        <w:t>相关要求及时办理竣工结算，并承担相应的责任</w:t>
      </w:r>
      <w:r>
        <w:rPr>
          <w:rFonts w:ascii="SimSun" w:hAnsi="SimSun" w:eastAsia="SimSun" w:cs="SimSun"/>
          <w:sz w:val="20"/>
          <w:szCs w:val="20"/>
          <w:spacing w:val="7"/>
        </w:rPr>
        <w:t>与义</w:t>
      </w:r>
      <w:r>
        <w:rPr>
          <w:rFonts w:ascii="KaiTi" w:hAnsi="KaiTi" w:eastAsia="KaiTi" w:cs="KaiTi"/>
          <w:sz w:val="20"/>
          <w:szCs w:val="20"/>
          <w:spacing w:val="7"/>
        </w:rPr>
        <w:t>务</w:t>
      </w:r>
      <w:r>
        <w:rPr>
          <w:rFonts w:ascii="KaiTi" w:hAnsi="KaiTi" w:eastAsia="KaiTi" w:cs="KaiTi"/>
          <w:sz w:val="20"/>
          <w:szCs w:val="20"/>
          <w:spacing w:val="-31"/>
        </w:rPr>
        <w:t xml:space="preserve"> </w:t>
      </w:r>
      <w:r>
        <w:rPr>
          <w:rFonts w:ascii="KaiTi" w:hAnsi="KaiTi" w:eastAsia="KaiTi" w:cs="KaiTi"/>
          <w:sz w:val="20"/>
          <w:szCs w:val="20"/>
          <w:spacing w:val="7"/>
        </w:rPr>
        <w:t>。</w:t>
      </w:r>
      <w:r>
        <w:rPr>
          <w:rFonts w:ascii="SimSun" w:hAnsi="SimSun" w:eastAsia="SimSun" w:cs="SimSun"/>
          <w:sz w:val="20"/>
          <w:szCs w:val="20"/>
          <w:spacing w:val="7"/>
        </w:rPr>
        <w:t>接受委托的工程造价咨询人提交的竣工结算</w:t>
      </w:r>
      <w:r>
        <w:rPr>
          <w:rFonts w:ascii="SimSun" w:hAnsi="SimSun" w:eastAsia="SimSun" w:cs="SimSun"/>
          <w:sz w:val="20"/>
          <w:szCs w:val="20"/>
        </w:rPr>
        <w:t xml:space="preserve"> </w:t>
      </w:r>
      <w:r>
        <w:rPr>
          <w:rFonts w:ascii="SimSun" w:hAnsi="SimSun" w:eastAsia="SimSun" w:cs="SimSun"/>
          <w:sz w:val="20"/>
          <w:szCs w:val="20"/>
          <w:spacing w:val="4"/>
        </w:rPr>
        <w:t>成果文件应对委托人负责，经委托人确认的成果文件视为委托人的成果文件，对合同另一方负责。</w:t>
      </w:r>
    </w:p>
    <w:p>
      <w:pPr>
        <w:ind w:right="48"/>
        <w:spacing w:before="1" w:line="257" w:lineRule="auto"/>
        <w:rPr>
          <w:rFonts w:ascii="SimSun" w:hAnsi="SimSun" w:eastAsia="SimSun" w:cs="SimSun"/>
          <w:sz w:val="20"/>
          <w:szCs w:val="20"/>
        </w:rPr>
      </w:pPr>
      <w:r>
        <w:rPr>
          <w:rFonts w:ascii="Times New Roman" w:hAnsi="Times New Roman" w:eastAsia="Times New Roman" w:cs="Times New Roman"/>
          <w:sz w:val="20"/>
          <w:szCs w:val="20"/>
          <w:spacing w:val="5"/>
        </w:rPr>
        <w:t>10.3.12       </w:t>
      </w:r>
      <w:r>
        <w:rPr>
          <w:rFonts w:ascii="SimSun" w:hAnsi="SimSun" w:eastAsia="SimSun" w:cs="SimSun"/>
          <w:sz w:val="20"/>
          <w:szCs w:val="20"/>
          <w:spacing w:val="5"/>
        </w:rPr>
        <w:t>除法律法规另有规定外，经发承包双方签字并盖章确认的竣工结算文件应按合同约定产生效</w:t>
      </w:r>
      <w:r>
        <w:rPr>
          <w:rFonts w:ascii="SimSun" w:hAnsi="SimSun" w:eastAsia="SimSun" w:cs="SimSun"/>
          <w:sz w:val="20"/>
          <w:szCs w:val="20"/>
          <w:spacing w:val="17"/>
        </w:rPr>
        <w:t xml:space="preserve"> </w:t>
      </w:r>
      <w:r>
        <w:rPr>
          <w:rFonts w:ascii="SimSun" w:hAnsi="SimSun" w:eastAsia="SimSun" w:cs="SimSun"/>
          <w:sz w:val="20"/>
          <w:szCs w:val="20"/>
          <w:spacing w:val="1"/>
        </w:rPr>
        <w:t>力，发包人不应重复核对竣工结算。</w:t>
      </w:r>
    </w:p>
    <w:p>
      <w:pPr>
        <w:ind w:right="74"/>
        <w:spacing w:before="69" w:line="272" w:lineRule="auto"/>
        <w:rPr>
          <w:rFonts w:ascii="SimSun" w:hAnsi="SimSun" w:eastAsia="SimSun" w:cs="SimSun"/>
          <w:sz w:val="20"/>
          <w:szCs w:val="20"/>
        </w:rPr>
      </w:pPr>
      <w:r>
        <w:rPr>
          <w:rFonts w:ascii="Times New Roman" w:hAnsi="Times New Roman" w:eastAsia="Times New Roman" w:cs="Times New Roman"/>
          <w:sz w:val="20"/>
          <w:szCs w:val="20"/>
          <w:spacing w:val="10"/>
        </w:rPr>
        <w:t>10.3.13      </w:t>
      </w:r>
      <w:r>
        <w:rPr>
          <w:rFonts w:ascii="SimSun" w:hAnsi="SimSun" w:eastAsia="SimSun" w:cs="SimSun"/>
          <w:sz w:val="20"/>
          <w:szCs w:val="20"/>
          <w:spacing w:val="10"/>
        </w:rPr>
        <w:t>发包人可将承包人经整改仍不合格、不可修复的工程质</w:t>
      </w:r>
      <w:r>
        <w:rPr>
          <w:rFonts w:ascii="SimSun" w:hAnsi="SimSun" w:eastAsia="SimSun" w:cs="SimSun"/>
          <w:sz w:val="20"/>
          <w:szCs w:val="20"/>
          <w:spacing w:val="9"/>
        </w:rPr>
        <w:t>量缺陷的价款从竣工结算总价中扣</w:t>
      </w:r>
      <w:r>
        <w:rPr>
          <w:rFonts w:ascii="SimSun" w:hAnsi="SimSun" w:eastAsia="SimSun" w:cs="SimSun"/>
          <w:sz w:val="20"/>
          <w:szCs w:val="20"/>
        </w:rPr>
        <w:t xml:space="preserve"> </w:t>
      </w:r>
      <w:r>
        <w:rPr>
          <w:rFonts w:ascii="SimSun" w:hAnsi="SimSun" w:eastAsia="SimSun" w:cs="SimSun"/>
          <w:sz w:val="20"/>
          <w:szCs w:val="20"/>
          <w:spacing w:val="4"/>
        </w:rPr>
        <w:t>除；可修复的工程质量缺陷由承包人负责修复，发生的费用由承包人负责承担。如发承包双方存在工程</w:t>
      </w:r>
      <w:r>
        <w:rPr>
          <w:rFonts w:ascii="SimSun" w:hAnsi="SimSun" w:eastAsia="SimSun" w:cs="SimSun"/>
          <w:sz w:val="20"/>
          <w:szCs w:val="20"/>
          <w:spacing w:val="15"/>
        </w:rPr>
        <w:t xml:space="preserve"> </w:t>
      </w:r>
      <w:r>
        <w:rPr>
          <w:rFonts w:ascii="SimSun" w:hAnsi="SimSun" w:eastAsia="SimSun" w:cs="SimSun"/>
          <w:sz w:val="20"/>
          <w:szCs w:val="20"/>
          <w:spacing w:val="5"/>
        </w:rPr>
        <w:t>质量缺陷的异议，双方应共同委托专业质量鉴定机构进行鉴定，并依据</w:t>
      </w:r>
      <w:r>
        <w:rPr>
          <w:rFonts w:ascii="SimSun" w:hAnsi="SimSun" w:eastAsia="SimSun" w:cs="SimSun"/>
          <w:sz w:val="20"/>
          <w:szCs w:val="20"/>
          <w:spacing w:val="4"/>
        </w:rPr>
        <w:t>鉴定结果确定处理措施，委托质</w:t>
      </w:r>
      <w:r>
        <w:rPr>
          <w:rFonts w:ascii="SimSun" w:hAnsi="SimSun" w:eastAsia="SimSun" w:cs="SimSun"/>
          <w:sz w:val="20"/>
          <w:szCs w:val="20"/>
        </w:rPr>
        <w:t xml:space="preserve"> </w:t>
      </w:r>
      <w:r>
        <w:rPr>
          <w:rFonts w:ascii="SimSun" w:hAnsi="SimSun" w:eastAsia="SimSun" w:cs="SimSun"/>
          <w:sz w:val="20"/>
          <w:szCs w:val="20"/>
          <w:spacing w:val="5"/>
        </w:rPr>
        <w:t>量鉴定机构所发生的费用，可由发承包双方中的责任</w:t>
      </w:r>
      <w:r>
        <w:rPr>
          <w:rFonts w:ascii="SimSun" w:hAnsi="SimSun" w:eastAsia="SimSun" w:cs="SimSun"/>
          <w:sz w:val="20"/>
          <w:szCs w:val="20"/>
          <w:spacing w:val="4"/>
        </w:rPr>
        <w:t>方负责承担。</w:t>
      </w:r>
    </w:p>
    <w:p>
      <w:pPr>
        <w:spacing w:before="72" w:line="218" w:lineRule="auto"/>
        <w:rPr>
          <w:rFonts w:ascii="SimSun" w:hAnsi="SimSun" w:eastAsia="SimSun" w:cs="SimSun"/>
          <w:sz w:val="20"/>
          <w:szCs w:val="20"/>
        </w:rPr>
      </w:pPr>
      <w:r>
        <w:rPr>
          <w:rFonts w:ascii="Times New Roman" w:hAnsi="Times New Roman" w:eastAsia="Times New Roman" w:cs="Times New Roman"/>
          <w:sz w:val="20"/>
          <w:szCs w:val="20"/>
          <w:spacing w:val="4"/>
        </w:rPr>
        <w:t>10.3.15       </w:t>
      </w:r>
      <w:r>
        <w:rPr>
          <w:rFonts w:ascii="SimSun" w:hAnsi="SimSun" w:eastAsia="SimSun" w:cs="SimSun"/>
          <w:sz w:val="20"/>
          <w:szCs w:val="20"/>
          <w:spacing w:val="4"/>
        </w:rPr>
        <w:t>竣工结算应支付的价款可按下式计算：</w:t>
      </w:r>
    </w:p>
    <w:p>
      <w:pPr>
        <w:ind w:left="779"/>
        <w:spacing w:before="54" w:line="218" w:lineRule="auto"/>
        <w:rPr>
          <w:rFonts w:ascii="SimSun" w:hAnsi="SimSun" w:eastAsia="SimSun" w:cs="SimSun"/>
          <w:sz w:val="21"/>
          <w:szCs w:val="21"/>
        </w:rPr>
      </w:pPr>
      <w:r>
        <w:rPr>
          <w:rFonts w:ascii="SimSun" w:hAnsi="SimSun" w:eastAsia="SimSun" w:cs="SimSun"/>
          <w:sz w:val="21"/>
          <w:szCs w:val="21"/>
          <w:spacing w:val="1"/>
        </w:rPr>
        <w:t>工程竣工结算应支付价款=竣工结算总价一预留质</w:t>
      </w:r>
      <w:r>
        <w:rPr>
          <w:rFonts w:ascii="SimSun" w:hAnsi="SimSun" w:eastAsia="SimSun" w:cs="SimSun"/>
          <w:sz w:val="21"/>
          <w:szCs w:val="21"/>
        </w:rPr>
        <w:t>量保证金一前期累计实际支付款项</w:t>
      </w:r>
      <w:r>
        <w:rPr>
          <w:rFonts w:ascii="SimSun" w:hAnsi="SimSun" w:eastAsia="SimSun" w:cs="SimSun"/>
          <w:sz w:val="21"/>
          <w:szCs w:val="21"/>
          <w:spacing w:val="32"/>
        </w:rPr>
        <w:t xml:space="preserve">   </w:t>
      </w:r>
      <w:r>
        <w:rPr>
          <w:rFonts w:ascii="SimSun" w:hAnsi="SimSun" w:eastAsia="SimSun" w:cs="SimSun"/>
          <w:sz w:val="21"/>
          <w:szCs w:val="21"/>
        </w:rPr>
        <w:t>(7)</w:t>
      </w:r>
    </w:p>
    <w:p>
      <w:pPr>
        <w:spacing w:before="82" w:line="219" w:lineRule="auto"/>
        <w:rPr>
          <w:rFonts w:ascii="SimSun" w:hAnsi="SimSun" w:eastAsia="SimSun" w:cs="SimSun"/>
          <w:sz w:val="21"/>
          <w:szCs w:val="21"/>
        </w:rPr>
      </w:pPr>
      <w:r>
        <w:rPr>
          <w:rFonts w:ascii="SimSun" w:hAnsi="SimSun" w:eastAsia="SimSun" w:cs="SimSun"/>
          <w:sz w:val="21"/>
          <w:szCs w:val="21"/>
          <w:spacing w:val="-5"/>
        </w:rPr>
        <w:t>式中：预留质量保证金——如工程采用其他</w:t>
      </w:r>
      <w:r>
        <w:rPr>
          <w:rFonts w:ascii="SimSun" w:hAnsi="SimSun" w:eastAsia="SimSun" w:cs="SimSun"/>
          <w:sz w:val="21"/>
          <w:szCs w:val="21"/>
          <w:spacing w:val="-6"/>
        </w:rPr>
        <w:t>工程质量担保方式的，式中的预留质量保证金不应予计算。</w:t>
      </w:r>
    </w:p>
    <w:p>
      <w:pPr>
        <w:ind w:left="3319"/>
        <w:spacing w:before="327" w:line="219" w:lineRule="auto"/>
        <w:rPr>
          <w:rFonts w:ascii="SimSun" w:hAnsi="SimSun" w:eastAsia="SimSun" w:cs="SimSun"/>
          <w:sz w:val="31"/>
          <w:szCs w:val="31"/>
        </w:rPr>
      </w:pPr>
      <w:r>
        <w:rPr>
          <w:rFonts w:ascii="Times New Roman" w:hAnsi="Times New Roman" w:eastAsia="Times New Roman" w:cs="Times New Roman"/>
          <w:sz w:val="31"/>
          <w:szCs w:val="31"/>
          <w:spacing w:val="-9"/>
        </w:rPr>
        <w:t>10.4</w:t>
      </w:r>
      <w:r>
        <w:rPr>
          <w:rFonts w:ascii="Times New Roman" w:hAnsi="Times New Roman" w:eastAsia="Times New Roman" w:cs="Times New Roman"/>
          <w:sz w:val="31"/>
          <w:szCs w:val="31"/>
          <w:spacing w:val="12"/>
        </w:rPr>
        <w:t xml:space="preserve">    </w:t>
      </w:r>
      <w:r>
        <w:rPr>
          <w:rFonts w:ascii="SimSun" w:hAnsi="SimSun" w:eastAsia="SimSun" w:cs="SimSun"/>
          <w:sz w:val="31"/>
          <w:szCs w:val="31"/>
          <w:spacing w:val="-9"/>
        </w:rPr>
        <w:t>合同解除结算</w:t>
      </w:r>
    </w:p>
    <w:p>
      <w:pPr>
        <w:spacing w:line="271" w:lineRule="auto"/>
        <w:rPr>
          <w:rFonts w:ascii="Arial"/>
          <w:sz w:val="21"/>
        </w:rPr>
      </w:pPr>
      <w:r/>
    </w:p>
    <w:p>
      <w:pPr>
        <w:ind w:right="83" w:firstLine="2"/>
        <w:spacing w:before="65" w:line="271" w:lineRule="auto"/>
        <w:rPr>
          <w:rFonts w:ascii="SimSun" w:hAnsi="SimSun" w:eastAsia="SimSun" w:cs="SimSun"/>
          <w:sz w:val="20"/>
          <w:szCs w:val="20"/>
        </w:rPr>
      </w:pPr>
      <w:r>
        <w:rPr>
          <w:rFonts w:ascii="SimSun" w:hAnsi="SimSun" w:eastAsia="SimSun" w:cs="SimSun"/>
          <w:sz w:val="20"/>
          <w:szCs w:val="20"/>
          <w:b/>
          <w:bCs/>
          <w:spacing w:val="9"/>
        </w:rPr>
        <w:t>10.4.2</w:t>
      </w:r>
      <w:r>
        <w:rPr>
          <w:rFonts w:ascii="SimSun" w:hAnsi="SimSun" w:eastAsia="SimSun" w:cs="SimSun"/>
          <w:sz w:val="20"/>
          <w:szCs w:val="20"/>
          <w:spacing w:val="100"/>
        </w:rPr>
        <w:t xml:space="preserve"> </w:t>
      </w:r>
      <w:r>
        <w:rPr>
          <w:rFonts w:ascii="SimSun" w:hAnsi="SimSun" w:eastAsia="SimSun" w:cs="SimSun"/>
          <w:sz w:val="20"/>
          <w:szCs w:val="20"/>
          <w:spacing w:val="9"/>
        </w:rPr>
        <w:t>因不可抗力影响而非发承包双</w:t>
      </w:r>
      <w:r>
        <w:rPr>
          <w:rFonts w:ascii="SimSun" w:hAnsi="SimSun" w:eastAsia="SimSun" w:cs="SimSun"/>
          <w:sz w:val="20"/>
          <w:szCs w:val="20"/>
          <w:spacing w:val="8"/>
        </w:rPr>
        <w:t>方违约解除合同的，发包人应向承包人支付合同解除之日前已</w:t>
      </w:r>
      <w:r>
        <w:rPr>
          <w:rFonts w:ascii="SimSun" w:hAnsi="SimSun" w:eastAsia="SimSun" w:cs="SimSun"/>
          <w:sz w:val="20"/>
          <w:szCs w:val="20"/>
        </w:rPr>
        <w:t xml:space="preserve"> </w:t>
      </w:r>
      <w:r>
        <w:rPr>
          <w:rFonts w:ascii="SimSun" w:hAnsi="SimSun" w:eastAsia="SimSun" w:cs="SimSun"/>
          <w:sz w:val="20"/>
          <w:szCs w:val="20"/>
          <w:spacing w:val="9"/>
        </w:rPr>
        <w:t>完成工程但尚未支付的合同价款及已订购或已交付的材料等其他应支付给承包人的款项，不应计算发</w:t>
      </w:r>
      <w:r>
        <w:rPr>
          <w:rFonts w:ascii="SimSun" w:hAnsi="SimSun" w:eastAsia="SimSun" w:cs="SimSun"/>
          <w:sz w:val="20"/>
          <w:szCs w:val="20"/>
          <w:spacing w:val="1"/>
        </w:rPr>
        <w:t xml:space="preserve"> </w:t>
      </w:r>
      <w:r>
        <w:rPr>
          <w:rFonts w:ascii="SimSun" w:hAnsi="SimSun" w:eastAsia="SimSun" w:cs="SimSun"/>
          <w:sz w:val="20"/>
          <w:szCs w:val="20"/>
          <w:spacing w:val="9"/>
        </w:rPr>
        <w:t>承包双方解除合同的违约金及给双方造成的损失或损害的索赔。发包人按解除协议约定计算并支付结</w:t>
      </w:r>
      <w:r>
        <w:rPr>
          <w:rFonts w:ascii="SimSun" w:hAnsi="SimSun" w:eastAsia="SimSun" w:cs="SimSun"/>
          <w:sz w:val="20"/>
          <w:szCs w:val="20"/>
          <w:spacing w:val="4"/>
        </w:rPr>
        <w:t xml:space="preserve"> </w:t>
      </w:r>
      <w:r>
        <w:rPr>
          <w:rFonts w:ascii="SimSun" w:hAnsi="SimSun" w:eastAsia="SimSun" w:cs="SimSun"/>
          <w:sz w:val="20"/>
          <w:szCs w:val="20"/>
          <w:spacing w:val="6"/>
        </w:rPr>
        <w:t>算价款后，已完工程及已订购及已交付的材料和其他物</w:t>
      </w:r>
      <w:r>
        <w:rPr>
          <w:rFonts w:ascii="SimSun" w:hAnsi="SimSun" w:eastAsia="SimSun" w:cs="SimSun"/>
          <w:sz w:val="20"/>
          <w:szCs w:val="20"/>
          <w:spacing w:val="5"/>
        </w:rPr>
        <w:t>品应归发包人所有。</w:t>
      </w:r>
    </w:p>
    <w:p>
      <w:pPr>
        <w:ind w:right="26"/>
        <w:spacing w:before="74" w:line="263" w:lineRule="auto"/>
        <w:rPr>
          <w:rFonts w:ascii="SimSun" w:hAnsi="SimSun" w:eastAsia="SimSun" w:cs="SimSun"/>
          <w:sz w:val="20"/>
          <w:szCs w:val="20"/>
        </w:rPr>
      </w:pPr>
      <w:r>
        <w:rPr>
          <w:rFonts w:ascii="Times New Roman" w:hAnsi="Times New Roman" w:eastAsia="Times New Roman" w:cs="Times New Roman"/>
          <w:sz w:val="20"/>
          <w:szCs w:val="20"/>
          <w:spacing w:val="4"/>
        </w:rPr>
        <w:t>10.4.3       </w:t>
      </w:r>
      <w:r>
        <w:rPr>
          <w:rFonts w:ascii="SimSun" w:hAnsi="SimSun" w:eastAsia="SimSun" w:cs="SimSun"/>
          <w:sz w:val="20"/>
          <w:szCs w:val="20"/>
          <w:spacing w:val="4"/>
        </w:rPr>
        <w:t>因承包人违约解除合同的，承包人应承担违约责任，向发包人支付合同约定</w:t>
      </w:r>
      <w:r>
        <w:rPr>
          <w:rFonts w:ascii="SimSun" w:hAnsi="SimSun" w:eastAsia="SimSun" w:cs="SimSun"/>
          <w:sz w:val="20"/>
          <w:szCs w:val="20"/>
          <w:spacing w:val="3"/>
        </w:rPr>
        <w:t>的违约金和给发包</w:t>
      </w:r>
      <w:r>
        <w:rPr>
          <w:rFonts w:ascii="SimSun" w:hAnsi="SimSun" w:eastAsia="SimSun" w:cs="SimSun"/>
          <w:sz w:val="20"/>
          <w:szCs w:val="20"/>
        </w:rPr>
        <w:t xml:space="preserve"> </w:t>
      </w:r>
      <w:r>
        <w:rPr>
          <w:rFonts w:ascii="SimSun" w:hAnsi="SimSun" w:eastAsia="SimSun" w:cs="SimSun"/>
          <w:sz w:val="20"/>
          <w:szCs w:val="20"/>
          <w:spacing w:val="7"/>
        </w:rPr>
        <w:t>人造成的损失或损害的费用。</w:t>
      </w:r>
    </w:p>
    <w:p>
      <w:pPr>
        <w:ind w:right="26"/>
        <w:spacing w:before="82" w:line="253" w:lineRule="auto"/>
        <w:rPr>
          <w:rFonts w:ascii="SimSun" w:hAnsi="SimSun" w:eastAsia="SimSun" w:cs="SimSun"/>
          <w:sz w:val="20"/>
          <w:szCs w:val="20"/>
        </w:rPr>
      </w:pPr>
      <w:r>
        <w:rPr>
          <w:rFonts w:ascii="Times New Roman" w:hAnsi="Times New Roman" w:eastAsia="Times New Roman" w:cs="Times New Roman"/>
          <w:sz w:val="20"/>
          <w:szCs w:val="20"/>
          <w:spacing w:val="4"/>
        </w:rPr>
        <w:t>10.4.4       </w:t>
      </w:r>
      <w:r>
        <w:rPr>
          <w:rFonts w:ascii="SimSun" w:hAnsi="SimSun" w:eastAsia="SimSun" w:cs="SimSun"/>
          <w:sz w:val="20"/>
          <w:szCs w:val="20"/>
          <w:spacing w:val="4"/>
        </w:rPr>
        <w:t>因发包人违约解除合同的，发包人应承担违约责任，向承包人支付合同约定</w:t>
      </w:r>
      <w:r>
        <w:rPr>
          <w:rFonts w:ascii="SimSun" w:hAnsi="SimSun" w:eastAsia="SimSun" w:cs="SimSun"/>
          <w:sz w:val="20"/>
          <w:szCs w:val="20"/>
          <w:spacing w:val="3"/>
        </w:rPr>
        <w:t>的违约金和给承包</w:t>
      </w:r>
      <w:r>
        <w:rPr>
          <w:rFonts w:ascii="SimSun" w:hAnsi="SimSun" w:eastAsia="SimSun" w:cs="SimSun"/>
          <w:sz w:val="20"/>
          <w:szCs w:val="20"/>
        </w:rPr>
        <w:t xml:space="preserve"> </w:t>
      </w:r>
      <w:r>
        <w:rPr>
          <w:rFonts w:ascii="SimSun" w:hAnsi="SimSun" w:eastAsia="SimSun" w:cs="SimSun"/>
          <w:sz w:val="20"/>
          <w:szCs w:val="20"/>
          <w:spacing w:val="7"/>
        </w:rPr>
        <w:t>人造成的损失或损害的费用。</w:t>
      </w:r>
    </w:p>
    <w:p>
      <w:pPr>
        <w:spacing w:line="251" w:lineRule="auto"/>
        <w:rPr>
          <w:rFonts w:ascii="Arial"/>
          <w:sz w:val="21"/>
        </w:rPr>
      </w:pPr>
      <w:r/>
    </w:p>
    <w:p>
      <w:pPr>
        <w:ind w:left="3189"/>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9"/>
        </w:rPr>
        <w:t>10.5</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9"/>
        </w:rPr>
        <w:t>工程保修与结清</w:t>
      </w:r>
    </w:p>
    <w:p>
      <w:pPr>
        <w:spacing w:line="276" w:lineRule="auto"/>
        <w:rPr>
          <w:rFonts w:ascii="Arial"/>
          <w:sz w:val="21"/>
        </w:rPr>
      </w:pPr>
      <w:r/>
    </w:p>
    <w:p>
      <w:pPr>
        <w:ind w:right="26"/>
        <w:spacing w:before="66" w:line="257" w:lineRule="auto"/>
        <w:rPr>
          <w:rFonts w:ascii="SimSun" w:hAnsi="SimSun" w:eastAsia="SimSun" w:cs="SimSun"/>
          <w:sz w:val="20"/>
          <w:szCs w:val="20"/>
        </w:rPr>
      </w:pPr>
      <w:r>
        <w:rPr>
          <w:rFonts w:ascii="Times New Roman" w:hAnsi="Times New Roman" w:eastAsia="Times New Roman" w:cs="Times New Roman"/>
          <w:sz w:val="20"/>
          <w:szCs w:val="20"/>
          <w:spacing w:val="8"/>
        </w:rPr>
        <w:t>10.5.1       </w:t>
      </w:r>
      <w:r>
        <w:rPr>
          <w:rFonts w:ascii="SimSun" w:hAnsi="SimSun" w:eastAsia="SimSun" w:cs="SimSun"/>
          <w:sz w:val="20"/>
          <w:szCs w:val="20"/>
          <w:spacing w:val="8"/>
        </w:rPr>
        <w:t>质量保证金用于承包人按照合同约定履行属于自身责任的</w:t>
      </w:r>
      <w:r>
        <w:rPr>
          <w:rFonts w:ascii="SimSun" w:hAnsi="SimSun" w:eastAsia="SimSun" w:cs="SimSun"/>
          <w:sz w:val="20"/>
          <w:szCs w:val="20"/>
          <w:spacing w:val="7"/>
        </w:rPr>
        <w:t>工程缺陷的修复义务。根据政府有</w:t>
      </w:r>
      <w:r>
        <w:rPr>
          <w:rFonts w:ascii="SimSun" w:hAnsi="SimSun" w:eastAsia="SimSun" w:cs="SimSun"/>
          <w:sz w:val="20"/>
          <w:szCs w:val="20"/>
        </w:rPr>
        <w:t xml:space="preserve"> </w:t>
      </w:r>
      <w:r>
        <w:rPr>
          <w:rFonts w:ascii="SimSun" w:hAnsi="SimSun" w:eastAsia="SimSun" w:cs="SimSun"/>
          <w:sz w:val="20"/>
          <w:szCs w:val="20"/>
          <w:spacing w:val="1"/>
        </w:rPr>
        <w:t>关部门的规定，建设工程推行保函、保险等制度，承包人可提供保函或保险替代预留保证金。</w:t>
      </w:r>
    </w:p>
    <w:p>
      <w:pPr>
        <w:ind w:right="28"/>
        <w:spacing w:before="64" w:line="262" w:lineRule="auto"/>
        <w:rPr>
          <w:rFonts w:ascii="SimSun" w:hAnsi="SimSun" w:eastAsia="SimSun" w:cs="SimSun"/>
          <w:sz w:val="20"/>
          <w:szCs w:val="20"/>
        </w:rPr>
      </w:pPr>
      <w:r>
        <w:rPr>
          <w:rFonts w:ascii="Times New Roman" w:hAnsi="Times New Roman" w:eastAsia="Times New Roman" w:cs="Times New Roman"/>
          <w:sz w:val="20"/>
          <w:szCs w:val="20"/>
          <w:spacing w:val="8"/>
        </w:rPr>
        <w:t>10.5.2       </w:t>
      </w:r>
      <w:r>
        <w:rPr>
          <w:rFonts w:ascii="SimSun" w:hAnsi="SimSun" w:eastAsia="SimSun" w:cs="SimSun"/>
          <w:sz w:val="20"/>
          <w:szCs w:val="20"/>
          <w:spacing w:val="8"/>
        </w:rPr>
        <w:t>缺陷责任期内因承包人原因引起的缺</w:t>
      </w:r>
      <w:r>
        <w:rPr>
          <w:rFonts w:ascii="SimSun" w:hAnsi="SimSun" w:eastAsia="SimSun" w:cs="SimSun"/>
          <w:sz w:val="20"/>
          <w:szCs w:val="20"/>
          <w:spacing w:val="7"/>
        </w:rPr>
        <w:t>陷或(和)损坏的修复应由承包人负责实施，承包人不履</w:t>
      </w:r>
      <w:r>
        <w:rPr>
          <w:rFonts w:ascii="SimSun" w:hAnsi="SimSun" w:eastAsia="SimSun" w:cs="SimSun"/>
          <w:sz w:val="20"/>
          <w:szCs w:val="20"/>
        </w:rPr>
        <w:t xml:space="preserve"> </w:t>
      </w:r>
      <w:r>
        <w:rPr>
          <w:rFonts w:ascii="SimSun" w:hAnsi="SimSun" w:eastAsia="SimSun" w:cs="SimSun"/>
          <w:sz w:val="20"/>
          <w:szCs w:val="20"/>
          <w:spacing w:val="2"/>
        </w:rPr>
        <w:t>行修复责任的，发包人可另外组织修复，发生的费用应由承包人承担，在质量</w:t>
      </w:r>
      <w:r>
        <w:rPr>
          <w:rFonts w:ascii="SimSun" w:hAnsi="SimSun" w:eastAsia="SimSun" w:cs="SimSun"/>
          <w:sz w:val="20"/>
          <w:szCs w:val="20"/>
          <w:spacing w:val="1"/>
        </w:rPr>
        <w:t>保证金或保函中扣除。</w:t>
      </w:r>
    </w:p>
    <w:p>
      <w:pPr>
        <w:ind w:right="27"/>
        <w:spacing w:before="82" w:line="248" w:lineRule="auto"/>
        <w:rPr>
          <w:rFonts w:ascii="SimSun" w:hAnsi="SimSun" w:eastAsia="SimSun" w:cs="SimSun"/>
          <w:sz w:val="20"/>
          <w:szCs w:val="20"/>
        </w:rPr>
      </w:pPr>
      <w:r>
        <w:rPr>
          <w:rFonts w:ascii="Times New Roman" w:hAnsi="Times New Roman" w:eastAsia="Times New Roman" w:cs="Times New Roman"/>
          <w:sz w:val="20"/>
          <w:szCs w:val="20"/>
          <w:spacing w:val="8"/>
        </w:rPr>
        <w:t>10.5.4       </w:t>
      </w:r>
      <w:r>
        <w:rPr>
          <w:rFonts w:ascii="SimSun" w:hAnsi="SimSun" w:eastAsia="SimSun" w:cs="SimSun"/>
          <w:sz w:val="20"/>
          <w:szCs w:val="20"/>
          <w:spacing w:val="8"/>
        </w:rPr>
        <w:t>缺陷责任期内因非承包人原因引起的缺</w:t>
      </w:r>
      <w:r>
        <w:rPr>
          <w:rFonts w:ascii="SimSun" w:hAnsi="SimSun" w:eastAsia="SimSun" w:cs="SimSun"/>
          <w:sz w:val="20"/>
          <w:szCs w:val="20"/>
          <w:spacing w:val="7"/>
        </w:rPr>
        <w:t>陷或(和)损坏的修复应由发包人负责，由发包人承担</w:t>
      </w:r>
      <w:r>
        <w:rPr>
          <w:rFonts w:ascii="SimSun" w:hAnsi="SimSun" w:eastAsia="SimSun" w:cs="SimSun"/>
          <w:sz w:val="20"/>
          <w:szCs w:val="20"/>
        </w:rPr>
        <w:t xml:space="preserve"> </w:t>
      </w:r>
      <w:r>
        <w:rPr>
          <w:rFonts w:ascii="SimSun" w:hAnsi="SimSun" w:eastAsia="SimSun" w:cs="SimSun"/>
          <w:sz w:val="20"/>
          <w:szCs w:val="20"/>
          <w:spacing w:val="6"/>
        </w:rPr>
        <w:t>相应修复费用。如发包人要求承包人进行修复的，应向承包人支付</w:t>
      </w:r>
      <w:r>
        <w:rPr>
          <w:rFonts w:ascii="SimSun" w:hAnsi="SimSun" w:eastAsia="SimSun" w:cs="SimSun"/>
          <w:sz w:val="20"/>
          <w:szCs w:val="20"/>
          <w:spacing w:val="5"/>
        </w:rPr>
        <w:t>相应修复费用。</w:t>
      </w:r>
    </w:p>
    <w:p>
      <w:pPr>
        <w:ind w:right="28"/>
        <w:spacing w:before="93" w:line="248" w:lineRule="auto"/>
        <w:rPr>
          <w:rFonts w:ascii="SimSun" w:hAnsi="SimSun" w:eastAsia="SimSun" w:cs="SimSun"/>
          <w:sz w:val="20"/>
          <w:szCs w:val="20"/>
        </w:rPr>
      </w:pPr>
      <w:r>
        <w:rPr>
          <w:rFonts w:ascii="Times New Roman" w:hAnsi="Times New Roman" w:eastAsia="Times New Roman" w:cs="Times New Roman"/>
          <w:sz w:val="20"/>
          <w:szCs w:val="20"/>
          <w:spacing w:val="4"/>
        </w:rPr>
        <w:t>10.5.5       </w:t>
      </w:r>
      <w:r>
        <w:rPr>
          <w:rFonts w:ascii="SimSun" w:hAnsi="SimSun" w:eastAsia="SimSun" w:cs="SimSun"/>
          <w:sz w:val="20"/>
          <w:szCs w:val="20"/>
          <w:spacing w:val="4"/>
        </w:rPr>
        <w:t>缺陷责任期期满后，发承包双方应按合同约定及相关规定办理工程质量保</w:t>
      </w:r>
      <w:r>
        <w:rPr>
          <w:rFonts w:ascii="SimSun" w:hAnsi="SimSun" w:eastAsia="SimSun" w:cs="SimSun"/>
          <w:sz w:val="20"/>
          <w:szCs w:val="20"/>
          <w:spacing w:val="3"/>
        </w:rPr>
        <w:t>证金计算与支付，采</w:t>
      </w:r>
      <w:r>
        <w:rPr>
          <w:rFonts w:ascii="SimSun" w:hAnsi="SimSun" w:eastAsia="SimSun" w:cs="SimSun"/>
          <w:sz w:val="20"/>
          <w:szCs w:val="20"/>
        </w:rPr>
        <w:t xml:space="preserve"> </w:t>
      </w:r>
      <w:r>
        <w:rPr>
          <w:rFonts w:ascii="SimSun" w:hAnsi="SimSun" w:eastAsia="SimSun" w:cs="SimSun"/>
          <w:sz w:val="20"/>
          <w:szCs w:val="20"/>
          <w:spacing w:val="7"/>
        </w:rPr>
        <w:t>用质量担保的应按合同约定退还保函。</w:t>
      </w:r>
    </w:p>
    <w:p>
      <w:pPr>
        <w:ind w:firstLine="2"/>
        <w:spacing w:before="91" w:line="258" w:lineRule="auto"/>
        <w:rPr>
          <w:rFonts w:ascii="SimSun" w:hAnsi="SimSun" w:eastAsia="SimSun" w:cs="SimSun"/>
          <w:sz w:val="20"/>
          <w:szCs w:val="20"/>
        </w:rPr>
      </w:pPr>
      <w:r>
        <w:rPr>
          <w:rFonts w:ascii="SimSun" w:hAnsi="SimSun" w:eastAsia="SimSun" w:cs="SimSun"/>
          <w:sz w:val="20"/>
          <w:szCs w:val="20"/>
          <w:b/>
          <w:bCs/>
          <w:spacing w:val="5"/>
        </w:rPr>
        <w:t>10.5.6～10.5.10</w:t>
      </w:r>
      <w:r>
        <w:rPr>
          <w:rFonts w:ascii="SimSun" w:hAnsi="SimSun" w:eastAsia="SimSun" w:cs="SimSun"/>
          <w:sz w:val="20"/>
          <w:szCs w:val="20"/>
          <w:spacing w:val="5"/>
        </w:rPr>
        <w:t xml:space="preserve">   规定了缺陷责任期终止后，发承包双方应办理全部工程</w:t>
      </w:r>
      <w:r>
        <w:rPr>
          <w:rFonts w:ascii="SimSun" w:hAnsi="SimSun" w:eastAsia="SimSun" w:cs="SimSun"/>
          <w:sz w:val="20"/>
          <w:szCs w:val="20"/>
          <w:spacing w:val="4"/>
        </w:rPr>
        <w:t>价款最终结清与支付的方法</w:t>
      </w:r>
      <w:r>
        <w:rPr>
          <w:rFonts w:ascii="SimSun" w:hAnsi="SimSun" w:eastAsia="SimSun" w:cs="SimSun"/>
          <w:sz w:val="20"/>
          <w:szCs w:val="20"/>
        </w:rPr>
        <w:t xml:space="preserve"> </w:t>
      </w:r>
      <w:r>
        <w:rPr>
          <w:rFonts w:ascii="SimSun" w:hAnsi="SimSun" w:eastAsia="SimSun" w:cs="SimSun"/>
          <w:sz w:val="20"/>
          <w:szCs w:val="20"/>
          <w:spacing w:val="1"/>
        </w:rPr>
        <w:t>及程序，并明确发承包双方的责任与义务。</w:t>
      </w:r>
    </w:p>
    <w:p>
      <w:pPr>
        <w:spacing w:line="258" w:lineRule="auto"/>
        <w:sectPr>
          <w:footerReference w:type="default" r:id="rId149"/>
          <w:pgSz w:w="11910" w:h="16850"/>
          <w:pgMar w:top="1432" w:right="1453" w:bottom="1265" w:left="1170" w:header="0" w:footer="1023" w:gutter="0"/>
        </w:sectPr>
        <w:rPr>
          <w:rFonts w:ascii="SimSun" w:hAnsi="SimSun" w:eastAsia="SimSun" w:cs="SimSun"/>
          <w:sz w:val="20"/>
          <w:szCs w:val="20"/>
        </w:rPr>
      </w:pP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ind w:left="2660"/>
        <w:spacing w:before="113" w:line="218" w:lineRule="auto"/>
        <w:rPr>
          <w:rFonts w:ascii="SimSun" w:hAnsi="SimSun" w:eastAsia="SimSun" w:cs="SimSun"/>
          <w:sz w:val="35"/>
          <w:szCs w:val="35"/>
        </w:rPr>
      </w:pPr>
      <w:r>
        <w:rPr>
          <w:rFonts w:ascii="Times New Roman" w:hAnsi="Times New Roman" w:eastAsia="Times New Roman" w:cs="Times New Roman"/>
          <w:sz w:val="35"/>
          <w:szCs w:val="35"/>
          <w:spacing w:val="6"/>
        </w:rPr>
        <w:t>11    </w:t>
      </w:r>
      <w:r>
        <w:rPr>
          <w:rFonts w:ascii="SimSun" w:hAnsi="SimSun" w:eastAsia="SimSun" w:cs="SimSun"/>
          <w:sz w:val="35"/>
          <w:szCs w:val="35"/>
          <w:spacing w:val="6"/>
        </w:rPr>
        <w:t>合同价款争议的解决</w:t>
      </w:r>
    </w:p>
    <w:p>
      <w:pPr>
        <w:spacing w:line="321" w:lineRule="auto"/>
        <w:rPr>
          <w:rFonts w:ascii="Arial"/>
          <w:sz w:val="21"/>
        </w:rPr>
      </w:pPr>
      <w:r/>
    </w:p>
    <w:p>
      <w:pPr>
        <w:spacing w:line="321" w:lineRule="auto"/>
        <w:rPr>
          <w:rFonts w:ascii="Arial"/>
          <w:sz w:val="21"/>
        </w:rPr>
      </w:pPr>
      <w:r/>
    </w:p>
    <w:p>
      <w:pPr>
        <w:ind w:left="3420"/>
        <w:spacing w:before="91" w:line="220" w:lineRule="auto"/>
        <w:rPr>
          <w:rFonts w:ascii="SimSun" w:hAnsi="SimSun" w:eastAsia="SimSun" w:cs="SimSun"/>
          <w:sz w:val="28"/>
          <w:szCs w:val="28"/>
        </w:rPr>
      </w:pPr>
      <w:r>
        <w:rPr>
          <w:rFonts w:ascii="Times New Roman" w:hAnsi="Times New Roman" w:eastAsia="Times New Roman" w:cs="Times New Roman"/>
          <w:sz w:val="28"/>
          <w:szCs w:val="28"/>
          <w:spacing w:val="-8"/>
        </w:rPr>
        <w:t>11.1</w:t>
      </w:r>
      <w:r>
        <w:rPr>
          <w:rFonts w:ascii="Times New Roman" w:hAnsi="Times New Roman" w:eastAsia="Times New Roman" w:cs="Times New Roman"/>
          <w:sz w:val="28"/>
          <w:szCs w:val="28"/>
          <w:spacing w:val="3"/>
        </w:rPr>
        <w:t xml:space="preserve">      </w:t>
      </w:r>
      <w:r>
        <w:rPr>
          <w:rFonts w:ascii="SimSun" w:hAnsi="SimSun" w:eastAsia="SimSun" w:cs="SimSun"/>
          <w:sz w:val="28"/>
          <w:szCs w:val="28"/>
          <w:spacing w:val="-8"/>
        </w:rPr>
        <w:t>一 般</w:t>
      </w:r>
      <w:r>
        <w:rPr>
          <w:rFonts w:ascii="SimSun" w:hAnsi="SimSun" w:eastAsia="SimSun" w:cs="SimSun"/>
          <w:sz w:val="28"/>
          <w:szCs w:val="28"/>
          <w:spacing w:val="6"/>
        </w:rPr>
        <w:t xml:space="preserve"> </w:t>
      </w:r>
      <w:r>
        <w:rPr>
          <w:rFonts w:ascii="SimSun" w:hAnsi="SimSun" w:eastAsia="SimSun" w:cs="SimSun"/>
          <w:sz w:val="28"/>
          <w:szCs w:val="28"/>
          <w:spacing w:val="-8"/>
        </w:rPr>
        <w:t>规</w:t>
      </w:r>
      <w:r>
        <w:rPr>
          <w:rFonts w:ascii="SimSun" w:hAnsi="SimSun" w:eastAsia="SimSun" w:cs="SimSun"/>
          <w:sz w:val="28"/>
          <w:szCs w:val="28"/>
          <w:spacing w:val="13"/>
        </w:rPr>
        <w:t xml:space="preserve"> </w:t>
      </w:r>
      <w:r>
        <w:rPr>
          <w:rFonts w:ascii="SimSun" w:hAnsi="SimSun" w:eastAsia="SimSun" w:cs="SimSun"/>
          <w:sz w:val="28"/>
          <w:szCs w:val="28"/>
          <w:spacing w:val="-8"/>
        </w:rPr>
        <w:t>定</w:t>
      </w:r>
    </w:p>
    <w:p>
      <w:pPr>
        <w:spacing w:line="274" w:lineRule="auto"/>
        <w:rPr>
          <w:rFonts w:ascii="Arial"/>
          <w:sz w:val="21"/>
        </w:rPr>
      </w:pPr>
      <w:r/>
    </w:p>
    <w:p>
      <w:pPr>
        <w:spacing w:before="65" w:line="257" w:lineRule="auto"/>
        <w:rPr>
          <w:rFonts w:ascii="SimSun" w:hAnsi="SimSun" w:eastAsia="SimSun" w:cs="SimSun"/>
          <w:sz w:val="20"/>
          <w:szCs w:val="20"/>
        </w:rPr>
      </w:pPr>
      <w:r>
        <w:rPr>
          <w:rFonts w:ascii="Times New Roman" w:hAnsi="Times New Roman" w:eastAsia="Times New Roman" w:cs="Times New Roman"/>
          <w:sz w:val="20"/>
          <w:szCs w:val="20"/>
          <w:spacing w:val="6"/>
        </w:rPr>
        <w:t>11.1.1      </w:t>
      </w:r>
      <w:r>
        <w:rPr>
          <w:rFonts w:ascii="SimSun" w:hAnsi="SimSun" w:eastAsia="SimSun" w:cs="SimSun"/>
          <w:sz w:val="20"/>
          <w:szCs w:val="20"/>
          <w:spacing w:val="6"/>
        </w:rPr>
        <w:t>如工程发生价款和(或)工期延长等相关争议，发承包双方首先应进行协商解决，协商不成的，</w:t>
      </w:r>
      <w:r>
        <w:rPr>
          <w:rFonts w:ascii="SimSun" w:hAnsi="SimSun" w:eastAsia="SimSun" w:cs="SimSun"/>
          <w:sz w:val="20"/>
          <w:szCs w:val="20"/>
          <w:spacing w:val="5"/>
        </w:rPr>
        <w:t xml:space="preserve"> </w:t>
      </w:r>
      <w:r>
        <w:rPr>
          <w:rFonts w:ascii="SimSun" w:hAnsi="SimSun" w:eastAsia="SimSun" w:cs="SimSun"/>
          <w:sz w:val="20"/>
          <w:szCs w:val="20"/>
          <w:spacing w:val="4"/>
        </w:rPr>
        <w:t>宜通过争议评审或调解解决，评审或调解达不成一致意见的，可采用仲裁或诉讼的方法解决。</w:t>
      </w:r>
    </w:p>
    <w:p>
      <w:pPr>
        <w:spacing w:before="74" w:line="219" w:lineRule="auto"/>
        <w:rPr>
          <w:rFonts w:ascii="SimSun" w:hAnsi="SimSun" w:eastAsia="SimSun" w:cs="SimSun"/>
          <w:sz w:val="20"/>
          <w:szCs w:val="20"/>
        </w:rPr>
      </w:pPr>
      <w:r>
        <w:rPr>
          <w:rFonts w:ascii="Times New Roman" w:hAnsi="Times New Roman" w:eastAsia="Times New Roman" w:cs="Times New Roman"/>
          <w:sz w:val="20"/>
          <w:szCs w:val="20"/>
          <w:spacing w:val="7"/>
        </w:rPr>
        <w:t>11.1.3      </w:t>
      </w:r>
      <w:r>
        <w:rPr>
          <w:rFonts w:ascii="SimSun" w:hAnsi="SimSun" w:eastAsia="SimSun" w:cs="SimSun"/>
          <w:sz w:val="20"/>
          <w:szCs w:val="20"/>
          <w:spacing w:val="7"/>
        </w:rPr>
        <w:t>规定了工程争议评审</w:t>
      </w:r>
      <w:r>
        <w:rPr>
          <w:rFonts w:ascii="SimSun" w:hAnsi="SimSun" w:eastAsia="SimSun" w:cs="SimSun"/>
          <w:sz w:val="20"/>
          <w:szCs w:val="20"/>
          <w:spacing w:val="6"/>
        </w:rPr>
        <w:t>和调解的处理原则和要求。</w:t>
      </w:r>
    </w:p>
    <w:p>
      <w:pPr>
        <w:spacing w:before="91" w:line="219" w:lineRule="auto"/>
        <w:rPr>
          <w:rFonts w:ascii="SimSun" w:hAnsi="SimSun" w:eastAsia="SimSun" w:cs="SimSun"/>
          <w:sz w:val="20"/>
          <w:szCs w:val="20"/>
        </w:rPr>
      </w:pPr>
      <w:r>
        <w:rPr>
          <w:rFonts w:ascii="Times New Roman" w:hAnsi="Times New Roman" w:eastAsia="Times New Roman" w:cs="Times New Roman"/>
          <w:sz w:val="20"/>
          <w:szCs w:val="20"/>
          <w:spacing w:val="7"/>
        </w:rPr>
        <w:t>11.1.5      </w:t>
      </w:r>
      <w:r>
        <w:rPr>
          <w:rFonts w:ascii="SimSun" w:hAnsi="SimSun" w:eastAsia="SimSun" w:cs="SimSun"/>
          <w:sz w:val="20"/>
          <w:szCs w:val="20"/>
          <w:spacing w:val="7"/>
        </w:rPr>
        <w:t>本条明确了仲裁或诉讼是发承包双方最终解决工程纠纷的方法。</w:t>
      </w:r>
    </w:p>
    <w:p>
      <w:pPr>
        <w:spacing w:line="264" w:lineRule="auto"/>
        <w:rPr>
          <w:rFonts w:ascii="Arial"/>
          <w:sz w:val="21"/>
        </w:rPr>
      </w:pPr>
      <w:r/>
    </w:p>
    <w:p>
      <w:pPr>
        <w:ind w:left="3420"/>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8"/>
        </w:rPr>
        <w:t>11.2</w:t>
      </w:r>
      <w:r>
        <w:rPr>
          <w:rFonts w:ascii="Times New Roman" w:hAnsi="Times New Roman" w:eastAsia="Times New Roman" w:cs="Times New Roman"/>
          <w:sz w:val="28"/>
          <w:szCs w:val="28"/>
          <w:spacing w:val="3"/>
        </w:rPr>
        <w:t xml:space="preserve">      </w:t>
      </w:r>
      <w:r>
        <w:rPr>
          <w:rFonts w:ascii="SimSun" w:hAnsi="SimSun" w:eastAsia="SimSun" w:cs="SimSun"/>
          <w:sz w:val="28"/>
          <w:szCs w:val="28"/>
          <w:spacing w:val="-8"/>
        </w:rPr>
        <w:t>争</w:t>
      </w:r>
      <w:r>
        <w:rPr>
          <w:rFonts w:ascii="SimSun" w:hAnsi="SimSun" w:eastAsia="SimSun" w:cs="SimSun"/>
          <w:sz w:val="28"/>
          <w:szCs w:val="28"/>
          <w:spacing w:val="10"/>
        </w:rPr>
        <w:t xml:space="preserve"> </w:t>
      </w:r>
      <w:r>
        <w:rPr>
          <w:rFonts w:ascii="SimSun" w:hAnsi="SimSun" w:eastAsia="SimSun" w:cs="SimSun"/>
          <w:sz w:val="28"/>
          <w:szCs w:val="28"/>
          <w:spacing w:val="-8"/>
        </w:rPr>
        <w:t>议 评</w:t>
      </w:r>
      <w:r>
        <w:rPr>
          <w:rFonts w:ascii="SimSun" w:hAnsi="SimSun" w:eastAsia="SimSun" w:cs="SimSun"/>
          <w:sz w:val="28"/>
          <w:szCs w:val="28"/>
          <w:spacing w:val="22"/>
        </w:rPr>
        <w:t xml:space="preserve"> </w:t>
      </w:r>
      <w:r>
        <w:rPr>
          <w:rFonts w:ascii="SimSun" w:hAnsi="SimSun" w:eastAsia="SimSun" w:cs="SimSun"/>
          <w:sz w:val="28"/>
          <w:szCs w:val="28"/>
          <w:spacing w:val="-8"/>
        </w:rPr>
        <w:t>审</w:t>
      </w:r>
    </w:p>
    <w:p>
      <w:pPr>
        <w:spacing w:line="266" w:lineRule="auto"/>
        <w:rPr>
          <w:rFonts w:ascii="Arial"/>
          <w:sz w:val="21"/>
        </w:rPr>
      </w:pPr>
      <w:r/>
    </w:p>
    <w:p>
      <w:pPr>
        <w:ind w:right="91"/>
        <w:spacing w:before="65" w:line="258" w:lineRule="auto"/>
        <w:rPr>
          <w:rFonts w:ascii="SimSun" w:hAnsi="SimSun" w:eastAsia="SimSun" w:cs="SimSun"/>
          <w:sz w:val="20"/>
          <w:szCs w:val="20"/>
        </w:rPr>
      </w:pPr>
      <w:r>
        <w:rPr>
          <w:rFonts w:ascii="Times New Roman" w:hAnsi="Times New Roman" w:eastAsia="Times New Roman" w:cs="Times New Roman"/>
          <w:sz w:val="20"/>
          <w:szCs w:val="20"/>
          <w:spacing w:val="8"/>
        </w:rPr>
        <w:t>11.2.1      </w:t>
      </w:r>
      <w:r>
        <w:rPr>
          <w:rFonts w:ascii="SimSun" w:hAnsi="SimSun" w:eastAsia="SimSun" w:cs="SimSun"/>
          <w:sz w:val="20"/>
          <w:szCs w:val="20"/>
          <w:spacing w:val="8"/>
        </w:rPr>
        <w:t>发承包双方采用评审方式解决工程争议的，可在合同签订时约定争议评审委员会(机构)及人</w:t>
      </w:r>
      <w:r>
        <w:rPr>
          <w:rFonts w:ascii="SimSun" w:hAnsi="SimSun" w:eastAsia="SimSun" w:cs="SimSun"/>
          <w:sz w:val="20"/>
          <w:szCs w:val="20"/>
          <w:spacing w:val="13"/>
        </w:rPr>
        <w:t xml:space="preserve"> </w:t>
      </w:r>
      <w:r>
        <w:rPr>
          <w:rFonts w:ascii="SimSun" w:hAnsi="SimSun" w:eastAsia="SimSun" w:cs="SimSun"/>
          <w:sz w:val="20"/>
          <w:szCs w:val="20"/>
          <w:spacing w:val="-5"/>
        </w:rPr>
        <w:t>员，也可在发生争议事项后选择、确定。</w:t>
      </w:r>
    </w:p>
    <w:p>
      <w:pPr>
        <w:spacing w:before="53" w:line="219" w:lineRule="auto"/>
        <w:rPr>
          <w:rFonts w:ascii="SimSun" w:hAnsi="SimSun" w:eastAsia="SimSun" w:cs="SimSun"/>
          <w:sz w:val="22"/>
          <w:szCs w:val="22"/>
        </w:rPr>
      </w:pPr>
      <w:r>
        <w:rPr>
          <w:rFonts w:ascii="Times New Roman" w:hAnsi="Times New Roman" w:eastAsia="Times New Roman" w:cs="Times New Roman"/>
          <w:sz w:val="22"/>
          <w:szCs w:val="22"/>
          <w:spacing w:val="-7"/>
        </w:rPr>
        <w:t>11.2.2     </w:t>
      </w:r>
      <w:r>
        <w:rPr>
          <w:rFonts w:ascii="SimSun" w:hAnsi="SimSun" w:eastAsia="SimSun" w:cs="SimSun"/>
          <w:sz w:val="22"/>
          <w:szCs w:val="22"/>
          <w:spacing w:val="-7"/>
        </w:rPr>
        <w:t>本条规定了争议评审委员会(或机构)的评审</w:t>
      </w:r>
      <w:r>
        <w:rPr>
          <w:rFonts w:ascii="SimSun" w:hAnsi="SimSun" w:eastAsia="SimSun" w:cs="SimSun"/>
          <w:sz w:val="22"/>
          <w:szCs w:val="22"/>
          <w:spacing w:val="-8"/>
        </w:rPr>
        <w:t>人员条件及人数要求。</w:t>
      </w:r>
    </w:p>
    <w:p>
      <w:pPr>
        <w:ind w:right="89"/>
        <w:spacing w:before="78" w:line="264" w:lineRule="auto"/>
        <w:rPr>
          <w:rFonts w:ascii="SimSun" w:hAnsi="SimSun" w:eastAsia="SimSun" w:cs="SimSun"/>
          <w:sz w:val="20"/>
          <w:szCs w:val="20"/>
        </w:rPr>
      </w:pPr>
      <w:r>
        <w:rPr>
          <w:rFonts w:ascii="Times New Roman" w:hAnsi="Times New Roman" w:eastAsia="Times New Roman" w:cs="Times New Roman"/>
          <w:sz w:val="20"/>
          <w:szCs w:val="20"/>
          <w:spacing w:val="7"/>
        </w:rPr>
        <w:t>11.2.3</w:t>
      </w:r>
      <w:r>
        <w:rPr>
          <w:rFonts w:ascii="SimSun" w:hAnsi="SimSun" w:eastAsia="SimSun" w:cs="SimSun"/>
          <w:sz w:val="20"/>
          <w:szCs w:val="20"/>
          <w:spacing w:val="7"/>
        </w:rPr>
        <w:t>～</w:t>
      </w:r>
      <w:r>
        <w:rPr>
          <w:rFonts w:ascii="Times New Roman" w:hAnsi="Times New Roman" w:eastAsia="Times New Roman" w:cs="Times New Roman"/>
          <w:sz w:val="20"/>
          <w:szCs w:val="20"/>
          <w:spacing w:val="7"/>
        </w:rPr>
        <w:t>11.2.7         </w:t>
      </w:r>
      <w:r>
        <w:rPr>
          <w:rFonts w:ascii="SimSun" w:hAnsi="SimSun" w:eastAsia="SimSun" w:cs="SimSun"/>
          <w:sz w:val="20"/>
          <w:szCs w:val="20"/>
          <w:spacing w:val="7"/>
        </w:rPr>
        <w:t>条文规定了争议评审的工作程</w:t>
      </w:r>
      <w:r>
        <w:rPr>
          <w:rFonts w:ascii="SimSun" w:hAnsi="SimSun" w:eastAsia="SimSun" w:cs="SimSun"/>
          <w:sz w:val="20"/>
          <w:szCs w:val="20"/>
          <w:spacing w:val="6"/>
        </w:rPr>
        <w:t>序和要求，明确评审委员会(或机构)和发承包双方在</w:t>
      </w:r>
      <w:r>
        <w:rPr>
          <w:rFonts w:ascii="SimSun" w:hAnsi="SimSun" w:eastAsia="SimSun" w:cs="SimSun"/>
          <w:sz w:val="20"/>
          <w:szCs w:val="20"/>
        </w:rPr>
        <w:t xml:space="preserve"> </w:t>
      </w:r>
      <w:r>
        <w:rPr>
          <w:rFonts w:ascii="SimSun" w:hAnsi="SimSun" w:eastAsia="SimSun" w:cs="SimSun"/>
          <w:sz w:val="20"/>
          <w:szCs w:val="20"/>
          <w:spacing w:val="10"/>
        </w:rPr>
        <w:t>争议评审过程中的责任和义务。无论争议评审解决意见发承包双方是否接受或争议能否得到解决，除</w:t>
      </w:r>
      <w:r>
        <w:rPr>
          <w:rFonts w:ascii="SimSun" w:hAnsi="SimSun" w:eastAsia="SimSun" w:cs="SimSun"/>
          <w:sz w:val="20"/>
          <w:szCs w:val="20"/>
        </w:rPr>
        <w:t xml:space="preserve"> </w:t>
      </w:r>
      <w:r>
        <w:rPr>
          <w:rFonts w:ascii="SimSun" w:hAnsi="SimSun" w:eastAsia="SimSun" w:cs="SimSun"/>
          <w:sz w:val="20"/>
          <w:szCs w:val="20"/>
          <w:spacing w:val="5"/>
        </w:rPr>
        <w:t>合同另有规定或合同已经解除外，发承包双方应继</w:t>
      </w:r>
      <w:r>
        <w:rPr>
          <w:rFonts w:ascii="SimSun" w:hAnsi="SimSun" w:eastAsia="SimSun" w:cs="SimSun"/>
          <w:sz w:val="20"/>
          <w:szCs w:val="20"/>
          <w:spacing w:val="4"/>
        </w:rPr>
        <w:t>续履行合同义务及承担合同责任，直到争议解决。</w:t>
      </w:r>
    </w:p>
    <w:p>
      <w:pPr>
        <w:ind w:right="93" w:firstLine="2"/>
        <w:spacing w:before="92" w:line="253" w:lineRule="auto"/>
        <w:rPr>
          <w:rFonts w:ascii="SimSun" w:hAnsi="SimSun" w:eastAsia="SimSun" w:cs="SimSun"/>
          <w:sz w:val="20"/>
          <w:szCs w:val="20"/>
        </w:rPr>
      </w:pPr>
      <w:r>
        <w:rPr>
          <w:rFonts w:ascii="SimSun" w:hAnsi="SimSun" w:eastAsia="SimSun" w:cs="SimSun"/>
          <w:sz w:val="20"/>
          <w:szCs w:val="20"/>
          <w:b/>
          <w:bCs/>
          <w:spacing w:val="9"/>
        </w:rPr>
        <w:t>11.2.8</w:t>
      </w:r>
      <w:r>
        <w:rPr>
          <w:rFonts w:ascii="SimSun" w:hAnsi="SimSun" w:eastAsia="SimSun" w:cs="SimSun"/>
          <w:sz w:val="20"/>
          <w:szCs w:val="20"/>
          <w:spacing w:val="9"/>
        </w:rPr>
        <w:t xml:space="preserve">  争议评审委员会(或机构)可按约定或相关规</w:t>
      </w:r>
      <w:r>
        <w:rPr>
          <w:rFonts w:ascii="SimSun" w:hAnsi="SimSun" w:eastAsia="SimSun" w:cs="SimSun"/>
          <w:sz w:val="20"/>
          <w:szCs w:val="20"/>
          <w:spacing w:val="8"/>
        </w:rPr>
        <w:t>定收取评审费用，评审费用可由发承包双方合理</w:t>
      </w:r>
      <w:r>
        <w:rPr>
          <w:rFonts w:ascii="SimSun" w:hAnsi="SimSun" w:eastAsia="SimSun" w:cs="SimSun"/>
          <w:sz w:val="20"/>
          <w:szCs w:val="20"/>
        </w:rPr>
        <w:t xml:space="preserve"> </w:t>
      </w:r>
      <w:r>
        <w:rPr>
          <w:rFonts w:ascii="SimSun" w:hAnsi="SimSun" w:eastAsia="SimSun" w:cs="SimSun"/>
          <w:sz w:val="20"/>
          <w:szCs w:val="20"/>
          <w:spacing w:val="7"/>
        </w:rPr>
        <w:t>分担或由相关争议责任人承担。</w:t>
      </w:r>
    </w:p>
    <w:p>
      <w:pPr>
        <w:spacing w:line="254" w:lineRule="auto"/>
        <w:rPr>
          <w:rFonts w:ascii="Arial"/>
          <w:sz w:val="21"/>
        </w:rPr>
      </w:pPr>
      <w:r/>
    </w:p>
    <w:p>
      <w:pPr>
        <w:ind w:left="3580"/>
        <w:spacing w:before="91" w:line="220" w:lineRule="auto"/>
        <w:rPr>
          <w:rFonts w:ascii="SimSun" w:hAnsi="SimSun" w:eastAsia="SimSun" w:cs="SimSun"/>
          <w:sz w:val="28"/>
          <w:szCs w:val="28"/>
        </w:rPr>
      </w:pPr>
      <w:r>
        <w:rPr>
          <w:rFonts w:ascii="SimSun" w:hAnsi="SimSun" w:eastAsia="SimSun" w:cs="SimSun"/>
          <w:sz w:val="28"/>
          <w:szCs w:val="28"/>
          <w:spacing w:val="-8"/>
        </w:rPr>
        <w:t>11.3</w:t>
      </w:r>
      <w:r>
        <w:rPr>
          <w:rFonts w:ascii="SimSun" w:hAnsi="SimSun" w:eastAsia="SimSun" w:cs="SimSun"/>
          <w:sz w:val="28"/>
          <w:szCs w:val="28"/>
          <w:spacing w:val="41"/>
        </w:rPr>
        <w:t xml:space="preserve">  </w:t>
      </w:r>
      <w:r>
        <w:rPr>
          <w:rFonts w:ascii="SimSun" w:hAnsi="SimSun" w:eastAsia="SimSun" w:cs="SimSun"/>
          <w:sz w:val="28"/>
          <w:szCs w:val="28"/>
          <w:spacing w:val="-8"/>
        </w:rPr>
        <w:t>调</w:t>
      </w:r>
      <w:r>
        <w:rPr>
          <w:rFonts w:ascii="SimSun" w:hAnsi="SimSun" w:eastAsia="SimSun" w:cs="SimSun"/>
          <w:sz w:val="28"/>
          <w:szCs w:val="28"/>
          <w:spacing w:val="18"/>
        </w:rPr>
        <w:t xml:space="preserve">    </w:t>
      </w:r>
      <w:r>
        <w:rPr>
          <w:rFonts w:ascii="SimSun" w:hAnsi="SimSun" w:eastAsia="SimSun" w:cs="SimSun"/>
          <w:sz w:val="28"/>
          <w:szCs w:val="28"/>
          <w:spacing w:val="-8"/>
        </w:rPr>
        <w:t>解</w:t>
      </w:r>
    </w:p>
    <w:p>
      <w:pPr>
        <w:spacing w:line="274" w:lineRule="auto"/>
        <w:rPr>
          <w:rFonts w:ascii="Arial"/>
          <w:sz w:val="21"/>
        </w:rPr>
      </w:pPr>
      <w:r/>
    </w:p>
    <w:p>
      <w:pPr>
        <w:ind w:right="107"/>
        <w:spacing w:before="66" w:line="253" w:lineRule="auto"/>
        <w:rPr>
          <w:rFonts w:ascii="SimSun" w:hAnsi="SimSun" w:eastAsia="SimSun" w:cs="SimSun"/>
          <w:sz w:val="20"/>
          <w:szCs w:val="20"/>
        </w:rPr>
      </w:pPr>
      <w:r>
        <w:rPr>
          <w:rFonts w:ascii="Times New Roman" w:hAnsi="Times New Roman" w:eastAsia="Times New Roman" w:cs="Times New Roman"/>
          <w:sz w:val="20"/>
          <w:szCs w:val="20"/>
          <w:spacing w:val="4"/>
        </w:rPr>
        <w:t>11.3.1      </w:t>
      </w:r>
      <w:r>
        <w:rPr>
          <w:rFonts w:ascii="SimSun" w:hAnsi="SimSun" w:eastAsia="SimSun" w:cs="SimSun"/>
          <w:sz w:val="20"/>
          <w:szCs w:val="20"/>
          <w:spacing w:val="4"/>
        </w:rPr>
        <w:t>发承包双方采用调解方式解决工程争议的，可在合同签订时约定争议调解人(机构)及人员，也</w:t>
      </w:r>
      <w:r>
        <w:rPr>
          <w:rFonts w:ascii="SimSun" w:hAnsi="SimSun" w:eastAsia="SimSun" w:cs="SimSun"/>
          <w:sz w:val="20"/>
          <w:szCs w:val="20"/>
          <w:spacing w:val="5"/>
        </w:rPr>
        <w:t xml:space="preserve"> </w:t>
      </w:r>
      <w:r>
        <w:rPr>
          <w:rFonts w:ascii="SimSun" w:hAnsi="SimSun" w:eastAsia="SimSun" w:cs="SimSun"/>
          <w:sz w:val="20"/>
          <w:szCs w:val="20"/>
          <w:spacing w:val="2"/>
        </w:rPr>
        <w:t>可在发生争议事项后双方共同选择、确定。</w:t>
      </w:r>
    </w:p>
    <w:p>
      <w:pPr>
        <w:ind w:right="91"/>
        <w:spacing w:before="93" w:line="248" w:lineRule="auto"/>
        <w:rPr>
          <w:rFonts w:ascii="SimSun" w:hAnsi="SimSun" w:eastAsia="SimSun" w:cs="SimSun"/>
          <w:sz w:val="20"/>
          <w:szCs w:val="20"/>
        </w:rPr>
      </w:pPr>
      <w:r>
        <w:rPr>
          <w:rFonts w:ascii="Times New Roman" w:hAnsi="Times New Roman" w:eastAsia="Times New Roman" w:cs="Times New Roman"/>
          <w:sz w:val="20"/>
          <w:szCs w:val="20"/>
          <w:spacing w:val="5"/>
        </w:rPr>
        <w:t>11.3.2      </w:t>
      </w:r>
      <w:r>
        <w:rPr>
          <w:rFonts w:ascii="SimSun" w:hAnsi="SimSun" w:eastAsia="SimSun" w:cs="SimSun"/>
          <w:sz w:val="20"/>
          <w:szCs w:val="20"/>
          <w:spacing w:val="5"/>
        </w:rPr>
        <w:t>在合同履行期间或调解过程，</w:t>
      </w:r>
      <w:r>
        <w:rPr>
          <w:rFonts w:ascii="SimSun" w:hAnsi="SimSun" w:eastAsia="SimSun" w:cs="SimSun"/>
          <w:sz w:val="20"/>
          <w:szCs w:val="20"/>
          <w:spacing w:val="4"/>
        </w:rPr>
        <w:t>发承包双方可协议调换或终止任何调解人或调解机构，以保障发</w:t>
      </w:r>
      <w:r>
        <w:rPr>
          <w:rFonts w:ascii="SimSun" w:hAnsi="SimSun" w:eastAsia="SimSun" w:cs="SimSun"/>
          <w:sz w:val="20"/>
          <w:szCs w:val="20"/>
        </w:rPr>
        <w:t xml:space="preserve"> </w:t>
      </w:r>
      <w:r>
        <w:rPr>
          <w:rFonts w:ascii="SimSun" w:hAnsi="SimSun" w:eastAsia="SimSun" w:cs="SimSun"/>
          <w:sz w:val="20"/>
          <w:szCs w:val="20"/>
          <w:spacing w:val="5"/>
        </w:rPr>
        <w:t>承包双方的权益。</w:t>
      </w:r>
    </w:p>
    <w:p>
      <w:pPr>
        <w:spacing w:before="71" w:line="219" w:lineRule="auto"/>
        <w:rPr>
          <w:rFonts w:ascii="SimSun" w:hAnsi="SimSun" w:eastAsia="SimSun" w:cs="SimSun"/>
          <w:sz w:val="20"/>
          <w:szCs w:val="20"/>
        </w:rPr>
      </w:pPr>
      <w:r>
        <w:rPr>
          <w:rFonts w:ascii="Times New Roman" w:hAnsi="Times New Roman" w:eastAsia="Times New Roman" w:cs="Times New Roman"/>
          <w:sz w:val="20"/>
          <w:szCs w:val="20"/>
          <w:spacing w:val="7"/>
        </w:rPr>
        <w:t>11.3.3      </w:t>
      </w:r>
      <w:r>
        <w:rPr>
          <w:rFonts w:ascii="SimSun" w:hAnsi="SimSun" w:eastAsia="SimSun" w:cs="SimSun"/>
          <w:sz w:val="20"/>
          <w:szCs w:val="20"/>
          <w:spacing w:val="7"/>
        </w:rPr>
        <w:t>本条规定了争议调解人(机构)的调解人员条件及人数要求。</w:t>
      </w:r>
    </w:p>
    <w:p>
      <w:pPr>
        <w:ind w:right="110"/>
        <w:spacing w:before="94" w:line="252" w:lineRule="auto"/>
        <w:rPr>
          <w:rFonts w:ascii="SimSun" w:hAnsi="SimSun" w:eastAsia="SimSun" w:cs="SimSun"/>
          <w:sz w:val="20"/>
          <w:szCs w:val="20"/>
        </w:rPr>
      </w:pPr>
      <w:r>
        <w:rPr>
          <w:rFonts w:ascii="Times New Roman" w:hAnsi="Times New Roman" w:eastAsia="Times New Roman" w:cs="Times New Roman"/>
          <w:sz w:val="20"/>
          <w:szCs w:val="20"/>
          <w:spacing w:val="8"/>
        </w:rPr>
        <w:t>11.3.4      </w:t>
      </w:r>
      <w:r>
        <w:rPr>
          <w:rFonts w:ascii="SimSun" w:hAnsi="SimSun" w:eastAsia="SimSun" w:cs="SimSun"/>
          <w:sz w:val="20"/>
          <w:szCs w:val="20"/>
          <w:spacing w:val="8"/>
        </w:rPr>
        <w:t>如争议事项持续进行，发承包双方或提出争议的一方应随工程的进行将争议事项相关的所有</w:t>
      </w:r>
      <w:r>
        <w:rPr>
          <w:rFonts w:ascii="SimSun" w:hAnsi="SimSun" w:eastAsia="SimSun" w:cs="SimSun"/>
          <w:sz w:val="20"/>
          <w:szCs w:val="20"/>
          <w:spacing w:val="3"/>
        </w:rPr>
        <w:t xml:space="preserve"> </w:t>
      </w:r>
      <w:r>
        <w:rPr>
          <w:rFonts w:ascii="SimSun" w:hAnsi="SimSun" w:eastAsia="SimSun" w:cs="SimSun"/>
          <w:sz w:val="20"/>
          <w:szCs w:val="20"/>
          <w:spacing w:val="8"/>
        </w:rPr>
        <w:t>工程资料以书面形式提供给争议调解人(或机构)及合同另一方。</w:t>
      </w:r>
    </w:p>
    <w:p>
      <w:pPr>
        <w:spacing w:before="73" w:line="219" w:lineRule="auto"/>
        <w:rPr>
          <w:rFonts w:ascii="SimSun" w:hAnsi="SimSun" w:eastAsia="SimSun" w:cs="SimSun"/>
          <w:sz w:val="20"/>
          <w:szCs w:val="20"/>
        </w:rPr>
      </w:pPr>
      <w:r>
        <w:rPr>
          <w:rFonts w:ascii="Times New Roman" w:hAnsi="Times New Roman" w:eastAsia="Times New Roman" w:cs="Times New Roman"/>
          <w:sz w:val="20"/>
          <w:szCs w:val="20"/>
          <w:spacing w:val="5"/>
        </w:rPr>
        <w:t>11.3.5      </w:t>
      </w:r>
      <w:r>
        <w:rPr>
          <w:rFonts w:ascii="SimSun" w:hAnsi="SimSun" w:eastAsia="SimSun" w:cs="SimSun"/>
          <w:sz w:val="20"/>
          <w:szCs w:val="20"/>
          <w:spacing w:val="5"/>
        </w:rPr>
        <w:t>发承包双方应为调解人(或机构)开展调解工作提供便利条件，并配合其调解工作。</w:t>
      </w:r>
    </w:p>
    <w:p>
      <w:pPr>
        <w:ind w:right="90"/>
        <w:spacing w:before="93" w:line="264" w:lineRule="auto"/>
        <w:rPr>
          <w:rFonts w:ascii="SimSun" w:hAnsi="SimSun" w:eastAsia="SimSun" w:cs="SimSun"/>
          <w:sz w:val="20"/>
          <w:szCs w:val="20"/>
        </w:rPr>
      </w:pPr>
      <w:r>
        <w:rPr>
          <w:rFonts w:ascii="Times New Roman" w:hAnsi="Times New Roman" w:eastAsia="Times New Roman" w:cs="Times New Roman"/>
          <w:sz w:val="20"/>
          <w:szCs w:val="20"/>
          <w:spacing w:val="5"/>
        </w:rPr>
        <w:t>11.3.6</w:t>
      </w:r>
      <w:r>
        <w:rPr>
          <w:rFonts w:ascii="SimSun" w:hAnsi="SimSun" w:eastAsia="SimSun" w:cs="SimSun"/>
          <w:sz w:val="20"/>
          <w:szCs w:val="20"/>
          <w:spacing w:val="5"/>
        </w:rPr>
        <w:t>～</w:t>
      </w:r>
      <w:r>
        <w:rPr>
          <w:rFonts w:ascii="Times New Roman" w:hAnsi="Times New Roman" w:eastAsia="Times New Roman" w:cs="Times New Roman"/>
          <w:sz w:val="20"/>
          <w:szCs w:val="20"/>
          <w:spacing w:val="5"/>
        </w:rPr>
        <w:t>11.3.10         </w:t>
      </w:r>
      <w:r>
        <w:rPr>
          <w:rFonts w:ascii="SimSun" w:hAnsi="SimSun" w:eastAsia="SimSun" w:cs="SimSun"/>
          <w:sz w:val="20"/>
          <w:szCs w:val="20"/>
          <w:spacing w:val="5"/>
        </w:rPr>
        <w:t>条文规定了争议调解人(或机构)的工作程序和</w:t>
      </w:r>
      <w:r>
        <w:rPr>
          <w:rFonts w:ascii="SimSun" w:hAnsi="SimSun" w:eastAsia="SimSun" w:cs="SimSun"/>
          <w:sz w:val="20"/>
          <w:szCs w:val="20"/>
          <w:spacing w:val="4"/>
        </w:rPr>
        <w:t>要求，明确调解人(或机构)和发承包</w:t>
      </w:r>
      <w:r>
        <w:rPr>
          <w:rFonts w:ascii="SimSun" w:hAnsi="SimSun" w:eastAsia="SimSun" w:cs="SimSun"/>
          <w:sz w:val="20"/>
          <w:szCs w:val="20"/>
        </w:rPr>
        <w:t xml:space="preserve"> </w:t>
      </w:r>
      <w:r>
        <w:rPr>
          <w:rFonts w:ascii="SimSun" w:hAnsi="SimSun" w:eastAsia="SimSun" w:cs="SimSun"/>
          <w:sz w:val="20"/>
          <w:szCs w:val="20"/>
          <w:spacing w:val="9"/>
        </w:rPr>
        <w:t>双方在争议调解过程的责任和义务。无论争议解决调解书是否得到发承包双方的签字确认，除合同另</w:t>
      </w:r>
      <w:r>
        <w:rPr>
          <w:rFonts w:ascii="SimSun" w:hAnsi="SimSun" w:eastAsia="SimSun" w:cs="SimSun"/>
          <w:sz w:val="20"/>
          <w:szCs w:val="20"/>
          <w:spacing w:val="17"/>
        </w:rPr>
        <w:t xml:space="preserve"> </w:t>
      </w:r>
      <w:r>
        <w:rPr>
          <w:rFonts w:ascii="SimSun" w:hAnsi="SimSun" w:eastAsia="SimSun" w:cs="SimSun"/>
          <w:sz w:val="20"/>
          <w:szCs w:val="20"/>
          <w:spacing w:val="4"/>
        </w:rPr>
        <w:t>有规定或合同已经解除外，发承包双方应继续履行合同义务及承担合同责任，直到</w:t>
      </w:r>
      <w:r>
        <w:rPr>
          <w:rFonts w:ascii="SimSun" w:hAnsi="SimSun" w:eastAsia="SimSun" w:cs="SimSun"/>
          <w:sz w:val="20"/>
          <w:szCs w:val="20"/>
          <w:spacing w:val="3"/>
        </w:rPr>
        <w:t>争议解决。</w:t>
      </w:r>
    </w:p>
    <w:p>
      <w:pPr>
        <w:ind w:right="90"/>
        <w:spacing w:before="71" w:line="258" w:lineRule="auto"/>
        <w:rPr>
          <w:rFonts w:ascii="SimSun" w:hAnsi="SimSun" w:eastAsia="SimSun" w:cs="SimSun"/>
          <w:sz w:val="20"/>
          <w:szCs w:val="20"/>
        </w:rPr>
      </w:pPr>
      <w:r>
        <w:rPr>
          <w:rFonts w:ascii="SimSun" w:hAnsi="SimSun" w:eastAsia="SimSun" w:cs="SimSun"/>
          <w:sz w:val="20"/>
          <w:szCs w:val="20"/>
          <w:spacing w:val="6"/>
        </w:rPr>
        <w:t>11.3.11  争议调解人(或机构)</w:t>
      </w:r>
      <w:r>
        <w:rPr>
          <w:rFonts w:ascii="SimSun" w:hAnsi="SimSun" w:eastAsia="SimSun" w:cs="SimSun"/>
          <w:sz w:val="20"/>
          <w:szCs w:val="20"/>
          <w:spacing w:val="5"/>
        </w:rPr>
        <w:t>可按约定或相关规定收</w:t>
      </w:r>
      <w:r>
        <w:rPr>
          <w:rFonts w:ascii="FangSong" w:hAnsi="FangSong" w:eastAsia="FangSong" w:cs="FangSong"/>
          <w:sz w:val="20"/>
          <w:szCs w:val="20"/>
          <w:spacing w:val="5"/>
        </w:rPr>
        <w:t>取</w:t>
      </w:r>
      <w:r>
        <w:rPr>
          <w:rFonts w:ascii="FangSong" w:hAnsi="FangSong" w:eastAsia="FangSong" w:cs="FangSong"/>
          <w:sz w:val="20"/>
          <w:szCs w:val="20"/>
          <w:spacing w:val="-31"/>
        </w:rPr>
        <w:t xml:space="preserve"> </w:t>
      </w:r>
      <w:r>
        <w:rPr>
          <w:rFonts w:ascii="FangSong" w:hAnsi="FangSong" w:eastAsia="FangSong" w:cs="FangSong"/>
          <w:sz w:val="20"/>
          <w:szCs w:val="20"/>
          <w:spacing w:val="5"/>
        </w:rPr>
        <w:t>调</w:t>
      </w:r>
      <w:r>
        <w:rPr>
          <w:rFonts w:ascii="SimSun" w:hAnsi="SimSun" w:eastAsia="SimSun" w:cs="SimSun"/>
          <w:sz w:val="20"/>
          <w:szCs w:val="20"/>
          <w:spacing w:val="5"/>
        </w:rPr>
        <w:t>解费用，调解费用可由发承包双方合理分担</w:t>
      </w:r>
      <w:r>
        <w:rPr>
          <w:rFonts w:ascii="SimSun" w:hAnsi="SimSun" w:eastAsia="SimSun" w:cs="SimSun"/>
          <w:sz w:val="20"/>
          <w:szCs w:val="20"/>
        </w:rPr>
        <w:t xml:space="preserve"> </w:t>
      </w:r>
      <w:r>
        <w:rPr>
          <w:rFonts w:ascii="SimSun" w:hAnsi="SimSun" w:eastAsia="SimSun" w:cs="SimSun"/>
          <w:sz w:val="20"/>
          <w:szCs w:val="20"/>
          <w:spacing w:val="8"/>
        </w:rPr>
        <w:t>或由相关争议责任人承担。</w:t>
      </w:r>
    </w:p>
    <w:p>
      <w:pPr>
        <w:spacing w:line="263" w:lineRule="auto"/>
        <w:rPr>
          <w:rFonts w:ascii="Arial"/>
          <w:sz w:val="21"/>
        </w:rPr>
      </w:pPr>
      <w:r/>
    </w:p>
    <w:p>
      <w:pPr>
        <w:ind w:left="3420"/>
        <w:spacing w:before="92" w:line="219" w:lineRule="auto"/>
        <w:rPr>
          <w:rFonts w:ascii="SimSun" w:hAnsi="SimSun" w:eastAsia="SimSun" w:cs="SimSun"/>
          <w:sz w:val="28"/>
          <w:szCs w:val="28"/>
        </w:rPr>
      </w:pPr>
      <w:r>
        <w:rPr>
          <w:rFonts w:ascii="Times New Roman" w:hAnsi="Times New Roman" w:eastAsia="Times New Roman" w:cs="Times New Roman"/>
          <w:sz w:val="28"/>
          <w:szCs w:val="28"/>
          <w:spacing w:val="7"/>
        </w:rPr>
        <w:t>11.4</w:t>
      </w:r>
      <w:r>
        <w:rPr>
          <w:rFonts w:ascii="Times New Roman" w:hAnsi="Times New Roman" w:eastAsia="Times New Roman" w:cs="Times New Roman"/>
          <w:sz w:val="28"/>
          <w:szCs w:val="28"/>
          <w:spacing w:val="3"/>
        </w:rPr>
        <w:t xml:space="preserve">      </w:t>
      </w:r>
      <w:r>
        <w:rPr>
          <w:rFonts w:ascii="SimSun" w:hAnsi="SimSun" w:eastAsia="SimSun" w:cs="SimSun"/>
          <w:sz w:val="28"/>
          <w:szCs w:val="28"/>
          <w:spacing w:val="7"/>
        </w:rPr>
        <w:t>仲裁或诉讼</w:t>
      </w:r>
    </w:p>
    <w:p>
      <w:pPr>
        <w:spacing w:line="275" w:lineRule="auto"/>
        <w:rPr>
          <w:rFonts w:ascii="Arial"/>
          <w:sz w:val="21"/>
        </w:rPr>
      </w:pPr>
      <w:r/>
    </w:p>
    <w:p>
      <w:pPr>
        <w:ind w:right="113"/>
        <w:spacing w:before="66" w:line="287" w:lineRule="auto"/>
        <w:rPr>
          <w:rFonts w:ascii="SimSun" w:hAnsi="SimSun" w:eastAsia="SimSun" w:cs="SimSun"/>
          <w:sz w:val="20"/>
          <w:szCs w:val="20"/>
        </w:rPr>
      </w:pPr>
      <w:r>
        <w:rPr>
          <w:rFonts w:ascii="Times New Roman" w:hAnsi="Times New Roman" w:eastAsia="Times New Roman" w:cs="Times New Roman"/>
          <w:sz w:val="20"/>
          <w:szCs w:val="20"/>
          <w:spacing w:val="-4"/>
        </w:rPr>
        <w:t>11.4.1       </w:t>
      </w:r>
      <w:r>
        <w:rPr>
          <w:rFonts w:ascii="SimSun" w:hAnsi="SimSun" w:eastAsia="SimSun" w:cs="SimSun"/>
          <w:sz w:val="20"/>
          <w:szCs w:val="20"/>
          <w:spacing w:val="-4"/>
        </w:rPr>
        <w:t>发生工程争议事项的，发承包双方宜采用协商、评审、调解等方式解决，</w:t>
      </w:r>
      <w:r>
        <w:rPr>
          <w:rFonts w:ascii="SimSun" w:hAnsi="SimSun" w:eastAsia="SimSun" w:cs="SimSun"/>
          <w:sz w:val="20"/>
          <w:szCs w:val="20"/>
          <w:spacing w:val="-5"/>
        </w:rPr>
        <w:t>如采用协商、评审、调解</w:t>
      </w:r>
      <w:r>
        <w:rPr>
          <w:rFonts w:ascii="SimSun" w:hAnsi="SimSun" w:eastAsia="SimSun" w:cs="SimSun"/>
          <w:sz w:val="20"/>
          <w:szCs w:val="20"/>
        </w:rPr>
        <w:t xml:space="preserve"> </w:t>
      </w:r>
      <w:r>
        <w:rPr>
          <w:rFonts w:ascii="SimSun" w:hAnsi="SimSun" w:eastAsia="SimSun" w:cs="SimSun"/>
          <w:sz w:val="20"/>
          <w:szCs w:val="20"/>
          <w:spacing w:val="5"/>
        </w:rPr>
        <w:t>等方式不能达成解决争议一致意见的，可选择仲裁或诉讼方式解决争议。</w:t>
      </w:r>
    </w:p>
    <w:p>
      <w:pPr>
        <w:spacing w:line="287" w:lineRule="auto"/>
        <w:sectPr>
          <w:footerReference w:type="default" r:id="rId150"/>
          <w:pgSz w:w="11910" w:h="16850"/>
          <w:pgMar w:top="1432" w:right="1059" w:bottom="1271" w:left="1519" w:header="0" w:footer="1012" w:gutter="0"/>
        </w:sectPr>
        <w:rPr>
          <w:rFonts w:ascii="SimSun" w:hAnsi="SimSun" w:eastAsia="SimSun" w:cs="SimSun"/>
          <w:sz w:val="20"/>
          <w:szCs w:val="20"/>
        </w:rPr>
      </w:pPr>
    </w:p>
    <w:p>
      <w:pPr>
        <w:spacing w:before="256" w:line="287" w:lineRule="auto"/>
        <w:jc w:val="both"/>
        <w:rPr>
          <w:rFonts w:ascii="SimSun" w:hAnsi="SimSun" w:eastAsia="SimSun" w:cs="SimSun"/>
          <w:sz w:val="20"/>
          <w:szCs w:val="20"/>
        </w:rPr>
      </w:pPr>
      <w:r>
        <w:rPr>
          <w:rFonts w:ascii="Times New Roman" w:hAnsi="Times New Roman" w:eastAsia="Times New Roman" w:cs="Times New Roman"/>
          <w:sz w:val="20"/>
          <w:szCs w:val="20"/>
          <w:spacing w:val="5"/>
        </w:rPr>
        <w:t>11.4.2      </w:t>
      </w:r>
      <w:r>
        <w:rPr>
          <w:rFonts w:ascii="SimSun" w:hAnsi="SimSun" w:eastAsia="SimSun" w:cs="SimSun"/>
          <w:sz w:val="20"/>
          <w:szCs w:val="20"/>
          <w:spacing w:val="5"/>
        </w:rPr>
        <w:t>在工程争议事项提起</w:t>
      </w:r>
      <w:r>
        <w:rPr>
          <w:rFonts w:ascii="SimSun" w:hAnsi="SimSun" w:eastAsia="SimSun" w:cs="SimSun"/>
          <w:sz w:val="20"/>
          <w:szCs w:val="20"/>
          <w:spacing w:val="4"/>
        </w:rPr>
        <w:t>仲裁或诉讼后，仲裁委员会裁决或人民法院判决前，发承包双方仍可采用</w:t>
      </w:r>
      <w:r>
        <w:rPr>
          <w:rFonts w:ascii="SimSun" w:hAnsi="SimSun" w:eastAsia="SimSun" w:cs="SimSun"/>
          <w:sz w:val="20"/>
          <w:szCs w:val="20"/>
        </w:rPr>
        <w:t xml:space="preserve"> </w:t>
      </w:r>
      <w:r>
        <w:rPr>
          <w:rFonts w:ascii="SimSun" w:hAnsi="SimSun" w:eastAsia="SimSun" w:cs="SimSun"/>
          <w:sz w:val="20"/>
          <w:szCs w:val="20"/>
          <w:spacing w:val="10"/>
        </w:rPr>
        <w:t>调解的方式解决争议，按仲裁委员会或人民法院的</w:t>
      </w:r>
      <w:r>
        <w:rPr>
          <w:rFonts w:ascii="SimSun" w:hAnsi="SimSun" w:eastAsia="SimSun" w:cs="SimSun"/>
          <w:sz w:val="20"/>
          <w:szCs w:val="20"/>
          <w:spacing w:val="9"/>
        </w:rPr>
        <w:t>调解程序和要求进行调解达成的调解书可申请仲裁</w:t>
      </w:r>
      <w:r>
        <w:rPr>
          <w:rFonts w:ascii="SimSun" w:hAnsi="SimSun" w:eastAsia="SimSun" w:cs="SimSun"/>
          <w:sz w:val="20"/>
          <w:szCs w:val="20"/>
        </w:rPr>
        <w:t xml:space="preserve"> </w:t>
      </w:r>
      <w:r>
        <w:rPr>
          <w:rFonts w:ascii="SimSun" w:hAnsi="SimSun" w:eastAsia="SimSun" w:cs="SimSun"/>
          <w:sz w:val="20"/>
          <w:szCs w:val="20"/>
          <w:spacing w:val="7"/>
        </w:rPr>
        <w:t>委员会或人民法院予以司法确认。</w:t>
      </w:r>
    </w:p>
    <w:p>
      <w:pPr>
        <w:spacing w:before="6" w:line="261" w:lineRule="auto"/>
        <w:rPr>
          <w:rFonts w:ascii="SimSun" w:hAnsi="SimSun" w:eastAsia="SimSun" w:cs="SimSun"/>
          <w:sz w:val="20"/>
          <w:szCs w:val="20"/>
        </w:rPr>
      </w:pPr>
      <w:r>
        <w:rPr>
          <w:rFonts w:ascii="Times New Roman" w:hAnsi="Times New Roman" w:eastAsia="Times New Roman" w:cs="Times New Roman"/>
          <w:sz w:val="20"/>
          <w:szCs w:val="20"/>
          <w:spacing w:val="4"/>
        </w:rPr>
        <w:t>11.4.3</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4"/>
        </w:rPr>
        <w:t>、</w:t>
      </w:r>
      <w:r>
        <w:rPr>
          <w:rFonts w:ascii="Times New Roman" w:hAnsi="Times New Roman" w:eastAsia="Times New Roman" w:cs="Times New Roman"/>
          <w:sz w:val="20"/>
          <w:szCs w:val="20"/>
          <w:spacing w:val="4"/>
        </w:rPr>
        <w:t>11.4.4       </w:t>
      </w:r>
      <w:r>
        <w:rPr>
          <w:rFonts w:ascii="SimSun" w:hAnsi="SimSun" w:eastAsia="SimSun" w:cs="SimSun"/>
          <w:sz w:val="20"/>
          <w:szCs w:val="20"/>
          <w:spacing w:val="4"/>
        </w:rPr>
        <w:t>仲裁或诉讼不受工程项目是否竣工限制。工程竣工前发生仲裁或诉讼，且仲裁委员会</w:t>
      </w:r>
      <w:r>
        <w:rPr>
          <w:rFonts w:ascii="SimSun" w:hAnsi="SimSun" w:eastAsia="SimSun" w:cs="SimSun"/>
          <w:sz w:val="20"/>
          <w:szCs w:val="20"/>
        </w:rPr>
        <w:t xml:space="preserve"> </w:t>
      </w:r>
      <w:r>
        <w:rPr>
          <w:rFonts w:ascii="SimSun" w:hAnsi="SimSun" w:eastAsia="SimSun" w:cs="SimSun"/>
          <w:sz w:val="20"/>
          <w:szCs w:val="20"/>
          <w:spacing w:val="5"/>
        </w:rPr>
        <w:t>或人民法院要求停止施工的，承包人应承担对合同工程采取保护措施的义务，保护合同工程发生的费用</w:t>
      </w:r>
      <w:r>
        <w:rPr>
          <w:rFonts w:ascii="SimSun" w:hAnsi="SimSun" w:eastAsia="SimSun" w:cs="SimSun"/>
          <w:sz w:val="20"/>
          <w:szCs w:val="20"/>
          <w:spacing w:val="8"/>
        </w:rPr>
        <w:t xml:space="preserve"> </w:t>
      </w:r>
      <w:r>
        <w:rPr>
          <w:rFonts w:ascii="SimSun" w:hAnsi="SimSun" w:eastAsia="SimSun" w:cs="SimSun"/>
          <w:sz w:val="20"/>
          <w:szCs w:val="20"/>
          <w:spacing w:val="7"/>
        </w:rPr>
        <w:t>应由败诉方承担或按承担的责任分担。</w:t>
      </w:r>
    </w:p>
    <w:p>
      <w:pPr>
        <w:ind w:right="6"/>
        <w:spacing w:before="82" w:line="270" w:lineRule="auto"/>
        <w:rPr>
          <w:rFonts w:ascii="SimSun" w:hAnsi="SimSun" w:eastAsia="SimSun" w:cs="SimSun"/>
          <w:sz w:val="20"/>
          <w:szCs w:val="20"/>
        </w:rPr>
      </w:pPr>
      <w:r>
        <w:rPr>
          <w:rFonts w:ascii="Times New Roman" w:hAnsi="Times New Roman" w:eastAsia="Times New Roman" w:cs="Times New Roman"/>
          <w:sz w:val="20"/>
          <w:szCs w:val="20"/>
          <w:spacing w:val="5"/>
        </w:rPr>
        <w:t>11.4.5</w:t>
      </w:r>
      <w:r>
        <w:rPr>
          <w:rFonts w:ascii="Times New Roman" w:hAnsi="Times New Roman" w:eastAsia="Times New Roman" w:cs="Times New Roman"/>
          <w:sz w:val="20"/>
          <w:szCs w:val="20"/>
          <w:spacing w:val="-28"/>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11.4.6       </w:t>
      </w:r>
      <w:r>
        <w:rPr>
          <w:rFonts w:ascii="SimSun" w:hAnsi="SimSun" w:eastAsia="SimSun" w:cs="SimSun"/>
          <w:sz w:val="20"/>
          <w:szCs w:val="20"/>
          <w:spacing w:val="5"/>
        </w:rPr>
        <w:t>发承包双方的任</w:t>
      </w:r>
      <w:r>
        <w:rPr>
          <w:rFonts w:ascii="SimSun" w:hAnsi="SimSun" w:eastAsia="SimSun" w:cs="SimSun"/>
          <w:sz w:val="20"/>
          <w:szCs w:val="20"/>
          <w:spacing w:val="4"/>
        </w:rPr>
        <w:t>一方不执行双方确认的争议评审或调解结果的，合同另一方可向合同</w:t>
      </w:r>
      <w:r>
        <w:rPr>
          <w:rFonts w:ascii="SimSun" w:hAnsi="SimSun" w:eastAsia="SimSun" w:cs="SimSun"/>
          <w:sz w:val="20"/>
          <w:szCs w:val="20"/>
        </w:rPr>
        <w:t xml:space="preserve"> </w:t>
      </w:r>
      <w:r>
        <w:rPr>
          <w:rFonts w:ascii="SimSun" w:hAnsi="SimSun" w:eastAsia="SimSun" w:cs="SimSun"/>
          <w:sz w:val="20"/>
          <w:szCs w:val="20"/>
          <w:spacing w:val="10"/>
        </w:rPr>
        <w:t>约定的仲裁委员会或人民法院提起仲裁或诉讼，仲</w:t>
      </w:r>
      <w:r>
        <w:rPr>
          <w:rFonts w:ascii="SimSun" w:hAnsi="SimSun" w:eastAsia="SimSun" w:cs="SimSun"/>
          <w:sz w:val="20"/>
          <w:szCs w:val="20"/>
          <w:spacing w:val="9"/>
        </w:rPr>
        <w:t>裁委员会的仲裁或人民法院的判决为纠纷解决的最</w:t>
      </w:r>
      <w:r>
        <w:rPr>
          <w:rFonts w:ascii="SimSun" w:hAnsi="SimSun" w:eastAsia="SimSun" w:cs="SimSun"/>
          <w:sz w:val="20"/>
          <w:szCs w:val="20"/>
        </w:rPr>
        <w:t xml:space="preserve"> </w:t>
      </w:r>
      <w:r>
        <w:rPr>
          <w:rFonts w:ascii="SimSun" w:hAnsi="SimSun" w:eastAsia="SimSun" w:cs="SimSun"/>
          <w:sz w:val="20"/>
          <w:szCs w:val="20"/>
        </w:rPr>
        <w:t>终决定，双方应共同遵守执行。</w:t>
      </w:r>
    </w:p>
    <w:p>
      <w:pPr>
        <w:spacing w:line="270" w:lineRule="auto"/>
        <w:sectPr>
          <w:footerReference w:type="default" r:id="rId151"/>
          <w:pgSz w:w="11910" w:h="16850"/>
          <w:pgMar w:top="1432" w:right="1515" w:bottom="1283" w:left="1160" w:header="0" w:footer="1036" w:gutter="0"/>
        </w:sectPr>
        <w:rPr>
          <w:rFonts w:ascii="SimSun" w:hAnsi="SimSun" w:eastAsia="SimSun" w:cs="SimSun"/>
          <w:sz w:val="20"/>
          <w:szCs w:val="20"/>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2310"/>
        <w:spacing w:before="114" w:line="218" w:lineRule="auto"/>
        <w:rPr>
          <w:rFonts w:ascii="SimSun" w:hAnsi="SimSun" w:eastAsia="SimSun" w:cs="SimSun"/>
          <w:sz w:val="35"/>
          <w:szCs w:val="35"/>
        </w:rPr>
      </w:pPr>
      <w:r>
        <w:rPr>
          <w:rFonts w:ascii="Times New Roman" w:hAnsi="Times New Roman" w:eastAsia="Times New Roman" w:cs="Times New Roman"/>
          <w:sz w:val="35"/>
          <w:szCs w:val="35"/>
          <w:spacing w:val="6"/>
        </w:rPr>
        <w:t>12</w:t>
      </w:r>
      <w:r>
        <w:rPr>
          <w:rFonts w:ascii="Times New Roman" w:hAnsi="Times New Roman" w:eastAsia="Times New Roman" w:cs="Times New Roman"/>
          <w:sz w:val="35"/>
          <w:szCs w:val="35"/>
          <w:spacing w:val="13"/>
        </w:rPr>
        <w:t xml:space="preserve">    </w:t>
      </w:r>
      <w:r>
        <w:rPr>
          <w:rFonts w:ascii="SimSun" w:hAnsi="SimSun" w:eastAsia="SimSun" w:cs="SimSun"/>
          <w:sz w:val="35"/>
          <w:szCs w:val="35"/>
          <w:spacing w:val="6"/>
        </w:rPr>
        <w:t>工程计价成果与档案管理</w:t>
      </w:r>
    </w:p>
    <w:p>
      <w:pPr>
        <w:spacing w:line="300" w:lineRule="auto"/>
        <w:rPr>
          <w:rFonts w:ascii="Arial"/>
          <w:sz w:val="21"/>
        </w:rPr>
      </w:pPr>
      <w:r/>
    </w:p>
    <w:p>
      <w:pPr>
        <w:spacing w:line="300" w:lineRule="auto"/>
        <w:rPr>
          <w:rFonts w:ascii="Arial"/>
          <w:sz w:val="21"/>
        </w:rPr>
      </w:pPr>
      <w:r/>
    </w:p>
    <w:p>
      <w:pPr>
        <w:ind w:left="3280"/>
        <w:spacing w:before="101" w:line="218" w:lineRule="auto"/>
        <w:rPr>
          <w:rFonts w:ascii="SimSun" w:hAnsi="SimSun" w:eastAsia="SimSun" w:cs="SimSun"/>
          <w:sz w:val="31"/>
          <w:szCs w:val="31"/>
        </w:rPr>
      </w:pPr>
      <w:r>
        <w:rPr>
          <w:rFonts w:ascii="SimSun" w:hAnsi="SimSun" w:eastAsia="SimSun" w:cs="SimSun"/>
          <w:sz w:val="31"/>
          <w:szCs w:val="31"/>
          <w:spacing w:val="-9"/>
        </w:rPr>
        <w:t>12.1</w:t>
      </w:r>
      <w:r>
        <w:rPr>
          <w:rFonts w:ascii="SimSun" w:hAnsi="SimSun" w:eastAsia="SimSun" w:cs="SimSun"/>
          <w:sz w:val="31"/>
          <w:szCs w:val="31"/>
          <w:spacing w:val="10"/>
        </w:rPr>
        <w:t xml:space="preserve">  </w:t>
      </w:r>
      <w:r>
        <w:rPr>
          <w:rFonts w:ascii="SimSun" w:hAnsi="SimSun" w:eastAsia="SimSun" w:cs="SimSun"/>
          <w:sz w:val="31"/>
          <w:szCs w:val="31"/>
          <w:spacing w:val="-9"/>
        </w:rPr>
        <w:t>工程计价表格</w:t>
      </w:r>
    </w:p>
    <w:p>
      <w:pPr>
        <w:spacing w:line="273" w:lineRule="auto"/>
        <w:rPr>
          <w:rFonts w:ascii="Arial"/>
          <w:sz w:val="21"/>
        </w:rPr>
      </w:pPr>
      <w:r/>
    </w:p>
    <w:p>
      <w:pPr>
        <w:ind w:right="68"/>
        <w:spacing w:before="65" w:line="258" w:lineRule="auto"/>
        <w:rPr>
          <w:rFonts w:ascii="SimSun" w:hAnsi="SimSun" w:eastAsia="SimSun" w:cs="SimSun"/>
          <w:sz w:val="20"/>
          <w:szCs w:val="20"/>
        </w:rPr>
      </w:pPr>
      <w:r>
        <w:rPr>
          <w:rFonts w:ascii="Times New Roman" w:hAnsi="Times New Roman" w:eastAsia="Times New Roman" w:cs="Times New Roman"/>
          <w:sz w:val="20"/>
          <w:szCs w:val="20"/>
          <w:spacing w:val="5"/>
        </w:rPr>
        <w:t>12.1.1</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5"/>
        </w:rPr>
        <w:t>、</w:t>
      </w:r>
      <w:r>
        <w:rPr>
          <w:rFonts w:ascii="Times New Roman" w:hAnsi="Times New Roman" w:eastAsia="Times New Roman" w:cs="Times New Roman"/>
          <w:sz w:val="20"/>
          <w:szCs w:val="20"/>
          <w:spacing w:val="5"/>
        </w:rPr>
        <w:t>12.1.2       </w:t>
      </w:r>
      <w:r>
        <w:rPr>
          <w:rFonts w:ascii="SimSun" w:hAnsi="SimSun" w:eastAsia="SimSun" w:cs="SimSun"/>
          <w:sz w:val="20"/>
          <w:szCs w:val="20"/>
          <w:spacing w:val="5"/>
        </w:rPr>
        <w:t>条文规定了工程计价表的格式要求和设置原则，各省、行业建设主管部门可进行补充</w:t>
      </w:r>
      <w:r>
        <w:rPr>
          <w:rFonts w:ascii="SimSun" w:hAnsi="SimSun" w:eastAsia="SimSun" w:cs="SimSun"/>
          <w:sz w:val="20"/>
          <w:szCs w:val="20"/>
        </w:rPr>
        <w:t xml:space="preserve"> </w:t>
      </w:r>
      <w:r>
        <w:rPr>
          <w:rFonts w:ascii="SimSun" w:hAnsi="SimSun" w:eastAsia="SimSun" w:cs="SimSun"/>
          <w:sz w:val="20"/>
          <w:szCs w:val="20"/>
        </w:rPr>
        <w:t>完善。</w:t>
      </w:r>
    </w:p>
    <w:p>
      <w:pPr>
        <w:ind w:right="89"/>
        <w:spacing w:before="61" w:line="270" w:lineRule="auto"/>
        <w:rPr>
          <w:rFonts w:ascii="SimSun" w:hAnsi="SimSun" w:eastAsia="SimSun" w:cs="SimSun"/>
          <w:sz w:val="20"/>
          <w:szCs w:val="20"/>
        </w:rPr>
      </w:pPr>
      <w:r>
        <w:rPr>
          <w:rFonts w:ascii="Times New Roman" w:hAnsi="Times New Roman" w:eastAsia="Times New Roman" w:cs="Times New Roman"/>
          <w:sz w:val="20"/>
          <w:szCs w:val="20"/>
          <w:spacing w:val="1"/>
        </w:rPr>
        <w:t>12.1.3</w:t>
      </w:r>
      <w:r>
        <w:rPr>
          <w:rFonts w:ascii="Times New Roman" w:hAnsi="Times New Roman" w:eastAsia="Times New Roman" w:cs="Times New Roman"/>
          <w:sz w:val="20"/>
          <w:szCs w:val="20"/>
          <w:spacing w:val="-19"/>
        </w:rPr>
        <w:t xml:space="preserve"> </w:t>
      </w:r>
      <w:r>
        <w:rPr>
          <w:rFonts w:ascii="SimSun" w:hAnsi="SimSun" w:eastAsia="SimSun" w:cs="SimSun"/>
          <w:sz w:val="20"/>
          <w:szCs w:val="20"/>
          <w:spacing w:val="1"/>
        </w:rPr>
        <w:t>、</w:t>
      </w:r>
      <w:r>
        <w:rPr>
          <w:rFonts w:ascii="Times New Roman" w:hAnsi="Times New Roman" w:eastAsia="Times New Roman" w:cs="Times New Roman"/>
          <w:sz w:val="20"/>
          <w:szCs w:val="20"/>
          <w:spacing w:val="1"/>
        </w:rPr>
        <w:t>12.1.4       </w:t>
      </w:r>
      <w:r>
        <w:rPr>
          <w:rFonts w:ascii="SimSun" w:hAnsi="SimSun" w:eastAsia="SimSun" w:cs="SimSun"/>
          <w:sz w:val="20"/>
          <w:szCs w:val="20"/>
          <w:spacing w:val="1"/>
        </w:rPr>
        <w:t>条文规定了招标工程量清单、最高投标限价、投标报价、竣工(过程)结算价的表样。工</w:t>
      </w:r>
      <w:r>
        <w:rPr>
          <w:rFonts w:ascii="SimSun" w:hAnsi="SimSun" w:eastAsia="SimSun" w:cs="SimSun"/>
          <w:sz w:val="20"/>
          <w:szCs w:val="20"/>
        </w:rPr>
        <w:t xml:space="preserve"> </w:t>
      </w:r>
      <w:r>
        <w:rPr>
          <w:rFonts w:ascii="SimSun" w:hAnsi="SimSun" w:eastAsia="SimSun" w:cs="SimSun"/>
          <w:sz w:val="20"/>
          <w:szCs w:val="20"/>
          <w:spacing w:val="10"/>
        </w:rPr>
        <w:t>程造价成果应按建设行政主管部门有关工程造价管理规定签署和盖章，工程造价文件封面与扉</w:t>
      </w:r>
      <w:r>
        <w:rPr>
          <w:rFonts w:ascii="SimSun" w:hAnsi="SimSun" w:eastAsia="SimSun" w:cs="SimSun"/>
          <w:sz w:val="20"/>
          <w:szCs w:val="20"/>
          <w:spacing w:val="9"/>
        </w:rPr>
        <w:t>页的签</w:t>
      </w:r>
      <w:r>
        <w:rPr>
          <w:rFonts w:ascii="SimSun" w:hAnsi="SimSun" w:eastAsia="SimSun" w:cs="SimSun"/>
          <w:sz w:val="20"/>
          <w:szCs w:val="20"/>
        </w:rPr>
        <w:t xml:space="preserve"> </w:t>
      </w:r>
      <w:r>
        <w:rPr>
          <w:rFonts w:ascii="SimSun" w:hAnsi="SimSun" w:eastAsia="SimSun" w:cs="SimSun"/>
          <w:sz w:val="20"/>
          <w:szCs w:val="20"/>
          <w:spacing w:val="7"/>
        </w:rPr>
        <w:t>字盖章应按下列规定办理：</w:t>
      </w:r>
    </w:p>
    <w:p>
      <w:pPr>
        <w:ind w:firstLine="430"/>
        <w:spacing w:before="91" w:line="272" w:lineRule="auto"/>
        <w:rPr>
          <w:rFonts w:ascii="SimSun" w:hAnsi="SimSun" w:eastAsia="SimSun" w:cs="SimSun"/>
          <w:sz w:val="20"/>
          <w:szCs w:val="20"/>
        </w:rPr>
      </w:pPr>
      <w:r>
        <w:rPr>
          <w:rFonts w:ascii="SimSun" w:hAnsi="SimSun" w:eastAsia="SimSun" w:cs="SimSun"/>
          <w:sz w:val="20"/>
          <w:szCs w:val="20"/>
          <w:spacing w:val="7"/>
        </w:rPr>
        <w:t>(1)工程造价咨询人接受委托编制工程量清单和最高投标限价的，编制人、审核人应是工程造价咨</w:t>
      </w:r>
      <w:r>
        <w:rPr>
          <w:rFonts w:ascii="SimSun" w:hAnsi="SimSun" w:eastAsia="SimSun" w:cs="SimSun"/>
          <w:sz w:val="20"/>
          <w:szCs w:val="20"/>
        </w:rPr>
        <w:t xml:space="preserve">  </w:t>
      </w:r>
      <w:r>
        <w:rPr>
          <w:rFonts w:ascii="SimSun" w:hAnsi="SimSun" w:eastAsia="SimSun" w:cs="SimSun"/>
          <w:sz w:val="20"/>
          <w:szCs w:val="20"/>
          <w:spacing w:val="7"/>
        </w:rPr>
        <w:t>询人所在单位的造价专业人员，编制人应在成果文件上签字，成果文件应由一级注册造价工程师审核、</w:t>
      </w:r>
      <w:r>
        <w:rPr>
          <w:rFonts w:ascii="SimSun" w:hAnsi="SimSun" w:eastAsia="SimSun" w:cs="SimSun"/>
          <w:sz w:val="20"/>
          <w:szCs w:val="20"/>
          <w:spacing w:val="14"/>
        </w:rPr>
        <w:t xml:space="preserve"> </w:t>
      </w:r>
      <w:r>
        <w:rPr>
          <w:rFonts w:ascii="SimSun" w:hAnsi="SimSun" w:eastAsia="SimSun" w:cs="SimSun"/>
          <w:sz w:val="20"/>
          <w:szCs w:val="20"/>
          <w:spacing w:val="12"/>
        </w:rPr>
        <w:t>签字和盖执业专用章。编制单位盖工程造价咨询人单位公章，其法定代表人或其授权人签字或盖章。</w:t>
      </w:r>
      <w:r>
        <w:rPr>
          <w:rFonts w:ascii="SimSun" w:hAnsi="SimSun" w:eastAsia="SimSun" w:cs="SimSun"/>
          <w:sz w:val="20"/>
          <w:szCs w:val="20"/>
        </w:rPr>
        <w:t xml:space="preserve"> </w:t>
      </w:r>
      <w:r>
        <w:rPr>
          <w:rFonts w:ascii="SimSun" w:hAnsi="SimSun" w:eastAsia="SimSun" w:cs="SimSun"/>
          <w:sz w:val="20"/>
          <w:szCs w:val="20"/>
          <w:spacing w:val="5"/>
        </w:rPr>
        <w:t>招标人在招标人处盖单位公章，其法定代表人或其授权人签字或盖章。</w:t>
      </w:r>
    </w:p>
    <w:p>
      <w:pPr>
        <w:ind w:right="84" w:firstLine="430"/>
        <w:spacing w:before="74" w:line="276" w:lineRule="auto"/>
        <w:rPr>
          <w:rFonts w:ascii="SimSun" w:hAnsi="SimSun" w:eastAsia="SimSun" w:cs="SimSun"/>
          <w:sz w:val="20"/>
          <w:szCs w:val="20"/>
        </w:rPr>
      </w:pPr>
      <w:r>
        <w:rPr>
          <w:rFonts w:ascii="SimSun" w:hAnsi="SimSun" w:eastAsia="SimSun" w:cs="SimSun"/>
          <w:sz w:val="20"/>
          <w:szCs w:val="20"/>
          <w:spacing w:val="7"/>
        </w:rPr>
        <w:t>(2)投标人委托工程造价咨询人编制投标报价的，编制人、审核人应是工程造价咨询人所在单位的</w:t>
      </w:r>
      <w:r>
        <w:rPr>
          <w:rFonts w:ascii="SimSun" w:hAnsi="SimSun" w:eastAsia="SimSun" w:cs="SimSun"/>
          <w:sz w:val="20"/>
          <w:szCs w:val="20"/>
          <w:spacing w:val="6"/>
        </w:rPr>
        <w:t xml:space="preserve"> </w:t>
      </w:r>
      <w:r>
        <w:rPr>
          <w:rFonts w:ascii="SimSun" w:hAnsi="SimSun" w:eastAsia="SimSun" w:cs="SimSun"/>
          <w:sz w:val="20"/>
          <w:szCs w:val="20"/>
          <w:spacing w:val="5"/>
        </w:rPr>
        <w:t>造价专业人员，编制人应在报价文件上签字，报价文件应由一级注册造价工程师审核、签字和盖执业专</w:t>
      </w:r>
      <w:r>
        <w:rPr>
          <w:rFonts w:ascii="SimSun" w:hAnsi="SimSun" w:eastAsia="SimSun" w:cs="SimSun"/>
          <w:sz w:val="20"/>
          <w:szCs w:val="20"/>
          <w:spacing w:val="15"/>
        </w:rPr>
        <w:t xml:space="preserve"> </w:t>
      </w:r>
      <w:r>
        <w:rPr>
          <w:rFonts w:ascii="SimSun" w:hAnsi="SimSun" w:eastAsia="SimSun" w:cs="SimSun"/>
          <w:sz w:val="20"/>
          <w:szCs w:val="20"/>
          <w:spacing w:val="10"/>
        </w:rPr>
        <w:t>用章。编制单位盖工程造价咨询人单位公章，其法定代表人或其授权人签字或盖章。投标人在</w:t>
      </w:r>
      <w:r>
        <w:rPr>
          <w:rFonts w:ascii="SimSun" w:hAnsi="SimSun" w:eastAsia="SimSun" w:cs="SimSun"/>
          <w:sz w:val="20"/>
          <w:szCs w:val="20"/>
          <w:spacing w:val="9"/>
        </w:rPr>
        <w:t>投标人</w:t>
      </w:r>
      <w:r>
        <w:rPr>
          <w:rFonts w:ascii="SimSun" w:hAnsi="SimSun" w:eastAsia="SimSun" w:cs="SimSun"/>
          <w:sz w:val="20"/>
          <w:szCs w:val="20"/>
        </w:rPr>
        <w:t xml:space="preserve"> </w:t>
      </w:r>
      <w:r>
        <w:rPr>
          <w:rFonts w:ascii="SimSun" w:hAnsi="SimSun" w:eastAsia="SimSun" w:cs="SimSun"/>
          <w:sz w:val="20"/>
          <w:szCs w:val="20"/>
          <w:spacing w:val="3"/>
        </w:rPr>
        <w:t>处盖单位公章，其法定代表人或其授权人签字或盖章。</w:t>
      </w:r>
    </w:p>
    <w:p>
      <w:pPr>
        <w:ind w:right="84" w:firstLine="430"/>
        <w:spacing w:before="84" w:line="269" w:lineRule="auto"/>
        <w:rPr>
          <w:rFonts w:ascii="SimSun" w:hAnsi="SimSun" w:eastAsia="SimSun" w:cs="SimSun"/>
          <w:sz w:val="20"/>
          <w:szCs w:val="20"/>
        </w:rPr>
      </w:pPr>
      <w:r>
        <w:rPr>
          <w:rFonts w:ascii="SimSun" w:hAnsi="SimSun" w:eastAsia="SimSun" w:cs="SimSun"/>
          <w:sz w:val="20"/>
          <w:szCs w:val="20"/>
          <w:spacing w:val="7"/>
        </w:rPr>
        <w:t>(3)承包人委托工程造价咨询人编制工程结算的，编制人、审核人应是工程造价咨询人所在单位的</w:t>
      </w:r>
      <w:r>
        <w:rPr>
          <w:rFonts w:ascii="SimSun" w:hAnsi="SimSun" w:eastAsia="SimSun" w:cs="SimSun"/>
          <w:sz w:val="20"/>
          <w:szCs w:val="20"/>
          <w:spacing w:val="6"/>
        </w:rPr>
        <w:t xml:space="preserve"> </w:t>
      </w:r>
      <w:r>
        <w:rPr>
          <w:rFonts w:ascii="SimSun" w:hAnsi="SimSun" w:eastAsia="SimSun" w:cs="SimSun"/>
          <w:sz w:val="20"/>
          <w:szCs w:val="20"/>
          <w:spacing w:val="5"/>
        </w:rPr>
        <w:t>造价专业人员，编制人应在结算文件上签字，结算文件应由一级注册造价工程师审核、签字和盖执业专</w:t>
      </w:r>
      <w:r>
        <w:rPr>
          <w:rFonts w:ascii="SimSun" w:hAnsi="SimSun" w:eastAsia="SimSun" w:cs="SimSun"/>
          <w:sz w:val="20"/>
          <w:szCs w:val="20"/>
          <w:spacing w:val="15"/>
        </w:rPr>
        <w:t xml:space="preserve"> </w:t>
      </w:r>
      <w:r>
        <w:rPr>
          <w:rFonts w:ascii="SimSun" w:hAnsi="SimSun" w:eastAsia="SimSun" w:cs="SimSun"/>
          <w:sz w:val="20"/>
          <w:szCs w:val="20"/>
          <w:spacing w:val="10"/>
        </w:rPr>
        <w:t>用章。编制单位盖工程造价咨询人单位公章，其法定代表人或其授权人签字或盖章。承包人在</w:t>
      </w:r>
      <w:r>
        <w:rPr>
          <w:rFonts w:ascii="SimSun" w:hAnsi="SimSun" w:eastAsia="SimSun" w:cs="SimSun"/>
          <w:sz w:val="20"/>
          <w:szCs w:val="20"/>
          <w:spacing w:val="9"/>
        </w:rPr>
        <w:t>承包人</w:t>
      </w:r>
      <w:r>
        <w:rPr>
          <w:rFonts w:ascii="SimSun" w:hAnsi="SimSun" w:eastAsia="SimSun" w:cs="SimSun"/>
          <w:sz w:val="20"/>
          <w:szCs w:val="20"/>
        </w:rPr>
        <w:t xml:space="preserve"> </w:t>
      </w:r>
      <w:r>
        <w:rPr>
          <w:rFonts w:ascii="SimSun" w:hAnsi="SimSun" w:eastAsia="SimSun" w:cs="SimSun"/>
          <w:sz w:val="20"/>
          <w:szCs w:val="20"/>
          <w:spacing w:val="3"/>
        </w:rPr>
        <w:t>处盖单位公章，其法定代表人或其授权人签字或盖章。</w:t>
      </w:r>
    </w:p>
    <w:p>
      <w:pPr>
        <w:ind w:right="88" w:firstLine="430"/>
        <w:spacing w:before="91" w:line="272" w:lineRule="auto"/>
        <w:rPr>
          <w:rFonts w:ascii="SimSun" w:hAnsi="SimSun" w:eastAsia="SimSun" w:cs="SimSun"/>
          <w:sz w:val="20"/>
          <w:szCs w:val="20"/>
        </w:rPr>
      </w:pPr>
      <w:r>
        <w:rPr>
          <w:rFonts w:ascii="SimSun" w:hAnsi="SimSun" w:eastAsia="SimSun" w:cs="SimSun"/>
          <w:sz w:val="20"/>
          <w:szCs w:val="20"/>
          <w:spacing w:val="7"/>
        </w:rPr>
        <w:t>(4)发包人委托工程造价咨询人核对工程结算的，核对人员应是工程造价咨询人所在单位的造价专</w:t>
      </w:r>
      <w:r>
        <w:rPr>
          <w:rFonts w:ascii="SimSun" w:hAnsi="SimSun" w:eastAsia="SimSun" w:cs="SimSun"/>
          <w:sz w:val="20"/>
          <w:szCs w:val="20"/>
          <w:spacing w:val="2"/>
        </w:rPr>
        <w:t xml:space="preserve"> </w:t>
      </w:r>
      <w:r>
        <w:rPr>
          <w:rFonts w:ascii="SimSun" w:hAnsi="SimSun" w:eastAsia="SimSun" w:cs="SimSun"/>
          <w:sz w:val="20"/>
          <w:szCs w:val="20"/>
          <w:spacing w:val="5"/>
        </w:rPr>
        <w:t>业人员，核对人应在核对的结算文件上签字，核对的结算文件应由一级注册造价工程师审核、签字和盖</w:t>
      </w:r>
      <w:r>
        <w:rPr>
          <w:rFonts w:ascii="SimSun" w:hAnsi="SimSun" w:eastAsia="SimSun" w:cs="SimSun"/>
          <w:sz w:val="20"/>
          <w:szCs w:val="20"/>
          <w:spacing w:val="13"/>
        </w:rPr>
        <w:t xml:space="preserve"> </w:t>
      </w:r>
      <w:r>
        <w:rPr>
          <w:rFonts w:ascii="SimSun" w:hAnsi="SimSun" w:eastAsia="SimSun" w:cs="SimSun"/>
          <w:sz w:val="20"/>
          <w:szCs w:val="20"/>
          <w:spacing w:val="8"/>
        </w:rPr>
        <w:t>执业专用章。工程造价咨询人盖单位公章，法定代表</w:t>
      </w:r>
      <w:r>
        <w:rPr>
          <w:rFonts w:ascii="SimSun" w:hAnsi="SimSun" w:eastAsia="SimSun" w:cs="SimSun"/>
          <w:sz w:val="20"/>
          <w:szCs w:val="20"/>
          <w:spacing w:val="7"/>
        </w:rPr>
        <w:t>人或其授权人签字或盖章。发包人在发包人(建设</w:t>
      </w:r>
      <w:r>
        <w:rPr>
          <w:rFonts w:ascii="SimSun" w:hAnsi="SimSun" w:eastAsia="SimSun" w:cs="SimSun"/>
          <w:sz w:val="20"/>
          <w:szCs w:val="20"/>
        </w:rPr>
        <w:t xml:space="preserve"> </w:t>
      </w:r>
      <w:r>
        <w:rPr>
          <w:rFonts w:ascii="SimSun" w:hAnsi="SimSun" w:eastAsia="SimSun" w:cs="SimSun"/>
          <w:sz w:val="20"/>
          <w:szCs w:val="20"/>
          <w:spacing w:val="4"/>
        </w:rPr>
        <w:t>单位)处盖单位公章，法定代表人或其授权人签</w:t>
      </w:r>
      <w:r>
        <w:rPr>
          <w:rFonts w:ascii="SimSun" w:hAnsi="SimSun" w:eastAsia="SimSun" w:cs="SimSun"/>
          <w:sz w:val="20"/>
          <w:szCs w:val="20"/>
          <w:spacing w:val="3"/>
        </w:rPr>
        <w:t>字或盖章。</w:t>
      </w:r>
    </w:p>
    <w:p>
      <w:pPr>
        <w:ind w:left="430"/>
        <w:spacing w:before="83" w:line="218" w:lineRule="auto"/>
        <w:rPr>
          <w:rFonts w:ascii="SimSun" w:hAnsi="SimSun" w:eastAsia="SimSun" w:cs="SimSun"/>
          <w:sz w:val="20"/>
          <w:szCs w:val="20"/>
        </w:rPr>
      </w:pPr>
      <w:r>
        <w:rPr>
          <w:rFonts w:ascii="SimSun" w:hAnsi="SimSun" w:eastAsia="SimSun" w:cs="SimSun"/>
          <w:sz w:val="20"/>
          <w:szCs w:val="20"/>
          <w:spacing w:val="4"/>
        </w:rPr>
        <w:t>(5)工程结算办理完毕后，工程结算总价</w:t>
      </w:r>
      <w:r>
        <w:rPr>
          <w:rFonts w:ascii="SimSun" w:hAnsi="SimSun" w:eastAsia="SimSun" w:cs="SimSun"/>
          <w:sz w:val="20"/>
          <w:szCs w:val="20"/>
          <w:spacing w:val="3"/>
        </w:rPr>
        <w:t>封面与扉页发承包双方的签字、盖章应当齐全。</w:t>
      </w:r>
    </w:p>
    <w:p>
      <w:pPr>
        <w:spacing w:before="83" w:line="218" w:lineRule="auto"/>
        <w:rPr>
          <w:rFonts w:ascii="SimSun" w:hAnsi="SimSun" w:eastAsia="SimSun" w:cs="SimSun"/>
          <w:sz w:val="20"/>
          <w:szCs w:val="20"/>
        </w:rPr>
      </w:pPr>
      <w:r>
        <w:rPr>
          <w:rFonts w:ascii="Times New Roman" w:hAnsi="Times New Roman" w:eastAsia="Times New Roman" w:cs="Times New Roman"/>
          <w:sz w:val="20"/>
          <w:szCs w:val="20"/>
          <w:spacing w:val="4"/>
        </w:rPr>
        <w:t>12.1.5      </w:t>
      </w:r>
      <w:r>
        <w:rPr>
          <w:rFonts w:ascii="SimSun" w:hAnsi="SimSun" w:eastAsia="SimSun" w:cs="SimSun"/>
          <w:sz w:val="20"/>
          <w:szCs w:val="20"/>
          <w:spacing w:val="4"/>
        </w:rPr>
        <w:t>投标人应按招标文件的要求，提交工程量清单综合单价分析表，以方便合同履行过程的计价。</w:t>
      </w:r>
    </w:p>
    <w:p>
      <w:pPr>
        <w:spacing w:line="253" w:lineRule="auto"/>
        <w:rPr>
          <w:rFonts w:ascii="Arial"/>
          <w:sz w:val="21"/>
        </w:rPr>
      </w:pPr>
      <w:r/>
    </w:p>
    <w:p>
      <w:pPr>
        <w:ind w:left="3280"/>
        <w:spacing w:before="92" w:line="218" w:lineRule="auto"/>
        <w:rPr>
          <w:rFonts w:ascii="SimSun" w:hAnsi="SimSun" w:eastAsia="SimSun" w:cs="SimSun"/>
          <w:sz w:val="28"/>
          <w:szCs w:val="28"/>
        </w:rPr>
      </w:pPr>
      <w:r>
        <w:rPr>
          <w:rFonts w:ascii="Times New Roman" w:hAnsi="Times New Roman" w:eastAsia="Times New Roman" w:cs="Times New Roman"/>
          <w:sz w:val="28"/>
          <w:szCs w:val="28"/>
          <w:spacing w:val="7"/>
        </w:rPr>
        <w:t>12.2</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7"/>
        </w:rPr>
        <w:t>工程计价资料</w:t>
      </w:r>
    </w:p>
    <w:p>
      <w:pPr>
        <w:spacing w:line="270"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6"/>
        </w:rPr>
        <w:t>12.2.1      </w:t>
      </w:r>
      <w:r>
        <w:rPr>
          <w:rFonts w:ascii="SimSun" w:hAnsi="SimSun" w:eastAsia="SimSun" w:cs="SimSun"/>
          <w:sz w:val="20"/>
          <w:szCs w:val="20"/>
          <w:spacing w:val="6"/>
        </w:rPr>
        <w:t>本条规定了有效凭证用于工程计价的原则及要求。</w:t>
      </w:r>
    </w:p>
    <w:p>
      <w:pPr>
        <w:ind w:right="91"/>
        <w:spacing w:before="83" w:line="296" w:lineRule="auto"/>
        <w:rPr>
          <w:rFonts w:ascii="SimSun" w:hAnsi="SimSun" w:eastAsia="SimSun" w:cs="SimSun"/>
          <w:sz w:val="20"/>
          <w:szCs w:val="20"/>
        </w:rPr>
      </w:pPr>
      <w:r>
        <w:rPr>
          <w:rFonts w:ascii="Times New Roman" w:hAnsi="Times New Roman" w:eastAsia="Times New Roman" w:cs="Times New Roman"/>
          <w:sz w:val="20"/>
          <w:szCs w:val="20"/>
          <w:spacing w:val="8"/>
        </w:rPr>
        <w:t>12.2.2</w:t>
      </w:r>
      <w:r>
        <w:rPr>
          <w:rFonts w:ascii="Times New Roman" w:hAnsi="Times New Roman" w:eastAsia="Times New Roman" w:cs="Times New Roman"/>
          <w:sz w:val="20"/>
          <w:szCs w:val="20"/>
          <w:spacing w:val="-11"/>
        </w:rPr>
        <w:t xml:space="preserve"> </w:t>
      </w:r>
      <w:r>
        <w:rPr>
          <w:rFonts w:ascii="SimSun" w:hAnsi="SimSun" w:eastAsia="SimSun" w:cs="SimSun"/>
          <w:sz w:val="20"/>
          <w:szCs w:val="20"/>
          <w:spacing w:val="8"/>
        </w:rPr>
        <w:t>、</w:t>
      </w:r>
      <w:r>
        <w:rPr>
          <w:rFonts w:ascii="Times New Roman" w:hAnsi="Times New Roman" w:eastAsia="Times New Roman" w:cs="Times New Roman"/>
          <w:sz w:val="20"/>
          <w:szCs w:val="20"/>
          <w:spacing w:val="8"/>
        </w:rPr>
        <w:t>12.2.3       </w:t>
      </w:r>
      <w:r>
        <w:rPr>
          <w:rFonts w:ascii="SimSun" w:hAnsi="SimSun" w:eastAsia="SimSun" w:cs="SimSun"/>
          <w:sz w:val="20"/>
          <w:szCs w:val="20"/>
          <w:spacing w:val="8"/>
        </w:rPr>
        <w:t>条文规定了发承包双方应在合同中约定任何书面形式的工程计价有效凭证的有效送</w:t>
      </w:r>
      <w:r>
        <w:rPr>
          <w:rFonts w:ascii="SimSun" w:hAnsi="SimSun" w:eastAsia="SimSun" w:cs="SimSun"/>
          <w:sz w:val="20"/>
          <w:szCs w:val="20"/>
        </w:rPr>
        <w:t xml:space="preserve"> </w:t>
      </w:r>
      <w:r>
        <w:rPr>
          <w:rFonts w:ascii="SimSun" w:hAnsi="SimSun" w:eastAsia="SimSun" w:cs="SimSun"/>
          <w:sz w:val="20"/>
          <w:szCs w:val="20"/>
          <w:spacing w:val="-5"/>
        </w:rPr>
        <w:t>达方式、时限，以及书面文件的送达方式、签收要求等。</w:t>
      </w:r>
    </w:p>
    <w:p>
      <w:pPr>
        <w:ind w:right="110"/>
        <w:spacing w:line="267" w:lineRule="auto"/>
        <w:rPr>
          <w:rFonts w:ascii="SimSun" w:hAnsi="SimSun" w:eastAsia="SimSun" w:cs="SimSun"/>
          <w:sz w:val="21"/>
          <w:szCs w:val="21"/>
        </w:rPr>
      </w:pPr>
      <w:r>
        <w:rPr>
          <w:rFonts w:ascii="Times New Roman" w:hAnsi="Times New Roman" w:eastAsia="Times New Roman" w:cs="Times New Roman"/>
          <w:sz w:val="21"/>
          <w:szCs w:val="21"/>
        </w:rPr>
        <w:t>12.2.4</w:t>
      </w:r>
      <w:r>
        <w:rPr>
          <w:rFonts w:ascii="SimSun" w:hAnsi="SimSun" w:eastAsia="SimSun" w:cs="SimSun"/>
          <w:sz w:val="21"/>
          <w:szCs w:val="21"/>
        </w:rPr>
        <w:t>～</w:t>
      </w:r>
      <w:r>
        <w:rPr>
          <w:rFonts w:ascii="Times New Roman" w:hAnsi="Times New Roman" w:eastAsia="Times New Roman" w:cs="Times New Roman"/>
          <w:sz w:val="21"/>
          <w:szCs w:val="21"/>
        </w:rPr>
        <w:t>12.2.6        </w:t>
      </w:r>
      <w:r>
        <w:rPr>
          <w:rFonts w:ascii="SimSun" w:hAnsi="SimSun" w:eastAsia="SimSun" w:cs="SimSun"/>
          <w:sz w:val="21"/>
          <w:szCs w:val="21"/>
        </w:rPr>
        <w:t>条文规定了发承包双方向对方发送</w:t>
      </w:r>
      <w:r>
        <w:rPr>
          <w:rFonts w:ascii="SimSun" w:hAnsi="SimSun" w:eastAsia="SimSun" w:cs="SimSun"/>
          <w:sz w:val="21"/>
          <w:szCs w:val="21"/>
          <w:spacing w:val="-1"/>
        </w:rPr>
        <w:t>任何书面形式的工程计价有效凭证的程序、要求</w:t>
      </w:r>
      <w:r>
        <w:rPr>
          <w:rFonts w:ascii="SimSun" w:hAnsi="SimSun" w:eastAsia="SimSun" w:cs="SimSun"/>
          <w:sz w:val="21"/>
          <w:szCs w:val="21"/>
        </w:rPr>
        <w:t xml:space="preserve"> </w:t>
      </w:r>
      <w:r>
        <w:rPr>
          <w:rFonts w:ascii="SimSun" w:hAnsi="SimSun" w:eastAsia="SimSun" w:cs="SimSun"/>
          <w:sz w:val="21"/>
          <w:szCs w:val="21"/>
          <w:spacing w:val="-8"/>
        </w:rPr>
        <w:t>和责任。</w:t>
      </w:r>
    </w:p>
    <w:p>
      <w:pPr>
        <w:ind w:left="3280"/>
        <w:spacing w:before="275" w:line="218" w:lineRule="auto"/>
        <w:rPr>
          <w:rFonts w:ascii="SimSun" w:hAnsi="SimSun" w:eastAsia="SimSun" w:cs="SimSun"/>
          <w:sz w:val="28"/>
          <w:szCs w:val="28"/>
        </w:rPr>
      </w:pPr>
      <w:r>
        <w:rPr>
          <w:rFonts w:ascii="Times New Roman" w:hAnsi="Times New Roman" w:eastAsia="Times New Roman" w:cs="Times New Roman"/>
          <w:sz w:val="28"/>
          <w:szCs w:val="28"/>
          <w:spacing w:val="8"/>
        </w:rPr>
        <w:t>12.3</w:t>
      </w:r>
      <w:r>
        <w:rPr>
          <w:rFonts w:ascii="Times New Roman" w:hAnsi="Times New Roman" w:eastAsia="Times New Roman" w:cs="Times New Roman"/>
          <w:sz w:val="28"/>
          <w:szCs w:val="28"/>
        </w:rPr>
        <w:t xml:space="preserve">      </w:t>
      </w:r>
      <w:r>
        <w:rPr>
          <w:rFonts w:ascii="SimSun" w:hAnsi="SimSun" w:eastAsia="SimSun" w:cs="SimSun"/>
          <w:sz w:val="28"/>
          <w:szCs w:val="28"/>
          <w:spacing w:val="8"/>
        </w:rPr>
        <w:t>工程计价档案</w:t>
      </w:r>
    </w:p>
    <w:p>
      <w:pPr>
        <w:spacing w:line="270" w:lineRule="auto"/>
        <w:rPr>
          <w:rFonts w:ascii="Arial"/>
          <w:sz w:val="21"/>
        </w:rPr>
      </w:pPr>
      <w:r/>
    </w:p>
    <w:p>
      <w:pPr>
        <w:spacing w:before="65" w:line="218" w:lineRule="auto"/>
        <w:rPr>
          <w:rFonts w:ascii="SimSun" w:hAnsi="SimSun" w:eastAsia="SimSun" w:cs="SimSun"/>
          <w:sz w:val="20"/>
          <w:szCs w:val="20"/>
        </w:rPr>
      </w:pPr>
      <w:r>
        <w:rPr>
          <w:rFonts w:ascii="Times New Roman" w:hAnsi="Times New Roman" w:eastAsia="Times New Roman" w:cs="Times New Roman"/>
          <w:sz w:val="20"/>
          <w:szCs w:val="20"/>
          <w:spacing w:val="8"/>
        </w:rPr>
        <w:t>12.3.1      </w:t>
      </w:r>
      <w:r>
        <w:rPr>
          <w:rFonts w:ascii="SimSun" w:hAnsi="SimSun" w:eastAsia="SimSun" w:cs="SimSun"/>
          <w:sz w:val="20"/>
          <w:szCs w:val="20"/>
          <w:spacing w:val="8"/>
        </w:rPr>
        <w:t>本条规定了发承包双方以及</w:t>
      </w:r>
      <w:r>
        <w:rPr>
          <w:rFonts w:ascii="SimSun" w:hAnsi="SimSun" w:eastAsia="SimSun" w:cs="SimSun"/>
          <w:sz w:val="20"/>
          <w:szCs w:val="20"/>
          <w:spacing w:val="7"/>
        </w:rPr>
        <w:t>工程造价咨询人的各种载体计价文件归档要求。</w:t>
      </w:r>
    </w:p>
    <w:p>
      <w:pPr>
        <w:spacing w:before="74" w:line="218" w:lineRule="auto"/>
        <w:rPr>
          <w:rFonts w:ascii="SimSun" w:hAnsi="SimSun" w:eastAsia="SimSun" w:cs="SimSun"/>
          <w:sz w:val="20"/>
          <w:szCs w:val="20"/>
        </w:rPr>
      </w:pPr>
      <w:r>
        <w:rPr>
          <w:rFonts w:ascii="Times New Roman" w:hAnsi="Times New Roman" w:eastAsia="Times New Roman" w:cs="Times New Roman"/>
          <w:sz w:val="20"/>
          <w:szCs w:val="20"/>
          <w:spacing w:val="7"/>
        </w:rPr>
        <w:t>12.3.2      </w:t>
      </w:r>
      <w:r>
        <w:rPr>
          <w:rFonts w:ascii="SimSun" w:hAnsi="SimSun" w:eastAsia="SimSun" w:cs="SimSun"/>
          <w:sz w:val="20"/>
          <w:szCs w:val="20"/>
          <w:spacing w:val="7"/>
        </w:rPr>
        <w:t>本条规定了发承包双方和工程造价咨询人的工程计价档案管理要求。</w:t>
      </w:r>
    </w:p>
    <w:p>
      <w:pPr>
        <w:spacing w:line="218" w:lineRule="auto"/>
        <w:sectPr>
          <w:footerReference w:type="default" r:id="rId152"/>
          <w:pgSz w:w="11910" w:h="16850"/>
          <w:pgMar w:top="1432" w:right="1069" w:bottom="1311" w:left="1509" w:header="0" w:footer="1050" w:gutter="0"/>
        </w:sectPr>
        <w:rPr>
          <w:rFonts w:ascii="SimSun" w:hAnsi="SimSun" w:eastAsia="SimSun" w:cs="SimSun"/>
          <w:sz w:val="20"/>
          <w:szCs w:val="20"/>
        </w:rPr>
      </w:pPr>
    </w:p>
    <w:p>
      <w:pPr>
        <w:ind w:right="3563"/>
        <w:spacing w:before="224" w:line="252" w:lineRule="auto"/>
        <w:rPr>
          <w:rFonts w:ascii="SimSun" w:hAnsi="SimSun" w:eastAsia="SimSun" w:cs="SimSun"/>
          <w:sz w:val="20"/>
          <w:szCs w:val="20"/>
        </w:rPr>
      </w:pPr>
      <w:r>
        <w:rPr>
          <w:rFonts w:ascii="Times New Roman" w:hAnsi="Times New Roman" w:eastAsia="Times New Roman" w:cs="Times New Roman"/>
          <w:sz w:val="20"/>
          <w:szCs w:val="20"/>
          <w:spacing w:val="6"/>
        </w:rPr>
        <w:t>12.3.3      </w:t>
      </w:r>
      <w:r>
        <w:rPr>
          <w:rFonts w:ascii="SimSun" w:hAnsi="SimSun" w:eastAsia="SimSun" w:cs="SimSun"/>
          <w:sz w:val="20"/>
          <w:szCs w:val="20"/>
          <w:spacing w:val="6"/>
        </w:rPr>
        <w:t>本条规定了工程造价咨询人计价档案的保存期限。</w:t>
      </w:r>
      <w:r>
        <w:rPr>
          <w:rFonts w:ascii="SimSun" w:hAnsi="SimSun" w:eastAsia="SimSun" w:cs="SimSun"/>
          <w:sz w:val="20"/>
          <w:szCs w:val="20"/>
          <w:spacing w:val="5"/>
        </w:rPr>
        <w:t xml:space="preserve"> </w:t>
      </w:r>
      <w:r>
        <w:rPr>
          <w:rFonts w:ascii="Times New Roman" w:hAnsi="Times New Roman" w:eastAsia="Times New Roman" w:cs="Times New Roman"/>
          <w:sz w:val="20"/>
          <w:szCs w:val="20"/>
          <w:spacing w:val="6"/>
        </w:rPr>
        <w:t>12.3.5      </w:t>
      </w:r>
      <w:r>
        <w:rPr>
          <w:rFonts w:ascii="SimSun" w:hAnsi="SimSun" w:eastAsia="SimSun" w:cs="SimSun"/>
          <w:sz w:val="20"/>
          <w:szCs w:val="20"/>
          <w:spacing w:val="6"/>
        </w:rPr>
        <w:t>本条规定了归档计价文件</w:t>
      </w:r>
      <w:r>
        <w:rPr>
          <w:rFonts w:ascii="SimSun" w:hAnsi="SimSun" w:eastAsia="SimSun" w:cs="SimSun"/>
          <w:sz w:val="20"/>
          <w:szCs w:val="20"/>
          <w:spacing w:val="5"/>
        </w:rPr>
        <w:t>分类的要求。</w:t>
      </w:r>
    </w:p>
    <w:p>
      <w:pPr>
        <w:spacing w:before="83" w:line="218" w:lineRule="auto"/>
        <w:rPr>
          <w:rFonts w:ascii="SimSun" w:hAnsi="SimSun" w:eastAsia="SimSun" w:cs="SimSun"/>
          <w:sz w:val="20"/>
          <w:szCs w:val="20"/>
        </w:rPr>
      </w:pPr>
      <w:r>
        <w:rPr>
          <w:rFonts w:ascii="Times New Roman" w:hAnsi="Times New Roman" w:eastAsia="Times New Roman" w:cs="Times New Roman"/>
          <w:sz w:val="20"/>
          <w:szCs w:val="20"/>
          <w:spacing w:val="5"/>
        </w:rPr>
        <w:t>12.3.6</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5"/>
        </w:rPr>
        <w:t>本条规定了归档计价的时间要求。</w:t>
      </w:r>
    </w:p>
    <w:p>
      <w:pPr>
        <w:spacing w:before="73" w:line="218" w:lineRule="auto"/>
        <w:rPr>
          <w:rFonts w:ascii="SimSun" w:hAnsi="SimSun" w:eastAsia="SimSun" w:cs="SimSun"/>
          <w:sz w:val="20"/>
          <w:szCs w:val="20"/>
        </w:rPr>
      </w:pPr>
      <w:r>
        <w:rPr>
          <w:rFonts w:ascii="Times New Roman" w:hAnsi="Times New Roman" w:eastAsia="Times New Roman" w:cs="Times New Roman"/>
          <w:sz w:val="20"/>
          <w:szCs w:val="20"/>
          <w:spacing w:val="6"/>
        </w:rPr>
        <w:t>12.3.7      </w:t>
      </w:r>
      <w:r>
        <w:rPr>
          <w:rFonts w:ascii="SimSun" w:hAnsi="SimSun" w:eastAsia="SimSun" w:cs="SimSun"/>
          <w:sz w:val="20"/>
          <w:szCs w:val="20"/>
          <w:spacing w:val="6"/>
        </w:rPr>
        <w:t>本条规定了移交计价档案</w:t>
      </w:r>
      <w:r>
        <w:rPr>
          <w:rFonts w:ascii="SimSun" w:hAnsi="SimSun" w:eastAsia="SimSun" w:cs="SimSun"/>
          <w:sz w:val="20"/>
          <w:szCs w:val="20"/>
          <w:spacing w:val="5"/>
        </w:rPr>
        <w:t>的程序要求。</w:t>
      </w:r>
    </w:p>
    <w:sectPr>
      <w:footerReference w:type="default" r:id="rId153"/>
      <w:pgSz w:w="11910" w:h="16850"/>
      <w:pgMar w:top="1432" w:right="1786" w:bottom="1303" w:left="1150" w:header="0" w:footer="105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73"/>
      <w:spacing w:line="212" w:lineRule="auto"/>
      <w:rPr>
        <w:sz w:val="19"/>
        <w:szCs w:val="19"/>
      </w:rPr>
    </w:pPr>
    <w:r>
      <w:rPr>
        <w:sz w:val="19"/>
        <w:szCs w:val="19"/>
        <w:spacing w:val="-4"/>
      </w:rPr>
      <w:t>2024</w:t>
    </w:r>
    <w:r>
      <w:rPr>
        <w:sz w:val="19"/>
        <w:szCs w:val="19"/>
        <w:spacing w:val="36"/>
      </w:rPr>
      <w:t xml:space="preserve">  </w:t>
    </w:r>
    <w:r>
      <w:rPr>
        <w:sz w:val="19"/>
        <w:szCs w:val="19"/>
        <w:b/>
        <w:bCs/>
        <w:spacing w:val="-4"/>
      </w:rPr>
      <w:t>北</w:t>
    </w:r>
    <w:r>
      <w:rPr>
        <w:sz w:val="19"/>
        <w:szCs w:val="19"/>
        <w:spacing w:val="19"/>
      </w:rPr>
      <w:t xml:space="preserve">    </w:t>
    </w:r>
    <w:r>
      <w:rPr>
        <w:sz w:val="19"/>
        <w:szCs w:val="19"/>
        <w:b/>
        <w:bCs/>
        <w:spacing w:val="-4"/>
      </w:rPr>
      <w:t>京</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20"/>
      <w:spacing w:line="231" w:lineRule="auto"/>
      <w:rPr>
        <w:rFonts w:ascii="SimSun" w:hAnsi="SimSun" w:eastAsia="SimSun" w:cs="SimSun"/>
        <w:sz w:val="20"/>
        <w:szCs w:val="20"/>
      </w:rPr>
    </w:pPr>
    <w:r>
      <w:rPr>
        <w:rFonts w:ascii="SimSun" w:hAnsi="SimSun" w:eastAsia="SimSun" w:cs="SimSun"/>
        <w:sz w:val="20"/>
        <w:szCs w:val="20"/>
        <w:spacing w:val="-26"/>
      </w:rPr>
      <w:t>·1</w:t>
    </w:r>
    <w:r>
      <w:rPr>
        <w:rFonts w:ascii="SimSun" w:hAnsi="SimSun" w:eastAsia="SimSun" w:cs="SimSun"/>
        <w:sz w:val="20"/>
        <w:szCs w:val="20"/>
        <w:spacing w:val="-23"/>
      </w:rPr>
      <w:t xml:space="preserve"> </w:t>
    </w:r>
    <w:r>
      <w:rPr>
        <w:rFonts w:ascii="SimSun" w:hAnsi="SimSun" w:eastAsia="SimSun" w:cs="SimSun"/>
        <w:sz w:val="20"/>
        <w:szCs w:val="20"/>
        <w:spacing w:val="-26"/>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1" w:lineRule="auto"/>
      <w:rPr>
        <w:rFonts w:ascii="SimSun" w:hAnsi="SimSun" w:eastAsia="SimSun" w:cs="SimSun"/>
        <w:sz w:val="19"/>
        <w:szCs w:val="19"/>
      </w:rPr>
    </w:pPr>
    <w:r>
      <w:rPr>
        <w:rFonts w:ascii="SimSun" w:hAnsi="SimSun" w:eastAsia="SimSun" w:cs="SimSun"/>
        <w:sz w:val="19"/>
        <w:szCs w:val="19"/>
        <w:spacing w:val="-25"/>
      </w:rPr>
      <w:t>·2</w:t>
    </w:r>
    <w:r>
      <w:rPr>
        <w:rFonts w:ascii="SimSun" w:hAnsi="SimSun" w:eastAsia="SimSun" w:cs="SimSun"/>
        <w:sz w:val="19"/>
        <w:szCs w:val="19"/>
        <w:spacing w:val="17"/>
      </w:rPr>
      <w:t xml:space="preserve">  </w:t>
    </w:r>
    <w:r>
      <w:rPr>
        <w:rFonts w:ascii="SimSun" w:hAnsi="SimSun" w:eastAsia="SimSun" w:cs="SimSun"/>
        <w:sz w:val="19"/>
        <w:szCs w:val="19"/>
        <w:spacing w:val="-25"/>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line="177" w:lineRule="auto"/>
      <w:jc w:val="right"/>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2"/>
      </w:rPr>
      <w:t>·</w:t>
    </w:r>
    <w:r>
      <w:rPr>
        <w:rFonts w:ascii="Times New Roman" w:hAnsi="Times New Roman" w:eastAsia="Times New Roman" w:cs="Times New Roman"/>
        <w:sz w:val="20"/>
        <w:szCs w:val="20"/>
        <w:b/>
        <w:bCs/>
        <w:spacing w:val="2"/>
      </w:rPr>
      <w:t xml:space="preserve">      </w:t>
    </w:r>
    <w:r>
      <w:rPr>
        <w:rFonts w:ascii="Times New Roman" w:hAnsi="Times New Roman" w:eastAsia="Times New Roman" w:cs="Times New Roman"/>
        <w:sz w:val="20"/>
        <w:szCs w:val="20"/>
        <w:b/>
        <w:bCs/>
        <w:spacing w:val="-12"/>
      </w:rPr>
      <w:t>1·</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9"/>
      </w:rPr>
      <w:t>·</w:t>
    </w:r>
    <w:r>
      <w:rPr>
        <w:rFonts w:ascii="Times New Roman" w:hAnsi="Times New Roman" w:eastAsia="Times New Roman" w:cs="Times New Roman"/>
        <w:sz w:val="20"/>
        <w:szCs w:val="20"/>
        <w:b/>
        <w:bCs/>
        <w:spacing w:val="22"/>
      </w:rPr>
      <w:t xml:space="preserve">  </w:t>
    </w:r>
    <w:r>
      <w:rPr>
        <w:rFonts w:ascii="Times New Roman" w:hAnsi="Times New Roman" w:eastAsia="Times New Roman" w:cs="Times New Roman"/>
        <w:sz w:val="20"/>
        <w:szCs w:val="20"/>
        <w:b/>
        <w:bCs/>
        <w:spacing w:val="-9"/>
      </w:rPr>
      <w:t>2</w:t>
    </w:r>
    <w:r>
      <w:rPr>
        <w:rFonts w:ascii="Times New Roman" w:hAnsi="Times New Roman" w:eastAsia="Times New Roman" w:cs="Times New Roman"/>
        <w:sz w:val="20"/>
        <w:szCs w:val="20"/>
        <w:b/>
        <w:bCs/>
        <w:spacing w:val="3"/>
      </w:rPr>
      <w:t xml:space="preserve">   </w:t>
    </w:r>
    <w:r>
      <w:rPr>
        <w:rFonts w:ascii="Times New Roman" w:hAnsi="Times New Roman" w:eastAsia="Times New Roman" w:cs="Times New Roman"/>
        <w:sz w:val="20"/>
        <w:szCs w:val="20"/>
        <w:b/>
        <w:bCs/>
        <w:spacing w:val="-9"/>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10"/>
      <w:spacing w:line="184" w:lineRule="auto"/>
      <w:rPr>
        <w:rFonts w:ascii="Arial" w:hAnsi="Arial" w:eastAsia="Arial" w:cs="Arial"/>
        <w:sz w:val="17"/>
        <w:szCs w:val="17"/>
      </w:rPr>
    </w:pPr>
    <w:r>
      <w:rPr>
        <w:rFonts w:ascii="Arial" w:hAnsi="Arial" w:eastAsia="Arial" w:cs="Arial"/>
        <w:sz w:val="17"/>
        <w:szCs w:val="17"/>
        <w:b/>
        <w:bCs/>
        <w:spacing w:val="-8"/>
      </w:rPr>
      <w:t>·</w:t>
    </w:r>
    <w:r>
      <w:rPr>
        <w:rFonts w:ascii="Arial" w:hAnsi="Arial" w:eastAsia="Arial" w:cs="Arial"/>
        <w:sz w:val="17"/>
        <w:szCs w:val="17"/>
        <w:b/>
        <w:bCs/>
        <w:spacing w:val="7"/>
      </w:rPr>
      <w:t xml:space="preserve">   </w:t>
    </w:r>
    <w:r>
      <w:rPr>
        <w:rFonts w:ascii="Arial" w:hAnsi="Arial" w:eastAsia="Arial" w:cs="Arial"/>
        <w:sz w:val="17"/>
        <w:szCs w:val="17"/>
        <w:b/>
        <w:bCs/>
        <w:spacing w:val="-8"/>
      </w:rPr>
      <w:t>3</w:t>
    </w:r>
    <w:r>
      <w:rPr>
        <w:rFonts w:ascii="Arial" w:hAnsi="Arial" w:eastAsia="Arial" w:cs="Arial"/>
        <w:sz w:val="17"/>
        <w:szCs w:val="17"/>
        <w:b/>
        <w:bCs/>
        <w:spacing w:val="11"/>
      </w:rPr>
      <w:t xml:space="preserve">   </w:t>
    </w:r>
    <w:r>
      <w:rPr>
        <w:rFonts w:ascii="Arial" w:hAnsi="Arial" w:eastAsia="Arial" w:cs="Arial"/>
        <w:sz w:val="17"/>
        <w:szCs w:val="17"/>
        <w:b/>
        <w:bCs/>
        <w:spacing w:val="-8"/>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9"/>
      </w:rPr>
      <w:t>·</w:t>
    </w:r>
    <w:r>
      <w:rPr>
        <w:rFonts w:ascii="Times New Roman" w:hAnsi="Times New Roman" w:eastAsia="Times New Roman" w:cs="Times New Roman"/>
        <w:sz w:val="20"/>
        <w:szCs w:val="20"/>
        <w:b/>
        <w:bCs/>
        <w:spacing w:val="24"/>
        <w:w w:val="101"/>
      </w:rPr>
      <w:t xml:space="preserve">  </w:t>
    </w:r>
    <w:r>
      <w:rPr>
        <w:rFonts w:ascii="Times New Roman" w:hAnsi="Times New Roman" w:eastAsia="Times New Roman" w:cs="Times New Roman"/>
        <w:sz w:val="20"/>
        <w:szCs w:val="20"/>
        <w:b/>
        <w:bCs/>
        <w:spacing w:val="-9"/>
      </w:rPr>
      <w:t>4</w:t>
    </w:r>
    <w:r>
      <w:rPr>
        <w:rFonts w:ascii="Times New Roman" w:hAnsi="Times New Roman" w:eastAsia="Times New Roman" w:cs="Times New Roman"/>
        <w:sz w:val="20"/>
        <w:szCs w:val="20"/>
        <w:b/>
        <w:bCs/>
        <w:spacing w:val="4"/>
      </w:rPr>
      <w:t xml:space="preserve">   </w:t>
    </w:r>
    <w:r>
      <w:rPr>
        <w:rFonts w:ascii="Times New Roman" w:hAnsi="Times New Roman" w:eastAsia="Times New Roman" w:cs="Times New Roman"/>
        <w:sz w:val="20"/>
        <w:szCs w:val="20"/>
        <w:b/>
        <w:bCs/>
        <w:spacing w:val="-9"/>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49"/>
      <w:spacing w:line="181" w:lineRule="auto"/>
      <w:rPr>
        <w:rFonts w:ascii="Arial" w:hAnsi="Arial" w:eastAsia="Arial" w:cs="Arial"/>
        <w:sz w:val="17"/>
        <w:szCs w:val="17"/>
      </w:rPr>
    </w:pPr>
    <w:r>
      <w:rPr>
        <w:rFonts w:ascii="Arial" w:hAnsi="Arial" w:eastAsia="Arial" w:cs="Arial"/>
        <w:sz w:val="17"/>
        <w:szCs w:val="17"/>
        <w:b/>
        <w:bCs/>
        <w:spacing w:val="-9"/>
      </w:rPr>
      <w:t>·</w:t>
    </w:r>
    <w:r>
      <w:rPr>
        <w:rFonts w:ascii="Arial" w:hAnsi="Arial" w:eastAsia="Arial" w:cs="Arial"/>
        <w:sz w:val="17"/>
        <w:szCs w:val="17"/>
        <w:b/>
        <w:bCs/>
        <w:spacing w:val="8"/>
      </w:rPr>
      <w:t xml:space="preserve">   </w:t>
    </w:r>
    <w:r>
      <w:rPr>
        <w:rFonts w:ascii="Arial" w:hAnsi="Arial" w:eastAsia="Arial" w:cs="Arial"/>
        <w:sz w:val="17"/>
        <w:szCs w:val="17"/>
        <w:b/>
        <w:bCs/>
        <w:spacing w:val="-9"/>
      </w:rPr>
      <w:t>5</w:t>
    </w:r>
    <w:r>
      <w:rPr>
        <w:rFonts w:ascii="Arial" w:hAnsi="Arial" w:eastAsia="Arial" w:cs="Arial"/>
        <w:sz w:val="17"/>
        <w:szCs w:val="17"/>
        <w:b/>
        <w:bCs/>
        <w:spacing w:val="11"/>
      </w:rPr>
      <w:t xml:space="preserve">   </w:t>
    </w:r>
    <w:r>
      <w:rPr>
        <w:rFonts w:ascii="Arial" w:hAnsi="Arial" w:eastAsia="Arial" w:cs="Arial"/>
        <w:sz w:val="17"/>
        <w:szCs w:val="17"/>
        <w:b/>
        <w:bCs/>
        <w:spacing w:val="-9"/>
      </w:rPr>
      <w: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0"/>
      </w:rPr>
      <w:t>·</w:t>
    </w:r>
    <w:r>
      <w:rPr>
        <w:rFonts w:ascii="Times New Roman" w:hAnsi="Times New Roman" w:eastAsia="Times New Roman" w:cs="Times New Roman"/>
        <w:sz w:val="20"/>
        <w:szCs w:val="20"/>
        <w:b/>
        <w:bCs/>
      </w:rPr>
      <w:t xml:space="preserve">   </w:t>
    </w:r>
    <w:r>
      <w:rPr>
        <w:rFonts w:ascii="Times New Roman" w:hAnsi="Times New Roman" w:eastAsia="Times New Roman" w:cs="Times New Roman"/>
        <w:sz w:val="20"/>
        <w:szCs w:val="20"/>
        <w:b/>
        <w:bCs/>
        <w:spacing w:val="-10"/>
      </w:rPr>
      <w:t>6</w:t>
    </w:r>
    <w:r>
      <w:rPr>
        <w:rFonts w:ascii="Times New Roman" w:hAnsi="Times New Roman" w:eastAsia="Times New Roman" w:cs="Times New Roman"/>
        <w:sz w:val="20"/>
        <w:szCs w:val="20"/>
        <w:b/>
        <w:bCs/>
        <w:spacing w:val="5"/>
      </w:rPr>
      <w:t xml:space="preserve">   </w:t>
    </w:r>
    <w:r>
      <w:rPr>
        <w:rFonts w:ascii="Times New Roman" w:hAnsi="Times New Roman" w:eastAsia="Times New Roman" w:cs="Times New Roman"/>
        <w:sz w:val="20"/>
        <w:szCs w:val="20"/>
        <w:b/>
        <w:bCs/>
        <w:spacing w:val="-10"/>
      </w:rPr>
      <w: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39"/>
      <w:spacing w:line="231" w:lineRule="auto"/>
      <w:rPr>
        <w:rFonts w:ascii="SimSun" w:hAnsi="SimSun" w:eastAsia="SimSun" w:cs="SimSun"/>
        <w:sz w:val="19"/>
        <w:szCs w:val="19"/>
      </w:rPr>
    </w:pPr>
    <w:r>
      <w:rPr>
        <w:rFonts w:ascii="SimSun" w:hAnsi="SimSun" w:eastAsia="SimSun" w:cs="SimSun"/>
        <w:sz w:val="19"/>
        <w:szCs w:val="19"/>
        <w:spacing w:val="-25"/>
      </w:rPr>
      <w:t>·1</w:t>
    </w:r>
    <w:r>
      <w:rPr>
        <w:rFonts w:ascii="SimSun" w:hAnsi="SimSun" w:eastAsia="SimSun" w:cs="SimSun"/>
        <w:sz w:val="19"/>
        <w:szCs w:val="19"/>
        <w:spacing w:val="-21"/>
      </w:rPr>
      <w:t xml:space="preserve"> </w:t>
    </w:r>
    <w:r>
      <w:rPr>
        <w:rFonts w:ascii="SimSun" w:hAnsi="SimSun" w:eastAsia="SimSun" w:cs="SimSun"/>
        <w:sz w:val="19"/>
        <w:szCs w:val="19"/>
        <w:spacing w:val="-25"/>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231" w:lineRule="auto"/>
      <w:rPr>
        <w:rFonts w:ascii="SimSun" w:hAnsi="SimSun" w:eastAsia="SimSun" w:cs="SimSun"/>
        <w:sz w:val="20"/>
        <w:szCs w:val="20"/>
      </w:rPr>
    </w:pPr>
    <w:r>
      <w:rPr>
        <w:rFonts w:ascii="SimSun" w:hAnsi="SimSun" w:eastAsia="SimSun" w:cs="SimSun"/>
        <w:sz w:val="20"/>
        <w:szCs w:val="20"/>
        <w:spacing w:val="-26"/>
      </w:rPr>
      <w:t>·2</w:t>
    </w:r>
    <w:r>
      <w:rPr>
        <w:rFonts w:ascii="SimSun" w:hAnsi="SimSun" w:eastAsia="SimSun" w:cs="SimSun"/>
        <w:sz w:val="20"/>
        <w:szCs w:val="20"/>
        <w:spacing w:val="5"/>
      </w:rPr>
      <w:t xml:space="preserve">  </w:t>
    </w:r>
    <w:r>
      <w:rPr>
        <w:rFonts w:ascii="SimSun" w:hAnsi="SimSun" w:eastAsia="SimSun" w:cs="SimSun"/>
        <w:sz w:val="20"/>
        <w:szCs w:val="20"/>
        <w:spacing w:val="-26"/>
      </w:rPr>
      <w: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59"/>
      <w:spacing w:line="229" w:lineRule="auto"/>
      <w:rPr>
        <w:rFonts w:ascii="SimSun" w:hAnsi="SimSun" w:eastAsia="SimSun" w:cs="SimSun"/>
        <w:sz w:val="19"/>
        <w:szCs w:val="19"/>
      </w:rPr>
    </w:pPr>
    <w:r>
      <w:rPr>
        <w:rFonts w:ascii="SimSun" w:hAnsi="SimSun" w:eastAsia="SimSun" w:cs="SimSun"/>
        <w:sz w:val="19"/>
        <w:szCs w:val="19"/>
        <w:spacing w:val="-25"/>
      </w:rPr>
      <w:t>·3</w:t>
    </w:r>
    <w:r>
      <w:rPr>
        <w:rFonts w:ascii="SimSun" w:hAnsi="SimSun" w:eastAsia="SimSun" w:cs="SimSun"/>
        <w:sz w:val="19"/>
        <w:szCs w:val="19"/>
        <w:spacing w:val="22"/>
      </w:rPr>
      <w:t xml:space="preserve">  </w:t>
    </w:r>
    <w:r>
      <w:rPr>
        <w:rFonts w:ascii="SimSun" w:hAnsi="SimSun" w:eastAsia="SimSun" w:cs="SimSun"/>
        <w:sz w:val="19"/>
        <w:szCs w:val="19"/>
        <w:spacing w:val="-25"/>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231" w:lineRule="auto"/>
      <w:rPr>
        <w:rFonts w:ascii="SimSun" w:hAnsi="SimSun" w:eastAsia="SimSun" w:cs="SimSun"/>
        <w:sz w:val="20"/>
        <w:szCs w:val="20"/>
      </w:rPr>
    </w:pPr>
    <w:r>
      <w:rPr>
        <w:rFonts w:ascii="SimSun" w:hAnsi="SimSun" w:eastAsia="SimSun" w:cs="SimSun"/>
        <w:sz w:val="20"/>
        <w:szCs w:val="20"/>
        <w:spacing w:val="-26"/>
      </w:rPr>
      <w:t>·4</w:t>
    </w:r>
    <w:r>
      <w:rPr>
        <w:rFonts w:ascii="SimSun" w:hAnsi="SimSun" w:eastAsia="SimSun" w:cs="SimSun"/>
        <w:sz w:val="20"/>
        <w:szCs w:val="20"/>
        <w:spacing w:val="100"/>
      </w:rPr>
      <w:t xml:space="preserve"> </w:t>
    </w:r>
    <w:r>
      <w:rPr>
        <w:rFonts w:ascii="SimSun" w:hAnsi="SimSun" w:eastAsia="SimSun" w:cs="SimSun"/>
        <w:sz w:val="20"/>
        <w:szCs w:val="20"/>
        <w:spacing w:val="-26"/>
      </w:rPr>
      <w: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59"/>
      <w:spacing w:line="229" w:lineRule="auto"/>
      <w:rPr>
        <w:rFonts w:ascii="SimSun" w:hAnsi="SimSun" w:eastAsia="SimSun" w:cs="SimSun"/>
        <w:sz w:val="18"/>
        <w:szCs w:val="18"/>
      </w:rPr>
    </w:pPr>
    <w:r>
      <w:rPr>
        <w:rFonts w:ascii="SimSun" w:hAnsi="SimSun" w:eastAsia="SimSun" w:cs="SimSun"/>
        <w:sz w:val="18"/>
        <w:szCs w:val="18"/>
        <w:spacing w:val="-23"/>
      </w:rPr>
      <w:t>·5</w:t>
    </w:r>
    <w:r>
      <w:rPr>
        <w:rFonts w:ascii="SimSun" w:hAnsi="SimSun" w:eastAsia="SimSun" w:cs="SimSun"/>
        <w:sz w:val="18"/>
        <w:szCs w:val="18"/>
        <w:spacing w:val="-22"/>
      </w:rPr>
      <w:t xml:space="preserve"> </w:t>
    </w:r>
    <w:r>
      <w:rPr>
        <w:rFonts w:ascii="SimSun" w:hAnsi="SimSun" w:eastAsia="SimSun" w:cs="SimSun"/>
        <w:sz w:val="18"/>
        <w:szCs w:val="18"/>
        <w:spacing w:val="-23"/>
      </w:rPr>
      <w: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0" w:lineRule="auto"/>
      <w:rPr>
        <w:rFonts w:ascii="SimSun" w:hAnsi="SimSun" w:eastAsia="SimSun" w:cs="SimSun"/>
        <w:sz w:val="20"/>
        <w:szCs w:val="20"/>
      </w:rPr>
    </w:pPr>
    <w:r>
      <w:rPr>
        <w:rFonts w:ascii="SimSun" w:hAnsi="SimSun" w:eastAsia="SimSun" w:cs="SimSun"/>
        <w:sz w:val="20"/>
        <w:szCs w:val="20"/>
        <w:spacing w:val="-26"/>
      </w:rPr>
      <w:t>·6</w:t>
    </w:r>
    <w:r>
      <w:rPr>
        <w:rFonts w:ascii="SimSun" w:hAnsi="SimSun" w:eastAsia="SimSun" w:cs="SimSun"/>
        <w:sz w:val="20"/>
        <w:szCs w:val="20"/>
        <w:spacing w:val="100"/>
      </w:rPr>
      <w:t xml:space="preserve"> </w:t>
    </w:r>
    <w:r>
      <w:rPr>
        <w:rFonts w:ascii="SimSun" w:hAnsi="SimSun" w:eastAsia="SimSun" w:cs="SimSun"/>
        <w:sz w:val="20"/>
        <w:szCs w:val="20"/>
        <w:spacing w:val="-26"/>
      </w:rPr>
      <w: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40"/>
      <w:spacing w:line="17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0"/>
      </w:rPr>
      <w:t>·</w:t>
    </w:r>
    <w:r>
      <w:rPr>
        <w:rFonts w:ascii="Times New Roman" w:hAnsi="Times New Roman" w:eastAsia="Times New Roman" w:cs="Times New Roman"/>
        <w:sz w:val="19"/>
        <w:szCs w:val="19"/>
        <w:spacing w:val="2"/>
      </w:rPr>
      <w:t xml:space="preserve">   </w:t>
    </w:r>
    <w:r>
      <w:rPr>
        <w:rFonts w:ascii="Times New Roman" w:hAnsi="Times New Roman" w:eastAsia="Times New Roman" w:cs="Times New Roman"/>
        <w:sz w:val="19"/>
        <w:szCs w:val="19"/>
        <w:spacing w:val="-10"/>
      </w:rPr>
      <w:t>7</w:t>
    </w:r>
    <w:r>
      <w:rPr>
        <w:rFonts w:ascii="Times New Roman" w:hAnsi="Times New Roman" w:eastAsia="Times New Roman" w:cs="Times New Roman"/>
        <w:sz w:val="19"/>
        <w:szCs w:val="19"/>
        <w:spacing w:val="18"/>
        <w:w w:val="101"/>
      </w:rPr>
      <w:t xml:space="preserve">  </w:t>
    </w:r>
    <w:r>
      <w:rPr>
        <w:rFonts w:ascii="Times New Roman" w:hAnsi="Times New Roman" w:eastAsia="Times New Roman" w:cs="Times New Roman"/>
        <w:sz w:val="19"/>
        <w:szCs w:val="19"/>
        <w:spacing w:val="-10"/>
      </w:rPr>
      <w: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29" w:lineRule="auto"/>
      <w:rPr>
        <w:rFonts w:ascii="SimSun" w:hAnsi="SimSun" w:eastAsia="SimSun" w:cs="SimSun"/>
        <w:sz w:val="19"/>
        <w:szCs w:val="19"/>
      </w:rPr>
    </w:pPr>
    <w:r>
      <w:rPr>
        <w:rFonts w:ascii="SimSun" w:hAnsi="SimSun" w:eastAsia="SimSun" w:cs="SimSun"/>
        <w:sz w:val="19"/>
        <w:szCs w:val="19"/>
        <w:spacing w:val="-25"/>
      </w:rPr>
      <w:t>·8</w:t>
    </w:r>
    <w:r>
      <w:rPr>
        <w:rFonts w:ascii="SimSun" w:hAnsi="SimSun" w:eastAsia="SimSun" w:cs="SimSun"/>
        <w:sz w:val="19"/>
        <w:szCs w:val="19"/>
        <w:spacing w:val="17"/>
      </w:rPr>
      <w:t xml:space="preserve">  </w:t>
    </w:r>
    <w:r>
      <w:rPr>
        <w:rFonts w:ascii="SimSun" w:hAnsi="SimSun" w:eastAsia="SimSun" w:cs="SimSun"/>
        <w:sz w:val="19"/>
        <w:szCs w:val="19"/>
        <w:spacing w:val="-25"/>
      </w:rPr>
      <w: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540"/>
      <w:spacing w:line="229" w:lineRule="auto"/>
      <w:rPr>
        <w:rFonts w:ascii="SimSun" w:hAnsi="SimSun" w:eastAsia="SimSun" w:cs="SimSun"/>
        <w:sz w:val="19"/>
        <w:szCs w:val="19"/>
      </w:rPr>
    </w:pPr>
    <w:r>
      <w:rPr>
        <w:rFonts w:ascii="SimSun" w:hAnsi="SimSun" w:eastAsia="SimSun" w:cs="SimSun"/>
        <w:sz w:val="19"/>
        <w:szCs w:val="19"/>
        <w:spacing w:val="-25"/>
      </w:rPr>
      <w:t>·9</w:t>
    </w:r>
    <w:r>
      <w:rPr>
        <w:rFonts w:ascii="SimSun" w:hAnsi="SimSun" w:eastAsia="SimSun" w:cs="SimSun"/>
        <w:sz w:val="19"/>
        <w:szCs w:val="19"/>
        <w:spacing w:val="22"/>
      </w:rPr>
      <w:t xml:space="preserve">  </w:t>
    </w:r>
    <w:r>
      <w:rPr>
        <w:rFonts w:ascii="SimSun" w:hAnsi="SimSun" w:eastAsia="SimSun" w:cs="SimSun"/>
        <w:sz w:val="19"/>
        <w:szCs w:val="19"/>
        <w:spacing w:val="-25"/>
      </w:rPr>
      <w: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0" w:lineRule="auto"/>
      <w:rPr>
        <w:rFonts w:ascii="SimSun" w:hAnsi="SimSun" w:eastAsia="SimSun" w:cs="SimSun"/>
        <w:sz w:val="20"/>
        <w:szCs w:val="20"/>
      </w:rPr>
    </w:pPr>
    <w:r>
      <w:rPr>
        <w:rFonts w:ascii="SimSun" w:hAnsi="SimSun" w:eastAsia="SimSun" w:cs="SimSun"/>
        <w:sz w:val="20"/>
        <w:szCs w:val="20"/>
        <w:spacing w:val="-20"/>
      </w:rPr>
      <w:t>·10</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50"/>
      <w:spacing w:line="231" w:lineRule="auto"/>
      <w:rPr>
        <w:rFonts w:ascii="SimSun" w:hAnsi="SimSun" w:eastAsia="SimSun" w:cs="SimSun"/>
        <w:sz w:val="20"/>
        <w:szCs w:val="20"/>
      </w:rPr>
    </w:pPr>
    <w:r>
      <w:rPr>
        <w:rFonts w:ascii="SimSun" w:hAnsi="SimSun" w:eastAsia="SimSun" w:cs="SimSun"/>
        <w:sz w:val="20"/>
        <w:szCs w:val="20"/>
        <w:spacing w:val="-20"/>
      </w:rPr>
      <w:t>·11</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31" w:lineRule="auto"/>
      <w:rPr>
        <w:rFonts w:ascii="SimSun" w:hAnsi="SimSun" w:eastAsia="SimSun" w:cs="SimSun"/>
        <w:sz w:val="20"/>
        <w:szCs w:val="20"/>
      </w:rPr>
    </w:pPr>
    <w:r>
      <w:rPr>
        <w:rFonts w:ascii="SimSun" w:hAnsi="SimSun" w:eastAsia="SimSun" w:cs="SimSun"/>
        <w:sz w:val="20"/>
        <w:szCs w:val="20"/>
        <w:spacing w:val="-20"/>
      </w:rPr>
      <w:t>·12</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60"/>
      <w:spacing w:line="229" w:lineRule="auto"/>
      <w:rPr>
        <w:rFonts w:ascii="SimSun" w:hAnsi="SimSun" w:eastAsia="SimSun" w:cs="SimSun"/>
        <w:sz w:val="19"/>
        <w:szCs w:val="19"/>
      </w:rPr>
    </w:pPr>
    <w:r>
      <w:rPr>
        <w:rFonts w:ascii="SimSun" w:hAnsi="SimSun" w:eastAsia="SimSun" w:cs="SimSun"/>
        <w:sz w:val="19"/>
        <w:szCs w:val="19"/>
        <w:spacing w:val="-19"/>
      </w:rPr>
      <w:t>·13</w:t>
    </w:r>
    <w:r>
      <w:rPr>
        <w:rFonts w:ascii="SimSun" w:hAnsi="SimSun" w:eastAsia="SimSun" w:cs="SimSun"/>
        <w:sz w:val="19"/>
        <w:szCs w:val="19"/>
        <w:spacing w:val="35"/>
      </w:rPr>
      <w:t xml:space="preserve">  </w:t>
    </w:r>
    <w:r>
      <w:rPr>
        <w:rFonts w:ascii="SimSun" w:hAnsi="SimSun" w:eastAsia="SimSun" w:cs="SimSun"/>
        <w:sz w:val="19"/>
        <w:szCs w:val="19"/>
        <w:spacing w:val="-19"/>
      </w:rPr>
      <w: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231" w:lineRule="auto"/>
      <w:rPr>
        <w:rFonts w:ascii="SimSun" w:hAnsi="SimSun" w:eastAsia="SimSun" w:cs="SimSun"/>
        <w:sz w:val="20"/>
        <w:szCs w:val="20"/>
      </w:rPr>
    </w:pPr>
    <w:r>
      <w:rPr>
        <w:rFonts w:ascii="SimSun" w:hAnsi="SimSun" w:eastAsia="SimSun" w:cs="SimSun"/>
        <w:sz w:val="20"/>
        <w:szCs w:val="20"/>
        <w:spacing w:val="-20"/>
      </w:rPr>
      <w:t>·14</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49"/>
      <w:spacing w:line="229" w:lineRule="auto"/>
      <w:rPr>
        <w:rFonts w:ascii="SimSun" w:hAnsi="SimSun" w:eastAsia="SimSun" w:cs="SimSun"/>
        <w:sz w:val="19"/>
        <w:szCs w:val="19"/>
      </w:rPr>
    </w:pPr>
    <w:r>
      <w:rPr>
        <w:rFonts w:ascii="SimSun" w:hAnsi="SimSun" w:eastAsia="SimSun" w:cs="SimSun"/>
        <w:sz w:val="19"/>
        <w:szCs w:val="19"/>
        <w:spacing w:val="-19"/>
      </w:rPr>
      <w:t>·15</w:t>
    </w:r>
    <w:r>
      <w:rPr>
        <w:rFonts w:ascii="SimSun" w:hAnsi="SimSun" w:eastAsia="SimSun" w:cs="SimSun"/>
        <w:sz w:val="19"/>
        <w:szCs w:val="19"/>
        <w:spacing w:val="35"/>
      </w:rPr>
      <w:t xml:space="preserve">  </w:t>
    </w:r>
    <w:r>
      <w:rPr>
        <w:rFonts w:ascii="SimSun" w:hAnsi="SimSun" w:eastAsia="SimSun" w:cs="SimSun"/>
        <w:sz w:val="19"/>
        <w:szCs w:val="19"/>
        <w:spacing w:val="-19"/>
      </w:rPr>
      <w: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0" w:lineRule="auto"/>
      <w:rPr>
        <w:rFonts w:ascii="SimSun" w:hAnsi="SimSun" w:eastAsia="SimSun" w:cs="SimSun"/>
        <w:sz w:val="20"/>
        <w:szCs w:val="20"/>
      </w:rPr>
    </w:pPr>
    <w:r>
      <w:rPr>
        <w:rFonts w:ascii="SimSun" w:hAnsi="SimSun" w:eastAsia="SimSun" w:cs="SimSun"/>
        <w:sz w:val="20"/>
        <w:szCs w:val="20"/>
        <w:spacing w:val="-20"/>
      </w:rPr>
      <w:t>·16</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49"/>
      <w:spacing w:line="230" w:lineRule="auto"/>
      <w:rPr>
        <w:rFonts w:ascii="SimSun" w:hAnsi="SimSun" w:eastAsia="SimSun" w:cs="SimSun"/>
        <w:sz w:val="20"/>
        <w:szCs w:val="20"/>
      </w:rPr>
    </w:pPr>
    <w:r>
      <w:rPr>
        <w:rFonts w:ascii="SimSun" w:hAnsi="SimSun" w:eastAsia="SimSun" w:cs="SimSun"/>
        <w:sz w:val="20"/>
        <w:szCs w:val="20"/>
        <w:spacing w:val="-20"/>
      </w:rPr>
      <w:t>·17</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229" w:lineRule="auto"/>
      <w:rPr>
        <w:rFonts w:ascii="SimSun" w:hAnsi="SimSun" w:eastAsia="SimSun" w:cs="SimSun"/>
        <w:sz w:val="19"/>
        <w:szCs w:val="19"/>
      </w:rPr>
    </w:pPr>
    <w:r>
      <w:rPr>
        <w:rFonts w:ascii="SimSun" w:hAnsi="SimSun" w:eastAsia="SimSun" w:cs="SimSun"/>
        <w:sz w:val="19"/>
        <w:szCs w:val="19"/>
        <w:spacing w:val="-19"/>
      </w:rPr>
      <w:t>·18</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60"/>
      <w:spacing w:line="230" w:lineRule="auto"/>
      <w:rPr>
        <w:rFonts w:ascii="SimSun" w:hAnsi="SimSun" w:eastAsia="SimSun" w:cs="SimSun"/>
        <w:sz w:val="20"/>
        <w:szCs w:val="20"/>
      </w:rPr>
    </w:pPr>
    <w:r>
      <w:rPr>
        <w:rFonts w:ascii="SimSun" w:hAnsi="SimSun" w:eastAsia="SimSun" w:cs="SimSun"/>
        <w:sz w:val="20"/>
        <w:szCs w:val="20"/>
        <w:spacing w:val="-20"/>
      </w:rPr>
      <w:t>·19</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230" w:lineRule="auto"/>
      <w:rPr>
        <w:rFonts w:ascii="SimSun" w:hAnsi="SimSun" w:eastAsia="SimSun" w:cs="SimSun"/>
        <w:sz w:val="20"/>
        <w:szCs w:val="20"/>
      </w:rPr>
    </w:pPr>
    <w:r>
      <w:rPr>
        <w:rFonts w:ascii="SimSun" w:hAnsi="SimSun" w:eastAsia="SimSun" w:cs="SimSun"/>
        <w:sz w:val="20"/>
        <w:szCs w:val="20"/>
        <w:spacing w:val="-20"/>
      </w:rPr>
      <w:t>·20</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49"/>
      <w:spacing w:line="231" w:lineRule="auto"/>
      <w:rPr>
        <w:rFonts w:ascii="SimSun" w:hAnsi="SimSun" w:eastAsia="SimSun" w:cs="SimSun"/>
        <w:sz w:val="20"/>
        <w:szCs w:val="20"/>
      </w:rPr>
    </w:pPr>
    <w:r>
      <w:rPr>
        <w:rFonts w:ascii="SimSun" w:hAnsi="SimSun" w:eastAsia="SimSun" w:cs="SimSun"/>
        <w:sz w:val="20"/>
        <w:szCs w:val="20"/>
        <w:spacing w:val="-20"/>
      </w:rPr>
      <w:t>·21</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31" w:lineRule="auto"/>
      <w:rPr>
        <w:rFonts w:ascii="SimSun" w:hAnsi="SimSun" w:eastAsia="SimSun" w:cs="SimSun"/>
        <w:sz w:val="19"/>
        <w:szCs w:val="19"/>
      </w:rPr>
    </w:pPr>
    <w:r>
      <w:rPr>
        <w:rFonts w:ascii="SimSun" w:hAnsi="SimSun" w:eastAsia="SimSun" w:cs="SimSun"/>
        <w:sz w:val="19"/>
        <w:szCs w:val="19"/>
        <w:spacing w:val="-19"/>
      </w:rPr>
      <w:t>·22</w:t>
    </w:r>
    <w:r>
      <w:rPr>
        <w:rFonts w:ascii="SimSun" w:hAnsi="SimSun" w:eastAsia="SimSun" w:cs="SimSun"/>
        <w:sz w:val="19"/>
        <w:szCs w:val="19"/>
        <w:spacing w:val="30"/>
      </w:rPr>
      <w:t xml:space="preserve">  </w:t>
    </w:r>
    <w:r>
      <w:rPr>
        <w:rFonts w:ascii="SimSun" w:hAnsi="SimSun" w:eastAsia="SimSun" w:cs="SimSun"/>
        <w:sz w:val="19"/>
        <w:szCs w:val="19"/>
        <w:spacing w:val="-19"/>
      </w:rPr>
      <w:t>·</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0"/>
      <w:spacing w:line="230" w:lineRule="auto"/>
      <w:rPr>
        <w:rFonts w:ascii="SimSun" w:hAnsi="SimSun" w:eastAsia="SimSun" w:cs="SimSun"/>
        <w:sz w:val="20"/>
        <w:szCs w:val="20"/>
      </w:rPr>
    </w:pPr>
    <w:r>
      <w:rPr>
        <w:rFonts w:ascii="SimSun" w:hAnsi="SimSun" w:eastAsia="SimSun" w:cs="SimSun"/>
        <w:sz w:val="20"/>
        <w:szCs w:val="20"/>
        <w:spacing w:val="-20"/>
      </w:rPr>
      <w:t>·23</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231" w:lineRule="auto"/>
      <w:rPr>
        <w:rFonts w:ascii="SimSun" w:hAnsi="SimSun" w:eastAsia="SimSun" w:cs="SimSun"/>
        <w:sz w:val="19"/>
        <w:szCs w:val="19"/>
      </w:rPr>
    </w:pPr>
    <w:r>
      <w:rPr>
        <w:rFonts w:ascii="SimSun" w:hAnsi="SimSun" w:eastAsia="SimSun" w:cs="SimSun"/>
        <w:sz w:val="19"/>
        <w:szCs w:val="19"/>
        <w:spacing w:val="-19"/>
      </w:rPr>
      <w:t>·24</w:t>
    </w:r>
    <w:r>
      <w:rPr>
        <w:rFonts w:ascii="SimSun" w:hAnsi="SimSun" w:eastAsia="SimSun" w:cs="SimSun"/>
        <w:sz w:val="19"/>
        <w:szCs w:val="19"/>
        <w:spacing w:val="25"/>
      </w:rPr>
      <w:t xml:space="preserve">  </w:t>
    </w:r>
    <w:r>
      <w:rPr>
        <w:rFonts w:ascii="SimSun" w:hAnsi="SimSun" w:eastAsia="SimSun" w:cs="SimSun"/>
        <w:sz w:val="19"/>
        <w:szCs w:val="19"/>
        <w:spacing w:val="-19"/>
      </w:rPr>
      <w:t>·</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60"/>
      <w:spacing w:line="229" w:lineRule="auto"/>
      <w:rPr>
        <w:rFonts w:ascii="SimSun" w:hAnsi="SimSun" w:eastAsia="SimSun" w:cs="SimSun"/>
        <w:sz w:val="18"/>
        <w:szCs w:val="18"/>
      </w:rPr>
    </w:pPr>
    <w:r>
      <w:rPr>
        <w:rFonts w:ascii="SimSun" w:hAnsi="SimSun" w:eastAsia="SimSun" w:cs="SimSun"/>
        <w:sz w:val="18"/>
        <w:szCs w:val="18"/>
        <w:spacing w:val="-18"/>
      </w:rPr>
      <w:t>·25</w:t>
    </w:r>
    <w:r>
      <w:rPr>
        <w:rFonts w:ascii="SimSun" w:hAnsi="SimSun" w:eastAsia="SimSun" w:cs="SimSun"/>
        <w:sz w:val="18"/>
        <w:szCs w:val="18"/>
        <w:spacing w:val="-19"/>
      </w:rPr>
      <w:t xml:space="preserve"> </w:t>
    </w:r>
    <w:r>
      <w:rPr>
        <w:rFonts w:ascii="SimSun" w:hAnsi="SimSun" w:eastAsia="SimSun" w:cs="SimSun"/>
        <w:sz w:val="18"/>
        <w:szCs w:val="18"/>
        <w:spacing w:val="-18"/>
      </w:rPr>
      <w:t>·</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0" w:lineRule="auto"/>
      <w:rPr>
        <w:rFonts w:ascii="SimSun" w:hAnsi="SimSun" w:eastAsia="SimSun" w:cs="SimSun"/>
        <w:sz w:val="20"/>
        <w:szCs w:val="20"/>
      </w:rPr>
    </w:pPr>
    <w:r>
      <w:rPr>
        <w:rFonts w:ascii="SimSun" w:hAnsi="SimSun" w:eastAsia="SimSun" w:cs="SimSun"/>
        <w:sz w:val="20"/>
        <w:szCs w:val="20"/>
        <w:spacing w:val="-20"/>
      </w:rPr>
      <w:t>·26</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50"/>
      <w:spacing w:line="229" w:lineRule="auto"/>
      <w:rPr>
        <w:rFonts w:ascii="SimSun" w:hAnsi="SimSun" w:eastAsia="SimSun" w:cs="SimSun"/>
        <w:sz w:val="19"/>
        <w:szCs w:val="19"/>
      </w:rPr>
    </w:pPr>
    <w:r>
      <w:rPr>
        <w:rFonts w:ascii="SimSun" w:hAnsi="SimSun" w:eastAsia="SimSun" w:cs="SimSun"/>
        <w:sz w:val="19"/>
        <w:szCs w:val="19"/>
        <w:spacing w:val="-19"/>
      </w:rPr>
      <w:t>·27</w:t>
    </w:r>
    <w:r>
      <w:rPr>
        <w:rFonts w:ascii="SimSun" w:hAnsi="SimSun" w:eastAsia="SimSun" w:cs="SimSun"/>
        <w:sz w:val="19"/>
        <w:szCs w:val="19"/>
        <w:spacing w:val="-21"/>
      </w:rPr>
      <w:t xml:space="preserve"> </w:t>
    </w:r>
    <w:r>
      <w:rPr>
        <w:rFonts w:ascii="SimSun" w:hAnsi="SimSun" w:eastAsia="SimSun" w:cs="SimSun"/>
        <w:sz w:val="19"/>
        <w:szCs w:val="19"/>
        <w:spacing w:val="-19"/>
      </w:rPr>
      <w:t>·</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230" w:lineRule="auto"/>
      <w:rPr>
        <w:rFonts w:ascii="SimSun" w:hAnsi="SimSun" w:eastAsia="SimSun" w:cs="SimSun"/>
        <w:sz w:val="20"/>
        <w:szCs w:val="20"/>
      </w:rPr>
    </w:pPr>
    <w:r>
      <w:rPr>
        <w:rFonts w:ascii="SimSun" w:hAnsi="SimSun" w:eastAsia="SimSun" w:cs="SimSun"/>
        <w:sz w:val="20"/>
        <w:szCs w:val="20"/>
        <w:spacing w:val="-20"/>
      </w:rPr>
      <w:t>·28</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59"/>
      <w:spacing w:line="229" w:lineRule="auto"/>
      <w:rPr>
        <w:rFonts w:ascii="SimSun" w:hAnsi="SimSun" w:eastAsia="SimSun" w:cs="SimSun"/>
        <w:sz w:val="19"/>
        <w:szCs w:val="19"/>
      </w:rPr>
    </w:pPr>
    <w:r>
      <w:rPr>
        <w:rFonts w:ascii="SimSun" w:hAnsi="SimSun" w:eastAsia="SimSun" w:cs="SimSun"/>
        <w:sz w:val="19"/>
        <w:szCs w:val="19"/>
        <w:spacing w:val="-19"/>
      </w:rPr>
      <w:t>·29</w:t>
    </w:r>
    <w:r>
      <w:rPr>
        <w:rFonts w:ascii="SimSun" w:hAnsi="SimSun" w:eastAsia="SimSun" w:cs="SimSun"/>
        <w:sz w:val="19"/>
        <w:szCs w:val="19"/>
        <w:spacing w:val="35"/>
      </w:rPr>
      <w:t xml:space="preserve">  </w:t>
    </w:r>
    <w:r>
      <w:rPr>
        <w:rFonts w:ascii="SimSun" w:hAnsi="SimSun" w:eastAsia="SimSun" w:cs="SimSun"/>
        <w:sz w:val="19"/>
        <w:szCs w:val="19"/>
        <w:spacing w:val="-19"/>
      </w:rPr>
      <w:t>·</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0" w:lineRule="auto"/>
      <w:rPr>
        <w:rFonts w:ascii="SimSun" w:hAnsi="SimSun" w:eastAsia="SimSun" w:cs="SimSun"/>
        <w:sz w:val="20"/>
        <w:szCs w:val="20"/>
      </w:rPr>
    </w:pPr>
    <w:r>
      <w:rPr>
        <w:rFonts w:ascii="SimSun" w:hAnsi="SimSun" w:eastAsia="SimSun" w:cs="SimSun"/>
        <w:sz w:val="20"/>
        <w:szCs w:val="20"/>
        <w:spacing w:val="-20"/>
      </w:rPr>
      <w:t>·30</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50"/>
      <w:spacing w:line="229" w:lineRule="auto"/>
      <w:rPr>
        <w:rFonts w:ascii="SimSun" w:hAnsi="SimSun" w:eastAsia="SimSun" w:cs="SimSun"/>
        <w:sz w:val="18"/>
        <w:szCs w:val="18"/>
      </w:rPr>
    </w:pPr>
    <w:r>
      <w:rPr>
        <w:rFonts w:ascii="SimSun" w:hAnsi="SimSun" w:eastAsia="SimSun" w:cs="SimSun"/>
        <w:sz w:val="18"/>
        <w:szCs w:val="18"/>
        <w:spacing w:val="-18"/>
      </w:rPr>
      <w:t>·31</w:t>
    </w:r>
    <w:r>
      <w:rPr>
        <w:rFonts w:ascii="SimSun" w:hAnsi="SimSun" w:eastAsia="SimSun" w:cs="SimSun"/>
        <w:sz w:val="18"/>
        <w:szCs w:val="18"/>
        <w:spacing w:val="34"/>
      </w:rPr>
      <w:t xml:space="preserve">  </w:t>
    </w:r>
    <w:r>
      <w:rPr>
        <w:rFonts w:ascii="SimSun" w:hAnsi="SimSun" w:eastAsia="SimSun" w:cs="SimSun"/>
        <w:sz w:val="18"/>
        <w:szCs w:val="18"/>
        <w:spacing w:val="-18"/>
      </w:rPr>
      <w:t>·</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230" w:lineRule="auto"/>
      <w:rPr>
        <w:rFonts w:ascii="SimSun" w:hAnsi="SimSun" w:eastAsia="SimSun" w:cs="SimSun"/>
        <w:sz w:val="20"/>
        <w:szCs w:val="20"/>
      </w:rPr>
    </w:pPr>
    <w:r>
      <w:rPr>
        <w:rFonts w:ascii="SimSun" w:hAnsi="SimSun" w:eastAsia="SimSun" w:cs="SimSun"/>
        <w:sz w:val="20"/>
        <w:szCs w:val="20"/>
        <w:spacing w:val="-20"/>
      </w:rPr>
      <w:t>·32</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59"/>
      <w:spacing w:line="229" w:lineRule="auto"/>
      <w:rPr>
        <w:rFonts w:ascii="SimSun" w:hAnsi="SimSun" w:eastAsia="SimSun" w:cs="SimSun"/>
        <w:sz w:val="18"/>
        <w:szCs w:val="18"/>
      </w:rPr>
    </w:pPr>
    <w:r>
      <w:rPr>
        <w:rFonts w:ascii="SimSun" w:hAnsi="SimSun" w:eastAsia="SimSun" w:cs="SimSun"/>
        <w:sz w:val="18"/>
        <w:szCs w:val="18"/>
        <w:spacing w:val="-18"/>
      </w:rPr>
      <w:t>·33</w:t>
    </w:r>
    <w:r>
      <w:rPr>
        <w:rFonts w:ascii="SimSun" w:hAnsi="SimSun" w:eastAsia="SimSun" w:cs="SimSun"/>
        <w:sz w:val="18"/>
        <w:szCs w:val="18"/>
        <w:spacing w:val="2"/>
      </w:rPr>
      <w:t xml:space="preserve">   </w:t>
    </w:r>
    <w:r>
      <w:rPr>
        <w:rFonts w:ascii="SimSun" w:hAnsi="SimSun" w:eastAsia="SimSun" w:cs="SimSun"/>
        <w:sz w:val="18"/>
        <w:szCs w:val="18"/>
        <w:spacing w:val="-18"/>
      </w:rPr>
      <w:t>·</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0"/>
      <w:spacing w:line="230" w:lineRule="auto"/>
      <w:rPr>
        <w:rFonts w:ascii="SimSun" w:hAnsi="SimSun" w:eastAsia="SimSun" w:cs="SimSun"/>
        <w:sz w:val="20"/>
        <w:szCs w:val="20"/>
      </w:rPr>
    </w:pPr>
    <w:r>
      <w:rPr>
        <w:rFonts w:ascii="SimSun" w:hAnsi="SimSun" w:eastAsia="SimSun" w:cs="SimSun"/>
        <w:sz w:val="20"/>
        <w:szCs w:val="20"/>
        <w:spacing w:val="-20"/>
      </w:rPr>
      <w:t>·34</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59"/>
      <w:spacing w:line="229" w:lineRule="auto"/>
      <w:rPr>
        <w:rFonts w:ascii="SimSun" w:hAnsi="SimSun" w:eastAsia="SimSun" w:cs="SimSun"/>
        <w:sz w:val="18"/>
        <w:szCs w:val="18"/>
      </w:rPr>
    </w:pPr>
    <w:r>
      <w:rPr>
        <w:rFonts w:ascii="SimSun" w:hAnsi="SimSun" w:eastAsia="SimSun" w:cs="SimSun"/>
        <w:sz w:val="18"/>
        <w:szCs w:val="18"/>
        <w:spacing w:val="-18"/>
      </w:rPr>
      <w:t>·35</w:t>
    </w:r>
    <w:r>
      <w:rPr>
        <w:rFonts w:ascii="SimSun" w:hAnsi="SimSun" w:eastAsia="SimSun" w:cs="SimSun"/>
        <w:sz w:val="18"/>
        <w:szCs w:val="18"/>
        <w:spacing w:val="2"/>
      </w:rPr>
      <w:t xml:space="preserve">   </w:t>
    </w:r>
    <w:r>
      <w:rPr>
        <w:rFonts w:ascii="SimSun" w:hAnsi="SimSun" w:eastAsia="SimSun" w:cs="SimSun"/>
        <w:sz w:val="18"/>
        <w:szCs w:val="18"/>
        <w:spacing w:val="-18"/>
      </w:rPr>
      <w:t>·</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230" w:lineRule="auto"/>
      <w:rPr>
        <w:rFonts w:ascii="SimSun" w:hAnsi="SimSun" w:eastAsia="SimSun" w:cs="SimSun"/>
        <w:sz w:val="20"/>
        <w:szCs w:val="20"/>
      </w:rPr>
    </w:pPr>
    <w:r>
      <w:rPr>
        <w:rFonts w:ascii="SimSun" w:hAnsi="SimSun" w:eastAsia="SimSun" w:cs="SimSun"/>
        <w:sz w:val="20"/>
        <w:szCs w:val="20"/>
        <w:spacing w:val="-20"/>
      </w:rPr>
      <w:t>·36</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59"/>
      <w:spacing w:line="229" w:lineRule="auto"/>
      <w:rPr>
        <w:rFonts w:ascii="SimSun" w:hAnsi="SimSun" w:eastAsia="SimSun" w:cs="SimSun"/>
        <w:sz w:val="18"/>
        <w:szCs w:val="18"/>
      </w:rPr>
    </w:pPr>
    <w:r>
      <w:rPr>
        <w:rFonts w:ascii="SimSun" w:hAnsi="SimSun" w:eastAsia="SimSun" w:cs="SimSun"/>
        <w:sz w:val="18"/>
        <w:szCs w:val="18"/>
        <w:spacing w:val="-18"/>
      </w:rPr>
      <w:t>·37</w:t>
    </w:r>
    <w:r>
      <w:rPr>
        <w:rFonts w:ascii="SimSun" w:hAnsi="SimSun" w:eastAsia="SimSun" w:cs="SimSun"/>
        <w:sz w:val="18"/>
        <w:szCs w:val="18"/>
        <w:spacing w:val="34"/>
      </w:rPr>
      <w:t xml:space="preserve">  </w:t>
    </w:r>
    <w:r>
      <w:rPr>
        <w:rFonts w:ascii="SimSun" w:hAnsi="SimSun" w:eastAsia="SimSun" w:cs="SimSun"/>
        <w:sz w:val="18"/>
        <w:szCs w:val="18"/>
        <w:spacing w:val="-18"/>
      </w:rPr>
      <w:t>·</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30" w:lineRule="auto"/>
      <w:rPr>
        <w:rFonts w:ascii="SimSun" w:hAnsi="SimSun" w:eastAsia="SimSun" w:cs="SimSun"/>
        <w:sz w:val="20"/>
        <w:szCs w:val="20"/>
      </w:rPr>
    </w:pPr>
    <w:r>
      <w:rPr>
        <w:rFonts w:ascii="SimSun" w:hAnsi="SimSun" w:eastAsia="SimSun" w:cs="SimSun"/>
        <w:sz w:val="20"/>
        <w:szCs w:val="20"/>
        <w:spacing w:val="-20"/>
      </w:rPr>
      <w:t>·38</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0"/>
      <w:spacing w:line="229" w:lineRule="auto"/>
      <w:rPr>
        <w:rFonts w:ascii="SimSun" w:hAnsi="SimSun" w:eastAsia="SimSun" w:cs="SimSun"/>
        <w:sz w:val="19"/>
        <w:szCs w:val="19"/>
      </w:rPr>
    </w:pPr>
    <w:r>
      <w:rPr>
        <w:rFonts w:ascii="SimSun" w:hAnsi="SimSun" w:eastAsia="SimSun" w:cs="SimSun"/>
        <w:sz w:val="19"/>
        <w:szCs w:val="19"/>
        <w:spacing w:val="-19"/>
      </w:rPr>
      <w:t>·39</w:t>
    </w:r>
    <w:r>
      <w:rPr>
        <w:rFonts w:ascii="SimSun" w:hAnsi="SimSun" w:eastAsia="SimSun" w:cs="SimSun"/>
        <w:sz w:val="19"/>
        <w:szCs w:val="19"/>
        <w:spacing w:val="35"/>
      </w:rPr>
      <w:t xml:space="preserve">  </w:t>
    </w:r>
    <w:r>
      <w:rPr>
        <w:rFonts w:ascii="SimSun" w:hAnsi="SimSun" w:eastAsia="SimSun" w:cs="SimSun"/>
        <w:sz w:val="19"/>
        <w:szCs w:val="19"/>
        <w:spacing w:val="-19"/>
      </w:rPr>
      <w:t>·</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0" w:lineRule="auto"/>
      <w:rPr>
        <w:rFonts w:ascii="SimSun" w:hAnsi="SimSun" w:eastAsia="SimSun" w:cs="SimSun"/>
        <w:sz w:val="20"/>
        <w:szCs w:val="20"/>
      </w:rPr>
    </w:pPr>
    <w:r>
      <w:rPr>
        <w:rFonts w:ascii="SimSun" w:hAnsi="SimSun" w:eastAsia="SimSun" w:cs="SimSun"/>
        <w:sz w:val="20"/>
        <w:szCs w:val="20"/>
        <w:spacing w:val="-20"/>
      </w:rPr>
      <w:t>·40</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40"/>
      <w:spacing w:line="231" w:lineRule="auto"/>
      <w:rPr>
        <w:rFonts w:ascii="SimSun" w:hAnsi="SimSun" w:eastAsia="SimSun" w:cs="SimSun"/>
        <w:sz w:val="20"/>
        <w:szCs w:val="20"/>
      </w:rPr>
    </w:pPr>
    <w:r>
      <w:rPr>
        <w:rFonts w:ascii="SimSun" w:hAnsi="SimSun" w:eastAsia="SimSun" w:cs="SimSun"/>
        <w:sz w:val="20"/>
        <w:szCs w:val="20"/>
        <w:spacing w:val="-20"/>
      </w:rPr>
      <w:t>·41</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1" w:lineRule="auto"/>
      <w:rPr>
        <w:rFonts w:ascii="SimSun" w:hAnsi="SimSun" w:eastAsia="SimSun" w:cs="SimSun"/>
        <w:sz w:val="20"/>
        <w:szCs w:val="20"/>
      </w:rPr>
    </w:pPr>
    <w:r>
      <w:rPr>
        <w:rFonts w:ascii="SimSun" w:hAnsi="SimSun" w:eastAsia="SimSun" w:cs="SimSun"/>
        <w:sz w:val="20"/>
        <w:szCs w:val="20"/>
        <w:spacing w:val="-20"/>
      </w:rPr>
      <w:t>·42</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0"/>
      <w:spacing w:line="229" w:lineRule="auto"/>
      <w:rPr>
        <w:rFonts w:ascii="SimSun" w:hAnsi="SimSun" w:eastAsia="SimSun" w:cs="SimSun"/>
        <w:sz w:val="19"/>
        <w:szCs w:val="19"/>
      </w:rPr>
    </w:pPr>
    <w:r>
      <w:rPr>
        <w:rFonts w:ascii="SimSun" w:hAnsi="SimSun" w:eastAsia="SimSun" w:cs="SimSun"/>
        <w:sz w:val="19"/>
        <w:szCs w:val="19"/>
        <w:spacing w:val="-19"/>
      </w:rPr>
      <w:t>·43</w:t>
    </w:r>
    <w:r>
      <w:rPr>
        <w:rFonts w:ascii="SimSun" w:hAnsi="SimSun" w:eastAsia="SimSun" w:cs="SimSun"/>
        <w:sz w:val="19"/>
        <w:szCs w:val="19"/>
        <w:spacing w:val="25"/>
      </w:rPr>
      <w:t xml:space="preserve">  </w:t>
    </w:r>
    <w:r>
      <w:rPr>
        <w:rFonts w:ascii="SimSun" w:hAnsi="SimSun" w:eastAsia="SimSun" w:cs="SimSun"/>
        <w:sz w:val="19"/>
        <w:szCs w:val="19"/>
        <w:spacing w:val="-19"/>
      </w:rPr>
      <w:t>·</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1" w:lineRule="auto"/>
      <w:rPr>
        <w:rFonts w:ascii="SimSun" w:hAnsi="SimSun" w:eastAsia="SimSun" w:cs="SimSun"/>
        <w:sz w:val="19"/>
        <w:szCs w:val="19"/>
      </w:rPr>
    </w:pPr>
    <w:r>
      <w:rPr>
        <w:rFonts w:ascii="SimSun" w:hAnsi="SimSun" w:eastAsia="SimSun" w:cs="SimSun"/>
        <w:sz w:val="19"/>
        <w:szCs w:val="19"/>
        <w:spacing w:val="-19"/>
      </w:rPr>
      <w:t>·44</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22"/>
        <w:w w:val="101"/>
      </w:rPr>
      <w:t xml:space="preserve">  </w:t>
    </w:r>
    <w:r>
      <w:rPr>
        <w:rFonts w:ascii="Times New Roman" w:hAnsi="Times New Roman" w:eastAsia="Times New Roman" w:cs="Times New Roman"/>
        <w:sz w:val="19"/>
        <w:szCs w:val="19"/>
        <w:spacing w:val="-7"/>
      </w:rPr>
      <w:t>45</w:t>
    </w:r>
    <w:r>
      <w:rPr>
        <w:rFonts w:ascii="Times New Roman" w:hAnsi="Times New Roman" w:eastAsia="Times New Roman" w:cs="Times New Roman"/>
        <w:sz w:val="19"/>
        <w:szCs w:val="19"/>
        <w:spacing w:val="6"/>
      </w:rPr>
      <w:t xml:space="preserve">    </w:t>
    </w:r>
    <w:r>
      <w:rPr>
        <w:rFonts w:ascii="Times New Roman" w:hAnsi="Times New Roman" w:eastAsia="Times New Roman" w:cs="Times New Roman"/>
        <w:sz w:val="19"/>
        <w:szCs w:val="19"/>
        <w:spacing w:val="-7"/>
      </w:rPr>
      <w:t>·</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0" w:lineRule="auto"/>
      <w:rPr>
        <w:rFonts w:ascii="SimSun" w:hAnsi="SimSun" w:eastAsia="SimSun" w:cs="SimSun"/>
        <w:sz w:val="20"/>
        <w:szCs w:val="20"/>
      </w:rPr>
    </w:pPr>
    <w:r>
      <w:rPr>
        <w:rFonts w:ascii="SimSun" w:hAnsi="SimSun" w:eastAsia="SimSun" w:cs="SimSun"/>
        <w:sz w:val="20"/>
        <w:szCs w:val="20"/>
        <w:spacing w:val="-20"/>
      </w:rPr>
      <w:t>·46</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0"/>
      <w:spacing w:line="230" w:lineRule="auto"/>
      <w:rPr>
        <w:rFonts w:ascii="SimSun" w:hAnsi="SimSun" w:eastAsia="SimSun" w:cs="SimSun"/>
        <w:sz w:val="20"/>
        <w:szCs w:val="20"/>
      </w:rPr>
    </w:pPr>
    <w:r>
      <w:rPr>
        <w:rFonts w:ascii="SimSun" w:hAnsi="SimSun" w:eastAsia="SimSun" w:cs="SimSun"/>
        <w:sz w:val="20"/>
        <w:szCs w:val="20"/>
        <w:spacing w:val="-20"/>
      </w:rPr>
      <w:t>·47</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229" w:lineRule="auto"/>
      <w:rPr>
        <w:rFonts w:ascii="SimSun" w:hAnsi="SimSun" w:eastAsia="SimSun" w:cs="SimSun"/>
        <w:sz w:val="19"/>
        <w:szCs w:val="19"/>
      </w:rPr>
    </w:pPr>
    <w:r>
      <w:rPr>
        <w:rFonts w:ascii="SimSun" w:hAnsi="SimSun" w:eastAsia="SimSun" w:cs="SimSun"/>
        <w:sz w:val="19"/>
        <w:szCs w:val="19"/>
        <w:spacing w:val="-19"/>
      </w:rPr>
      <w:t>·48</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49"/>
      <w:spacing w:line="230" w:lineRule="auto"/>
      <w:rPr>
        <w:rFonts w:ascii="SimSun" w:hAnsi="SimSun" w:eastAsia="SimSun" w:cs="SimSun"/>
        <w:sz w:val="20"/>
        <w:szCs w:val="20"/>
      </w:rPr>
    </w:pPr>
    <w:r>
      <w:rPr>
        <w:rFonts w:ascii="SimSun" w:hAnsi="SimSun" w:eastAsia="SimSun" w:cs="SimSun"/>
        <w:sz w:val="20"/>
        <w:szCs w:val="20"/>
        <w:spacing w:val="-20"/>
      </w:rPr>
      <w:t>·49</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0"/>
      <w:spacing w:line="230" w:lineRule="auto"/>
      <w:rPr>
        <w:rFonts w:ascii="SimSun" w:hAnsi="SimSun" w:eastAsia="SimSun" w:cs="SimSun"/>
        <w:sz w:val="20"/>
        <w:szCs w:val="20"/>
      </w:rPr>
    </w:pPr>
    <w:r>
      <w:rPr>
        <w:rFonts w:ascii="SimSun" w:hAnsi="SimSun" w:eastAsia="SimSun" w:cs="SimSun"/>
        <w:sz w:val="20"/>
        <w:szCs w:val="20"/>
        <w:spacing w:val="-20"/>
      </w:rPr>
      <w:t>·50</w:t>
    </w:r>
    <w:r>
      <w:rPr>
        <w:rFonts w:ascii="SimSun" w:hAnsi="SimSun" w:eastAsia="SimSun" w:cs="SimSun"/>
        <w:sz w:val="20"/>
        <w:szCs w:val="20"/>
        <w:spacing w:val="102"/>
      </w:rPr>
      <w:t xml:space="preserve"> </w:t>
    </w:r>
    <w:r>
      <w:rPr>
        <w:rFonts w:ascii="SimSun" w:hAnsi="SimSun" w:eastAsia="SimSun" w:cs="SimSun"/>
        <w:sz w:val="20"/>
        <w:szCs w:val="20"/>
        <w:spacing w:val="-20"/>
      </w:rPr>
      <w:t>·</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49"/>
      <w:spacing w:line="230" w:lineRule="auto"/>
      <w:rPr>
        <w:rFonts w:ascii="SimSun" w:hAnsi="SimSun" w:eastAsia="SimSun" w:cs="SimSun"/>
        <w:sz w:val="20"/>
        <w:szCs w:val="20"/>
      </w:rPr>
    </w:pPr>
    <w:r>
      <w:rPr>
        <w:rFonts w:ascii="SimSun" w:hAnsi="SimSun" w:eastAsia="SimSun" w:cs="SimSun"/>
        <w:sz w:val="20"/>
        <w:szCs w:val="20"/>
        <w:spacing w:val="-20"/>
      </w:rPr>
      <w:t>·51</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229" w:lineRule="auto"/>
      <w:rPr>
        <w:rFonts w:ascii="SimSun" w:hAnsi="SimSun" w:eastAsia="SimSun" w:cs="SimSun"/>
        <w:sz w:val="19"/>
        <w:szCs w:val="19"/>
      </w:rPr>
    </w:pPr>
    <w:r>
      <w:rPr>
        <w:rFonts w:ascii="SimSun" w:hAnsi="SimSun" w:eastAsia="SimSun" w:cs="SimSun"/>
        <w:sz w:val="19"/>
        <w:szCs w:val="19"/>
        <w:spacing w:val="-19"/>
      </w:rPr>
      <w:t>·52</w:t>
    </w:r>
    <w:r>
      <w:rPr>
        <w:rFonts w:ascii="SimSun" w:hAnsi="SimSun" w:eastAsia="SimSun" w:cs="SimSun"/>
        <w:sz w:val="19"/>
        <w:szCs w:val="19"/>
        <w:spacing w:val="25"/>
      </w:rPr>
      <w:t xml:space="preserve">  </w:t>
    </w:r>
    <w:r>
      <w:rPr>
        <w:rFonts w:ascii="SimSun" w:hAnsi="SimSun" w:eastAsia="SimSun" w:cs="SimSun"/>
        <w:sz w:val="19"/>
        <w:szCs w:val="19"/>
        <w:spacing w:val="-19"/>
      </w:rPr>
      <w:t>·</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9" w:lineRule="auto"/>
      <w:jc w:val="right"/>
      <w:rPr>
        <w:rFonts w:ascii="SimSun" w:hAnsi="SimSun" w:eastAsia="SimSun" w:cs="SimSun"/>
        <w:sz w:val="18"/>
        <w:szCs w:val="18"/>
      </w:rPr>
    </w:pPr>
    <w:r>
      <w:rPr>
        <w:rFonts w:ascii="SimSun" w:hAnsi="SimSun" w:eastAsia="SimSun" w:cs="SimSun"/>
        <w:sz w:val="18"/>
        <w:szCs w:val="18"/>
        <w:spacing w:val="-35"/>
      </w:rPr>
      <w:t>·53</w:t>
    </w:r>
    <w:r>
      <w:rPr>
        <w:rFonts w:ascii="SimSun" w:hAnsi="SimSun" w:eastAsia="SimSun" w:cs="SimSun"/>
        <w:sz w:val="18"/>
        <w:szCs w:val="18"/>
        <w:spacing w:val="38"/>
        <w:w w:val="101"/>
      </w:rPr>
      <w:t xml:space="preserve">  </w:t>
    </w:r>
    <w:r>
      <w:rPr>
        <w:rFonts w:ascii="SimSun" w:hAnsi="SimSun" w:eastAsia="SimSun" w:cs="SimSun"/>
        <w:sz w:val="18"/>
        <w:szCs w:val="18"/>
        <w:spacing w:val="-35"/>
      </w:rPr>
      <w:t>·</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9"/>
      <w:spacing w:line="230" w:lineRule="auto"/>
      <w:rPr>
        <w:rFonts w:ascii="SimSun" w:hAnsi="SimSun" w:eastAsia="SimSun" w:cs="SimSun"/>
        <w:sz w:val="20"/>
        <w:szCs w:val="20"/>
      </w:rPr>
    </w:pPr>
    <w:r>
      <w:rPr>
        <w:rFonts w:ascii="SimSun" w:hAnsi="SimSun" w:eastAsia="SimSun" w:cs="SimSun"/>
        <w:sz w:val="20"/>
        <w:szCs w:val="20"/>
        <w:spacing w:val="-20"/>
      </w:rPr>
      <w:t>·54</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72" w:lineRule="auto"/>
      <w:jc w:val="right"/>
      <w:rPr>
        <w:rFonts w:ascii="Times New Roman" w:hAnsi="Times New Roman" w:eastAsia="Times New Roman" w:cs="Times New Roman"/>
        <w:sz w:val="17"/>
        <w:szCs w:val="17"/>
      </w:rPr>
    </w:pPr>
    <w:r>
      <w:rPr>
        <w:rFonts w:ascii="Times New Roman" w:hAnsi="Times New Roman" w:eastAsia="Times New Roman" w:cs="Times New Roman"/>
        <w:sz w:val="17"/>
        <w:szCs w:val="17"/>
        <w:spacing w:val="-10"/>
      </w:rPr>
      <w:t>·    55</w:t>
    </w:r>
    <w:r>
      <w:rPr>
        <w:rFonts w:ascii="Times New Roman" w:hAnsi="Times New Roman" w:eastAsia="Times New Roman" w:cs="Times New Roman"/>
        <w:sz w:val="17"/>
        <w:szCs w:val="17"/>
        <w:spacing w:val="4"/>
      </w:rPr>
      <w:t xml:space="preserve">     </w:t>
    </w:r>
    <w:r>
      <w:rPr>
        <w:rFonts w:ascii="Times New Roman" w:hAnsi="Times New Roman" w:eastAsia="Times New Roman" w:cs="Times New Roman"/>
        <w:sz w:val="17"/>
        <w:szCs w:val="17"/>
        <w:spacing w:val="-10"/>
      </w:rPr>
      <w:t>·</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230" w:lineRule="auto"/>
      <w:rPr>
        <w:rFonts w:ascii="SimSun" w:hAnsi="SimSun" w:eastAsia="SimSun" w:cs="SimSun"/>
        <w:sz w:val="20"/>
        <w:szCs w:val="20"/>
      </w:rPr>
    </w:pPr>
    <w:r>
      <w:rPr>
        <w:rFonts w:ascii="SimSun" w:hAnsi="SimSun" w:eastAsia="SimSun" w:cs="SimSun"/>
        <w:sz w:val="20"/>
        <w:szCs w:val="20"/>
        <w:spacing w:val="-20"/>
      </w:rPr>
      <w:t>·56</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Arial" w:hAnsi="Arial" w:eastAsia="Arial" w:cs="Arial"/>
        <w:sz w:val="19"/>
        <w:szCs w:val="19"/>
      </w:rPr>
    </w:pPr>
    <w:r>
      <w:rPr>
        <w:rFonts w:ascii="Arial" w:hAnsi="Arial" w:eastAsia="Arial" w:cs="Arial"/>
        <w:sz w:val="19"/>
        <w:szCs w:val="19"/>
        <w:spacing w:val="-8"/>
        <w:position w:val="1"/>
      </w:rPr>
      <w:t>·</w:t>
    </w:r>
    <w:r>
      <w:rPr>
        <w:rFonts w:ascii="Arial" w:hAnsi="Arial" w:eastAsia="Arial" w:cs="Arial"/>
        <w:sz w:val="19"/>
        <w:szCs w:val="19"/>
        <w:spacing w:val="22"/>
        <w:position w:val="1"/>
      </w:rPr>
      <w:t xml:space="preserve">  </w:t>
    </w:r>
    <w:r>
      <w:rPr>
        <w:rFonts w:ascii="Arial" w:hAnsi="Arial" w:eastAsia="Arial" w:cs="Arial"/>
        <w:sz w:val="19"/>
        <w:szCs w:val="19"/>
        <w:spacing w:val="-8"/>
        <w:position w:val="1"/>
      </w:rPr>
      <w:t>57·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230" w:lineRule="auto"/>
      <w:rPr>
        <w:rFonts w:ascii="SimSun" w:hAnsi="SimSun" w:eastAsia="SimSun" w:cs="SimSun"/>
        <w:sz w:val="20"/>
        <w:szCs w:val="20"/>
      </w:rPr>
    </w:pPr>
    <w:r>
      <w:rPr>
        <w:rFonts w:ascii="SimSun" w:hAnsi="SimSun" w:eastAsia="SimSun" w:cs="SimSun"/>
        <w:sz w:val="20"/>
        <w:szCs w:val="20"/>
        <w:spacing w:val="-20"/>
      </w:rPr>
      <w:t>·58</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9" w:lineRule="auto"/>
      <w:jc w:val="right"/>
      <w:rPr>
        <w:rFonts w:ascii="SimSun" w:hAnsi="SimSun" w:eastAsia="SimSun" w:cs="SimSun"/>
        <w:sz w:val="18"/>
        <w:szCs w:val="18"/>
      </w:rPr>
    </w:pPr>
    <w:r>
      <w:rPr>
        <w:rFonts w:ascii="SimSun" w:hAnsi="SimSun" w:eastAsia="SimSun" w:cs="SimSun"/>
        <w:sz w:val="18"/>
        <w:szCs w:val="18"/>
        <w:spacing w:val="-35"/>
      </w:rPr>
      <w:t>·59</w:t>
    </w:r>
    <w:r>
      <w:rPr>
        <w:rFonts w:ascii="SimSun" w:hAnsi="SimSun" w:eastAsia="SimSun" w:cs="SimSun"/>
        <w:sz w:val="18"/>
        <w:szCs w:val="18"/>
        <w:spacing w:val="33"/>
        <w:w w:val="101"/>
      </w:rPr>
      <w:t xml:space="preserve">  </w:t>
    </w:r>
    <w:r>
      <w:rPr>
        <w:rFonts w:ascii="SimSun" w:hAnsi="SimSun" w:eastAsia="SimSun" w:cs="SimSun"/>
        <w:sz w:val="18"/>
        <w:szCs w:val="18"/>
        <w:spacing w:val="-35"/>
      </w:rPr>
      <w:t>·</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9"/>
      <w:spacing w:line="230" w:lineRule="auto"/>
      <w:rPr>
        <w:rFonts w:ascii="SimSun" w:hAnsi="SimSun" w:eastAsia="SimSun" w:cs="SimSun"/>
        <w:sz w:val="20"/>
        <w:szCs w:val="20"/>
      </w:rPr>
    </w:pPr>
    <w:r>
      <w:rPr>
        <w:rFonts w:ascii="SimSun" w:hAnsi="SimSun" w:eastAsia="SimSun" w:cs="SimSun"/>
        <w:sz w:val="20"/>
        <w:szCs w:val="20"/>
        <w:spacing w:val="-20"/>
      </w:rPr>
      <w:t>·60</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9"/>
      <w:spacing w:line="230" w:lineRule="auto"/>
      <w:rPr>
        <w:rFonts w:ascii="SimSun" w:hAnsi="SimSun" w:eastAsia="SimSun" w:cs="SimSun"/>
        <w:sz w:val="20"/>
        <w:szCs w:val="20"/>
      </w:rPr>
    </w:pPr>
    <w:r>
      <w:rPr>
        <w:rFonts w:ascii="SimSun" w:hAnsi="SimSun" w:eastAsia="SimSun" w:cs="SimSun"/>
        <w:sz w:val="20"/>
        <w:szCs w:val="20"/>
        <w:spacing w:val="-20"/>
      </w:rPr>
      <w:t>·61</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9"/>
      <w:spacing w:line="229" w:lineRule="auto"/>
      <w:rPr>
        <w:rFonts w:ascii="SimSun" w:hAnsi="SimSun" w:eastAsia="SimSun" w:cs="SimSun"/>
        <w:sz w:val="19"/>
        <w:szCs w:val="19"/>
      </w:rPr>
    </w:pPr>
    <w:r>
      <w:rPr>
        <w:rFonts w:ascii="SimSun" w:hAnsi="SimSun" w:eastAsia="SimSun" w:cs="SimSun"/>
        <w:sz w:val="19"/>
        <w:szCs w:val="19"/>
        <w:spacing w:val="-19"/>
      </w:rPr>
      <w:t>·62</w:t>
    </w:r>
    <w:r>
      <w:rPr>
        <w:rFonts w:ascii="SimSun" w:hAnsi="SimSun" w:eastAsia="SimSun" w:cs="SimSun"/>
        <w:sz w:val="19"/>
        <w:szCs w:val="19"/>
        <w:spacing w:val="30"/>
      </w:rPr>
      <w:t xml:space="preserve">  </w:t>
    </w:r>
    <w:r>
      <w:rPr>
        <w:rFonts w:ascii="SimSun" w:hAnsi="SimSun" w:eastAsia="SimSun" w:cs="SimSun"/>
        <w:sz w:val="19"/>
        <w:szCs w:val="19"/>
        <w:spacing w:val="-19"/>
      </w:rPr>
      <w:t>·</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69"/>
      <w:spacing w:line="228" w:lineRule="auto"/>
      <w:rPr>
        <w:rFonts w:ascii="SimSun" w:hAnsi="SimSun" w:eastAsia="SimSun" w:cs="SimSun"/>
        <w:sz w:val="17"/>
        <w:szCs w:val="17"/>
      </w:rPr>
    </w:pPr>
    <w:r>
      <w:rPr>
        <w:rFonts w:ascii="SimSun" w:hAnsi="SimSun" w:eastAsia="SimSun" w:cs="SimSun"/>
        <w:sz w:val="17"/>
        <w:szCs w:val="17"/>
        <w:spacing w:val="-17"/>
      </w:rPr>
      <w:t>·63</w:t>
    </w:r>
    <w:r>
      <w:rPr>
        <w:rFonts w:ascii="SimSun" w:hAnsi="SimSun" w:eastAsia="SimSun" w:cs="SimSun"/>
        <w:sz w:val="17"/>
        <w:szCs w:val="17"/>
        <w:spacing w:val="14"/>
      </w:rPr>
      <w:t xml:space="preserve">   </w:t>
    </w:r>
    <w:r>
      <w:rPr>
        <w:rFonts w:ascii="SimSun" w:hAnsi="SimSun" w:eastAsia="SimSun" w:cs="SimSun"/>
        <w:sz w:val="17"/>
        <w:szCs w:val="17"/>
        <w:spacing w:val="-17"/>
      </w:rPr>
      <w:t>·</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30" w:lineRule="auto"/>
      <w:rPr>
        <w:rFonts w:ascii="SimSun" w:hAnsi="SimSun" w:eastAsia="SimSun" w:cs="SimSun"/>
        <w:sz w:val="20"/>
        <w:szCs w:val="20"/>
      </w:rPr>
    </w:pPr>
    <w:r>
      <w:rPr>
        <w:rFonts w:ascii="SimSun" w:hAnsi="SimSun" w:eastAsia="SimSun" w:cs="SimSun"/>
        <w:sz w:val="20"/>
        <w:szCs w:val="20"/>
        <w:spacing w:val="-20"/>
      </w:rPr>
      <w:t>·64</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5"/>
      <w:spacing w:line="229" w:lineRule="auto"/>
      <w:rPr>
        <w:rFonts w:ascii="SimSun" w:hAnsi="SimSun" w:eastAsia="SimSun" w:cs="SimSun"/>
        <w:sz w:val="19"/>
        <w:szCs w:val="19"/>
      </w:rPr>
    </w:pPr>
    <w:r>
      <w:rPr>
        <w:rFonts w:ascii="SimSun" w:hAnsi="SimSun" w:eastAsia="SimSun" w:cs="SimSun"/>
        <w:sz w:val="19"/>
        <w:szCs w:val="19"/>
        <w:spacing w:val="-19"/>
      </w:rPr>
      <w:t>·65</w:t>
    </w:r>
    <w:r>
      <w:rPr>
        <w:rFonts w:ascii="SimSun" w:hAnsi="SimSun" w:eastAsia="SimSun" w:cs="SimSun"/>
        <w:sz w:val="19"/>
        <w:szCs w:val="19"/>
        <w:spacing w:val="35"/>
      </w:rPr>
      <w:t xml:space="preserve">  </w:t>
    </w:r>
    <w:r>
      <w:rPr>
        <w:rFonts w:ascii="SimSun" w:hAnsi="SimSun" w:eastAsia="SimSun" w:cs="SimSun"/>
        <w:sz w:val="19"/>
        <w:szCs w:val="19"/>
        <w:spacing w:val="-19"/>
      </w:rPr>
      <w:t>·</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229" w:lineRule="auto"/>
      <w:rPr>
        <w:rFonts w:ascii="SimSun" w:hAnsi="SimSun" w:eastAsia="SimSun" w:cs="SimSun"/>
        <w:sz w:val="19"/>
        <w:szCs w:val="19"/>
      </w:rPr>
    </w:pPr>
    <w:r>
      <w:rPr>
        <w:rFonts w:ascii="SimSun" w:hAnsi="SimSun" w:eastAsia="SimSun" w:cs="SimSun"/>
        <w:sz w:val="19"/>
        <w:szCs w:val="19"/>
        <w:spacing w:val="-19"/>
      </w:rPr>
      <w:t>·66</w:t>
    </w:r>
    <w:r>
      <w:rPr>
        <w:rFonts w:ascii="SimSun" w:hAnsi="SimSun" w:eastAsia="SimSun" w:cs="SimSun"/>
        <w:sz w:val="19"/>
        <w:szCs w:val="19"/>
        <w:spacing w:val="15"/>
      </w:rPr>
      <w:t xml:space="preserve">  </w:t>
    </w:r>
    <w:r>
      <w:rPr>
        <w:rFonts w:ascii="SimSun" w:hAnsi="SimSun" w:eastAsia="SimSun" w:cs="SimSun"/>
        <w:sz w:val="19"/>
        <w:szCs w:val="19"/>
        <w:spacing w:val="-19"/>
      </w:rPr>
      <w:t>·</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0"/>
      <w:spacing w:line="230" w:lineRule="auto"/>
      <w:rPr>
        <w:rFonts w:ascii="SimSun" w:hAnsi="SimSun" w:eastAsia="SimSun" w:cs="SimSun"/>
        <w:sz w:val="20"/>
        <w:szCs w:val="20"/>
      </w:rPr>
    </w:pPr>
    <w:r>
      <w:rPr>
        <w:rFonts w:ascii="SimSun" w:hAnsi="SimSun" w:eastAsia="SimSun" w:cs="SimSun"/>
        <w:sz w:val="20"/>
        <w:szCs w:val="20"/>
        <w:spacing w:val="-20"/>
      </w:rPr>
      <w:t>·67</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0" w:lineRule="auto"/>
      <w:rPr>
        <w:rFonts w:ascii="SimSun" w:hAnsi="SimSun" w:eastAsia="SimSun" w:cs="SimSun"/>
        <w:sz w:val="20"/>
        <w:szCs w:val="20"/>
      </w:rPr>
    </w:pPr>
    <w:r>
      <w:rPr>
        <w:rFonts w:ascii="SimSun" w:hAnsi="SimSun" w:eastAsia="SimSun" w:cs="SimSun"/>
        <w:sz w:val="20"/>
        <w:szCs w:val="20"/>
        <w:spacing w:val="-20"/>
      </w:rPr>
      <w:t>·68</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9"/>
      <w:spacing w:line="230" w:lineRule="auto"/>
      <w:rPr>
        <w:rFonts w:ascii="SimSun" w:hAnsi="SimSun" w:eastAsia="SimSun" w:cs="SimSun"/>
        <w:sz w:val="20"/>
        <w:szCs w:val="20"/>
      </w:rPr>
    </w:pPr>
    <w:r>
      <w:rPr>
        <w:rFonts w:ascii="SimSun" w:hAnsi="SimSun" w:eastAsia="SimSun" w:cs="SimSun"/>
        <w:sz w:val="20"/>
        <w:szCs w:val="20"/>
        <w:spacing w:val="-20"/>
      </w:rPr>
      <w:t>·69</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230" w:lineRule="auto"/>
      <w:rPr>
        <w:rFonts w:ascii="SimSun" w:hAnsi="SimSun" w:eastAsia="SimSun" w:cs="SimSun"/>
        <w:sz w:val="20"/>
        <w:szCs w:val="20"/>
      </w:rPr>
    </w:pPr>
    <w:r>
      <w:rPr>
        <w:rFonts w:ascii="SimSun" w:hAnsi="SimSun" w:eastAsia="SimSun" w:cs="SimSun"/>
        <w:sz w:val="20"/>
        <w:szCs w:val="20"/>
        <w:spacing w:val="-20"/>
      </w:rPr>
      <w:t>·70</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20"/>
      <w:spacing w:line="230" w:lineRule="auto"/>
      <w:rPr>
        <w:rFonts w:ascii="SimSun" w:hAnsi="SimSun" w:eastAsia="SimSun" w:cs="SimSun"/>
        <w:sz w:val="20"/>
        <w:szCs w:val="20"/>
      </w:rPr>
    </w:pPr>
    <w:r>
      <w:rPr>
        <w:rFonts w:ascii="SimSun" w:hAnsi="SimSun" w:eastAsia="SimSun" w:cs="SimSun"/>
        <w:sz w:val="20"/>
        <w:szCs w:val="20"/>
        <w:spacing w:val="-20"/>
      </w:rPr>
      <w:t>·71</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230" w:lineRule="auto"/>
      <w:rPr>
        <w:rFonts w:ascii="SimSun" w:hAnsi="SimSun" w:eastAsia="SimSun" w:cs="SimSun"/>
        <w:sz w:val="20"/>
        <w:szCs w:val="20"/>
      </w:rPr>
    </w:pPr>
    <w:r>
      <w:rPr>
        <w:rFonts w:ascii="SimSun" w:hAnsi="SimSun" w:eastAsia="SimSun" w:cs="SimSun"/>
        <w:sz w:val="20"/>
        <w:szCs w:val="20"/>
        <w:spacing w:val="-20"/>
      </w:rPr>
      <w:t>·72</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9"/>
      <w:spacing w:line="229" w:lineRule="auto"/>
      <w:rPr>
        <w:rFonts w:ascii="SimSun" w:hAnsi="SimSun" w:eastAsia="SimSun" w:cs="SimSun"/>
        <w:sz w:val="19"/>
        <w:szCs w:val="19"/>
      </w:rPr>
    </w:pPr>
    <w:r>
      <w:rPr>
        <w:rFonts w:ascii="SimSun" w:hAnsi="SimSun" w:eastAsia="SimSun" w:cs="SimSun"/>
        <w:sz w:val="19"/>
        <w:szCs w:val="19"/>
        <w:spacing w:val="-19"/>
      </w:rPr>
      <w:t>·73</w:t>
    </w:r>
    <w:r>
      <w:rPr>
        <w:rFonts w:ascii="SimSun" w:hAnsi="SimSun" w:eastAsia="SimSun" w:cs="SimSun"/>
        <w:sz w:val="19"/>
        <w:szCs w:val="19"/>
        <w:spacing w:val="20"/>
      </w:rPr>
      <w:t xml:space="preserve">  </w:t>
    </w:r>
    <w:r>
      <w:rPr>
        <w:rFonts w:ascii="SimSun" w:hAnsi="SimSun" w:eastAsia="SimSun" w:cs="SimSun"/>
        <w:sz w:val="19"/>
        <w:szCs w:val="19"/>
        <w:spacing w:val="-19"/>
      </w:rPr>
      <w:t>·</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30" w:lineRule="auto"/>
      <w:rPr>
        <w:rFonts w:ascii="SimSun" w:hAnsi="SimSun" w:eastAsia="SimSun" w:cs="SimSun"/>
        <w:sz w:val="21"/>
        <w:szCs w:val="21"/>
      </w:rPr>
    </w:pPr>
    <w:r>
      <w:rPr>
        <w:rFonts w:ascii="SimSun" w:hAnsi="SimSun" w:eastAsia="SimSun" w:cs="SimSun"/>
        <w:sz w:val="21"/>
        <w:szCs w:val="21"/>
        <w:spacing w:val="-18"/>
      </w:rPr>
      <w:t>·74  ·</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49"/>
      <w:spacing w:line="229" w:lineRule="auto"/>
      <w:rPr>
        <w:rFonts w:ascii="SimSun" w:hAnsi="SimSun" w:eastAsia="SimSun" w:cs="SimSun"/>
        <w:sz w:val="19"/>
        <w:szCs w:val="19"/>
      </w:rPr>
    </w:pPr>
    <w:r>
      <w:rPr>
        <w:rFonts w:ascii="SimSun" w:hAnsi="SimSun" w:eastAsia="SimSun" w:cs="SimSun"/>
        <w:sz w:val="19"/>
        <w:szCs w:val="19"/>
        <w:spacing w:val="-19"/>
      </w:rPr>
      <w:t>·75</w:t>
    </w:r>
    <w:r>
      <w:rPr>
        <w:rFonts w:ascii="SimSun" w:hAnsi="SimSun" w:eastAsia="SimSun" w:cs="SimSun"/>
        <w:sz w:val="19"/>
        <w:szCs w:val="19"/>
        <w:spacing w:val="30"/>
      </w:rPr>
      <w:t xml:space="preserve">  </w:t>
    </w:r>
    <w:r>
      <w:rPr>
        <w:rFonts w:ascii="SimSun" w:hAnsi="SimSun" w:eastAsia="SimSun" w:cs="SimSun"/>
        <w:sz w:val="19"/>
        <w:szCs w:val="19"/>
        <w:spacing w:val="-19"/>
      </w:rPr>
      <w:t>·</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0" w:lineRule="auto"/>
      <w:rPr>
        <w:rFonts w:ascii="SimSun" w:hAnsi="SimSun" w:eastAsia="SimSun" w:cs="SimSun"/>
        <w:sz w:val="20"/>
        <w:szCs w:val="20"/>
      </w:rPr>
    </w:pPr>
    <w:r>
      <w:rPr>
        <w:rFonts w:ascii="SimSun" w:hAnsi="SimSun" w:eastAsia="SimSun" w:cs="SimSun"/>
        <w:sz w:val="20"/>
        <w:szCs w:val="20"/>
        <w:spacing w:val="-20"/>
      </w:rPr>
      <w:t>·76</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5"/>
      <w:spacing w:line="230" w:lineRule="auto"/>
      <w:rPr>
        <w:rFonts w:ascii="SimSun" w:hAnsi="SimSun" w:eastAsia="SimSun" w:cs="SimSun"/>
        <w:sz w:val="20"/>
        <w:szCs w:val="20"/>
      </w:rPr>
    </w:pPr>
    <w:r>
      <w:rPr>
        <w:rFonts w:ascii="SimSun" w:hAnsi="SimSun" w:eastAsia="SimSun" w:cs="SimSun"/>
        <w:sz w:val="20"/>
        <w:szCs w:val="20"/>
        <w:spacing w:val="-20"/>
      </w:rPr>
      <w:t>·77</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30" w:lineRule="auto"/>
      <w:rPr>
        <w:rFonts w:ascii="SimSun" w:hAnsi="SimSun" w:eastAsia="SimSun" w:cs="SimSun"/>
        <w:sz w:val="20"/>
        <w:szCs w:val="20"/>
      </w:rPr>
    </w:pPr>
    <w:r>
      <w:rPr>
        <w:rFonts w:ascii="SimSun" w:hAnsi="SimSun" w:eastAsia="SimSun" w:cs="SimSun"/>
        <w:sz w:val="20"/>
        <w:szCs w:val="20"/>
        <w:spacing w:val="-20"/>
      </w:rPr>
      <w:t>·78</w:t>
    </w:r>
    <w:r>
      <w:rPr>
        <w:rFonts w:ascii="SimSun" w:hAnsi="SimSun" w:eastAsia="SimSun" w:cs="SimSun"/>
        <w:sz w:val="20"/>
        <w:szCs w:val="20"/>
        <w:spacing w:val="16"/>
      </w:rPr>
      <w:t xml:space="preserve">  </w:t>
    </w:r>
    <w:r>
      <w:rPr>
        <w:rFonts w:ascii="SimSun" w:hAnsi="SimSun" w:eastAsia="SimSun" w:cs="SimSun"/>
        <w:sz w:val="20"/>
        <w:szCs w:val="20"/>
        <w:spacing w:val="-20"/>
      </w:rPr>
      <w:t>·</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05"/>
      <w:spacing w:line="229" w:lineRule="auto"/>
      <w:rPr>
        <w:rFonts w:ascii="SimSun" w:hAnsi="SimSun" w:eastAsia="SimSun" w:cs="SimSun"/>
        <w:sz w:val="19"/>
        <w:szCs w:val="19"/>
      </w:rPr>
    </w:pPr>
    <w:r>
      <w:rPr>
        <w:rFonts w:ascii="SimSun" w:hAnsi="SimSun" w:eastAsia="SimSun" w:cs="SimSun"/>
        <w:sz w:val="19"/>
        <w:szCs w:val="19"/>
        <w:spacing w:val="-19"/>
      </w:rPr>
      <w:t>·79</w:t>
    </w:r>
    <w:r>
      <w:rPr>
        <w:rFonts w:ascii="SimSun" w:hAnsi="SimSun" w:eastAsia="SimSun" w:cs="SimSun"/>
        <w:sz w:val="19"/>
        <w:szCs w:val="19"/>
        <w:spacing w:val="25"/>
      </w:rPr>
      <w:t xml:space="preserve">  </w:t>
    </w:r>
    <w:r>
      <w:rPr>
        <w:rFonts w:ascii="SimSun" w:hAnsi="SimSun" w:eastAsia="SimSun" w:cs="SimSun"/>
        <w:sz w:val="19"/>
        <w:szCs w:val="19"/>
        <w:spacing w:val="-19"/>
      </w:rPr>
      <w:t>·</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230" w:lineRule="auto"/>
      <w:rPr>
        <w:rFonts w:ascii="SimSun" w:hAnsi="SimSun" w:eastAsia="SimSun" w:cs="SimSun"/>
        <w:sz w:val="20"/>
        <w:szCs w:val="20"/>
      </w:rPr>
    </w:pPr>
    <w:r>
      <w:rPr>
        <w:rFonts w:ascii="SimSun" w:hAnsi="SimSun" w:eastAsia="SimSun" w:cs="SimSun"/>
        <w:sz w:val="20"/>
        <w:szCs w:val="20"/>
        <w:spacing w:val="-20"/>
      </w:rPr>
      <w:t>·80</w:t>
    </w:r>
    <w:r>
      <w:rPr>
        <w:rFonts w:ascii="SimSun" w:hAnsi="SimSun" w:eastAsia="SimSun" w:cs="SimSun"/>
        <w:sz w:val="20"/>
        <w:szCs w:val="20"/>
        <w:spacing w:val="102"/>
      </w:rPr>
      <w:t xml:space="preserve"> </w:t>
    </w:r>
    <w:r>
      <w:rPr>
        <w:rFonts w:ascii="SimSun" w:hAnsi="SimSun" w:eastAsia="SimSun" w:cs="SimSun"/>
        <w:sz w:val="20"/>
        <w:szCs w:val="20"/>
        <w:spacing w:val="-20"/>
      </w:rPr>
      <w:t>·</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0"/>
      <w:spacing w:line="230" w:lineRule="auto"/>
      <w:rPr>
        <w:rFonts w:ascii="SimSun" w:hAnsi="SimSun" w:eastAsia="SimSun" w:cs="SimSun"/>
        <w:sz w:val="20"/>
        <w:szCs w:val="20"/>
      </w:rPr>
    </w:pPr>
    <w:r>
      <w:rPr>
        <w:rFonts w:ascii="SimSun" w:hAnsi="SimSun" w:eastAsia="SimSun" w:cs="SimSun"/>
        <w:sz w:val="20"/>
        <w:szCs w:val="20"/>
        <w:spacing w:val="-20"/>
      </w:rPr>
      <w:t>·81</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29" w:lineRule="auto"/>
      <w:rPr>
        <w:rFonts w:ascii="SimSun" w:hAnsi="SimSun" w:eastAsia="SimSun" w:cs="SimSun"/>
        <w:sz w:val="19"/>
        <w:szCs w:val="19"/>
      </w:rPr>
    </w:pPr>
    <w:r>
      <w:rPr>
        <w:rFonts w:ascii="SimSun" w:hAnsi="SimSun" w:eastAsia="SimSun" w:cs="SimSun"/>
        <w:sz w:val="19"/>
        <w:szCs w:val="19"/>
        <w:spacing w:val="-19"/>
      </w:rPr>
      <w:t>·82</w:t>
    </w:r>
    <w:r>
      <w:rPr>
        <w:rFonts w:ascii="SimSun" w:hAnsi="SimSun" w:eastAsia="SimSun" w:cs="SimSun"/>
        <w:sz w:val="19"/>
        <w:szCs w:val="19"/>
        <w:spacing w:val="25"/>
      </w:rPr>
      <w:t xml:space="preserve">  </w:t>
    </w:r>
    <w:r>
      <w:rPr>
        <w:rFonts w:ascii="SimSun" w:hAnsi="SimSun" w:eastAsia="SimSun" w:cs="SimSun"/>
        <w:sz w:val="19"/>
        <w:szCs w:val="19"/>
        <w:spacing w:val="-19"/>
      </w:rPr>
      <w:t>·</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9"/>
      <w:spacing w:line="221" w:lineRule="exact"/>
      <w:rPr>
        <w:rFonts w:ascii="Arial" w:hAnsi="Arial" w:eastAsia="Arial" w:cs="Arial"/>
        <w:sz w:val="17"/>
        <w:szCs w:val="17"/>
      </w:rPr>
    </w:pPr>
    <w:r>
      <w:rPr>
        <w:rFonts w:ascii="Arial" w:hAnsi="Arial" w:eastAsia="Arial" w:cs="Arial"/>
        <w:sz w:val="17"/>
        <w:szCs w:val="17"/>
        <w:spacing w:val="-7"/>
        <w:position w:val="1"/>
      </w:rPr>
      <w:t>·</w:t>
    </w:r>
    <w:r>
      <w:rPr>
        <w:rFonts w:ascii="Arial" w:hAnsi="Arial" w:eastAsia="Arial" w:cs="Arial"/>
        <w:sz w:val="17"/>
        <w:szCs w:val="17"/>
        <w:spacing w:val="3"/>
        <w:position w:val="1"/>
      </w:rPr>
      <w:t xml:space="preserve">   </w:t>
    </w:r>
    <w:r>
      <w:rPr>
        <w:rFonts w:ascii="Arial" w:hAnsi="Arial" w:eastAsia="Arial" w:cs="Arial"/>
        <w:sz w:val="17"/>
        <w:szCs w:val="17"/>
        <w:spacing w:val="-7"/>
        <w:position w:val="1"/>
      </w:rPr>
      <w:t>83</w:t>
    </w:r>
    <w:r>
      <w:rPr>
        <w:rFonts w:ascii="Arial" w:hAnsi="Arial" w:eastAsia="Arial" w:cs="Arial"/>
        <w:sz w:val="17"/>
        <w:szCs w:val="17"/>
        <w:spacing w:val="8"/>
        <w:position w:val="1"/>
      </w:rPr>
      <w:t xml:space="preserve">    </w:t>
    </w:r>
    <w:r>
      <w:rPr>
        <w:rFonts w:ascii="Arial" w:hAnsi="Arial" w:eastAsia="Arial" w:cs="Arial"/>
        <w:sz w:val="17"/>
        <w:szCs w:val="17"/>
        <w:spacing w:val="-7"/>
        <w:position w:val="1"/>
      </w:rPr>
      <w:t>·</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230" w:lineRule="auto"/>
      <w:rPr>
        <w:rFonts w:ascii="SimSun" w:hAnsi="SimSun" w:eastAsia="SimSun" w:cs="SimSun"/>
        <w:sz w:val="20"/>
        <w:szCs w:val="20"/>
      </w:rPr>
    </w:pPr>
    <w:r>
      <w:rPr>
        <w:rFonts w:ascii="SimSun" w:hAnsi="SimSun" w:eastAsia="SimSun" w:cs="SimSun"/>
        <w:sz w:val="20"/>
        <w:szCs w:val="20"/>
        <w:spacing w:val="-20"/>
      </w:rPr>
      <w:t>·84</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14"/>
      <w:spacing w:line="230" w:lineRule="auto"/>
      <w:rPr>
        <w:rFonts w:ascii="SimSun" w:hAnsi="SimSun" w:eastAsia="SimSun" w:cs="SimSun"/>
        <w:sz w:val="20"/>
        <w:szCs w:val="20"/>
      </w:rPr>
    </w:pPr>
    <w:r>
      <w:rPr>
        <w:rFonts w:ascii="SimSun" w:hAnsi="SimSun" w:eastAsia="SimSun" w:cs="SimSun"/>
        <w:sz w:val="20"/>
        <w:szCs w:val="20"/>
        <w:spacing w:val="-20"/>
      </w:rPr>
      <w:t>·85</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230" w:lineRule="auto"/>
      <w:rPr>
        <w:rFonts w:ascii="SimSun" w:hAnsi="SimSun" w:eastAsia="SimSun" w:cs="SimSun"/>
        <w:sz w:val="20"/>
        <w:szCs w:val="20"/>
      </w:rPr>
    </w:pPr>
    <w:r>
      <w:rPr>
        <w:rFonts w:ascii="SimSun" w:hAnsi="SimSun" w:eastAsia="SimSun" w:cs="SimSun"/>
        <w:sz w:val="20"/>
        <w:szCs w:val="20"/>
        <w:spacing w:val="-20"/>
      </w:rPr>
      <w:t>·86</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0" w:lineRule="auto"/>
      <w:jc w:val="right"/>
      <w:rPr>
        <w:rFonts w:ascii="SimSun" w:hAnsi="SimSun" w:eastAsia="SimSun" w:cs="SimSun"/>
        <w:sz w:val="20"/>
        <w:szCs w:val="20"/>
      </w:rPr>
    </w:pPr>
    <w:r>
      <w:rPr>
        <w:rFonts w:ascii="SimSun" w:hAnsi="SimSun" w:eastAsia="SimSun" w:cs="SimSun"/>
        <w:sz w:val="20"/>
        <w:szCs w:val="20"/>
        <w:spacing w:val="-39"/>
      </w:rPr>
      <w:t>·87</w:t>
    </w:r>
    <w:r>
      <w:rPr>
        <w:rFonts w:ascii="SimSun" w:hAnsi="SimSun" w:eastAsia="SimSun" w:cs="SimSun"/>
        <w:sz w:val="20"/>
        <w:szCs w:val="20"/>
        <w:spacing w:val="20"/>
      </w:rPr>
      <w:t xml:space="preserve">  </w:t>
    </w:r>
    <w:r>
      <w:rPr>
        <w:rFonts w:ascii="SimSun" w:hAnsi="SimSun" w:eastAsia="SimSun" w:cs="SimSun"/>
        <w:sz w:val="20"/>
        <w:szCs w:val="20"/>
        <w:spacing w:val="-39"/>
      </w:rPr>
      <w:t>·</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0"/>
      <w:spacing w:line="230" w:lineRule="auto"/>
      <w:rPr>
        <w:rFonts w:ascii="SimSun" w:hAnsi="SimSun" w:eastAsia="SimSun" w:cs="SimSun"/>
        <w:sz w:val="20"/>
        <w:szCs w:val="20"/>
      </w:rPr>
    </w:pPr>
    <w:r>
      <w:rPr>
        <w:rFonts w:ascii="SimSun" w:hAnsi="SimSun" w:eastAsia="SimSun" w:cs="SimSun"/>
        <w:sz w:val="20"/>
        <w:szCs w:val="20"/>
        <w:spacing w:val="-20"/>
      </w:rPr>
      <w:t>·91</w:t>
    </w:r>
    <w:r>
      <w:rPr>
        <w:rFonts w:ascii="SimSun" w:hAnsi="SimSun" w:eastAsia="SimSun" w:cs="SimSun"/>
        <w:sz w:val="20"/>
        <w:szCs w:val="20"/>
        <w:spacing w:val="11"/>
      </w:rPr>
      <w:t xml:space="preserve">  </w:t>
    </w:r>
    <w:r>
      <w:rPr>
        <w:rFonts w:ascii="SimSun" w:hAnsi="SimSun" w:eastAsia="SimSun" w:cs="SimSun"/>
        <w:sz w:val="20"/>
        <w:szCs w:val="20"/>
        <w:spacing w:val="-20"/>
      </w:rPr>
      <w:t>·</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60"/>
      <w:spacing w:line="184" w:lineRule="auto"/>
      <w:rPr>
        <w:rFonts w:ascii="Arial" w:hAnsi="Arial" w:eastAsia="Arial" w:cs="Arial"/>
        <w:sz w:val="17"/>
        <w:szCs w:val="17"/>
      </w:rPr>
    </w:pPr>
    <w:r>
      <w:rPr>
        <w:rFonts w:ascii="Arial" w:hAnsi="Arial" w:eastAsia="Arial" w:cs="Arial"/>
        <w:sz w:val="17"/>
        <w:szCs w:val="17"/>
        <w:b/>
        <w:bCs/>
        <w:spacing w:val="-6"/>
      </w:rPr>
      <w:t>·</w:t>
    </w:r>
    <w:r>
      <w:rPr>
        <w:rFonts w:ascii="Arial" w:hAnsi="Arial" w:eastAsia="Arial" w:cs="Arial"/>
        <w:sz w:val="17"/>
        <w:szCs w:val="17"/>
        <w:b/>
        <w:bCs/>
        <w:spacing w:val="10"/>
      </w:rPr>
      <w:t xml:space="preserve">   </w:t>
    </w:r>
    <w:r>
      <w:rPr>
        <w:rFonts w:ascii="Arial" w:hAnsi="Arial" w:eastAsia="Arial" w:cs="Arial"/>
        <w:sz w:val="17"/>
        <w:szCs w:val="17"/>
        <w:b/>
        <w:bCs/>
        <w:spacing w:val="-6"/>
      </w:rPr>
      <w:t>93</w:t>
    </w:r>
    <w:r>
      <w:rPr>
        <w:rFonts w:ascii="Arial" w:hAnsi="Arial" w:eastAsia="Arial" w:cs="Arial"/>
        <w:sz w:val="17"/>
        <w:szCs w:val="17"/>
        <w:b/>
        <w:bCs/>
        <w:spacing w:val="13"/>
        <w:w w:val="101"/>
      </w:rPr>
      <w:t xml:space="preserve">   </w:t>
    </w:r>
    <w:r>
      <w:rPr>
        <w:rFonts w:ascii="Arial" w:hAnsi="Arial" w:eastAsia="Arial" w:cs="Arial"/>
        <w:sz w:val="17"/>
        <w:szCs w:val="17"/>
        <w:b/>
        <w:bCs/>
        <w:spacing w:val="-6"/>
      </w:rPr>
      <w:t>·</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6"/>
      </w:rPr>
      <w:t>·</w:t>
    </w:r>
    <w:r>
      <w:rPr>
        <w:rFonts w:ascii="Times New Roman" w:hAnsi="Times New Roman" w:eastAsia="Times New Roman" w:cs="Times New Roman"/>
        <w:sz w:val="17"/>
        <w:szCs w:val="17"/>
        <w:b/>
        <w:bCs/>
        <w:spacing w:val="12"/>
        <w:w w:val="102"/>
      </w:rPr>
      <w:t xml:space="preserve">   </w:t>
    </w:r>
    <w:r>
      <w:rPr>
        <w:rFonts w:ascii="Times New Roman" w:hAnsi="Times New Roman" w:eastAsia="Times New Roman" w:cs="Times New Roman"/>
        <w:sz w:val="17"/>
        <w:szCs w:val="17"/>
        <w:b/>
        <w:bCs/>
        <w:spacing w:val="-6"/>
      </w:rPr>
      <w:t>94</w:t>
    </w:r>
    <w:r>
      <w:rPr>
        <w:rFonts w:ascii="Times New Roman" w:hAnsi="Times New Roman" w:eastAsia="Times New Roman" w:cs="Times New Roman"/>
        <w:sz w:val="17"/>
        <w:szCs w:val="17"/>
        <w:b/>
        <w:bCs/>
        <w:spacing w:val="2"/>
      </w:rPr>
      <w:t xml:space="preserve">    </w:t>
    </w:r>
    <w:r>
      <w:rPr>
        <w:rFonts w:ascii="Times New Roman" w:hAnsi="Times New Roman" w:eastAsia="Times New Roman" w:cs="Times New Roman"/>
        <w:sz w:val="17"/>
        <w:szCs w:val="17"/>
        <w:b/>
        <w:bCs/>
        <w:spacing w:val="-6"/>
      </w:rPr>
      <w:t>·</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0"/>
      <w:spacing w:line="227" w:lineRule="auto"/>
      <w:rPr>
        <w:rFonts w:ascii="SimSun" w:hAnsi="SimSun" w:eastAsia="SimSun" w:cs="SimSun"/>
        <w:sz w:val="16"/>
        <w:szCs w:val="16"/>
      </w:rPr>
    </w:pPr>
    <w:r>
      <w:rPr>
        <w:rFonts w:ascii="SimSun" w:hAnsi="SimSun" w:eastAsia="SimSun" w:cs="SimSun"/>
        <w:sz w:val="16"/>
        <w:szCs w:val="16"/>
        <w:spacing w:val="-13"/>
      </w:rPr>
      <w:t>·95    ·</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line="230" w:lineRule="auto"/>
      <w:rPr>
        <w:rFonts w:ascii="SimSun" w:hAnsi="SimSun" w:eastAsia="SimSun" w:cs="SimSun"/>
        <w:sz w:val="20"/>
        <w:szCs w:val="20"/>
      </w:rPr>
    </w:pPr>
    <w:r>
      <w:rPr>
        <w:rFonts w:ascii="SimSun" w:hAnsi="SimSun" w:eastAsia="SimSun" w:cs="SimSun"/>
        <w:sz w:val="20"/>
        <w:szCs w:val="20"/>
        <w:spacing w:val="-20"/>
      </w:rPr>
      <w:t>·96</w:t>
    </w:r>
    <w:r>
      <w:rPr>
        <w:rFonts w:ascii="SimSun" w:hAnsi="SimSun" w:eastAsia="SimSun" w:cs="SimSun"/>
        <w:sz w:val="20"/>
        <w:szCs w:val="20"/>
        <w:spacing w:val="6"/>
      </w:rPr>
      <w:t xml:space="preserve">  </w:t>
    </w:r>
    <w:r>
      <w:rPr>
        <w:rFonts w:ascii="SimSun" w:hAnsi="SimSun" w:eastAsia="SimSun" w:cs="SimSun"/>
        <w:sz w:val="20"/>
        <w:szCs w:val="20"/>
        <w:spacing w:val="-20"/>
      </w:rPr>
      <w:t>·</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2"/>
      <w:spacing w:line="230" w:lineRule="auto"/>
      <w:rPr>
        <w:rFonts w:ascii="SimSun" w:hAnsi="SimSun" w:eastAsia="SimSun" w:cs="SimSun"/>
        <w:sz w:val="20"/>
        <w:szCs w:val="20"/>
      </w:rPr>
    </w:pPr>
    <w:r>
      <w:rPr>
        <w:rFonts w:ascii="SimSun" w:hAnsi="SimSun" w:eastAsia="SimSun" w:cs="SimSun"/>
        <w:sz w:val="20"/>
        <w:szCs w:val="20"/>
        <w:b/>
        <w:bCs/>
        <w:spacing w:val="-22"/>
      </w:rPr>
      <w:t>·97</w:t>
    </w:r>
    <w:r>
      <w:rPr>
        <w:rFonts w:ascii="SimSun" w:hAnsi="SimSun" w:eastAsia="SimSun" w:cs="SimSun"/>
        <w:sz w:val="20"/>
        <w:szCs w:val="20"/>
        <w:spacing w:val="13"/>
      </w:rPr>
      <w:t xml:space="preserve">  </w:t>
    </w:r>
    <w:r>
      <w:rPr>
        <w:rFonts w:ascii="SimSun" w:hAnsi="SimSun" w:eastAsia="SimSun" w:cs="SimSun"/>
        <w:sz w:val="20"/>
        <w:szCs w:val="20"/>
        <w:b/>
        <w:bCs/>
        <w:spacing w:val="-22"/>
      </w:rPr>
      <w:t>·</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30" w:lineRule="auto"/>
      <w:rPr>
        <w:rFonts w:ascii="SimSun" w:hAnsi="SimSun" w:eastAsia="SimSun" w:cs="SimSun"/>
        <w:sz w:val="20"/>
        <w:szCs w:val="20"/>
      </w:rPr>
    </w:pPr>
    <w:r>
      <w:rPr>
        <w:rFonts w:ascii="SimSun" w:hAnsi="SimSun" w:eastAsia="SimSun" w:cs="SimSun"/>
        <w:sz w:val="20"/>
        <w:szCs w:val="20"/>
        <w:spacing w:val="-20"/>
      </w:rPr>
      <w:t>·98</w:t>
    </w:r>
    <w:r>
      <w:rPr>
        <w:rFonts w:ascii="SimSun" w:hAnsi="SimSun" w:eastAsia="SimSun" w:cs="SimSun"/>
        <w:sz w:val="20"/>
        <w:szCs w:val="20"/>
        <w:spacing w:val="-21"/>
      </w:rPr>
      <w:t xml:space="preserve"> </w:t>
    </w:r>
    <w:r>
      <w:rPr>
        <w:rFonts w:ascii="SimSun" w:hAnsi="SimSun" w:eastAsia="SimSun" w:cs="SimSun"/>
        <w:sz w:val="20"/>
        <w:szCs w:val="20"/>
        <w:spacing w:val="-20"/>
      </w:rPr>
      <w:t>·</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439"/>
      <w:spacing w:line="229" w:lineRule="auto"/>
      <w:rPr>
        <w:rFonts w:ascii="SimSun" w:hAnsi="SimSun" w:eastAsia="SimSun" w:cs="SimSun"/>
        <w:sz w:val="18"/>
        <w:szCs w:val="18"/>
      </w:rPr>
    </w:pPr>
    <w:r>
      <w:rPr>
        <w:rFonts w:ascii="SimSun" w:hAnsi="SimSun" w:eastAsia="SimSun" w:cs="SimSun"/>
        <w:sz w:val="18"/>
        <w:szCs w:val="18"/>
        <w:spacing w:val="-18"/>
      </w:rPr>
      <w:t>·99</w:t>
    </w:r>
    <w:r>
      <w:rPr>
        <w:rFonts w:ascii="SimSun" w:hAnsi="SimSun" w:eastAsia="SimSun" w:cs="SimSun"/>
        <w:sz w:val="18"/>
        <w:szCs w:val="18"/>
        <w:spacing w:val="34"/>
      </w:rPr>
      <w:t xml:space="preserve">  </w:t>
    </w:r>
    <w:r>
      <w:rPr>
        <w:rFonts w:ascii="SimSun" w:hAnsi="SimSun" w:eastAsia="SimSun" w:cs="SimSun"/>
        <w:sz w:val="18"/>
        <w:szCs w:val="18"/>
        <w:spacing w:val="-18"/>
      </w:rPr>
      <w:t>·</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9"/>
      <w:spacing w:line="230" w:lineRule="auto"/>
      <w:rPr>
        <w:rFonts w:ascii="SimSun" w:hAnsi="SimSun" w:eastAsia="SimSun" w:cs="SimSun"/>
        <w:sz w:val="20"/>
        <w:szCs w:val="20"/>
      </w:rPr>
    </w:pPr>
    <w:r>
      <w:rPr>
        <w:rFonts w:ascii="SimSun" w:hAnsi="SimSun" w:eastAsia="SimSun" w:cs="SimSun"/>
        <w:sz w:val="20"/>
        <w:szCs w:val="20"/>
        <w:spacing w:val="-16"/>
      </w:rPr>
      <w:t>·100</w:t>
    </w:r>
    <w:r>
      <w:rPr>
        <w:rFonts w:ascii="SimSun" w:hAnsi="SimSun" w:eastAsia="SimSun" w:cs="SimSun"/>
        <w:sz w:val="20"/>
        <w:szCs w:val="20"/>
        <w:spacing w:val="11"/>
      </w:rPr>
      <w:t xml:space="preserve">  </w:t>
    </w:r>
    <w:r>
      <w:rPr>
        <w:rFonts w:ascii="SimSun" w:hAnsi="SimSun" w:eastAsia="SimSun" w:cs="SimSun"/>
        <w:sz w:val="20"/>
        <w:szCs w:val="20"/>
        <w:spacing w:val="-16"/>
      </w:rPr>
      <w:t>·</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60"/>
      <w:spacing w:line="229" w:lineRule="auto"/>
      <w:rPr>
        <w:rFonts w:ascii="SimSun" w:hAnsi="SimSun" w:eastAsia="SimSun" w:cs="SimSun"/>
        <w:sz w:val="18"/>
        <w:szCs w:val="18"/>
      </w:rPr>
    </w:pPr>
    <w:r>
      <w:rPr>
        <w:rFonts w:ascii="SimSun" w:hAnsi="SimSun" w:eastAsia="SimSun" w:cs="SimSun"/>
        <w:sz w:val="18"/>
        <w:szCs w:val="18"/>
        <w:spacing w:val="-14"/>
      </w:rPr>
      <w:t>·101</w:t>
    </w:r>
    <w:r>
      <w:rPr>
        <w:rFonts w:ascii="SimSun" w:hAnsi="SimSun" w:eastAsia="SimSun" w:cs="SimSun"/>
        <w:sz w:val="18"/>
        <w:szCs w:val="18"/>
        <w:spacing w:val="2"/>
      </w:rPr>
      <w:t xml:space="preserve">   </w:t>
    </w:r>
    <w:r>
      <w:rPr>
        <w:rFonts w:ascii="SimSun" w:hAnsi="SimSun" w:eastAsia="SimSun" w:cs="SimSun"/>
        <w:sz w:val="18"/>
        <w:szCs w:val="18"/>
        <w:spacing w:val="-14"/>
      </w:rPr>
      <w:t>·</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229" w:lineRule="auto"/>
      <w:rPr>
        <w:rFonts w:ascii="SimSun" w:hAnsi="SimSun" w:eastAsia="SimSun" w:cs="SimSun"/>
        <w:sz w:val="19"/>
        <w:szCs w:val="19"/>
      </w:rPr>
    </w:pPr>
    <w:r>
      <w:rPr>
        <w:rFonts w:ascii="SimSun" w:hAnsi="SimSun" w:eastAsia="SimSun" w:cs="SimSun"/>
        <w:sz w:val="19"/>
        <w:szCs w:val="19"/>
        <w:spacing w:val="-15"/>
      </w:rPr>
      <w:t>·102</w:t>
    </w:r>
    <w:r>
      <w:rPr>
        <w:rFonts w:ascii="SimSun" w:hAnsi="SimSun" w:eastAsia="SimSun" w:cs="SimSun"/>
        <w:sz w:val="19"/>
        <w:szCs w:val="19"/>
        <w:spacing w:val="27"/>
      </w:rPr>
      <w:t xml:space="preserve">  </w:t>
    </w:r>
    <w:r>
      <w:rPr>
        <w:rFonts w:ascii="SimSun" w:hAnsi="SimSun" w:eastAsia="SimSun" w:cs="SimSun"/>
        <w:sz w:val="19"/>
        <w:szCs w:val="19"/>
        <w:spacing w:val="-15"/>
      </w:rPr>
      <w:t>·</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19"/>
      <w:spacing w:line="229" w:lineRule="auto"/>
      <w:rPr>
        <w:rFonts w:ascii="SimSun" w:hAnsi="SimSun" w:eastAsia="SimSun" w:cs="SimSun"/>
        <w:sz w:val="18"/>
        <w:szCs w:val="18"/>
      </w:rPr>
    </w:pPr>
    <w:r>
      <w:rPr>
        <w:rFonts w:ascii="SimSun" w:hAnsi="SimSun" w:eastAsia="SimSun" w:cs="SimSun"/>
        <w:sz w:val="18"/>
        <w:szCs w:val="18"/>
        <w:spacing w:val="-14"/>
      </w:rPr>
      <w:t>·103</w:t>
    </w:r>
    <w:r>
      <w:rPr>
        <w:rFonts w:ascii="SimSun" w:hAnsi="SimSun" w:eastAsia="SimSun" w:cs="SimSun"/>
        <w:sz w:val="18"/>
        <w:szCs w:val="18"/>
        <w:spacing w:val="2"/>
      </w:rPr>
      <w:t xml:space="preserve">   </w:t>
    </w:r>
    <w:r>
      <w:rPr>
        <w:rFonts w:ascii="SimSun" w:hAnsi="SimSun" w:eastAsia="SimSun" w:cs="SimSun"/>
        <w:sz w:val="18"/>
        <w:szCs w:val="18"/>
        <w:spacing w:val="-14"/>
      </w:rPr>
      <w:t>·</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229" w:lineRule="auto"/>
      <w:rPr>
        <w:rFonts w:ascii="SimSun" w:hAnsi="SimSun" w:eastAsia="SimSun" w:cs="SimSun"/>
        <w:sz w:val="18"/>
        <w:szCs w:val="18"/>
      </w:rPr>
    </w:pPr>
    <w:r>
      <w:rPr>
        <w:rFonts w:ascii="SimSun" w:hAnsi="SimSun" w:eastAsia="SimSun" w:cs="SimSun"/>
        <w:sz w:val="18"/>
        <w:szCs w:val="18"/>
        <w:spacing w:val="-14"/>
      </w:rPr>
      <w:t>·104</w:t>
    </w:r>
    <w:r>
      <w:rPr>
        <w:rFonts w:ascii="SimSun" w:hAnsi="SimSun" w:eastAsia="SimSun" w:cs="SimSun"/>
        <w:sz w:val="18"/>
        <w:szCs w:val="18"/>
        <w:spacing w:val="43"/>
      </w:rPr>
      <w:t xml:space="preserve">  </w:t>
    </w:r>
    <w:r>
      <w:rPr>
        <w:rFonts w:ascii="SimSun" w:hAnsi="SimSun" w:eastAsia="SimSun" w:cs="SimSun"/>
        <w:sz w:val="18"/>
        <w:szCs w:val="18"/>
        <w:spacing w:val="-14"/>
      </w:rPr>
      <w:t>·</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09"/>
      <w:spacing w:line="230" w:lineRule="auto"/>
      <w:rPr>
        <w:rFonts w:ascii="SimSun" w:hAnsi="SimSun" w:eastAsia="SimSun" w:cs="SimSun"/>
        <w:sz w:val="20"/>
        <w:szCs w:val="20"/>
      </w:rPr>
    </w:pPr>
    <w:r>
      <w:rPr>
        <w:rFonts w:ascii="SimSun" w:hAnsi="SimSun" w:eastAsia="SimSun" w:cs="SimSun"/>
        <w:sz w:val="20"/>
        <w:szCs w:val="20"/>
        <w:spacing w:val="-16"/>
      </w:rPr>
      <w:t>·105</w:t>
    </w:r>
    <w:r>
      <w:rPr>
        <w:rFonts w:ascii="SimSun" w:hAnsi="SimSun" w:eastAsia="SimSun" w:cs="SimSun"/>
        <w:sz w:val="20"/>
        <w:szCs w:val="20"/>
        <w:spacing w:val="21"/>
      </w:rPr>
      <w:t xml:space="preserve">  </w:t>
    </w:r>
    <w:r>
      <w:rPr>
        <w:rFonts w:ascii="SimSun" w:hAnsi="SimSun" w:eastAsia="SimSun" w:cs="SimSun"/>
        <w:sz w:val="20"/>
        <w:szCs w:val="20"/>
        <w:spacing w:val="-16"/>
      </w:rPr>
      <w:t>·</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30" w:lineRule="auto"/>
      <w:rPr>
        <w:rFonts w:ascii="SimSun" w:hAnsi="SimSun" w:eastAsia="SimSun" w:cs="SimSun"/>
        <w:sz w:val="20"/>
        <w:szCs w:val="20"/>
      </w:rPr>
    </w:pPr>
    <w:r>
      <w:rPr>
        <w:rFonts w:ascii="SimSun" w:hAnsi="SimSun" w:eastAsia="SimSun" w:cs="SimSun"/>
        <w:sz w:val="20"/>
        <w:szCs w:val="20"/>
        <w:spacing w:val="-16"/>
      </w:rPr>
      <w:t>·106</w:t>
    </w:r>
    <w:r>
      <w:rPr>
        <w:rFonts w:ascii="SimSun" w:hAnsi="SimSun" w:eastAsia="SimSun" w:cs="SimSun"/>
        <w:sz w:val="20"/>
        <w:szCs w:val="20"/>
        <w:spacing w:val="6"/>
      </w:rPr>
      <w:t xml:space="preserve">  </w:t>
    </w:r>
    <w:r>
      <w:rPr>
        <w:rFonts w:ascii="SimSun" w:hAnsi="SimSun" w:eastAsia="SimSun" w:cs="SimSun"/>
        <w:sz w:val="20"/>
        <w:szCs w:val="20"/>
        <w:spacing w:val="-16"/>
      </w:rPr>
      <w:t>·</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20"/>
      <w:spacing w:line="229" w:lineRule="auto"/>
      <w:rPr>
        <w:rFonts w:ascii="SimSun" w:hAnsi="SimSun" w:eastAsia="SimSun" w:cs="SimSun"/>
        <w:sz w:val="19"/>
        <w:szCs w:val="19"/>
      </w:rPr>
    </w:pPr>
    <w:r>
      <w:rPr>
        <w:rFonts w:ascii="SimSun" w:hAnsi="SimSun" w:eastAsia="SimSun" w:cs="SimSun"/>
        <w:sz w:val="19"/>
        <w:szCs w:val="19"/>
        <w:spacing w:val="-15"/>
      </w:rPr>
      <w:t>·107</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rPr>
      <w:t>·108·</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29"/>
      <w:spacing w:line="230" w:lineRule="auto"/>
      <w:rPr>
        <w:rFonts w:ascii="SimSun" w:hAnsi="SimSun" w:eastAsia="SimSun" w:cs="SimSun"/>
        <w:sz w:val="20"/>
        <w:szCs w:val="20"/>
      </w:rPr>
    </w:pPr>
    <w:r>
      <w:rPr>
        <w:rFonts w:ascii="SimSun" w:hAnsi="SimSun" w:eastAsia="SimSun" w:cs="SimSun"/>
        <w:sz w:val="20"/>
        <w:szCs w:val="20"/>
        <w:spacing w:val="-16"/>
      </w:rPr>
      <w:t>·109</w:t>
    </w:r>
    <w:r>
      <w:rPr>
        <w:rFonts w:ascii="SimSun" w:hAnsi="SimSun" w:eastAsia="SimSun" w:cs="SimSun"/>
        <w:sz w:val="20"/>
        <w:szCs w:val="20"/>
        <w:spacing w:val="21"/>
      </w:rPr>
      <w:t xml:space="preserve">  </w:t>
    </w:r>
    <w:r>
      <w:rPr>
        <w:rFonts w:ascii="SimSun" w:hAnsi="SimSun" w:eastAsia="SimSun" w:cs="SimSun"/>
        <w:sz w:val="20"/>
        <w:szCs w:val="20"/>
        <w:spacing w:val="-16"/>
      </w:rPr>
      <w:t>·</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27" w:lineRule="auto"/>
      <w:rPr>
        <w:rFonts w:ascii="SimSun" w:hAnsi="SimSun" w:eastAsia="SimSun" w:cs="SimSun"/>
        <w:sz w:val="15"/>
        <w:szCs w:val="15"/>
      </w:rPr>
    </w:pPr>
    <w:r>
      <w:rPr>
        <w:rFonts w:ascii="SimSun" w:hAnsi="SimSun" w:eastAsia="SimSun" w:cs="SimSun"/>
        <w:sz w:val="15"/>
        <w:szCs w:val="15"/>
        <w:spacing w:val="-12"/>
      </w:rPr>
      <w:t>·110</w:t>
    </w:r>
    <w:r>
      <w:rPr>
        <w:rFonts w:ascii="SimSun" w:hAnsi="SimSun" w:eastAsia="SimSun" w:cs="SimSun"/>
        <w:sz w:val="15"/>
        <w:szCs w:val="15"/>
        <w:spacing w:val="12"/>
      </w:rPr>
      <w:t xml:space="preserve">    </w:t>
    </w:r>
    <w:r>
      <w:rPr>
        <w:rFonts w:ascii="SimSun" w:hAnsi="SimSun" w:eastAsia="SimSun" w:cs="SimSun"/>
        <w:sz w:val="15"/>
        <w:szCs w:val="15"/>
        <w:spacing w:val="-12"/>
      </w:rPr>
      <w:t>·</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49"/>
      <w:spacing w:line="231" w:lineRule="auto"/>
      <w:rPr>
        <w:rFonts w:ascii="SimSun" w:hAnsi="SimSun" w:eastAsia="SimSun" w:cs="SimSun"/>
        <w:sz w:val="20"/>
        <w:szCs w:val="20"/>
      </w:rPr>
    </w:pPr>
    <w:r>
      <w:rPr>
        <w:rFonts w:ascii="SimSun" w:hAnsi="SimSun" w:eastAsia="SimSun" w:cs="SimSun"/>
        <w:sz w:val="20"/>
        <w:szCs w:val="20"/>
        <w:spacing w:val="-16"/>
      </w:rPr>
      <w:t>·111</w:t>
    </w:r>
    <w:r>
      <w:rPr>
        <w:rFonts w:ascii="SimSun" w:hAnsi="SimSun" w:eastAsia="SimSun" w:cs="SimSun"/>
        <w:sz w:val="20"/>
        <w:szCs w:val="20"/>
        <w:spacing w:val="11"/>
      </w:rPr>
      <w:t xml:space="preserve">  </w:t>
    </w:r>
    <w:r>
      <w:rPr>
        <w:rFonts w:ascii="SimSun" w:hAnsi="SimSun" w:eastAsia="SimSun" w:cs="SimSun"/>
        <w:sz w:val="20"/>
        <w:szCs w:val="20"/>
        <w:spacing w:val="-16"/>
      </w:rPr>
      <w:t>·</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231" w:lineRule="auto"/>
      <w:rPr>
        <w:rFonts w:ascii="SimSun" w:hAnsi="SimSun" w:eastAsia="SimSun" w:cs="SimSun"/>
        <w:sz w:val="20"/>
        <w:szCs w:val="20"/>
      </w:rPr>
    </w:pPr>
    <w:r>
      <w:rPr>
        <w:rFonts w:ascii="SimSun" w:hAnsi="SimSun" w:eastAsia="SimSun" w:cs="SimSun"/>
        <w:sz w:val="20"/>
        <w:szCs w:val="20"/>
        <w:spacing w:val="-16"/>
      </w:rPr>
      <w:t>·112</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59"/>
      <w:spacing w:line="229" w:lineRule="auto"/>
      <w:rPr>
        <w:rFonts w:ascii="SimSun" w:hAnsi="SimSun" w:eastAsia="SimSun" w:cs="SimSun"/>
        <w:sz w:val="19"/>
        <w:szCs w:val="19"/>
      </w:rPr>
    </w:pPr>
    <w:r>
      <w:rPr>
        <w:rFonts w:ascii="SimSun" w:hAnsi="SimSun" w:eastAsia="SimSun" w:cs="SimSun"/>
        <w:sz w:val="19"/>
        <w:szCs w:val="19"/>
        <w:spacing w:val="-15"/>
      </w:rPr>
      <w:t>·113</w:t>
    </w:r>
    <w:r>
      <w:rPr>
        <w:rFonts w:ascii="SimSun" w:hAnsi="SimSun" w:eastAsia="SimSun" w:cs="SimSun"/>
        <w:sz w:val="19"/>
        <w:szCs w:val="19"/>
        <w:spacing w:val="37"/>
      </w:rPr>
      <w:t xml:space="preserve">  </w:t>
    </w:r>
    <w:r>
      <w:rPr>
        <w:rFonts w:ascii="SimSun" w:hAnsi="SimSun" w:eastAsia="SimSun" w:cs="SimSun"/>
        <w:sz w:val="19"/>
        <w:szCs w:val="19"/>
        <w:spacing w:val="-15"/>
      </w:rPr>
      <w:t>·</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line="231" w:lineRule="auto"/>
      <w:rPr>
        <w:rFonts w:ascii="SimSun" w:hAnsi="SimSun" w:eastAsia="SimSun" w:cs="SimSun"/>
        <w:sz w:val="20"/>
        <w:szCs w:val="20"/>
      </w:rPr>
    </w:pPr>
    <w:r>
      <w:rPr>
        <w:rFonts w:ascii="SimSun" w:hAnsi="SimSun" w:eastAsia="SimSun" w:cs="SimSun"/>
        <w:sz w:val="20"/>
        <w:szCs w:val="20"/>
        <w:spacing w:val="-16"/>
      </w:rPr>
      <w:t>·114</w:t>
    </w:r>
    <w:r>
      <w:rPr>
        <w:rFonts w:ascii="SimSun" w:hAnsi="SimSun" w:eastAsia="SimSun" w:cs="SimSun"/>
        <w:sz w:val="20"/>
        <w:szCs w:val="20"/>
        <w:spacing w:val="11"/>
      </w:rPr>
      <w:t xml:space="preserve">  </w:t>
    </w:r>
    <w:r>
      <w:rPr>
        <w:rFonts w:ascii="SimSun" w:hAnsi="SimSun" w:eastAsia="SimSun" w:cs="SimSun"/>
        <w:sz w:val="20"/>
        <w:szCs w:val="20"/>
        <w:spacing w:val="-16"/>
      </w:rPr>
      <w:t>·</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49"/>
      <w:spacing w:line="229" w:lineRule="auto"/>
      <w:rPr>
        <w:rFonts w:ascii="SimSun" w:hAnsi="SimSun" w:eastAsia="SimSun" w:cs="SimSun"/>
        <w:sz w:val="19"/>
        <w:szCs w:val="19"/>
      </w:rPr>
    </w:pPr>
    <w:r>
      <w:rPr>
        <w:rFonts w:ascii="SimSun" w:hAnsi="SimSun" w:eastAsia="SimSun" w:cs="SimSun"/>
        <w:sz w:val="19"/>
        <w:szCs w:val="19"/>
        <w:spacing w:val="-15"/>
      </w:rPr>
      <w:t>·115</w:t>
    </w:r>
    <w:r>
      <w:rPr>
        <w:rFonts w:ascii="SimSun" w:hAnsi="SimSun" w:eastAsia="SimSun" w:cs="SimSun"/>
        <w:sz w:val="19"/>
        <w:szCs w:val="19"/>
        <w:spacing w:val="37"/>
      </w:rPr>
      <w:t xml:space="preserve">  </w:t>
    </w:r>
    <w:r>
      <w:rPr>
        <w:rFonts w:ascii="SimSun" w:hAnsi="SimSun" w:eastAsia="SimSun" w:cs="SimSun"/>
        <w:sz w:val="19"/>
        <w:szCs w:val="19"/>
        <w:spacing w:val="-15"/>
      </w:rPr>
      <w:t>·</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26" w:lineRule="auto"/>
      <w:rPr>
        <w:rFonts w:ascii="Times New Roman" w:hAnsi="Times New Roman" w:eastAsia="Times New Roman" w:cs="Times New Roman"/>
        <w:sz w:val="20"/>
        <w:szCs w:val="20"/>
      </w:rPr>
    </w:pPr>
    <w:r>
      <w:rPr>
        <w:rFonts w:ascii="SimSun" w:hAnsi="SimSun" w:eastAsia="SimSun" w:cs="SimSun"/>
        <w:sz w:val="20"/>
        <w:szCs w:val="20"/>
        <w:spacing w:val="-18"/>
      </w:rPr>
      <w:t>·</w:t>
    </w:r>
    <w:r>
      <w:rPr>
        <w:rFonts w:ascii="SimSun" w:hAnsi="SimSun" w:eastAsia="SimSun" w:cs="SimSun"/>
        <w:sz w:val="20"/>
        <w:szCs w:val="20"/>
        <w:spacing w:val="-34"/>
      </w:rPr>
      <w:t xml:space="preserve"> </w:t>
    </w:r>
    <w:r>
      <w:rPr>
        <w:rFonts w:ascii="Times New Roman" w:hAnsi="Times New Roman" w:eastAsia="Times New Roman" w:cs="Times New Roman"/>
        <w:sz w:val="20"/>
        <w:szCs w:val="20"/>
        <w:b/>
        <w:bCs/>
        <w:spacing w:val="-18"/>
      </w:rPr>
      <w:t>116</w:t>
    </w:r>
    <w:r>
      <w:rPr>
        <w:rFonts w:ascii="Times New Roman" w:hAnsi="Times New Roman" w:eastAsia="Times New Roman" w:cs="Times New Roman"/>
        <w:sz w:val="20"/>
        <w:szCs w:val="20"/>
        <w:b/>
        <w:bCs/>
        <w:spacing w:val="9"/>
      </w:rPr>
      <w:t xml:space="preserve">   </w:t>
    </w:r>
    <w:r>
      <w:rPr>
        <w:rFonts w:ascii="Times New Roman" w:hAnsi="Times New Roman" w:eastAsia="Times New Roman" w:cs="Times New Roman"/>
        <w:sz w:val="20"/>
        <w:szCs w:val="20"/>
        <w:b/>
        <w:bCs/>
        <w:spacing w:val="-18"/>
      </w:rPr>
      <w:t>·</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39"/>
      <w:spacing w:line="230" w:lineRule="auto"/>
      <w:rPr>
        <w:rFonts w:ascii="SimSun" w:hAnsi="SimSun" w:eastAsia="SimSun" w:cs="SimSun"/>
        <w:sz w:val="20"/>
        <w:szCs w:val="20"/>
      </w:rPr>
    </w:pPr>
    <w:r>
      <w:rPr>
        <w:rFonts w:ascii="SimSun" w:hAnsi="SimSun" w:eastAsia="SimSun" w:cs="SimSun"/>
        <w:sz w:val="20"/>
        <w:szCs w:val="20"/>
        <w:spacing w:val="-16"/>
      </w:rPr>
      <w:t>·117</w:t>
    </w:r>
    <w:r>
      <w:rPr>
        <w:rFonts w:ascii="SimSun" w:hAnsi="SimSun" w:eastAsia="SimSun" w:cs="SimSun"/>
        <w:sz w:val="20"/>
        <w:szCs w:val="20"/>
        <w:spacing w:val="21"/>
      </w:rPr>
      <w:t xml:space="preserve">  </w:t>
    </w:r>
    <w:r>
      <w:rPr>
        <w:rFonts w:ascii="SimSun" w:hAnsi="SimSun" w:eastAsia="SimSun" w:cs="SimSun"/>
        <w:sz w:val="20"/>
        <w:szCs w:val="20"/>
        <w:spacing w:val="-16"/>
      </w:rPr>
      <w:t>·</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9"/>
      <w:spacing w:line="225" w:lineRule="auto"/>
      <w:rPr>
        <w:rFonts w:ascii="SimSun" w:hAnsi="SimSun" w:eastAsia="SimSun" w:cs="SimSun"/>
        <w:sz w:val="19"/>
        <w:szCs w:val="19"/>
      </w:rPr>
    </w:pPr>
    <w:r>
      <w:rPr>
        <w:rFonts w:ascii="SimSun" w:hAnsi="SimSun" w:eastAsia="SimSun" w:cs="SimSun"/>
        <w:sz w:val="19"/>
        <w:szCs w:val="19"/>
        <w:spacing w:val="-18"/>
      </w:rPr>
      <w:t>·</w:t>
    </w:r>
    <w:r>
      <w:rPr>
        <w:rFonts w:ascii="SimSun" w:hAnsi="SimSun" w:eastAsia="SimSun" w:cs="SimSun"/>
        <w:sz w:val="19"/>
        <w:szCs w:val="19"/>
        <w:spacing w:val="-19"/>
      </w:rPr>
      <w:t xml:space="preserve"> </w:t>
    </w:r>
    <w:r>
      <w:rPr>
        <w:rFonts w:ascii="Times New Roman" w:hAnsi="Times New Roman" w:eastAsia="Times New Roman" w:cs="Times New Roman"/>
        <w:sz w:val="19"/>
        <w:szCs w:val="19"/>
        <w:b/>
        <w:bCs/>
        <w:spacing w:val="-18"/>
      </w:rPr>
      <w:t>118</w:t>
    </w:r>
    <w:r>
      <w:rPr>
        <w:rFonts w:ascii="Times New Roman" w:hAnsi="Times New Roman" w:eastAsia="Times New Roman" w:cs="Times New Roman"/>
        <w:sz w:val="19"/>
        <w:szCs w:val="19"/>
        <w:b/>
        <w:bCs/>
        <w:spacing w:val="21"/>
        <w:w w:val="101"/>
      </w:rPr>
      <w:t xml:space="preserve">  </w:t>
    </w:r>
    <w:r>
      <w:rPr>
        <w:rFonts w:ascii="SimSun" w:hAnsi="SimSun" w:eastAsia="SimSun" w:cs="SimSun"/>
        <w:sz w:val="19"/>
        <w:szCs w:val="19"/>
        <w:spacing w:val="-18"/>
      </w:rPr>
      <w:t>·</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30"/>
      <w:spacing w:line="230" w:lineRule="auto"/>
      <w:rPr>
        <w:rFonts w:ascii="SimSun" w:hAnsi="SimSun" w:eastAsia="SimSun" w:cs="SimSun"/>
        <w:sz w:val="20"/>
        <w:szCs w:val="20"/>
      </w:rPr>
    </w:pPr>
    <w:r>
      <w:rPr>
        <w:rFonts w:ascii="SimSun" w:hAnsi="SimSun" w:eastAsia="SimSun" w:cs="SimSun"/>
        <w:sz w:val="20"/>
        <w:szCs w:val="20"/>
        <w:spacing w:val="-16"/>
      </w:rPr>
      <w:t>·119</w:t>
    </w:r>
    <w:r>
      <w:rPr>
        <w:rFonts w:ascii="SimSun" w:hAnsi="SimSun" w:eastAsia="SimSun" w:cs="SimSun"/>
        <w:sz w:val="20"/>
        <w:szCs w:val="20"/>
        <w:spacing w:val="16"/>
      </w:rPr>
      <w:t xml:space="preserve">  </w:t>
    </w:r>
    <w:r>
      <w:rPr>
        <w:rFonts w:ascii="SimSun" w:hAnsi="SimSun" w:eastAsia="SimSun" w:cs="SimSun"/>
        <w:sz w:val="20"/>
        <w:szCs w:val="20"/>
        <w:spacing w:val="-16"/>
      </w:rPr>
      <w:t>·</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9"/>
      <w:spacing w:line="229" w:lineRule="auto"/>
      <w:rPr>
        <w:rFonts w:ascii="SimSun" w:hAnsi="SimSun" w:eastAsia="SimSun" w:cs="SimSun"/>
        <w:sz w:val="19"/>
        <w:szCs w:val="19"/>
      </w:rPr>
    </w:pPr>
    <w:r>
      <w:rPr>
        <w:rFonts w:ascii="SimSun" w:hAnsi="SimSun" w:eastAsia="SimSun" w:cs="SimSun"/>
        <w:sz w:val="19"/>
        <w:szCs w:val="19"/>
        <w:spacing w:val="-15"/>
      </w:rPr>
      <w:t>·120</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40"/>
      <w:spacing w:line="231" w:lineRule="auto"/>
      <w:rPr>
        <w:rFonts w:ascii="SimSun" w:hAnsi="SimSun" w:eastAsia="SimSun" w:cs="SimSun"/>
        <w:sz w:val="20"/>
        <w:szCs w:val="20"/>
      </w:rPr>
    </w:pPr>
    <w:r>
      <w:rPr>
        <w:rFonts w:ascii="SimSun" w:hAnsi="SimSun" w:eastAsia="SimSun" w:cs="SimSun"/>
        <w:sz w:val="20"/>
        <w:szCs w:val="20"/>
        <w:spacing w:val="-16"/>
      </w:rPr>
      <w:t>·121</w:t>
    </w:r>
    <w:r>
      <w:rPr>
        <w:rFonts w:ascii="SimSun" w:hAnsi="SimSun" w:eastAsia="SimSun" w:cs="SimSun"/>
        <w:sz w:val="20"/>
        <w:szCs w:val="20"/>
        <w:spacing w:val="21"/>
      </w:rPr>
      <w:t xml:space="preserve">  </w:t>
    </w:r>
    <w:r>
      <w:rPr>
        <w:rFonts w:ascii="SimSun" w:hAnsi="SimSun" w:eastAsia="SimSun" w:cs="SimSun"/>
        <w:sz w:val="20"/>
        <w:szCs w:val="20"/>
        <w:spacing w:val="-16"/>
      </w:rPr>
      <w:t>·</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231" w:lineRule="auto"/>
      <w:rPr>
        <w:rFonts w:ascii="SimSun" w:hAnsi="SimSun" w:eastAsia="SimSun" w:cs="SimSun"/>
        <w:sz w:val="19"/>
        <w:szCs w:val="19"/>
      </w:rPr>
    </w:pPr>
    <w:r>
      <w:rPr>
        <w:rFonts w:ascii="SimSun" w:hAnsi="SimSun" w:eastAsia="SimSun" w:cs="SimSun"/>
        <w:sz w:val="19"/>
        <w:szCs w:val="19"/>
        <w:spacing w:val="-15"/>
      </w:rPr>
      <w:t>·122</w:t>
    </w:r>
    <w:r>
      <w:rPr>
        <w:rFonts w:ascii="SimSun" w:hAnsi="SimSun" w:eastAsia="SimSun" w:cs="SimSun"/>
        <w:sz w:val="19"/>
        <w:szCs w:val="19"/>
        <w:spacing w:val="32"/>
      </w:rPr>
      <w:t xml:space="preserve">  </w:t>
    </w:r>
    <w:r>
      <w:rPr>
        <w:rFonts w:ascii="SimSun" w:hAnsi="SimSun" w:eastAsia="SimSun" w:cs="SimSun"/>
        <w:sz w:val="19"/>
        <w:szCs w:val="19"/>
        <w:spacing w:val="-15"/>
      </w:rPr>
      <w:t>·</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30"/>
      <w:szCs w:val="30"/>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png"/><Relationship Id="rId98" Type="http://schemas.openxmlformats.org/officeDocument/2006/relationships/image" Target="media/image8.jpeg"/><Relationship Id="rId97" Type="http://schemas.openxmlformats.org/officeDocument/2006/relationships/footer" Target="footer89.xml"/><Relationship Id="rId96" Type="http://schemas.openxmlformats.org/officeDocument/2006/relationships/footer" Target="footer88.xml"/><Relationship Id="rId95" Type="http://schemas.openxmlformats.org/officeDocument/2006/relationships/footer" Target="footer87.xml"/><Relationship Id="rId94" Type="http://schemas.openxmlformats.org/officeDocument/2006/relationships/footer" Target="footer86.xml"/><Relationship Id="rId93" Type="http://schemas.openxmlformats.org/officeDocument/2006/relationships/footer" Target="footer85.xml"/><Relationship Id="rId92" Type="http://schemas.openxmlformats.org/officeDocument/2006/relationships/footer" Target="footer84.xml"/><Relationship Id="rId91" Type="http://schemas.openxmlformats.org/officeDocument/2006/relationships/footer" Target="footer83.xml"/><Relationship Id="rId90" Type="http://schemas.openxmlformats.org/officeDocument/2006/relationships/footer" Target="footer82.xml"/><Relationship Id="rId9" Type="http://schemas.openxmlformats.org/officeDocument/2006/relationships/footer" Target="footer5.xml"/><Relationship Id="rId89" Type="http://schemas.openxmlformats.org/officeDocument/2006/relationships/footer" Target="footer81.xml"/><Relationship Id="rId88" Type="http://schemas.openxmlformats.org/officeDocument/2006/relationships/footer" Target="footer80.xml"/><Relationship Id="rId87" Type="http://schemas.openxmlformats.org/officeDocument/2006/relationships/footer" Target="footer79.xml"/><Relationship Id="rId86" Type="http://schemas.openxmlformats.org/officeDocument/2006/relationships/footer" Target="footer78.xml"/><Relationship Id="rId85" Type="http://schemas.openxmlformats.org/officeDocument/2006/relationships/footer" Target="footer77.xml"/><Relationship Id="rId84" Type="http://schemas.openxmlformats.org/officeDocument/2006/relationships/footer" Target="footer76.xml"/><Relationship Id="rId83" Type="http://schemas.openxmlformats.org/officeDocument/2006/relationships/footer" Target="footer75.xml"/><Relationship Id="rId82" Type="http://schemas.openxmlformats.org/officeDocument/2006/relationships/footer" Target="footer74.xml"/><Relationship Id="rId81" Type="http://schemas.openxmlformats.org/officeDocument/2006/relationships/footer" Target="footer73.xml"/><Relationship Id="rId80" Type="http://schemas.openxmlformats.org/officeDocument/2006/relationships/footer" Target="footer72.xml"/><Relationship Id="rId8" Type="http://schemas.openxmlformats.org/officeDocument/2006/relationships/footer" Target="footer4.xml"/><Relationship Id="rId79" Type="http://schemas.openxmlformats.org/officeDocument/2006/relationships/footer" Target="footer71.xml"/><Relationship Id="rId78" Type="http://schemas.openxmlformats.org/officeDocument/2006/relationships/footer" Target="footer70.xml"/><Relationship Id="rId77" Type="http://schemas.openxmlformats.org/officeDocument/2006/relationships/footer" Target="footer69.xml"/><Relationship Id="rId76" Type="http://schemas.openxmlformats.org/officeDocument/2006/relationships/footer" Target="footer68.xml"/><Relationship Id="rId75" Type="http://schemas.openxmlformats.org/officeDocument/2006/relationships/footer" Target="footer67.xml"/><Relationship Id="rId74" Type="http://schemas.openxmlformats.org/officeDocument/2006/relationships/footer" Target="footer66.xml"/><Relationship Id="rId73" Type="http://schemas.openxmlformats.org/officeDocument/2006/relationships/image" Target="media/image7.png"/><Relationship Id="rId72" Type="http://schemas.openxmlformats.org/officeDocument/2006/relationships/image" Target="media/image6.png"/><Relationship Id="rId71" Type="http://schemas.openxmlformats.org/officeDocument/2006/relationships/footer" Target="footer65.xml"/><Relationship Id="rId70" Type="http://schemas.openxmlformats.org/officeDocument/2006/relationships/image" Target="media/image5.png"/><Relationship Id="rId7" Type="http://schemas.openxmlformats.org/officeDocument/2006/relationships/footer" Target="footer3.xml"/><Relationship Id="rId69" Type="http://schemas.openxmlformats.org/officeDocument/2006/relationships/footer" Target="footer64.xml"/><Relationship Id="rId68" Type="http://schemas.openxmlformats.org/officeDocument/2006/relationships/footer" Target="footer63.xml"/><Relationship Id="rId67" Type="http://schemas.openxmlformats.org/officeDocument/2006/relationships/footer" Target="footer62.xml"/><Relationship Id="rId66" Type="http://schemas.openxmlformats.org/officeDocument/2006/relationships/footer" Target="footer61.xml"/><Relationship Id="rId65" Type="http://schemas.openxmlformats.org/officeDocument/2006/relationships/image" Target="media/image4.png"/><Relationship Id="rId64" Type="http://schemas.openxmlformats.org/officeDocument/2006/relationships/footer" Target="footer60.xml"/><Relationship Id="rId63" Type="http://schemas.openxmlformats.org/officeDocument/2006/relationships/footer" Target="footer59.xml"/><Relationship Id="rId62" Type="http://schemas.openxmlformats.org/officeDocument/2006/relationships/footer" Target="footer58.xml"/><Relationship Id="rId61" Type="http://schemas.openxmlformats.org/officeDocument/2006/relationships/footer" Target="footer57.xml"/><Relationship Id="rId60" Type="http://schemas.openxmlformats.org/officeDocument/2006/relationships/footer" Target="footer56.xml"/><Relationship Id="rId6" Type="http://schemas.openxmlformats.org/officeDocument/2006/relationships/hyperlink" Target="https://www.mohurd.gov.cn" TargetMode="External"/><Relationship Id="rId59" Type="http://schemas.openxmlformats.org/officeDocument/2006/relationships/footer" Target="footer55.xml"/><Relationship Id="rId58" Type="http://schemas.openxmlformats.org/officeDocument/2006/relationships/footer" Target="footer54.xml"/><Relationship Id="rId57" Type="http://schemas.openxmlformats.org/officeDocument/2006/relationships/footer" Target="footer53.xml"/><Relationship Id="rId56" Type="http://schemas.openxmlformats.org/officeDocument/2006/relationships/footer" Target="footer52.xml"/><Relationship Id="rId55" Type="http://schemas.openxmlformats.org/officeDocument/2006/relationships/footer" Target="footer51.xml"/><Relationship Id="rId54" Type="http://schemas.openxmlformats.org/officeDocument/2006/relationships/footer" Target="footer50.xml"/><Relationship Id="rId53" Type="http://schemas.openxmlformats.org/officeDocument/2006/relationships/footer" Target="footer49.xml"/><Relationship Id="rId52" Type="http://schemas.openxmlformats.org/officeDocument/2006/relationships/footer" Target="footer48.xml"/><Relationship Id="rId51" Type="http://schemas.openxmlformats.org/officeDocument/2006/relationships/footer" Target="footer47.xml"/><Relationship Id="rId50" Type="http://schemas.openxmlformats.org/officeDocument/2006/relationships/footer" Target="footer46.xml"/><Relationship Id="rId5" Type="http://schemas.openxmlformats.org/officeDocument/2006/relationships/footer" Target="footer2.xml"/><Relationship Id="rId49" Type="http://schemas.openxmlformats.org/officeDocument/2006/relationships/footer" Target="footer45.xml"/><Relationship Id="rId48" Type="http://schemas.openxmlformats.org/officeDocument/2006/relationships/footer" Target="footer44.xml"/><Relationship Id="rId47" Type="http://schemas.openxmlformats.org/officeDocument/2006/relationships/footer" Target="footer43.xml"/><Relationship Id="rId46" Type="http://schemas.openxmlformats.org/officeDocument/2006/relationships/footer" Target="footer42.xml"/><Relationship Id="rId45" Type="http://schemas.openxmlformats.org/officeDocument/2006/relationships/footer" Target="footer41.xml"/><Relationship Id="rId44" Type="http://schemas.openxmlformats.org/officeDocument/2006/relationships/footer" Target="footer40.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footer" Target="footer1.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image" Target="media/image3.jpeg"/><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image" Target="media/image2.png"/><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6" Type="http://schemas.openxmlformats.org/officeDocument/2006/relationships/fontTable" Target="fontTable.xml"/><Relationship Id="rId155" Type="http://schemas.openxmlformats.org/officeDocument/2006/relationships/styles" Target="styles.xml"/><Relationship Id="rId154" Type="http://schemas.openxmlformats.org/officeDocument/2006/relationships/settings" Target="settings.xml"/><Relationship Id="rId153" Type="http://schemas.openxmlformats.org/officeDocument/2006/relationships/footer" Target="footer128.xml"/><Relationship Id="rId152" Type="http://schemas.openxmlformats.org/officeDocument/2006/relationships/footer" Target="footer127.xml"/><Relationship Id="rId151" Type="http://schemas.openxmlformats.org/officeDocument/2006/relationships/footer" Target="footer126.xml"/><Relationship Id="rId150" Type="http://schemas.openxmlformats.org/officeDocument/2006/relationships/footer" Target="footer125.xml"/><Relationship Id="rId15" Type="http://schemas.openxmlformats.org/officeDocument/2006/relationships/footer" Target="footer11.xml"/><Relationship Id="rId149" Type="http://schemas.openxmlformats.org/officeDocument/2006/relationships/footer" Target="footer124.xml"/><Relationship Id="rId148" Type="http://schemas.openxmlformats.org/officeDocument/2006/relationships/footer" Target="footer123.xml"/><Relationship Id="rId147" Type="http://schemas.openxmlformats.org/officeDocument/2006/relationships/footer" Target="footer122.xml"/><Relationship Id="rId146" Type="http://schemas.openxmlformats.org/officeDocument/2006/relationships/footer" Target="footer121.xml"/><Relationship Id="rId145" Type="http://schemas.openxmlformats.org/officeDocument/2006/relationships/footer" Target="footer120.xml"/><Relationship Id="rId144" Type="http://schemas.openxmlformats.org/officeDocument/2006/relationships/footer" Target="footer119.xml"/><Relationship Id="rId143" Type="http://schemas.openxmlformats.org/officeDocument/2006/relationships/footer" Target="footer118.xml"/><Relationship Id="rId142" Type="http://schemas.openxmlformats.org/officeDocument/2006/relationships/footer" Target="footer117.xml"/><Relationship Id="rId141" Type="http://schemas.openxmlformats.org/officeDocument/2006/relationships/footer" Target="footer116.xml"/><Relationship Id="rId140" Type="http://schemas.openxmlformats.org/officeDocument/2006/relationships/footer" Target="footer115.xml"/><Relationship Id="rId14" Type="http://schemas.openxmlformats.org/officeDocument/2006/relationships/footer" Target="footer10.xml"/><Relationship Id="rId139" Type="http://schemas.openxmlformats.org/officeDocument/2006/relationships/footer" Target="footer114.xml"/><Relationship Id="rId138" Type="http://schemas.openxmlformats.org/officeDocument/2006/relationships/footer" Target="footer113.xml"/><Relationship Id="rId137" Type="http://schemas.openxmlformats.org/officeDocument/2006/relationships/footer" Target="footer112.xml"/><Relationship Id="rId136" Type="http://schemas.openxmlformats.org/officeDocument/2006/relationships/footer" Target="footer111.xml"/><Relationship Id="rId135" Type="http://schemas.openxmlformats.org/officeDocument/2006/relationships/footer" Target="footer110.xml"/><Relationship Id="rId134" Type="http://schemas.openxmlformats.org/officeDocument/2006/relationships/footer" Target="footer109.xml"/><Relationship Id="rId133" Type="http://schemas.openxmlformats.org/officeDocument/2006/relationships/footer" Target="footer108.xml"/><Relationship Id="rId132" Type="http://schemas.openxmlformats.org/officeDocument/2006/relationships/footer" Target="footer107.xml"/><Relationship Id="rId131" Type="http://schemas.openxmlformats.org/officeDocument/2006/relationships/footer" Target="footer106.xml"/><Relationship Id="rId130" Type="http://schemas.openxmlformats.org/officeDocument/2006/relationships/footer" Target="footer105.xml"/><Relationship Id="rId13" Type="http://schemas.openxmlformats.org/officeDocument/2006/relationships/footer" Target="footer9.xml"/><Relationship Id="rId129" Type="http://schemas.openxmlformats.org/officeDocument/2006/relationships/footer" Target="footer104.xml"/><Relationship Id="rId128" Type="http://schemas.openxmlformats.org/officeDocument/2006/relationships/footer" Target="footer103.xml"/><Relationship Id="rId127" Type="http://schemas.openxmlformats.org/officeDocument/2006/relationships/footer" Target="footer102.xml"/><Relationship Id="rId126" Type="http://schemas.openxmlformats.org/officeDocument/2006/relationships/footer" Target="footer101.xml"/><Relationship Id="rId125" Type="http://schemas.openxmlformats.org/officeDocument/2006/relationships/footer" Target="footer100.xml"/><Relationship Id="rId124" Type="http://schemas.openxmlformats.org/officeDocument/2006/relationships/footer" Target="footer99.xml"/><Relationship Id="rId123" Type="http://schemas.openxmlformats.org/officeDocument/2006/relationships/footer" Target="footer98.xml"/><Relationship Id="rId122" Type="http://schemas.openxmlformats.org/officeDocument/2006/relationships/footer" Target="footer97.xml"/><Relationship Id="rId121" Type="http://schemas.openxmlformats.org/officeDocument/2006/relationships/footer" Target="footer96.xml"/><Relationship Id="rId120" Type="http://schemas.openxmlformats.org/officeDocument/2006/relationships/footer" Target="footer95.xml"/><Relationship Id="rId12" Type="http://schemas.openxmlformats.org/officeDocument/2006/relationships/footer" Target="footer8.xml"/><Relationship Id="rId119" Type="http://schemas.openxmlformats.org/officeDocument/2006/relationships/image" Target="media/image24.jpeg"/><Relationship Id="rId118" Type="http://schemas.openxmlformats.org/officeDocument/2006/relationships/image" Target="media/image23.jpeg"/><Relationship Id="rId117" Type="http://schemas.openxmlformats.org/officeDocument/2006/relationships/footer" Target="footer94.xml"/><Relationship Id="rId116" Type="http://schemas.openxmlformats.org/officeDocument/2006/relationships/image" Target="media/image22.png"/><Relationship Id="rId115" Type="http://schemas.openxmlformats.org/officeDocument/2006/relationships/image" Target="media/image21.png"/><Relationship Id="rId114" Type="http://schemas.openxmlformats.org/officeDocument/2006/relationships/footer" Target="footer93.xml"/><Relationship Id="rId113" Type="http://schemas.openxmlformats.org/officeDocument/2006/relationships/image" Target="media/image20.png"/><Relationship Id="rId112" Type="http://schemas.openxmlformats.org/officeDocument/2006/relationships/image" Target="media/image19.png"/><Relationship Id="rId111" Type="http://schemas.openxmlformats.org/officeDocument/2006/relationships/image" Target="media/image18.png"/><Relationship Id="rId110" Type="http://schemas.openxmlformats.org/officeDocument/2006/relationships/image" Target="media/image17.png"/><Relationship Id="rId11" Type="http://schemas.openxmlformats.org/officeDocument/2006/relationships/footer" Target="footer7.xml"/><Relationship Id="rId109" Type="http://schemas.openxmlformats.org/officeDocument/2006/relationships/image" Target="media/image16.png"/><Relationship Id="rId108" Type="http://schemas.openxmlformats.org/officeDocument/2006/relationships/footer" Target="footer92.xml"/><Relationship Id="rId107" Type="http://schemas.openxmlformats.org/officeDocument/2006/relationships/image" Target="media/image15.png"/><Relationship Id="rId106" Type="http://schemas.openxmlformats.org/officeDocument/2006/relationships/footer" Target="footer91.xml"/><Relationship Id="rId105" Type="http://schemas.openxmlformats.org/officeDocument/2006/relationships/image" Target="media/image14.png"/><Relationship Id="rId104" Type="http://schemas.openxmlformats.org/officeDocument/2006/relationships/image" Target="media/image13.jpeg"/><Relationship Id="rId103" Type="http://schemas.openxmlformats.org/officeDocument/2006/relationships/image" Target="media/image12.jpeg"/><Relationship Id="rId102" Type="http://schemas.openxmlformats.org/officeDocument/2006/relationships/image" Target="media/image11.jpeg"/><Relationship Id="rId101" Type="http://schemas.openxmlformats.org/officeDocument/2006/relationships/image" Target="media/image10.jpeg"/><Relationship Id="rId100" Type="http://schemas.openxmlformats.org/officeDocument/2006/relationships/footer" Target="footer90.xml"/><Relationship Id="rId10" Type="http://schemas.openxmlformats.org/officeDocument/2006/relationships/footer" Target="footer6.xml"/><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2026-06-17T10:30:01Z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2026-06-17T10:30:17</vt:filetime>
  </property>
  <property fmtid="{D5CDD505-2E9C-101B-9397-08002B2CF9AE}" pid="4" name="UsrData">
    <vt:lpwstr>6a3206798cab72001faf0207wl</vt:lpwstr>
  </property>
</Properties>
</file>