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0731" w14:textId="533508AA" w:rsidR="00EE0273" w:rsidRDefault="00EE0273" w:rsidP="00EE0273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>Ćwiczenie laboratoryjne nr.</w:t>
      </w:r>
      <w:r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 xml:space="preserve">        </w:t>
      </w:r>
      <w:r>
        <w:rPr>
          <w:b/>
          <w:bCs/>
          <w:sz w:val="32"/>
          <w:szCs w:val="32"/>
        </w:rPr>
        <w:t>Ksawery Zelek</w:t>
      </w:r>
    </w:p>
    <w:p w14:paraId="5FFE936D" w14:textId="77777777" w:rsidR="00EE0273" w:rsidRDefault="00EE0273" w:rsidP="00EE02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Fragmenty kodów</w:t>
      </w:r>
    </w:p>
    <w:p w14:paraId="446AB861" w14:textId="77777777" w:rsidR="00EE0273" w:rsidRDefault="00EE0273" w:rsidP="00EE02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Czyszczenie i przygotowanie środowiska</w:t>
      </w:r>
    </w:p>
    <w:p w14:paraId="4D303DC6" w14:textId="77777777" w:rsidR="00EE0273" w:rsidRDefault="00EE0273" w:rsidP="00EE0273">
      <w:r w:rsidRPr="00C276F1">
        <w:rPr>
          <w:noProof/>
        </w:rPr>
        <w:drawing>
          <wp:inline distT="0" distB="0" distL="0" distR="0" wp14:anchorId="062397A5" wp14:editId="1E7D4A4B">
            <wp:extent cx="2534004" cy="447737"/>
            <wp:effectExtent l="0" t="0" r="0" b="0"/>
            <wp:docPr id="11868294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29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BB48" w14:textId="77777777" w:rsidR="00EE0273" w:rsidRDefault="00EE0273" w:rsidP="00EE0273">
      <w:r>
        <w:t>Na początek czyścimy konsolę i pamięć, żeby nie mieszały się nam stare wyniki z poprzednich zadań.</w:t>
      </w:r>
    </w:p>
    <w:p w14:paraId="1A4F40E1" w14:textId="77777777" w:rsidR="00EE0273" w:rsidRDefault="00EE0273" w:rsidP="00EE0273"/>
    <w:p w14:paraId="3C63CFA8" w14:textId="42E4EF12" w:rsidR="00BD6411" w:rsidRPr="00BD6411" w:rsidRDefault="00BD6411" w:rsidP="00BD64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ZADANIE 1 – Równanie nieliniowe I rzędu</w:t>
      </w:r>
      <w:r w:rsidR="00074915">
        <w:rPr>
          <w:b/>
          <w:bCs/>
          <w:sz w:val="28"/>
          <w:szCs w:val="28"/>
        </w:rPr>
        <w:t xml:space="preserve"> (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=-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</m:d>
          </m:e>
        </m: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y</m:t>
        </m:r>
      </m:oMath>
      <w:r w:rsidR="00074915">
        <w:rPr>
          <w:rFonts w:eastAsiaTheme="minorEastAsia"/>
          <w:b/>
          <w:bCs/>
          <w:sz w:val="28"/>
          <w:szCs w:val="28"/>
        </w:rPr>
        <w:t xml:space="preserve"> )</w:t>
      </w:r>
    </w:p>
    <w:p w14:paraId="3F2C10D3" w14:textId="063EDC76" w:rsidR="00BD6411" w:rsidRPr="00BD6411" w:rsidRDefault="00BD6411" w:rsidP="00BD6411">
      <w:r w:rsidRPr="00BD6411">
        <w:t xml:space="preserve">Z postaci równania wynika, że czynnik </w:t>
      </w:r>
      <w:r>
        <w:t>(</w:t>
      </w:r>
      <w:r w:rsidRPr="00BD6411">
        <w:rPr>
          <w:b/>
          <w:bCs/>
        </w:rPr>
        <w:t>1+sin^2(y)</w:t>
      </w:r>
      <w:r>
        <w:t>)</w:t>
      </w:r>
      <w:r w:rsidRPr="00BD6411">
        <w:t xml:space="preserve"> jest zawsze dodatni i przyjmuje wartości od </w:t>
      </w:r>
      <w:r>
        <w:rPr>
          <w:b/>
          <w:bCs/>
        </w:rPr>
        <w:t>1</w:t>
      </w:r>
      <w:r w:rsidRPr="00BD6411">
        <w:t xml:space="preserve"> do </w:t>
      </w:r>
      <w:r>
        <w:rPr>
          <w:b/>
          <w:bCs/>
        </w:rPr>
        <w:t>2</w:t>
      </w:r>
      <w:r w:rsidRPr="00BD6411">
        <w:t xml:space="preserve">. Ponieważ całość jest poprzedzona znakiem minus, znak pochodnej jest zawsze przeciwny do znaku aktualnej wartości </w:t>
      </w:r>
      <w:r>
        <w:rPr>
          <w:b/>
          <w:bCs/>
        </w:rPr>
        <w:t>y</w:t>
      </w:r>
      <w:r w:rsidRPr="00BD6411">
        <w:t xml:space="preserve">. Powoduje to, że układ zachowuje się jak tłumik – każda wygenerowana trajektoria, niezależnie od tego, czy startuje z wartości dodatnich, czy ujemnych, asymptotycznie zbiega do stanu równowagi </w:t>
      </w:r>
      <w:r>
        <w:rPr>
          <w:b/>
          <w:bCs/>
        </w:rPr>
        <w:t>y = 0</w:t>
      </w:r>
      <w:r w:rsidRPr="00BD6411">
        <w:t>. Wykresy wyraźnie pokazują, że im wyższa wartość bezwzględna warunku początkowego, tym bardziej stromy jest początkowy spadek (lub wzrost) krzywej.</w:t>
      </w:r>
    </w:p>
    <w:p w14:paraId="1ECFD5ED" w14:textId="431F6BCF" w:rsidR="00E42DE0" w:rsidRDefault="00BD6411">
      <w:pPr>
        <w:rPr>
          <w:b/>
          <w:bCs/>
        </w:rPr>
      </w:pPr>
      <w:r>
        <w:rPr>
          <w:b/>
          <w:bCs/>
        </w:rPr>
        <w:t>KOD:</w:t>
      </w:r>
    </w:p>
    <w:p w14:paraId="384F30F8" w14:textId="3D817C20" w:rsidR="00BD6411" w:rsidRDefault="00BD6411">
      <w:pPr>
        <w:rPr>
          <w:b/>
          <w:bCs/>
        </w:rPr>
      </w:pPr>
      <w:r w:rsidRPr="00BD6411">
        <w:rPr>
          <w:b/>
          <w:bCs/>
        </w:rPr>
        <w:drawing>
          <wp:inline distT="0" distB="0" distL="0" distR="0" wp14:anchorId="2B83B344" wp14:editId="6A5953D1">
            <wp:extent cx="5760720" cy="3057525"/>
            <wp:effectExtent l="0" t="0" r="0" b="9525"/>
            <wp:docPr id="15602914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91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B429" w14:textId="5C4091A3" w:rsidR="00BD6411" w:rsidRDefault="00BD6411">
      <w:pPr>
        <w:rPr>
          <w:b/>
          <w:bCs/>
        </w:rPr>
      </w:pPr>
      <w:r>
        <w:rPr>
          <w:b/>
          <w:bCs/>
        </w:rPr>
        <w:br w:type="page"/>
      </w:r>
    </w:p>
    <w:p w14:paraId="34200716" w14:textId="3B6D1706" w:rsidR="00BD6411" w:rsidRDefault="00BD6411">
      <w:r>
        <w:rPr>
          <w:b/>
          <w:bCs/>
        </w:rPr>
        <w:lastRenderedPageBreak/>
        <w:t>WYKRES:</w:t>
      </w:r>
    </w:p>
    <w:p w14:paraId="53CFB044" w14:textId="6CA30C1D" w:rsidR="00BD6411" w:rsidRDefault="00BD6411">
      <w:r w:rsidRPr="00BD6411">
        <w:drawing>
          <wp:inline distT="0" distB="0" distL="0" distR="0" wp14:anchorId="4614B423" wp14:editId="0C26D419">
            <wp:extent cx="5760720" cy="3413125"/>
            <wp:effectExtent l="0" t="0" r="0" b="0"/>
            <wp:docPr id="21463170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17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ACAE" w14:textId="3A6D65D4" w:rsidR="00BD6411" w:rsidRDefault="00BD6411">
      <w:r>
        <w:br w:type="page"/>
      </w:r>
    </w:p>
    <w:p w14:paraId="201B3236" w14:textId="41A9F9AF" w:rsidR="00BD6411" w:rsidRDefault="00BD64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ĆWICZENIE 2 – Równanie drugiego rzędu</w:t>
      </w:r>
      <w:r w:rsidR="00074915">
        <w:rPr>
          <w:b/>
          <w:bCs/>
          <w:sz w:val="28"/>
          <w:szCs w:val="28"/>
        </w:rPr>
        <w:t xml:space="preserve"> (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y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+y=0</m:t>
        </m:r>
      </m:oMath>
      <w:r w:rsidR="00074915">
        <w:rPr>
          <w:rFonts w:eastAsiaTheme="minorEastAsia"/>
          <w:b/>
          <w:bCs/>
          <w:sz w:val="28"/>
          <w:szCs w:val="28"/>
        </w:rPr>
        <w:t xml:space="preserve"> )</w:t>
      </w:r>
    </w:p>
    <w:p w14:paraId="56A3F6CD" w14:textId="72FC6553" w:rsidR="00BD6411" w:rsidRDefault="00BD6411" w:rsidP="00BD6411">
      <w:r w:rsidRPr="00BD6411">
        <w:t>Powyższe równanie opisuje idealny oscylator harmoniczny (bez tłumienia). Otrzymane przebiegi to czyste funkcje trygonometryczne (sinus dla położenia i cosinus dla prędkości). Amplitudy nie maleją w czasie, a oba sygnały są przesunięte w fazie względem siebie o równe</w:t>
      </w:r>
      <w:r>
        <w:t xml:space="preserve"> </w:t>
      </w:r>
      <w:r w:rsidRPr="00BD6411">
        <w:rPr>
          <w:b/>
          <w:bCs/>
        </w:rPr>
        <w:t>pi/2</w:t>
      </w:r>
      <w:r w:rsidRPr="00BD6411">
        <w:t xml:space="preserve"> co potwierdza poprawność rozwiązania analitycznego układu zachowawczego.</w:t>
      </w:r>
    </w:p>
    <w:p w14:paraId="5783D985" w14:textId="614A6AE9" w:rsidR="00BD6411" w:rsidRDefault="00BD6411" w:rsidP="00BD6411">
      <w:r>
        <w:rPr>
          <w:b/>
          <w:bCs/>
        </w:rPr>
        <w:t>KOD:</w:t>
      </w:r>
    </w:p>
    <w:p w14:paraId="7E5D47DE" w14:textId="5F76FB7B" w:rsidR="00BD6411" w:rsidRPr="00BD6411" w:rsidRDefault="00BD6411" w:rsidP="00BD6411">
      <w:pPr>
        <w:jc w:val="center"/>
      </w:pPr>
      <w:r w:rsidRPr="00BD6411">
        <w:drawing>
          <wp:inline distT="0" distB="0" distL="0" distR="0" wp14:anchorId="729A8A54" wp14:editId="334D0F9E">
            <wp:extent cx="5570220" cy="2831160"/>
            <wp:effectExtent l="0" t="0" r="0" b="7620"/>
            <wp:docPr id="18164280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28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3728" cy="283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3BEA" w14:textId="77777777" w:rsidR="00BD6411" w:rsidRPr="00BD6411" w:rsidRDefault="00BD6411" w:rsidP="00BD6411"/>
    <w:p w14:paraId="0CB1CF61" w14:textId="35A9C054" w:rsidR="00BD6411" w:rsidRDefault="00BD6411">
      <w:r>
        <w:rPr>
          <w:b/>
          <w:bCs/>
        </w:rPr>
        <w:t>WYKRES:</w:t>
      </w:r>
    </w:p>
    <w:p w14:paraId="6FCBFB8C" w14:textId="65EC2343" w:rsidR="00BD6411" w:rsidRDefault="00BD6411" w:rsidP="00074915">
      <w:pPr>
        <w:jc w:val="center"/>
      </w:pPr>
      <w:r w:rsidRPr="00BD6411">
        <w:rPr>
          <w:b/>
          <w:bCs/>
        </w:rPr>
        <w:drawing>
          <wp:inline distT="0" distB="0" distL="0" distR="0" wp14:anchorId="443D922D" wp14:editId="41E3E5D7">
            <wp:extent cx="5494020" cy="3277517"/>
            <wp:effectExtent l="0" t="0" r="0" b="0"/>
            <wp:docPr id="19232842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84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97" cy="328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7D20" w14:textId="6315D5E4" w:rsidR="00074915" w:rsidRDefault="00BD6411">
      <w:pPr>
        <w:rPr>
          <w:rFonts w:eastAsiaTheme="minor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ĆWICZENIE 3 – Równanie z modelem Gaussa</w:t>
      </w:r>
      <w:r w:rsidR="00074915">
        <w:rPr>
          <w:b/>
          <w:bCs/>
          <w:sz w:val="28"/>
          <w:szCs w:val="28"/>
        </w:rPr>
        <w:t xml:space="preserve"> ( </w:t>
      </w:r>
      <w:r>
        <w:rPr>
          <w:b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= -xy</m:t>
        </m:r>
      </m:oMath>
      <w:r w:rsidR="00074915">
        <w:rPr>
          <w:rFonts w:eastAsiaTheme="minorEastAsia"/>
          <w:b/>
          <w:bCs/>
          <w:sz w:val="28"/>
          <w:szCs w:val="28"/>
        </w:rPr>
        <w:t xml:space="preserve"> )</w:t>
      </w:r>
    </w:p>
    <w:p w14:paraId="16AD622B" w14:textId="582875F1" w:rsidR="00074915" w:rsidRDefault="00074915" w:rsidP="00074915">
      <w:r w:rsidRPr="00074915">
        <w:t xml:space="preserve">Rozwiązanie tego równania prowadzi do funkcji, która jest połówką klasycznej krzywej dzwonowej (krzywej Gaussa). Wykres pokazuje, że wartość funkcji bardzo szybko zanika, zbliżając się </w:t>
      </w:r>
      <w:proofErr w:type="spellStart"/>
      <w:r w:rsidRPr="00074915">
        <w:t>asympotycznie</w:t>
      </w:r>
      <w:proofErr w:type="spellEnd"/>
      <w:r w:rsidRPr="00074915">
        <w:t xml:space="preserve"> do osi poziomej w okolicach </w:t>
      </w:r>
      <w:r>
        <w:rPr>
          <w:b/>
          <w:bCs/>
        </w:rPr>
        <w:t>x=3</w:t>
      </w:r>
      <w:r w:rsidRPr="00074915">
        <w:t>. Algorytm ode45 adaptacyjnie dobiera krok całkowania, co widać po zagęszczeniu punktów pomiarowych w rejonach, gdzie krzywa opada najbardziej stromo.</w:t>
      </w:r>
    </w:p>
    <w:p w14:paraId="24BC8E8C" w14:textId="711CA2E1" w:rsidR="00074915" w:rsidRDefault="00074915" w:rsidP="00074915">
      <w:r>
        <w:rPr>
          <w:b/>
          <w:bCs/>
        </w:rPr>
        <w:t>KOD:</w:t>
      </w:r>
    </w:p>
    <w:p w14:paraId="7B2C8CE2" w14:textId="6B466AC6" w:rsidR="00074915" w:rsidRDefault="00074915" w:rsidP="00074915">
      <w:r w:rsidRPr="00074915">
        <w:drawing>
          <wp:inline distT="0" distB="0" distL="0" distR="0" wp14:anchorId="077B20E0" wp14:editId="3BF2EEA7">
            <wp:extent cx="5760720" cy="2369820"/>
            <wp:effectExtent l="0" t="0" r="0" b="0"/>
            <wp:docPr id="19058754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75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B552" w14:textId="77777777" w:rsidR="00074915" w:rsidRDefault="00074915" w:rsidP="00074915"/>
    <w:p w14:paraId="4DCB795F" w14:textId="1A776E0D" w:rsidR="00074915" w:rsidRDefault="00074915" w:rsidP="00074915">
      <w:r>
        <w:rPr>
          <w:b/>
          <w:bCs/>
        </w:rPr>
        <w:t>WYKRES:</w:t>
      </w:r>
    </w:p>
    <w:p w14:paraId="2220010A" w14:textId="479D7B9E" w:rsidR="00074915" w:rsidRDefault="00074915" w:rsidP="00074915">
      <w:r w:rsidRPr="00074915">
        <w:drawing>
          <wp:inline distT="0" distB="0" distL="0" distR="0" wp14:anchorId="2F6AAB7B" wp14:editId="3F2E72D3">
            <wp:extent cx="5760720" cy="3432810"/>
            <wp:effectExtent l="0" t="0" r="0" b="0"/>
            <wp:docPr id="5227256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25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49CA" w14:textId="77777777" w:rsidR="00074915" w:rsidRDefault="00074915">
      <w:r>
        <w:br w:type="page"/>
      </w:r>
    </w:p>
    <w:p w14:paraId="0998D7DA" w14:textId="6F550560" w:rsidR="00074915" w:rsidRDefault="00074915" w:rsidP="000749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ĆWICZENIE 4 – Równanie metod (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>=-t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b/>
          <w:bCs/>
          <w:sz w:val="28"/>
          <w:szCs w:val="28"/>
        </w:rPr>
        <w:t xml:space="preserve"> )</w:t>
      </w:r>
    </w:p>
    <w:p w14:paraId="759C9EB2" w14:textId="590E4766" w:rsidR="00074915" w:rsidRDefault="00074915" w:rsidP="00074915">
      <w:r w:rsidRPr="00074915">
        <w:t xml:space="preserve">Zarówno metoda ode23 (niższego rzędu), jak i ode45 (wyższego rzędu) radzą sobie z tym problemem bardzo dobrze, a ich wyniki pokrywają się z rozwiązaniem analitycznym do kilku miejsc po przecinku. Różnice między </w:t>
      </w:r>
      <w:proofErr w:type="spellStart"/>
      <w:r w:rsidRPr="00074915">
        <w:t>solverami</w:t>
      </w:r>
      <w:proofErr w:type="spellEnd"/>
      <w:r w:rsidRPr="00074915">
        <w:t xml:space="preserve"> pojawiają się dopiero przy dalszych cyfrach znaczących. Dla prostych i gładkich funkcji (nie wykazujących "sztywności"), użycie ode45 jest standardem gwarantującym optymalną dokładność.</w:t>
      </w:r>
    </w:p>
    <w:p w14:paraId="71D8FBAF" w14:textId="56F11267" w:rsidR="00074915" w:rsidRDefault="00074915" w:rsidP="00074915">
      <w:pPr>
        <w:rPr>
          <w:b/>
          <w:bCs/>
        </w:rPr>
      </w:pPr>
      <w:r>
        <w:rPr>
          <w:b/>
          <w:bCs/>
        </w:rPr>
        <w:t>KOD:</w:t>
      </w:r>
    </w:p>
    <w:p w14:paraId="5179CB85" w14:textId="699CD133" w:rsidR="00074915" w:rsidRDefault="00074915" w:rsidP="00074915">
      <w:pPr>
        <w:jc w:val="center"/>
      </w:pPr>
      <w:r w:rsidRPr="00074915">
        <w:drawing>
          <wp:inline distT="0" distB="0" distL="0" distR="0" wp14:anchorId="40127E40" wp14:editId="51D03F73">
            <wp:extent cx="5760720" cy="1972945"/>
            <wp:effectExtent l="0" t="0" r="0" b="8255"/>
            <wp:docPr id="7810510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51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36BD" w14:textId="77777777" w:rsidR="00074915" w:rsidRDefault="00074915" w:rsidP="00074915"/>
    <w:p w14:paraId="44C3D974" w14:textId="75BAE674" w:rsidR="00074915" w:rsidRDefault="00074915" w:rsidP="00074915">
      <w:r>
        <w:rPr>
          <w:b/>
          <w:bCs/>
        </w:rPr>
        <w:t>WYKRES:</w:t>
      </w:r>
    </w:p>
    <w:p w14:paraId="7D2532BF" w14:textId="34CCF119" w:rsidR="00074915" w:rsidRDefault="00074915" w:rsidP="00074915">
      <w:pPr>
        <w:jc w:val="center"/>
      </w:pPr>
      <w:r w:rsidRPr="00074915">
        <w:drawing>
          <wp:inline distT="0" distB="0" distL="0" distR="0" wp14:anchorId="3BC2F1F3" wp14:editId="40C8C534">
            <wp:extent cx="5334744" cy="2610214"/>
            <wp:effectExtent l="0" t="0" r="0" b="0"/>
            <wp:docPr id="1736711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1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1643" w14:textId="77777777" w:rsidR="00074915" w:rsidRDefault="00074915">
      <w:r>
        <w:br w:type="page"/>
      </w:r>
    </w:p>
    <w:p w14:paraId="138A1ED1" w14:textId="4E99D0CD" w:rsidR="00074915" w:rsidRPr="00074915" w:rsidRDefault="00074915" w:rsidP="000749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ĆWICZENIE 5 – Układ równań I rzędu </w:t>
      </w:r>
    </w:p>
    <w:p w14:paraId="3C560C1F" w14:textId="50B523A8" w:rsidR="00074915" w:rsidRDefault="00074915" w:rsidP="00074915">
      <w:r w:rsidRPr="00074915">
        <w:t xml:space="preserve">Na wygenerowanym wykresie obserwujemy idealne pokrywanie się linii przerywanych (wartości teoretyczne) z ciągłymi (wartości numeryczne). W rozwiązaniu analitycznym występuje człon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r w:rsidRPr="00074915">
        <w:t xml:space="preserve">. Właśnie ten czynnik powoduje, że cały układ ma charakter niestabilny (rozbieżny) – wartość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074915">
        <w:t xml:space="preserve"> zaczyna gwałtownie rosnąć do wartości dodatnich, podczas gdy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074915">
        <w:t xml:space="preserve"> dąży silnie w stronę wartości ujemnych.</w:t>
      </w:r>
    </w:p>
    <w:p w14:paraId="5159B80C" w14:textId="4B9B237C" w:rsidR="001B597B" w:rsidRDefault="001B597B" w:rsidP="00074915">
      <w:pPr>
        <w:rPr>
          <w:b/>
          <w:bCs/>
        </w:rPr>
      </w:pPr>
      <w:r>
        <w:rPr>
          <w:b/>
          <w:bCs/>
        </w:rPr>
        <w:t>KOD:</w:t>
      </w:r>
    </w:p>
    <w:p w14:paraId="2079BF53" w14:textId="0F971B84" w:rsidR="001B597B" w:rsidRDefault="001B597B" w:rsidP="00074915">
      <w:r w:rsidRPr="001B597B">
        <w:drawing>
          <wp:inline distT="0" distB="0" distL="0" distR="0" wp14:anchorId="33074243" wp14:editId="26FE3F0B">
            <wp:extent cx="5760720" cy="2332355"/>
            <wp:effectExtent l="0" t="0" r="0" b="0"/>
            <wp:docPr id="14009091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09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963E" w14:textId="77777777" w:rsidR="001B597B" w:rsidRDefault="001B597B" w:rsidP="00074915"/>
    <w:p w14:paraId="1E6549DB" w14:textId="473371A9" w:rsidR="001B597B" w:rsidRDefault="001B597B" w:rsidP="00074915">
      <w:r>
        <w:rPr>
          <w:b/>
          <w:bCs/>
        </w:rPr>
        <w:t>WYKRES:</w:t>
      </w:r>
    </w:p>
    <w:p w14:paraId="50D51F9A" w14:textId="629397C2" w:rsidR="001B597B" w:rsidRDefault="001B597B" w:rsidP="001B597B">
      <w:pPr>
        <w:jc w:val="center"/>
      </w:pPr>
      <w:r w:rsidRPr="001B597B">
        <w:drawing>
          <wp:inline distT="0" distB="0" distL="0" distR="0" wp14:anchorId="31CF8EF9" wp14:editId="17E7EDE0">
            <wp:extent cx="5760720" cy="3594100"/>
            <wp:effectExtent l="0" t="0" r="0" b="6350"/>
            <wp:docPr id="12955655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655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C6F1" w14:textId="77777777" w:rsidR="001B597B" w:rsidRDefault="001B597B">
      <w:r>
        <w:br w:type="page"/>
      </w:r>
    </w:p>
    <w:p w14:paraId="2B7C81FD" w14:textId="309C2A6F" w:rsidR="001B597B" w:rsidRDefault="001B597B" w:rsidP="001B597B">
      <w:pPr>
        <w:rPr>
          <w:rFonts w:eastAsiaTheme="minor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ĆWICZENIE 6 – Modelowanie w </w:t>
      </w:r>
      <w:proofErr w:type="spellStart"/>
      <w:r>
        <w:rPr>
          <w:b/>
          <w:bCs/>
          <w:sz w:val="28"/>
          <w:szCs w:val="28"/>
        </w:rPr>
        <w:t>simulinku</w:t>
      </w:r>
      <w:proofErr w:type="spellEnd"/>
      <w:r>
        <w:rPr>
          <w:b/>
          <w:bCs/>
          <w:sz w:val="28"/>
          <w:szCs w:val="28"/>
        </w:rPr>
        <w:t xml:space="preserve"> ( </w:t>
      </w:r>
      <m:oMath>
        <m:acc>
          <m:accPr>
            <m:chr m:val="̈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+</m:t>
        </m:r>
        <m:acc>
          <m:accPr>
            <m:chr m:val="̇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+4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y=4</m:t>
        </m:r>
      </m:oMath>
      <w:r>
        <w:rPr>
          <w:rFonts w:eastAsiaTheme="minorEastAsia"/>
          <w:b/>
          <w:bCs/>
          <w:sz w:val="28"/>
          <w:szCs w:val="28"/>
        </w:rPr>
        <w:t xml:space="preserve"> )</w:t>
      </w:r>
    </w:p>
    <w:p w14:paraId="146B7614" w14:textId="269555C0" w:rsidR="001B597B" w:rsidRDefault="001B597B" w:rsidP="001B597B">
      <w:r w:rsidRPr="001B597B">
        <w:t xml:space="preserve">Analiza matematyczna stanu ustalonego (gdzie wszystkie pochodne się zerują) wskazuje, że równanie redukuje się do postaci </w:t>
      </w:r>
      <w:r>
        <w:rPr>
          <w:b/>
          <w:bCs/>
        </w:rPr>
        <w:t>4y=4</w:t>
      </w:r>
      <w:r w:rsidRPr="001B597B">
        <w:t xml:space="preserve">, z czego wynika, że docelową wartością sygnału wyjściowego jest </w:t>
      </w:r>
      <w:r>
        <w:rPr>
          <w:b/>
          <w:bCs/>
        </w:rPr>
        <w:t>y=1</w:t>
      </w:r>
      <w:r w:rsidRPr="001B597B">
        <w:t>. Po otwarciu bloku oscyloskopu (</w:t>
      </w:r>
      <w:proofErr w:type="spellStart"/>
      <w:r w:rsidRPr="001B597B">
        <w:t>Scope</w:t>
      </w:r>
      <w:proofErr w:type="spellEnd"/>
      <w:r w:rsidRPr="001B597B">
        <w:t xml:space="preserve">) można dostrzec typową odpowiedź skokową z tłumieniem – układ jest tzw. układem </w:t>
      </w:r>
      <w:proofErr w:type="spellStart"/>
      <w:r w:rsidRPr="001B597B">
        <w:t>niedotłumionym</w:t>
      </w:r>
      <w:proofErr w:type="spellEnd"/>
      <w:r w:rsidRPr="001B597B">
        <w:t xml:space="preserve"> (z powodu niskiego współczynnika przy pierwszej pochodnej równego 1). Z tego względu sygnał oscyluje w stanie przejściowym, a na początku pojawia się przeregulowanie (sygnał "przestrzeliwuje" wartość 1), po czym drgania wygasają i po około 8 sekundach ustalają się na oczekiwanym poziomie.</w:t>
      </w:r>
    </w:p>
    <w:p w14:paraId="186D859D" w14:textId="7095A8C0" w:rsidR="001B597B" w:rsidRDefault="001B597B" w:rsidP="001B597B">
      <w:r>
        <w:rPr>
          <w:b/>
          <w:bCs/>
        </w:rPr>
        <w:t>KOD:</w:t>
      </w:r>
    </w:p>
    <w:p w14:paraId="668C8251" w14:textId="4B9B3B37" w:rsidR="001B597B" w:rsidRDefault="001B597B" w:rsidP="001B597B">
      <w:r w:rsidRPr="001B597B">
        <w:drawing>
          <wp:inline distT="0" distB="0" distL="0" distR="0" wp14:anchorId="1D3B8B8B" wp14:editId="6A607486">
            <wp:extent cx="5760720" cy="2505710"/>
            <wp:effectExtent l="0" t="0" r="0" b="8890"/>
            <wp:docPr id="7756761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76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98CA" w14:textId="77777777" w:rsidR="001B597B" w:rsidRDefault="001B597B" w:rsidP="001B597B"/>
    <w:p w14:paraId="49D92B2A" w14:textId="2E36B516" w:rsidR="001B597B" w:rsidRDefault="001B597B" w:rsidP="001B597B">
      <w:r>
        <w:rPr>
          <w:b/>
          <w:bCs/>
        </w:rPr>
        <w:t>SIMULINK:</w:t>
      </w:r>
    </w:p>
    <w:p w14:paraId="0CF50CDD" w14:textId="4E02C57C" w:rsidR="001B597B" w:rsidRDefault="001B597B" w:rsidP="001B597B">
      <w:pPr>
        <w:jc w:val="center"/>
      </w:pPr>
      <w:r w:rsidRPr="001B597B">
        <w:drawing>
          <wp:inline distT="0" distB="0" distL="0" distR="0" wp14:anchorId="4C985406" wp14:editId="0ADC491E">
            <wp:extent cx="5677692" cy="2838846"/>
            <wp:effectExtent l="0" t="0" r="0" b="0"/>
            <wp:docPr id="12660829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82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C65E" w14:textId="3739BFC5" w:rsidR="001B597B" w:rsidRDefault="001B597B" w:rsidP="001B597B">
      <w:r>
        <w:rPr>
          <w:b/>
          <w:bCs/>
        </w:rPr>
        <w:lastRenderedPageBreak/>
        <w:t>WYKRES:</w:t>
      </w:r>
    </w:p>
    <w:p w14:paraId="4E8CE720" w14:textId="25E04967" w:rsidR="001B597B" w:rsidRPr="001B597B" w:rsidRDefault="001B597B" w:rsidP="001B597B">
      <w:r w:rsidRPr="001B597B">
        <w:drawing>
          <wp:inline distT="0" distB="0" distL="0" distR="0" wp14:anchorId="286CACB1" wp14:editId="5FBCB3E9">
            <wp:extent cx="5760720" cy="2845435"/>
            <wp:effectExtent l="0" t="0" r="0" b="0"/>
            <wp:docPr id="19590543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543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D319" w14:textId="77777777" w:rsidR="001B597B" w:rsidRPr="001B597B" w:rsidRDefault="001B597B" w:rsidP="001B597B"/>
    <w:p w14:paraId="0B1FC706" w14:textId="77777777" w:rsidR="001B597B" w:rsidRPr="00074915" w:rsidRDefault="001B597B" w:rsidP="001B597B"/>
    <w:p w14:paraId="4AA31C06" w14:textId="77777777" w:rsidR="00074915" w:rsidRPr="00074915" w:rsidRDefault="00074915" w:rsidP="00074915"/>
    <w:p w14:paraId="71D3214E" w14:textId="77777777" w:rsidR="00074915" w:rsidRPr="00074915" w:rsidRDefault="00074915" w:rsidP="00074915"/>
    <w:p w14:paraId="496A0CC5" w14:textId="77777777" w:rsidR="00074915" w:rsidRPr="00074915" w:rsidRDefault="00074915"/>
    <w:p w14:paraId="183D4DE4" w14:textId="77777777" w:rsidR="00BD6411" w:rsidRPr="00BD6411" w:rsidRDefault="00BD6411"/>
    <w:sectPr w:rsidR="00BD6411" w:rsidRPr="00BD64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73"/>
    <w:rsid w:val="00074915"/>
    <w:rsid w:val="001B597B"/>
    <w:rsid w:val="00300CF9"/>
    <w:rsid w:val="00BD6411"/>
    <w:rsid w:val="00C250BE"/>
    <w:rsid w:val="00E42DE0"/>
    <w:rsid w:val="00EE0273"/>
    <w:rsid w:val="00F3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B58C4"/>
  <w15:chartTrackingRefBased/>
  <w15:docId w15:val="{FDD75639-2946-46A6-9E8D-45435285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E0273"/>
  </w:style>
  <w:style w:type="paragraph" w:styleId="Nagwek1">
    <w:name w:val="heading 1"/>
    <w:basedOn w:val="Normalny"/>
    <w:next w:val="Normalny"/>
    <w:link w:val="Nagwek1Znak"/>
    <w:uiPriority w:val="9"/>
    <w:qFormat/>
    <w:rsid w:val="00EE0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E0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E0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E0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E0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E0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E0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E0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E0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E0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E0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E0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E027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E027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E027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E027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E027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E027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E0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E0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E0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E0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E0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E027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E027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E027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E0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E027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E0273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0749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17D532038B3754F8DB734F537DDCC1C" ma:contentTypeVersion="9" ma:contentTypeDescription="Utwórz nowy dokument." ma:contentTypeScope="" ma:versionID="28e8b6085d7502c542ecc966bd8ebbbc">
  <xsd:schema xmlns:xsd="http://www.w3.org/2001/XMLSchema" xmlns:xs="http://www.w3.org/2001/XMLSchema" xmlns:p="http://schemas.microsoft.com/office/2006/metadata/properties" xmlns:ns3="b59ba7c4-0f4f-43e8-bda4-4595238bd5a8" targetNamespace="http://schemas.microsoft.com/office/2006/metadata/properties" ma:root="true" ma:fieldsID="ce0c9bc4c1a5a567179bb61dc8015fbd" ns3:_="">
    <xsd:import namespace="b59ba7c4-0f4f-43e8-bda4-4595238bd5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ba7c4-0f4f-43e8-bda4-4595238bd5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9ba7c4-0f4f-43e8-bda4-4595238bd5a8" xsi:nil="true"/>
  </documentManagement>
</p:properties>
</file>

<file path=customXml/itemProps1.xml><?xml version="1.0" encoding="utf-8"?>
<ds:datastoreItem xmlns:ds="http://schemas.openxmlformats.org/officeDocument/2006/customXml" ds:itemID="{EB689814-02C7-4F77-9D7F-E02170C96F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9ba7c4-0f4f-43e8-bda4-4595238bd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627922-1091-4F27-A0D1-BB419A6B56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E0A33D-E2CA-46C7-8BF5-19956D3C70A4}">
  <ds:schemaRefs>
    <ds:schemaRef ds:uri="http://schemas.microsoft.com/office/2006/metadata/properties"/>
    <ds:schemaRef ds:uri="http://schemas.microsoft.com/office/infopath/2007/PartnerControls"/>
    <ds:schemaRef ds:uri="b59ba7c4-0f4f-43e8-bda4-4595238bd5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488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Ksawery Zelek</dc:creator>
  <cp:keywords/>
  <dc:description/>
  <cp:lastModifiedBy>Ksawery Zelek</cp:lastModifiedBy>
  <cp:revision>2</cp:revision>
  <dcterms:created xsi:type="dcterms:W3CDTF">2026-04-17T19:44:00Z</dcterms:created>
  <dcterms:modified xsi:type="dcterms:W3CDTF">2026-04-17T19:44:00Z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0x010100217D532038B3754F8DB734F537DDCC1C</vt:lpwstr>
  </property>
</Properties>
</file>