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68B4F" w:sz="12" w:space="4"/>
        </w:pBdr>
        <w:spacing w:before="360" w:after="180"/>
      </w:pPr>
      <w:r>
        <w:rPr>
          <w:rFonts w:ascii="Arial" w:cs="Arial" w:eastAsia="Arial" w:hAnsi="Arial"/>
          <w:b/>
          <w:bCs/>
          <w:color w:val="001125"/>
          <w:sz w:val="36"/>
          <w:szCs w:val="36"/>
        </w:rPr>
        <w:t xml:space="preserve">Atelier 3 — Gouvernance et publication</w:t>
      </w:r>
    </w:p>
    <w:p>
      <w:pPr>
        <w:pBdr>
          <w:left w:val="single" w:color="C68B4F" w:sz="24" w:space="12"/>
        </w:pBdr>
        <w:spacing w:after="160" w:line="300"/>
        <w:ind w:left="360"/>
      </w:pPr>
      <w:r>
        <w:rPr>
          <w:rFonts w:ascii="Arial" w:cs="Arial" w:eastAsia="Arial" w:hAnsi="Arial"/>
          <w:i/>
          <w:iCs/>
          <w:color w:val="3F4A5A"/>
          <w:sz w:val="22"/>
          <w:szCs w:val="22"/>
        </w:rPr>
        <w:t xml:space="preserve">Durée : **10 minutes** (intégré au bloc gouvernance) · Format : individuel ou plénière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Mise en situation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Sophie Lambert, responsable communication et pilote du projet « Horizon Numérique », doit présenter au CODIR de l'Association Horizon Solidaire le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cadre de gouvernance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agents M365 Copilot avant le déploiement à grande échelle. Claire Moreau, DG, lui demande une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politique d'usage en 1 page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et un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plan de revue trimestrielle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Objectif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Produire les deux livrables suivants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politique d'usage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agents M365 Copilot (7 articles)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fiche de suivi trimestriel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pour les agents en production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deux livrables sont générés à l'aide des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prompts 10 et 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la bibliothèque.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Pas-à-pas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1 — Politique d'usage (5 min)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Ouvrir Microsoft 365 Copilot Chat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Coller le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prompt 10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la bibliothèque (« Rédiger une politique d'usage des agents 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Faire générer la politique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Relire et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corriger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 - Vérifier que les 7 articles sont présents et numérotés - Vérifier que l'article 2 (données interdites) mentionne bien le RGPD bénéficiaires - Vérifier que la signature finale cite « Claire Moreau, Directrice générale »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Copier la politique dans un document Word et la stocker dans SharePoint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/Gouvernance-IA/Politiques/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0373F5"/>
          <w:sz w:val="24"/>
          <w:szCs w:val="24"/>
        </w:rPr>
        <w:t xml:space="preserve">Étape 2 — Fiche de suivi pour les deux agents créés (5 min)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Pour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chacun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deux agents créés aux ateliers 1 et 2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Coller le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prompt 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la bibliothèque (« Documenter un agent pour passation 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Renseigner les champs (nom, owner, audience, instructions, sources, actions)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Récupérer la fiche générée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Stocker dans SharePoint </w:t>
      </w:r>
      <w:r>
        <w:rPr>
          <w:rFonts w:ascii="Consolas" w:cs="Consolas" w:eastAsia="Consolas" w:hAnsi="Consolas"/>
          <w:color w:val="001125"/>
          <w:sz w:val="20"/>
          <w:szCs w:val="20"/>
          <w:shd w:fill="EBF6FF" w:color="auto" w:val="clear"/>
        </w:rPr>
        <w:t xml:space="preserve">/Gouvernance-IA/Fiches-Agents/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Critères de validation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L'atelier est réussi quand 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La politique tient en 1 page, comporte 7 articles, est signée Claire Moreau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Les deux fiches d'agent existent et contiennent toutes les sections obligatoires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Les fiches sont stockées au bon emplacement SharePoint</w:t>
      </w: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Réflexion finale (à emporter)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Sur les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deux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agents que vous venez de créer, pour chacun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00112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000"/>
            <w:shd w:fill="00112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1 (Tremplin Pro)</w:t>
            </w:r>
          </w:p>
        </w:tc>
        <w:tc>
          <w:tcPr>
            <w:tcW w:type="dxa" w:w="3000"/>
            <w:shd w:fill="00112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2 (Reporting FSE)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Qui en est le propriétaire métier 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À qui ouvre-t-on le public au démarrage 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Quelle métrique de succès dans 3 mois 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de la première revue trimestrielle 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_____________</w:t>
            </w:r>
          </w:p>
        </w:tc>
      </w:tr>
    </w:tbl>
    <w:p>
      <w:pPr>
        <w:spacing w:after="80"/>
      </w:pPr>
    </w:p>
    <w:p>
      <w:pPr>
        <w:pBdr>
          <w:bottom w:val="single" w:color="0373F5" w:sz="6" w:space="1"/>
        </w:pBdr>
        <w:spacing w:before="120" w:after="200"/>
      </w:pPr>
      <w:r>
        <w:t xml:space="preserve"/>
      </w:r>
    </w:p>
    <w:p>
      <w:pPr>
        <w:pStyle w:val="Heading1"/>
        <w:pBdr>
          <w:bottom w:val="single" w:color="C68B4F" w:sz="12" w:space="4"/>
        </w:pBdr>
        <w:spacing w:before="360" w:after="180"/>
      </w:pPr>
      <w:r>
        <w:rPr>
          <w:rFonts w:ascii="Arial" w:cs="Arial" w:eastAsia="Arial" w:hAnsi="Arial"/>
          <w:b/>
          <w:bCs/>
          <w:color w:val="001125"/>
          <w:sz w:val="36"/>
          <w:szCs w:val="36"/>
        </w:rPr>
        <w:t xml:space="preserve">Corrigé Atelier 3</w:t>
      </w:r>
    </w:p>
    <w:p>
      <w:pPr>
        <w:pBdr>
          <w:left w:val="single" w:color="C68B4F" w:sz="24" w:space="12"/>
        </w:pBdr>
        <w:spacing w:after="160" w:line="300"/>
        <w:ind w:left="360"/>
      </w:pPr>
      <w:r>
        <w:rPr>
          <w:rFonts w:ascii="Arial" w:cs="Arial" w:eastAsia="Arial" w:hAnsi="Arial"/>
          <w:i/>
          <w:iCs/>
          <w:color w:val="3F4A5A"/>
          <w:sz w:val="22"/>
          <w:szCs w:val="22"/>
        </w:rPr>
        <w:t xml:space="preserve">Réservé au formateur.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Animation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Cet atelier est plus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court et plus conceptuel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que les deux précédents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formateur peut choisir de le faire en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plénière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plutôt qu'individuellement, en projetant la génération de la politique en direct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Insister sur le fait que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la gouvernance n'est pas optionnelle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un agent sans politique d'usage est un risque RGPD potentiel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Politique d'usage — attendu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Les 7 articles doivent couvrir 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Qui peut créer un agent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tout salarié ayant suivi la formation et obtenu validation Sophie Lambert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Données interdites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données nominatives bénéficiaires, données de santé, données bancaires, identifiants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Validation avant publication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revue par Sophie + accord de l'owner métier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Périmètre de partage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interne par défaut, externe sur dérogation Claire Moreau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Transparence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tout agent doit annoncer sa nature dans son message d'accueil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Revue trimestrielle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revue d'usage, de pertinence, de conformité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Incidents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signalement immédiat à Sophie Lambert, escalade DG si données sensibles concernées</w:t>
      </w:r>
    </w:p>
    <w:p>
      <w:pPr>
        <w:spacing w:after="12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Signature : « Validée par Claire Moreau, Directrice générale, le [DATE] ».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001125"/>
          <w:sz w:val="28"/>
          <w:szCs w:val="28"/>
        </w:rPr>
        <w:t xml:space="preserve">Erreurs courantes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Politique trop longue (&gt; 1 page) → demander à Copilot de raccourcir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Articles flous (« être responsable ») → demander à Copilot de rendre chaque article actionnable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Oubli de la signature → vérifier la dernière section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80"/>
      </w:pPr>
    </w:lvl>
    <w:lvl w:ilvl="1" w15:tentative="1">
      <w:start w:val="1"/>
      <w:numFmt w:val="lowerLetter"/>
      <w:lvlText w:val="%2."/>
      <w:lvlJc w:val="star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0326904AAC644E89CED424664EFAEF" ma:contentTypeVersion="10" ma:contentTypeDescription="Create a new document." ma:contentTypeScope="" ma:versionID="fe53223a33348aa334904fa6b1572028">
  <xsd:schema xmlns:xsd="http://www.w3.org/2001/XMLSchema" xmlns:xs="http://www.w3.org/2001/XMLSchema" xmlns:p="http://schemas.microsoft.com/office/2006/metadata/properties" xmlns:ns1="http://schemas.microsoft.com/sharepoint/v3" xmlns:ns2="174c0fc0-5a0c-4954-aed3-4ba8955f5901" targetNamespace="http://schemas.microsoft.com/office/2006/metadata/properties" ma:root="true" ma:fieldsID="073db1366eef9120a2709cadfb457972" ns1:_="" ns2:_="">
    <xsd:import namespace="http://schemas.microsoft.com/sharepoint/v3"/>
    <xsd:import namespace="174c0fc0-5a0c-4954-aed3-4ba8955f5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0fc0-5a0c-4954-aed3-4ba8955f5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6BA1276-1E0E-4421-8474-4CB4F49BEC94}"/>
</file>

<file path=customXml/itemProps2.xml><?xml version="1.0" encoding="utf-8"?>
<ds:datastoreItem xmlns:ds="http://schemas.openxmlformats.org/officeDocument/2006/customXml" ds:itemID="{819E1B4E-AD2D-423D-882B-93EEF96C07FE}"/>
</file>

<file path=customXml/itemProps3.xml><?xml version="1.0" encoding="utf-8"?>
<ds:datastoreItem xmlns:ds="http://schemas.openxmlformats.org/officeDocument/2006/customXml" ds:itemID="{BC731894-EE64-488E-A75E-9D147A6231D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Formation</dc:creator>
  <cp:lastModifiedBy>Un-named</cp:lastModifiedBy>
  <cp:revision>1</cp:revision>
  <dcterms:created xsi:type="dcterms:W3CDTF">2026-05-15T18:08:40Z</dcterms:created>
  <dcterms:modified xsi:type="dcterms:W3CDTF">2026-05-15T18:08:40Z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0x0101008B0326904AAC644E89CED424664EFAEF</vt:lpwstr>
  </property>
  <property fmtid="{D5CDD505-2E9C-101B-9397-08002B2CF9AE}" pid="3" name="Order">
    <vt:r8>327300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