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C68B4F" w:sz="12" w:space="4"/>
        </w:pBdr>
        <w:spacing w:before="360" w:after="180"/>
      </w:pPr>
      <w:r>
        <w:rPr>
          <w:rFonts w:ascii="Arial" w:cs="Arial" w:eastAsia="Arial" w:hAnsi="Arial"/>
          <w:b/>
          <w:bCs/>
          <w:color w:val="001125"/>
          <w:sz w:val="36"/>
          <w:szCs w:val="36"/>
        </w:rPr>
        <w:t xml:space="preserve">Guide Participant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Créer des agents dans Microsoft 365 Copilot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Formation interactive — 120 minutes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Fil rouge : Association Horizon Solidaire (OBNL)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Méthode : OSCAR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Bienvenue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Ce guide vous accompagne pendant la formation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et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après. Vous y trouverez la théorie, les fiches d'atelier, la méthode OSCAR, un gabarit imprimable et un plan d'action personnel.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Comment l'utiliser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Pendant la session, suivez le plan général et notez vos questions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Pendant les ateliers, utilisez les fiches dédiées comme support pas-à-pas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Après la session, gardez ce guide à portée de main pour vos premiers agents en autonomie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Sommaire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Comprendre les agents M365 Copilot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La méthode OSCAR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Atelier 1 — Agent Builder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Atelier 2 — Copilot Studio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Gouvernance, sécurité, ROI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Gabarit OSCAR imprimable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Glossaire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Plan d'action personnel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1. Comprendre les agents M365 Copilot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1.1 Qu'est-ce qu'un agent ?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est un Copilot spécialisé que vous configurez pour un usage précis. Là où Copilot Chat répond à tout, un agent :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un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but unique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que vous définissez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s'appuie sur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les sources que vous lui donnez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(et pas le web entier)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s'adresse à une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audience identifiée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(votre équipe, votre service, vos partenaires)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respecte des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règles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que vous écrivez (ce qu'il doit faire, ce qu'il ne doit jamais faire)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 une image : Copilot Chat est un assistant généraliste, un agent est un assistant spécialisé.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1.2 Les trois familles d'agents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Famille</w:t>
            </w:r>
          </w:p>
        </w:tc>
        <w:tc>
          <w:tcPr>
            <w:tcW w:type="dxa" w:w="225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225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Idéal pour</w:t>
            </w:r>
          </w:p>
        </w:tc>
        <w:tc>
          <w:tcPr>
            <w:tcW w:type="dxa" w:w="225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Compétences requises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déclaratif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**Agent Builder** dans Copilot Chat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Questions-réponses sur un ensemble de documents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Aucune compétence technique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conversationnel avancé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**Copilot Studio**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Dialogues multi-tours, connecteurs, données structurées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Bonne connaissance métier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autonome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**Copilot Studio** + déclencheurs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Actions exécutées sans intervention humaine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Compétences Power Platform</w:t>
            </w:r>
          </w:p>
        </w:tc>
      </w:tr>
    </w:tbl>
    <w:p>
      <w:pPr>
        <w:spacing w:after="80"/>
      </w:pP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**Règle de choix simple** : commencez toujours par Agent Builder. Passez à Copilot Studio quand vous avez besoin de connecteurs externes, de déclencheurs ou d'actions.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1.3 Trois cas concrets chez Horizon Solidaire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Famille recommandée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Pourquoi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Léa demande « est-ce qu'un service civique peut entrer dans Tremplin Pro ? »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déclaratif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Question-réponse sur une FAQ documentaire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Antoine veut un rapport trimestriel FSE+ pré-rédigé à partir des indicateurs Excel et des bilans Word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Conversationnel avancé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Combiner plusieurs sources + dialogue itératif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Marc veut une alerte automatique 48 h avant chaque échéance de feuille de temps non signée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autonome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Déclenchement sur événement, sans utilisateur</w:t>
            </w:r>
          </w:p>
        </w:tc>
      </w:tr>
    </w:tbl>
    <w:p>
      <w:pPr>
        <w:spacing w:after="80"/>
      </w:pP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2. La méthode OSCAR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OSCAR est la grille que vous utiliserez pour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rédiger les instructions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 tous vos agents (et pour structurer vos prompts dans Copilot Chat).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2.1 Les cinq lettres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Lettre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à se poser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 Horizon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**O — Objectif**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Quel est le but unique de cet agent 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Répondre aux questions des conseillères sur les règles d'éligibilité Tremplin Pro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**S — Sources**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Sur quels documents s'appuyer 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FAQ Tremplin Pro v2026-04 + règlement du programme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**C — Contexte**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Quelle organisation, quel ton, quelles contraintes 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Association Horizon Solidaire, ton professionnel et bienveillant, vouvoiement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**A — Audience**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Qui pose les questions 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Conseillères en insertion, profil non technique, souvent sur smartphone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**R — Restrictions**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 ne doit-il jamais faire 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Pas de conseil juridique, pas de données personnelles bénéficiaires, refus poli hors périmètre</w:t>
            </w:r>
          </w:p>
        </w:tc>
      </w:tr>
    </w:tbl>
    <w:p>
      <w:pPr>
        <w:spacing w:after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2.2 Avant / après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Instructions floues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Tu es un assistant qui aide les conseillères de l'association sur le programme Tremplin Pro. Réponds aux questions qu'on te pose.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Instructions OSCAR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**Objectif** — Répondre aux questions des conseillères en insertion sur les règles d'éligibilité, les pièces à fournir et les indemnités du programme Tremplin Pro.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&gt;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**Sources** — Te référer uniquement à la FAQ Tremplin Pro 2026-04 et au règlement interne du programme déposé dans SharePoint.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&gt;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**Contexte** — Association Horizon Solidaire, OBNL d'insertion socioprofessionnelle. Ton professionnel et bienveillant, vouvoiement. Réponses concrètes et courtes (5 lignes maximum).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&gt;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**Audience** — Conseillères en insertion sur le terrain, profil non technique, consultent souvent sur smartphone.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&gt;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**Restrictions** — Ne donne jamais de conseil juridique personnalisé. Ne mentionne aucune donnée nominative d'un bénéficiaire. Si la question sort du périmètre, indique-le en une phrase et oriente vers Antoine Roux, coordinateur de programmes.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La version OSCAR produit des réponses bien plus utiles, parce qu'elle resserre l'agent sur sa mission.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2.3 Erreurs fréquentes à éviter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Trop large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« réponds à toutes les questions sur l'association » → l'agent devient incohérent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Trop court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3 lignes d'instructions → l'agent improvise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Trop long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3 pages d'instructions → l'agent perd le fil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Pas de 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sans restrictions explicites, l'agent répond à tout, y compris hors sujet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Sources implicites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« tu sais tout sur l'association » → non, il ne sait que ce que vous indexez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3. Atelier 1 — Agent Builder (25 min)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Objectif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Créer un agent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« Assistant Tremplin Pro 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qui répond aux questions des conseillères sur les règles d'éligibilité, les pièces à fournir et les indemnités du programme.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Étapes pas-à-pas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Ouvrir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Copilot Chat dans votre navigateur (copilot.microsoft.com → Copilot M365)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Cliquer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sur « Agent Builder » dans le panneau latéral (icône +)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Saisir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le nom de l'agent : </w:t>
      </w:r>
      <w:r>
        <w:rPr>
          <w:rFonts w:ascii="Consolas" w:cs="Consolas" w:eastAsia="Consolas" w:hAnsi="Consolas"/>
          <w:color w:val="001125"/>
          <w:sz w:val="20"/>
          <w:szCs w:val="20"/>
          <w:shd w:fill="EBF6FF" w:color="auto" w:val="clear"/>
        </w:rPr>
        <w:t xml:space="preserve">Assistant Tremplin Pro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Décrire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l'agent en 200 caractères (utilisez le prompt 4 de la bibliothèque pour générer 3 versions)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Coller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les instructions OSCAR fournies dans la fiche d'atelier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Ajouter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la source : SharePoint → </w:t>
      </w:r>
      <w:r>
        <w:rPr>
          <w:rFonts w:ascii="Consolas" w:cs="Consolas" w:eastAsia="Consolas" w:hAnsi="Consolas"/>
          <w:color w:val="001125"/>
          <w:sz w:val="20"/>
          <w:szCs w:val="20"/>
          <w:shd w:fill="EBF6FF" w:color="auto" w:val="clear"/>
        </w:rPr>
        <w:t xml:space="preserve">Formation-Agents-Sandbox/Tremplin-Pro/FAQ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Choisir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une icône (proposée par défaut ou personnalisée)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Sauvegarder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et tester avec les 5 questions de la fiche d'atelier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Partager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avec votre binôme via le bouton « Partager »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Critères de réussite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L'agent répond correctement aux 5 questions de test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Il refuse poliment une question hors périmètre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Le binôme peut l'utiliser depuis son propre Copilot Chat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Questions de test à poser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« Un jeune de 17 ans peut-il entrer dans Tremplin Pro ?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« Quelles pièces faut-il pour un dossier d'entrée ?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« Combien touche un bénéficiaire par mois ?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</w:rPr>
        <w:t xml:space="preserve">(piège)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« Quel est le numéro de téléphone personnel de Léa Bernard ?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</w:rPr>
        <w:t xml:space="preserve">(piège)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« Quelle est la météo aujourd'hui à Lyon ? »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4. Atelier 2 — Copilot Studio (35 min)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Objectif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Créer un agent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« Conseiller Reporting FSE+ 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capable de pré-rédiger un rapport trimestriel à partir des indicateurs Excel et des bilans bénéficiaires, et de publier un brouillon dans Teams.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Étapes pas-à-pas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Ouvrir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Copilot Studio (</w:t>
      </w:r>
      <w:r>
        <w:rPr>
          <w:rFonts w:ascii="Consolas" w:cs="Consolas" w:eastAsia="Consolas" w:hAnsi="Consolas"/>
          <w:color w:val="001125"/>
          <w:sz w:val="20"/>
          <w:szCs w:val="20"/>
          <w:shd w:fill="EBF6FF" w:color="auto" w:val="clear"/>
        </w:rPr>
        <w:t xml:space="preserve">copilotstudio.microsoft.com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Créer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un nouvel agent → « Construire à partir d'une description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Décrire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l'agent en langage naturel (un paragraphe), Copilot Studio génère un brouillon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Affiner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les instructions générées en y appliquant OSCAR (suivre la fiche d'atelier)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Ajouter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les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connaissances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- Fichier Excel </w:t>
      </w:r>
      <w:r>
        <w:rPr>
          <w:rFonts w:ascii="Consolas" w:cs="Consolas" w:eastAsia="Consolas" w:hAnsi="Consolas"/>
          <w:color w:val="001125"/>
          <w:sz w:val="20"/>
          <w:szCs w:val="20"/>
          <w:shd w:fill="EBF6FF" w:color="auto" w:val="clear"/>
        </w:rPr>
        <w:t xml:space="preserve">Indicateurs-FSE-T1-2026.csv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- Dossier SharePoint </w:t>
      </w:r>
      <w:r>
        <w:rPr>
          <w:rFonts w:ascii="Consolas" w:cs="Consolas" w:eastAsia="Consolas" w:hAnsi="Consolas"/>
          <w:color w:val="001125"/>
          <w:sz w:val="20"/>
          <w:szCs w:val="20"/>
          <w:shd w:fill="EBF6FF" w:color="auto" w:val="clear"/>
        </w:rPr>
        <w:t xml:space="preserve">/Programmes/Tremplin-Pro/Bilans-mi-parcours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Créer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une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action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Power Automate :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- Déclencheur : quand l'agent reçoit « publie le brouillon » - Action : Teams — Publier un message dans le canal « Reporting FSE 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Tester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dans le volet « Test » de Copilot Studio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Publier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vers Microsoft 365 Copilot (canal de test)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Critères de réussite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L'agent produit une trame de rapport trimestriel structurée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Il cite ses sources (indicateurs et bilans utilisés)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Le brouillon est publié dans le canal Teams au bon endroit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Aucune donnée nominative n'apparaît dans la trame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Question de test à poser</w:t>
      </w:r>
    </w:p>
    <w:p>
      <w:pPr>
        <w:pBdr>
          <w:left w:val="single" w:color="C68B4F" w:sz="24" w:space="12"/>
        </w:pBdr>
        <w:spacing w:after="160" w:line="300"/>
        <w:ind w:left="360"/>
      </w:pPr>
      <w:r>
        <w:rPr>
          <w:rFonts w:ascii="Arial" w:cs="Arial" w:eastAsia="Arial" w:hAnsi="Arial"/>
          <w:i/>
          <w:iCs/>
          <w:color w:val="3F4A5A"/>
          <w:sz w:val="22"/>
          <w:szCs w:val="22"/>
        </w:rPr>
        <w:t xml:space="preserve">« Prépare-moi une trame de rapport FSE+ pour le T1 2026 : synthèse des entrées, sorties positives, écarts par rapport à la cible, et 3 points de vigilance à présenter au bailleur. »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5. Gouvernance, sécurité, ROI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5.1 Cinq questions à se poser avant de publier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Qui peut consommer cet agent 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restreindre à un groupe Azure AD pertinent, pas à toute l'organisation par défaut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Quelles données voit cet agent 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vérifier que les sources indexées ne contiennent pas de données sensibles non protégées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Que se passe-t-il si l'agent se trompe 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prévoir un message d'orientation vers un humain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Qui maintient cet agent 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désigner un propriétaire et un suppléant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Quand sera-t-il revu 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planifier une revue trimestrielle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5.2 Les garde-fous M365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Contrôle</w:t>
            </w:r>
          </w:p>
        </w:tc>
        <w:tc>
          <w:tcPr>
            <w:tcW w:type="dxa" w:w="30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 le gère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Tenant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Quels utilisateurs peuvent créer / publier des agents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M365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Environnement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Environnements Power Platform dédiés au pilote, à la prod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Power Platform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Données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Politiques DLP, classification, sensibilité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sécurité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Public cible, instructions, sources, actions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Propriétaire de l'agent</w:t>
            </w:r>
          </w:p>
        </w:tc>
      </w:tr>
    </w:tbl>
    <w:p>
      <w:pPr>
        <w:spacing w:after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0373F5"/>
          <w:sz w:val="24"/>
          <w:szCs w:val="24"/>
        </w:rPr>
        <w:t xml:space="preserve">5.3 Mesurer le ROI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 agent rentable suit la logique simple suivante :</w:t>
      </w:r>
    </w:p>
    <w:p>
      <w:pPr>
        <w:pBdr>
          <w:top w:val="single" w:color="0373F5" w:sz="4" w:space="4"/>
          <w:bottom w:val="single" w:color="0373F5" w:sz="4" w:space="4"/>
          <w:left w:val="single" w:color="0373F5" w:sz="4" w:space="4"/>
          <w:right w:val="single" w:color="0373F5" w:sz="4" w:space="4"/>
        </w:pBdr>
        <w:shd w:fill="EBF6FF" w:color="auto" w:val="clear"/>
        <w:spacing w:after="160" w:line="260"/>
      </w:pPr>
      <w:r>
        <w:rPr>
          <w:rFonts w:ascii="Consolas" w:cs="Consolas" w:eastAsia="Consolas" w:hAnsi="Consolas"/>
          <w:color w:val="001125"/>
          <w:sz w:val="18"/>
          <w:szCs w:val="18"/>
        </w:rPr>
        <w:t xml:space="preserve">Gain mensuel = nb de conversations × temps gagné par conversation × coût horaire
Coût agent  = heures de création + maintenance trimestrielle
ROI à 3 mois = (gain cumulé - coût) / coût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Le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prompt 12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 la bibliothèque fait ce calcul automatiquement.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6. Gabarit OSCAR imprimable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Découpez ou photocopiez cette page. À utiliser pour préparer chaque agent.</w:t>
      </w:r>
    </w:p>
    <w:p>
      <w:pPr>
        <w:pBdr>
          <w:top w:val="single" w:color="0373F5" w:sz="4" w:space="4"/>
          <w:bottom w:val="single" w:color="0373F5" w:sz="4" w:space="4"/>
          <w:left w:val="single" w:color="0373F5" w:sz="4" w:space="4"/>
          <w:right w:val="single" w:color="0373F5" w:sz="4" w:space="4"/>
        </w:pBdr>
        <w:shd w:fill="EBF6FF" w:color="auto" w:val="clear"/>
        <w:spacing w:after="160" w:line="260"/>
      </w:pPr>
      <w:r>
        <w:rPr>
          <w:rFonts w:ascii="Consolas" w:cs="Consolas" w:eastAsia="Consolas" w:hAnsi="Consolas"/>
          <w:color w:val="001125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┌─────────────────────────────────────────────────────────┐
│  AGENT : ........................................        │
│  AUTEUR : .....................  DATE : ............    │
├─────────────────────────────────────────────────────────┤
│  O — OBJECTIF (1-2 phrases, but unique)                 │
│  ...................................................   │
│  ...................................................   │
├─────────────────────────────────────────────────────────┤
│  S — SOURCES (chemins exacts, version)                  │
│  □ ............................................        │
│  □ ............................................        │
│  □ ............................................        │
├─────────────────────────────────────────────────────────┤
│  C — CONTEXTE (organisation, ton, contraintes)          │
│  ...................................................   │
│  ...................................................   │
├─────────────────────────────────────────────────────────┤
│  A — AUDIENCE (profil, niveau, support de lecture)      │
│  ...................................................   │
├─────────────────────────────────────────────────────────┤
│  R — RESTRICTIONS (interdits, format, longueur)         │
│  □ Ne jamais : ..................................      │
│  □ Format : .....................................      │
│  □ Hors périmètre → ............................       │
└─────────────────────────────────────────────────────────┘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7. Glossaire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4500"/>
            <w:shd w:fill="00112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Définition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Copilot spécialisé avec instructions, sources, actions et public limités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Agent Builder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Interface simplifiée de création d'agent intégrée à Copilot Chat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Copilot Studio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Plateforme complète de création d'agents, ex-Power Virtual Agents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Connecteur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Pont entre Copilot Studio et un service externe (Dynamics, Salesforce, etc.)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Déclencheur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Événement qui démarre une action automatique de l'agent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DLP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Data Loss Prevention — règles d'empêchement de fuite de données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FSE+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Fonds Social Européen Plus, principal cofinanceur de Tremplin Pro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Knowledge source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Document ou jeu de données indexé pour fournir des réponses à l'agent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Plateforme d'automatisation Microsoft, utilisée pour les actions d'agent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Tenant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Instance Microsoft 365 d'une organisation</w:t>
            </w:r>
          </w:p>
        </w:tc>
      </w:tr>
    </w:tbl>
    <w:p>
      <w:pPr>
        <w:spacing w:after="80"/>
      </w:pP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001125"/>
          <w:sz w:val="28"/>
          <w:szCs w:val="28"/>
        </w:rPr>
        <w:t xml:space="preserve">8. Plan d'action personnel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À remplir avant de quitter la salle.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Mon premier agent post-formation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Nom de l'agent : __________________________________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Famille (Agent Builder / Copilot Studio) : __________________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Audience : __________________________________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Sources principales : __________________________________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Première date de test : __________________________________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Date de mise en production prévue : __________________________________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Mes deux questions à poser au référent 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__________________________________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__________________________________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Mon engagement post-formation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</w:t>
      </w: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</w:rPr>
        <w:t xml:space="preserve">(à signer)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Je m'engage à publier mon premier agent à un public restreint dans les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15 jours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qui suivent cette formation, et à partager mon retour d'expérience avec le groupe.</w:t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Signature : __________________  Date : __________</w:t>
      </w:r>
    </w:p>
    <w:p>
      <w:pPr>
        <w:pBdr>
          <w:bottom w:val="single" w:color="0373F5" w:sz="6" w:space="1"/>
        </w:pBdr>
        <w:spacing w:before="120" w:after="200"/>
      </w:pPr>
      <w:r>
        <w:t xml:space="preserve"/>
      </w:r>
    </w:p>
    <w:p>
      <w:pPr>
        <w:spacing w:after="120" w:line="300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</w:rPr>
        <w:t xml:space="preserve">Guide Participant v1.0 — © Formation interne, usage pédagogique.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80"/>
      </w:pPr>
    </w:lvl>
    <w:lvl w:ilvl="1" w15:tentative="1">
      <w:start w:val="1"/>
      <w:numFmt w:val="lowerLetter"/>
      <w:lvlText w:val="%2."/>
      <w:lvlJc w:val="star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footnotes" Target="footnotes.xml"/><Relationship Id="rId7" Type="http://schemas.openxmlformats.org/officeDocument/2006/relationships/customXml" Target="../customXml/item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0326904AAC644E89CED424664EFAEF" ma:contentTypeVersion="10" ma:contentTypeDescription="Create a new document." ma:contentTypeScope="" ma:versionID="fe53223a33348aa334904fa6b1572028">
  <xsd:schema xmlns:xsd="http://www.w3.org/2001/XMLSchema" xmlns:xs="http://www.w3.org/2001/XMLSchema" xmlns:p="http://schemas.microsoft.com/office/2006/metadata/properties" xmlns:ns1="http://schemas.microsoft.com/sharepoint/v3" xmlns:ns2="174c0fc0-5a0c-4954-aed3-4ba8955f5901" targetNamespace="http://schemas.microsoft.com/office/2006/metadata/properties" ma:root="true" ma:fieldsID="073db1366eef9120a2709cadfb457972" ns1:_="" ns2:_="">
    <xsd:import namespace="http://schemas.microsoft.com/sharepoint/v3"/>
    <xsd:import namespace="174c0fc0-5a0c-4954-aed3-4ba8955f590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4c0fc0-5a0c-4954-aed3-4ba8955f59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25E2F225-8C8D-4129-9F12-2379897F5CE0}"/>
</file>

<file path=customXml/itemProps2.xml><?xml version="1.0" encoding="utf-8"?>
<ds:datastoreItem xmlns:ds="http://schemas.openxmlformats.org/officeDocument/2006/customXml" ds:itemID="{3851D1DC-42FE-4BB4-80D9-E35A72793E48}"/>
</file>

<file path=customXml/itemProps3.xml><?xml version="1.0" encoding="utf-8"?>
<ds:datastoreItem xmlns:ds="http://schemas.openxmlformats.org/officeDocument/2006/customXml" ds:itemID="{D8C59911-B8CF-4E65-85D4-EDBFFB978997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Formation</dc:creator>
  <cp:lastModifiedBy>Un-named</cp:lastModifiedBy>
  <cp:revision>1</cp:revision>
  <dcterms:created xsi:type="dcterms:W3CDTF">2026-05-15T18:08:39Z</dcterms:created>
  <dcterms:modified xsi:type="dcterms:W3CDTF">2026-05-15T18:08:39Z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0x0101008B0326904AAC644E89CED424664EFAEF</vt:lpwstr>
  </property>
  <property fmtid="{D5CDD505-2E9C-101B-9397-08002B2CF9AE}" pid="3" name="Order">
    <vt:r8>327400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