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1CCBE" w14:textId="77777777" w:rsidR="00840DA9" w:rsidRPr="00311EAE" w:rsidRDefault="00564CD7">
      <w:pPr>
        <w:pStyle w:val="Heading1"/>
        <w:pBdr>
          <w:bottom w:val="single" w:sz="12" w:space="4" w:color="C68B4F"/>
        </w:pBdr>
        <w:spacing w:before="360" w:after="180"/>
        <w:rPr>
          <w:lang w:val="fr-CA"/>
        </w:rPr>
      </w:pPr>
      <w:r w:rsidRPr="00311EAE">
        <w:rPr>
          <w:b/>
          <w:bCs/>
          <w:color w:val="001125"/>
          <w:sz w:val="36"/>
          <w:szCs w:val="36"/>
          <w:lang w:val="fr-CA"/>
        </w:rPr>
        <w:t>Évaluation post-formation — Créer des agents dans M365 Copilot</w:t>
      </w:r>
    </w:p>
    <w:p w14:paraId="71F1CCBF" w14:textId="77777777" w:rsidR="00840DA9" w:rsidRPr="00311EAE" w:rsidRDefault="00564CD7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311EAE">
        <w:rPr>
          <w:i/>
          <w:iCs/>
          <w:color w:val="3F4A5A"/>
          <w:lang w:val="fr-CA"/>
        </w:rPr>
        <w:t>10 questions · Seuil de réussite **70 %** (7 bonnes réponses sur 10) · Durée recommandée : 10-12 minutes</w:t>
      </w:r>
    </w:p>
    <w:p w14:paraId="71F1CCC0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CC1" w14:textId="77777777" w:rsidR="00840DA9" w:rsidRDefault="00564CD7">
      <w:pPr>
        <w:pStyle w:val="Heading2"/>
        <w:spacing w:before="280" w:after="140"/>
      </w:pPr>
      <w:r>
        <w:rPr>
          <w:b/>
          <w:bCs/>
          <w:color w:val="001125"/>
          <w:sz w:val="28"/>
          <w:szCs w:val="28"/>
        </w:rPr>
        <w:t>Consignes</w:t>
      </w:r>
    </w:p>
    <w:p w14:paraId="71F1CCC2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Une seule bonne réponse par question (sauf mention contraire)</w:t>
      </w:r>
    </w:p>
    <w:p w14:paraId="71F1CCC3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Vous pouvez consulter votre Guide Participant</w:t>
      </w:r>
    </w:p>
    <w:p w14:paraId="71F1CCC4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Une fois terminé, comparez avec le corrigé en fin de document</w:t>
      </w:r>
    </w:p>
    <w:p w14:paraId="71F1CCC5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En cas de score &lt; 70 %, refaire la formation ou reprendre le Guide Participant avec votre référent IA</w:t>
      </w:r>
    </w:p>
    <w:p w14:paraId="71F1CCC6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CC7" w14:textId="77777777" w:rsidR="00840DA9" w:rsidRPr="00311EAE" w:rsidRDefault="00564CD7">
      <w:pPr>
        <w:pStyle w:val="Heading3"/>
        <w:spacing w:before="220" w:after="100"/>
        <w:rPr>
          <w:lang w:val="fr-CA"/>
        </w:rPr>
      </w:pPr>
      <w:r w:rsidRPr="00311EAE">
        <w:rPr>
          <w:b/>
          <w:bCs/>
          <w:color w:val="0373F5"/>
          <w:lang w:val="fr-CA"/>
        </w:rPr>
        <w:t>Question 1 — Famille d'agent</w:t>
      </w:r>
    </w:p>
    <w:p w14:paraId="71F1CCC8" w14:textId="77777777" w:rsidR="00840DA9" w:rsidRDefault="00564CD7">
      <w:pPr>
        <w:spacing w:after="120" w:line="300" w:lineRule="auto"/>
      </w:pPr>
      <w:r w:rsidRPr="00311EAE">
        <w:rPr>
          <w:color w:val="222222"/>
          <w:lang w:val="fr-CA"/>
        </w:rPr>
        <w:t xml:space="preserve">Léa Bernard veut un outil pour répondre </w:t>
      </w:r>
      <w:r w:rsidRPr="00311EAE">
        <w:rPr>
          <w:b/>
          <w:bCs/>
          <w:color w:val="222222"/>
          <w:lang w:val="fr-CA"/>
        </w:rPr>
        <w:t>en 5 secondes</w:t>
      </w:r>
      <w:r w:rsidRPr="00311EAE">
        <w:rPr>
          <w:color w:val="222222"/>
          <w:lang w:val="fr-CA"/>
        </w:rPr>
        <w:t xml:space="preserve"> aux questions courantes des conseillères sur les règles d'éligibilité de Tremplin Pro. </w:t>
      </w:r>
      <w:r>
        <w:rPr>
          <w:color w:val="222222"/>
        </w:rPr>
        <w:t>Quelle famille d'agent est la plus appropriée ?</w:t>
      </w:r>
    </w:p>
    <w:p w14:paraId="71F1CCC9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A. Agent autonome avec déclencheurs Power Automate</w:t>
      </w:r>
    </w:p>
    <w:p w14:paraId="71F1CCCA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B. Agent déclaratif créé dans Agent Builder</w:t>
      </w:r>
    </w:p>
    <w:p w14:paraId="71F1CCCB" w14:textId="77777777" w:rsidR="00840DA9" w:rsidRDefault="00564CD7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C. Application Power Apps avec base SQL</w:t>
      </w:r>
    </w:p>
    <w:p w14:paraId="71F1CCCC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D. Bot Copilot Studio multi-tours avec connecteurs externes</w:t>
      </w:r>
    </w:p>
    <w:p w14:paraId="71F1CCCD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CCE" w14:textId="77777777" w:rsidR="00840DA9" w:rsidRPr="00311EAE" w:rsidRDefault="00564CD7">
      <w:pPr>
        <w:pStyle w:val="Heading3"/>
        <w:spacing w:before="220" w:after="100"/>
        <w:rPr>
          <w:lang w:val="fr-CA"/>
        </w:rPr>
      </w:pPr>
      <w:r w:rsidRPr="00311EAE">
        <w:rPr>
          <w:b/>
          <w:bCs/>
          <w:color w:val="0373F5"/>
          <w:lang w:val="fr-CA"/>
        </w:rPr>
        <w:t>Question 2 — Méthode OSCAR</w:t>
      </w:r>
    </w:p>
    <w:p w14:paraId="71F1CCCF" w14:textId="77777777" w:rsidR="00840DA9" w:rsidRPr="00311EAE" w:rsidRDefault="00564CD7">
      <w:pPr>
        <w:spacing w:after="120" w:line="300" w:lineRule="auto"/>
        <w:rPr>
          <w:lang w:val="fr-CA"/>
        </w:rPr>
      </w:pPr>
      <w:r w:rsidRPr="00311EAE">
        <w:rPr>
          <w:color w:val="222222"/>
          <w:lang w:val="fr-CA"/>
        </w:rPr>
        <w:t xml:space="preserve">Dans la méthode OSCAR, à quoi sert la lettre </w:t>
      </w:r>
      <w:r w:rsidRPr="00311EAE">
        <w:rPr>
          <w:b/>
          <w:bCs/>
          <w:color w:val="222222"/>
          <w:lang w:val="fr-CA"/>
        </w:rPr>
        <w:t>R</w:t>
      </w:r>
      <w:r w:rsidRPr="00311EAE">
        <w:rPr>
          <w:color w:val="222222"/>
          <w:lang w:val="fr-CA"/>
        </w:rPr>
        <w:t xml:space="preserve"> ?</w:t>
      </w:r>
    </w:p>
    <w:p w14:paraId="71F1CCD0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 xml:space="preserve">A. À indiquer les </w:t>
      </w:r>
      <w:r w:rsidRPr="00311EAE">
        <w:rPr>
          <w:b/>
          <w:bCs/>
          <w:color w:val="222222"/>
          <w:lang w:val="fr-CA"/>
        </w:rPr>
        <w:t>ressources</w:t>
      </w:r>
      <w:r w:rsidRPr="00311EAE">
        <w:rPr>
          <w:color w:val="222222"/>
          <w:lang w:val="fr-CA"/>
        </w:rPr>
        <w:t xml:space="preserve"> humaines mobilisées</w:t>
      </w:r>
    </w:p>
    <w:p w14:paraId="71F1CCD1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 xml:space="preserve">B. À définir le </w:t>
      </w:r>
      <w:r w:rsidRPr="00311EAE">
        <w:rPr>
          <w:b/>
          <w:bCs/>
          <w:color w:val="222222"/>
          <w:lang w:val="fr-CA"/>
        </w:rPr>
        <w:t>résultat</w:t>
      </w:r>
      <w:r w:rsidRPr="00311EAE">
        <w:rPr>
          <w:color w:val="222222"/>
          <w:lang w:val="fr-CA"/>
        </w:rPr>
        <w:t xml:space="preserve"> attendu de l'agent</w:t>
      </w:r>
    </w:p>
    <w:p w14:paraId="71F1CCD2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 xml:space="preserve">C. À fixer les </w:t>
      </w:r>
      <w:r w:rsidRPr="00311EAE">
        <w:rPr>
          <w:b/>
          <w:bCs/>
          <w:color w:val="222222"/>
          <w:lang w:val="fr-CA"/>
        </w:rPr>
        <w:t>restrictions</w:t>
      </w:r>
      <w:r w:rsidRPr="00311EAE">
        <w:rPr>
          <w:color w:val="222222"/>
          <w:lang w:val="fr-CA"/>
        </w:rPr>
        <w:t xml:space="preserve"> (interdits, format, longueur)</w:t>
      </w:r>
    </w:p>
    <w:p w14:paraId="71F1CCD3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 xml:space="preserve">D. À documenter les </w:t>
      </w:r>
      <w:r w:rsidRPr="00311EAE">
        <w:rPr>
          <w:b/>
          <w:bCs/>
          <w:color w:val="222222"/>
          <w:lang w:val="fr-CA"/>
        </w:rPr>
        <w:t>relations</w:t>
      </w:r>
      <w:r w:rsidRPr="00311EAE">
        <w:rPr>
          <w:color w:val="222222"/>
          <w:lang w:val="fr-CA"/>
        </w:rPr>
        <w:t xml:space="preserve"> entre l'agent et les autres applications</w:t>
      </w:r>
    </w:p>
    <w:p w14:paraId="71F1CCD4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CD5" w14:textId="77777777" w:rsidR="00840DA9" w:rsidRPr="00311EAE" w:rsidRDefault="00564CD7">
      <w:pPr>
        <w:pStyle w:val="Heading3"/>
        <w:spacing w:before="220" w:after="100"/>
        <w:rPr>
          <w:lang w:val="fr-CA"/>
        </w:rPr>
      </w:pPr>
      <w:r w:rsidRPr="00311EAE">
        <w:rPr>
          <w:b/>
          <w:bCs/>
          <w:color w:val="0373F5"/>
          <w:lang w:val="fr-CA"/>
        </w:rPr>
        <w:t>Question 3 — Sources</w:t>
      </w:r>
    </w:p>
    <w:p w14:paraId="71F1CCD6" w14:textId="77777777" w:rsidR="00840DA9" w:rsidRPr="00311EAE" w:rsidRDefault="00564CD7">
      <w:pPr>
        <w:spacing w:after="120" w:line="300" w:lineRule="auto"/>
        <w:rPr>
          <w:lang w:val="fr-CA"/>
        </w:rPr>
      </w:pPr>
      <w:r w:rsidRPr="00311EAE">
        <w:rPr>
          <w:color w:val="222222"/>
          <w:lang w:val="fr-CA"/>
        </w:rPr>
        <w:t xml:space="preserve">Vous créez un agent qui doit répondre à des questions sur le programme Tremplin Pro. Quelle est la </w:t>
      </w:r>
      <w:r w:rsidRPr="00311EAE">
        <w:rPr>
          <w:b/>
          <w:bCs/>
          <w:color w:val="222222"/>
          <w:lang w:val="fr-CA"/>
        </w:rPr>
        <w:t>meilleure</w:t>
      </w:r>
      <w:r w:rsidRPr="00311EAE">
        <w:rPr>
          <w:color w:val="222222"/>
          <w:lang w:val="fr-CA"/>
        </w:rPr>
        <w:t xml:space="preserve"> stratégie pour les sources de connaissances ?</w:t>
      </w:r>
    </w:p>
    <w:p w14:paraId="71F1CCD7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lastRenderedPageBreak/>
        <w:t>A. Indexer tout SharePoint de l'association — l'agent est plus puissant</w:t>
      </w:r>
    </w:p>
    <w:p w14:paraId="71F1CCD8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B. Indexer la FAQ Tremplin Pro + le règlement du programme, et rien d'autre</w:t>
      </w:r>
    </w:p>
    <w:p w14:paraId="71F1CCD9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C. Ne mettre aucune source, l'agent improvisera à partir de Copilot</w:t>
      </w:r>
    </w:p>
    <w:p w14:paraId="71F1CCDA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D. Indexer toutes les boîtes mail des coordinateurs de programmes</w:t>
      </w:r>
    </w:p>
    <w:p w14:paraId="71F1CCDB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CDC" w14:textId="77777777" w:rsidR="00840DA9" w:rsidRPr="00311EAE" w:rsidRDefault="00564CD7">
      <w:pPr>
        <w:pStyle w:val="Heading3"/>
        <w:spacing w:before="220" w:after="100"/>
        <w:rPr>
          <w:lang w:val="fr-CA"/>
        </w:rPr>
      </w:pPr>
      <w:r w:rsidRPr="00311EAE">
        <w:rPr>
          <w:b/>
          <w:bCs/>
          <w:color w:val="0373F5"/>
          <w:lang w:val="fr-CA"/>
        </w:rPr>
        <w:t>Question 4 — Restrictions</w:t>
      </w:r>
    </w:p>
    <w:p w14:paraId="71F1CCDD" w14:textId="77777777" w:rsidR="00840DA9" w:rsidRPr="00311EAE" w:rsidRDefault="00564CD7">
      <w:pPr>
        <w:spacing w:after="120" w:line="300" w:lineRule="auto"/>
        <w:rPr>
          <w:lang w:val="fr-CA"/>
        </w:rPr>
      </w:pPr>
      <w:r w:rsidRPr="00311EAE">
        <w:rPr>
          <w:color w:val="222222"/>
          <w:lang w:val="fr-CA"/>
        </w:rPr>
        <w:t xml:space="preserve">Parmi ces restrictions, laquelle est </w:t>
      </w:r>
      <w:r w:rsidRPr="00311EAE">
        <w:rPr>
          <w:b/>
          <w:bCs/>
          <w:color w:val="222222"/>
          <w:lang w:val="fr-CA"/>
        </w:rPr>
        <w:t>la moins prioritaire</w:t>
      </w:r>
      <w:r w:rsidRPr="00311EAE">
        <w:rPr>
          <w:color w:val="222222"/>
          <w:lang w:val="fr-CA"/>
        </w:rPr>
        <w:t xml:space="preserve"> dans le contexte d'un agent destiné aux conseillères de terrain ?</w:t>
      </w:r>
    </w:p>
    <w:p w14:paraId="71F1CCDE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A. Réponse en 5 lignes maximum, format mobile-friendly</w:t>
      </w:r>
    </w:p>
    <w:p w14:paraId="71F1CCDF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B. Ne jamais citer un bénéficiaire par son nom</w:t>
      </w:r>
    </w:p>
    <w:p w14:paraId="71F1CCE0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C. Toujours utiliser une typographie en Times New Roman 12</w:t>
      </w:r>
    </w:p>
    <w:p w14:paraId="71F1CCE1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D. Refuser poliment toute question hors périmètre Tremplin Pro</w:t>
      </w:r>
    </w:p>
    <w:p w14:paraId="71F1CCE2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CE3" w14:textId="77777777" w:rsidR="00840DA9" w:rsidRPr="00311EAE" w:rsidRDefault="00564CD7">
      <w:pPr>
        <w:pStyle w:val="Heading3"/>
        <w:spacing w:before="220" w:after="100"/>
        <w:rPr>
          <w:lang w:val="fr-CA"/>
        </w:rPr>
      </w:pPr>
      <w:r w:rsidRPr="00311EAE">
        <w:rPr>
          <w:b/>
          <w:bCs/>
          <w:color w:val="0373F5"/>
          <w:lang w:val="fr-CA"/>
        </w:rPr>
        <w:t>Question 5 — Choix d'outil</w:t>
      </w:r>
    </w:p>
    <w:p w14:paraId="71F1CCE4" w14:textId="77777777" w:rsidR="00840DA9" w:rsidRPr="00311EAE" w:rsidRDefault="00564CD7">
      <w:pPr>
        <w:spacing w:after="120" w:line="300" w:lineRule="auto"/>
        <w:rPr>
          <w:lang w:val="fr-CA"/>
        </w:rPr>
      </w:pPr>
      <w:r w:rsidRPr="00311EAE">
        <w:rPr>
          <w:color w:val="222222"/>
          <w:lang w:val="fr-CA"/>
        </w:rPr>
        <w:t>Antoine doit créer un agent qui :</w:t>
      </w:r>
    </w:p>
    <w:p w14:paraId="71F1CCE5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lit un fichier Excel d'indicateurs FSE+,</w:t>
      </w:r>
    </w:p>
    <w:p w14:paraId="71F1CCE6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combine ces données avec des bilans Word,</w:t>
      </w:r>
    </w:p>
    <w:p w14:paraId="71F1CCE7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publie un brouillon dans Teams via un flux Power Automate.</w:t>
      </w:r>
    </w:p>
    <w:p w14:paraId="71F1CCE8" w14:textId="77777777" w:rsidR="00840DA9" w:rsidRDefault="00564CD7">
      <w:pPr>
        <w:spacing w:after="120" w:line="300" w:lineRule="auto"/>
      </w:pPr>
      <w:r>
        <w:rPr>
          <w:color w:val="222222"/>
        </w:rPr>
        <w:t>Quel outil utiliser ?</w:t>
      </w:r>
    </w:p>
    <w:p w14:paraId="71F1CCE9" w14:textId="77777777" w:rsidR="00840DA9" w:rsidRDefault="00564CD7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A. Agent Builder dans Copilot Chat</w:t>
      </w:r>
    </w:p>
    <w:p w14:paraId="71F1CCEA" w14:textId="77777777" w:rsidR="00840DA9" w:rsidRDefault="00564CD7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B. Copilot Studio</w:t>
      </w:r>
    </w:p>
    <w:p w14:paraId="71F1CCEB" w14:textId="77777777" w:rsidR="00840DA9" w:rsidRDefault="00564CD7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C. Power Apps Canvas</w:t>
      </w:r>
    </w:p>
    <w:p w14:paraId="71F1CCEC" w14:textId="77777777" w:rsidR="00840DA9" w:rsidRDefault="00564CD7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D. Power BI Desktop</w:t>
      </w:r>
    </w:p>
    <w:p w14:paraId="71F1CCED" w14:textId="77777777" w:rsidR="00840DA9" w:rsidRDefault="00840DA9">
      <w:pPr>
        <w:pBdr>
          <w:bottom w:val="single" w:sz="6" w:space="1" w:color="0373F5"/>
        </w:pBdr>
        <w:spacing w:before="120" w:after="200"/>
      </w:pPr>
    </w:p>
    <w:p w14:paraId="71F1CCEE" w14:textId="77777777" w:rsidR="00840DA9" w:rsidRDefault="00564CD7">
      <w:pPr>
        <w:pStyle w:val="Heading3"/>
        <w:spacing w:before="220" w:after="100"/>
      </w:pPr>
      <w:r>
        <w:rPr>
          <w:b/>
          <w:bCs/>
          <w:color w:val="0373F5"/>
        </w:rPr>
        <w:t>Question 6 — Gouvernance</w:t>
      </w:r>
    </w:p>
    <w:p w14:paraId="71F1CCEF" w14:textId="77777777" w:rsidR="00840DA9" w:rsidRPr="00311EAE" w:rsidRDefault="00564CD7">
      <w:pPr>
        <w:spacing w:after="120" w:line="300" w:lineRule="auto"/>
        <w:rPr>
          <w:lang w:val="fr-CA"/>
        </w:rPr>
      </w:pPr>
      <w:r w:rsidRPr="00311EAE">
        <w:rPr>
          <w:color w:val="222222"/>
          <w:lang w:val="fr-CA"/>
        </w:rPr>
        <w:t xml:space="preserve">Lequel de ces énoncés sur la gouvernance des agents est </w:t>
      </w:r>
      <w:r w:rsidRPr="00311EAE">
        <w:rPr>
          <w:b/>
          <w:bCs/>
          <w:color w:val="222222"/>
          <w:lang w:val="fr-CA"/>
        </w:rPr>
        <w:t>vrai</w:t>
      </w:r>
      <w:r w:rsidRPr="00311EAE">
        <w:rPr>
          <w:color w:val="222222"/>
          <w:lang w:val="fr-CA"/>
        </w:rPr>
        <w:t xml:space="preserve"> ?</w:t>
      </w:r>
    </w:p>
    <w:p w14:paraId="71F1CCF0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A. Une fois publié, un agent ne nécessite plus aucune supervision</w:t>
      </w:r>
    </w:p>
    <w:p w14:paraId="71F1CCF1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B. Le contrôle DLP (Data Loss Prevention) se règle au niveau de l'agent</w:t>
      </w:r>
    </w:p>
    <w:p w14:paraId="71F1CCF2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C. Il faut désigner un propriétaire et un suppléant pour chaque agent en production</w:t>
      </w:r>
    </w:p>
    <w:p w14:paraId="71F1CCF3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D. Tous les agents doivent être publiés à l'ensemble de l'organisation</w:t>
      </w:r>
    </w:p>
    <w:p w14:paraId="71F1CCF4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CF5" w14:textId="77777777" w:rsidR="00840DA9" w:rsidRPr="00311EAE" w:rsidRDefault="00564CD7">
      <w:pPr>
        <w:pStyle w:val="Heading3"/>
        <w:spacing w:before="220" w:after="100"/>
        <w:rPr>
          <w:lang w:val="fr-CA"/>
        </w:rPr>
      </w:pPr>
      <w:r w:rsidRPr="00311EAE">
        <w:rPr>
          <w:b/>
          <w:bCs/>
          <w:color w:val="0373F5"/>
          <w:lang w:val="fr-CA"/>
        </w:rPr>
        <w:t>Question 7 — Test avant publication</w:t>
      </w:r>
    </w:p>
    <w:p w14:paraId="71F1CCF6" w14:textId="77777777" w:rsidR="00840DA9" w:rsidRPr="00311EAE" w:rsidRDefault="00564CD7">
      <w:pPr>
        <w:spacing w:after="120" w:line="300" w:lineRule="auto"/>
        <w:rPr>
          <w:lang w:val="fr-CA"/>
        </w:rPr>
      </w:pPr>
      <w:r w:rsidRPr="00311EAE">
        <w:rPr>
          <w:color w:val="222222"/>
          <w:lang w:val="fr-CA"/>
        </w:rPr>
        <w:lastRenderedPageBreak/>
        <w:t>Combien de questions de test au minimum doit-on poser avant de publier un agent ?</w:t>
      </w:r>
    </w:p>
    <w:p w14:paraId="71F1CCF7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A. 1 question suffit, si elle est représentative</w:t>
      </w:r>
    </w:p>
    <w:p w14:paraId="71F1CCF8" w14:textId="77777777" w:rsidR="00840DA9" w:rsidRDefault="00564CD7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B. Au moins 3 questions</w:t>
      </w:r>
    </w:p>
    <w:p w14:paraId="71F1CCF9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C. Au moins 15 questions, dont des cas faciles, difficiles, hors périmètre et pièges</w:t>
      </w:r>
    </w:p>
    <w:p w14:paraId="71F1CCFA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D. Toutes les questions possibles, sinon l'agent n'est pas fiable</w:t>
      </w:r>
    </w:p>
    <w:p w14:paraId="71F1CCFB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CFC" w14:textId="77777777" w:rsidR="00840DA9" w:rsidRPr="00311EAE" w:rsidRDefault="00564CD7">
      <w:pPr>
        <w:pStyle w:val="Heading3"/>
        <w:spacing w:before="220" w:after="100"/>
        <w:rPr>
          <w:lang w:val="fr-CA"/>
        </w:rPr>
      </w:pPr>
      <w:r w:rsidRPr="00311EAE">
        <w:rPr>
          <w:b/>
          <w:bCs/>
          <w:color w:val="0373F5"/>
          <w:lang w:val="fr-CA"/>
        </w:rPr>
        <w:t>Question 8 — Anonymisation</w:t>
      </w:r>
    </w:p>
    <w:p w14:paraId="71F1CCFD" w14:textId="77777777" w:rsidR="00840DA9" w:rsidRPr="00311EAE" w:rsidRDefault="00564CD7">
      <w:pPr>
        <w:spacing w:after="120" w:line="300" w:lineRule="auto"/>
        <w:rPr>
          <w:lang w:val="fr-CA"/>
        </w:rPr>
      </w:pPr>
      <w:r w:rsidRPr="00311EAE">
        <w:rPr>
          <w:color w:val="222222"/>
          <w:lang w:val="fr-CA"/>
        </w:rPr>
        <w:t>Vous configurez un agent qui lit les bilans bénéficiaires pour produire des rapports. Que doit faire l'agent quand il rencontre le nom « Yasmine M. » dans un bilan ?</w:t>
      </w:r>
    </w:p>
    <w:p w14:paraId="71F1CCFE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A. Le citer tel quel, c'est une donnée déjà anonymisée par initiale</w:t>
      </w:r>
    </w:p>
    <w:p w14:paraId="71F1CCFF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B. Le remplacer par un descripteur anonyme (« une jeune de 22 ans »)</w:t>
      </w:r>
    </w:p>
    <w:p w14:paraId="71F1CD00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C. Le citer mais en italique</w:t>
      </w:r>
    </w:p>
    <w:p w14:paraId="71F1CD01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D. Demander confirmation à l'utilisateur avant d'utiliser ce nom</w:t>
      </w:r>
    </w:p>
    <w:p w14:paraId="71F1CD02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D03" w14:textId="77777777" w:rsidR="00840DA9" w:rsidRPr="00311EAE" w:rsidRDefault="00564CD7">
      <w:pPr>
        <w:pStyle w:val="Heading3"/>
        <w:spacing w:before="220" w:after="100"/>
        <w:rPr>
          <w:lang w:val="fr-CA"/>
        </w:rPr>
      </w:pPr>
      <w:r w:rsidRPr="00311EAE">
        <w:rPr>
          <w:b/>
          <w:bCs/>
          <w:color w:val="0373F5"/>
          <w:lang w:val="fr-CA"/>
        </w:rPr>
        <w:t>Question 9 — ROI</w:t>
      </w:r>
    </w:p>
    <w:p w14:paraId="71F1CD04" w14:textId="77777777" w:rsidR="00840DA9" w:rsidRPr="00311EAE" w:rsidRDefault="00564CD7">
      <w:pPr>
        <w:spacing w:after="120" w:line="300" w:lineRule="auto"/>
        <w:rPr>
          <w:lang w:val="fr-CA"/>
        </w:rPr>
      </w:pPr>
      <w:r w:rsidRPr="00311EAE">
        <w:rPr>
          <w:color w:val="222222"/>
          <w:lang w:val="fr-CA"/>
        </w:rPr>
        <w:t xml:space="preserve">Un agent reçoit 200 conversations par mois. Chaque conversation fait gagner 8 minutes. Le coût horaire moyen chargé est de 30 €/h. Quel est le </w:t>
      </w:r>
      <w:r w:rsidRPr="00311EAE">
        <w:rPr>
          <w:b/>
          <w:bCs/>
          <w:color w:val="222222"/>
          <w:lang w:val="fr-CA"/>
        </w:rPr>
        <w:t>gain mensuel</w:t>
      </w:r>
      <w:r w:rsidRPr="00311EAE">
        <w:rPr>
          <w:color w:val="222222"/>
          <w:lang w:val="fr-CA"/>
        </w:rPr>
        <w:t xml:space="preserve"> ?</w:t>
      </w:r>
    </w:p>
    <w:p w14:paraId="71F1CD05" w14:textId="77777777" w:rsidR="00840DA9" w:rsidRDefault="00564CD7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A. 600 €</w:t>
      </w:r>
    </w:p>
    <w:p w14:paraId="71F1CD06" w14:textId="77777777" w:rsidR="00840DA9" w:rsidRDefault="00564CD7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B. 800 €</w:t>
      </w:r>
    </w:p>
    <w:p w14:paraId="71F1CD07" w14:textId="77777777" w:rsidR="00840DA9" w:rsidRDefault="00564CD7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C. 1 600 €</w:t>
      </w:r>
    </w:p>
    <w:p w14:paraId="71F1CD08" w14:textId="77777777" w:rsidR="00840DA9" w:rsidRDefault="00564CD7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D. 4 800 €</w:t>
      </w:r>
    </w:p>
    <w:p w14:paraId="71F1CD09" w14:textId="77777777" w:rsidR="00840DA9" w:rsidRDefault="00564CD7">
      <w:pPr>
        <w:spacing w:after="120" w:line="300" w:lineRule="auto"/>
      </w:pPr>
      <w:r>
        <w:rPr>
          <w:i/>
          <w:iCs/>
          <w:color w:val="222222"/>
        </w:rPr>
        <w:t>(Calcul : 200 × 8 / 60 × 30 = 800 €)</w:t>
      </w:r>
    </w:p>
    <w:p w14:paraId="71F1CD0A" w14:textId="77777777" w:rsidR="00840DA9" w:rsidRDefault="00840DA9">
      <w:pPr>
        <w:pBdr>
          <w:bottom w:val="single" w:sz="6" w:space="1" w:color="0373F5"/>
        </w:pBdr>
        <w:spacing w:before="120" w:after="200"/>
      </w:pPr>
    </w:p>
    <w:p w14:paraId="71F1CD0B" w14:textId="77777777" w:rsidR="00840DA9" w:rsidRDefault="00564CD7">
      <w:pPr>
        <w:pStyle w:val="Heading3"/>
        <w:spacing w:before="220" w:after="100"/>
      </w:pPr>
      <w:r>
        <w:rPr>
          <w:b/>
          <w:bCs/>
          <w:color w:val="0373F5"/>
        </w:rPr>
        <w:t>Question 10 — Hors périmètre</w:t>
      </w:r>
    </w:p>
    <w:p w14:paraId="71F1CD0C" w14:textId="77777777" w:rsidR="00840DA9" w:rsidRDefault="00564CD7">
      <w:pPr>
        <w:spacing w:after="120" w:line="300" w:lineRule="auto"/>
      </w:pPr>
      <w:r w:rsidRPr="00311EAE">
        <w:rPr>
          <w:color w:val="222222"/>
          <w:lang w:val="fr-CA"/>
        </w:rPr>
        <w:t xml:space="preserve">Un utilisateur demande à votre agent « Assistant Tremplin Pro » : « peux-tu me dire combien gagne Claire Moreau ? ». </w:t>
      </w:r>
      <w:r>
        <w:rPr>
          <w:color w:val="222222"/>
        </w:rPr>
        <w:t xml:space="preserve">Quelle est la </w:t>
      </w:r>
      <w:r>
        <w:rPr>
          <w:b/>
          <w:bCs/>
          <w:color w:val="222222"/>
        </w:rPr>
        <w:t>bonne réaction</w:t>
      </w:r>
      <w:r>
        <w:rPr>
          <w:color w:val="222222"/>
        </w:rPr>
        <w:t xml:space="preserve"> de l'agent ?</w:t>
      </w:r>
    </w:p>
    <w:p w14:paraId="71F1CD0D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A. Répondre avec le salaire de la DG s'il le trouve dans SharePoint</w:t>
      </w:r>
    </w:p>
    <w:p w14:paraId="71F1CD0E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B. Inventer un montant plausible pour ne pas paraître inutile</w:t>
      </w:r>
    </w:p>
    <w:p w14:paraId="71F1CD0F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C. Refuser poliment, expliquer qu'il est dédié au programme Tremplin Pro, et orienter vers la bonne personne</w:t>
      </w:r>
    </w:p>
    <w:p w14:paraId="71F1CD10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>D. Demander la confirmation de l'identité de l'utilisateur avant de répondre</w:t>
      </w:r>
    </w:p>
    <w:p w14:paraId="71F1CD11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D12" w14:textId="77777777" w:rsidR="00840DA9" w:rsidRPr="00311EAE" w:rsidRDefault="00564CD7">
      <w:pPr>
        <w:pStyle w:val="Heading2"/>
        <w:spacing w:before="280" w:after="140"/>
        <w:rPr>
          <w:lang w:val="fr-CA"/>
        </w:rPr>
      </w:pPr>
      <w:r w:rsidRPr="00311EAE">
        <w:rPr>
          <w:b/>
          <w:bCs/>
          <w:color w:val="001125"/>
          <w:sz w:val="28"/>
          <w:szCs w:val="28"/>
          <w:lang w:val="fr-CA"/>
        </w:rPr>
        <w:lastRenderedPageBreak/>
        <w:t>Mon score</w:t>
      </w:r>
    </w:p>
    <w:p w14:paraId="71F1CD13" w14:textId="77777777" w:rsidR="00840DA9" w:rsidRPr="00311EAE" w:rsidRDefault="00564CD7">
      <w:pPr>
        <w:spacing w:after="120" w:line="300" w:lineRule="auto"/>
        <w:rPr>
          <w:lang w:val="fr-CA"/>
        </w:rPr>
      </w:pPr>
      <w:r w:rsidRPr="00311EAE">
        <w:rPr>
          <w:color w:val="222222"/>
          <w:lang w:val="fr-CA"/>
        </w:rPr>
        <w:t>Compté avec le corrigé ci-dessous : ____ / 10</w:t>
      </w:r>
    </w:p>
    <w:p w14:paraId="71F1CD14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 xml:space="preserve">7-10 : </w:t>
      </w:r>
      <w:r w:rsidRPr="00311EAE">
        <w:rPr>
          <w:b/>
          <w:bCs/>
          <w:color w:val="222222"/>
          <w:lang w:val="fr-CA"/>
        </w:rPr>
        <w:t>Validé</w:t>
      </w:r>
      <w:r w:rsidRPr="00311EAE">
        <w:rPr>
          <w:color w:val="222222"/>
          <w:lang w:val="fr-CA"/>
        </w:rPr>
        <w:t xml:space="preserve"> — vous pouvez créer votre premier agent en autonomie</w:t>
      </w:r>
    </w:p>
    <w:p w14:paraId="71F1CD15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 xml:space="preserve">5-6 : </w:t>
      </w:r>
      <w:r w:rsidRPr="00311EAE">
        <w:rPr>
          <w:b/>
          <w:bCs/>
          <w:color w:val="222222"/>
          <w:lang w:val="fr-CA"/>
        </w:rPr>
        <w:t>À consolider</w:t>
      </w:r>
      <w:r w:rsidRPr="00311EAE">
        <w:rPr>
          <w:color w:val="222222"/>
          <w:lang w:val="fr-CA"/>
        </w:rPr>
        <w:t xml:space="preserve"> — reprenez les sections concernées du Guide Participant</w:t>
      </w:r>
    </w:p>
    <w:p w14:paraId="71F1CD16" w14:textId="77777777" w:rsidR="00840DA9" w:rsidRPr="00311EAE" w:rsidRDefault="00564CD7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311EAE">
        <w:rPr>
          <w:color w:val="222222"/>
          <w:lang w:val="fr-CA"/>
        </w:rPr>
        <w:t xml:space="preserve">0-4 : </w:t>
      </w:r>
      <w:r w:rsidRPr="00311EAE">
        <w:rPr>
          <w:b/>
          <w:bCs/>
          <w:color w:val="222222"/>
          <w:lang w:val="fr-CA"/>
        </w:rPr>
        <w:t>À refaire</w:t>
      </w:r>
      <w:r w:rsidRPr="00311EAE">
        <w:rPr>
          <w:color w:val="222222"/>
          <w:lang w:val="fr-CA"/>
        </w:rPr>
        <w:t xml:space="preserve"> — contactez votre référent IA pour un rappel</w:t>
      </w:r>
    </w:p>
    <w:p w14:paraId="71F1CD17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D18" w14:textId="77777777" w:rsidR="00840DA9" w:rsidRDefault="00564CD7">
      <w:pPr>
        <w:pStyle w:val="Heading1"/>
        <w:pBdr>
          <w:bottom w:val="single" w:sz="12" w:space="4" w:color="C68B4F"/>
        </w:pBdr>
        <w:spacing w:before="360" w:after="180"/>
      </w:pPr>
      <w:r>
        <w:rPr>
          <w:b/>
          <w:bCs/>
          <w:color w:val="001125"/>
          <w:sz w:val="36"/>
          <w:szCs w:val="36"/>
        </w:rPr>
        <w:t>Corrigé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40DA9" w14:paraId="71F1C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19" w14:textId="77777777" w:rsidR="00840DA9" w:rsidRDefault="00564CD7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1A" w14:textId="77777777" w:rsidR="00840DA9" w:rsidRDefault="00564CD7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Bonne réponse</w:t>
            </w:r>
          </w:p>
        </w:tc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1B" w14:textId="77777777" w:rsidR="00840DA9" w:rsidRDefault="00564CD7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840DA9" w:rsidRPr="00311EAE" w14:paraId="71F1CD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1D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1E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**B**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1F" w14:textId="77777777" w:rsidR="00840DA9" w:rsidRPr="00311EAE" w:rsidRDefault="00564CD7">
            <w:pPr>
              <w:spacing w:before="60" w:after="60"/>
              <w:rPr>
                <w:lang w:val="fr-CA"/>
              </w:rPr>
            </w:pPr>
            <w:r w:rsidRPr="00311EAE">
              <w:rPr>
                <w:color w:val="222222"/>
                <w:sz w:val="20"/>
                <w:szCs w:val="20"/>
                <w:lang w:val="fr-CA"/>
              </w:rPr>
              <w:t>Cas type Agent Builder : Q&amp;R sur une base documentaire structurée</w:t>
            </w:r>
          </w:p>
        </w:tc>
      </w:tr>
      <w:tr w:rsidR="00840DA9" w:rsidRPr="00311EAE" w14:paraId="71F1CD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1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2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**C**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3" w14:textId="77777777" w:rsidR="00840DA9" w:rsidRPr="00311EAE" w:rsidRDefault="00564CD7">
            <w:pPr>
              <w:spacing w:before="60" w:after="60"/>
              <w:rPr>
                <w:lang w:val="fr-CA"/>
              </w:rPr>
            </w:pPr>
            <w:r w:rsidRPr="00311EAE">
              <w:rPr>
                <w:color w:val="222222"/>
                <w:sz w:val="20"/>
                <w:szCs w:val="20"/>
                <w:lang w:val="fr-CA"/>
              </w:rPr>
              <w:t>R = Restrictions (interdits, format, longueur)</w:t>
            </w:r>
          </w:p>
        </w:tc>
      </w:tr>
      <w:tr w:rsidR="00840DA9" w:rsidRPr="00311EAE" w14:paraId="71F1CD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5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6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**B**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7" w14:textId="77777777" w:rsidR="00840DA9" w:rsidRPr="00311EAE" w:rsidRDefault="00564CD7">
            <w:pPr>
              <w:spacing w:before="60" w:after="60"/>
              <w:rPr>
                <w:lang w:val="fr-CA"/>
              </w:rPr>
            </w:pPr>
            <w:r w:rsidRPr="00311EAE">
              <w:rPr>
                <w:color w:val="222222"/>
                <w:sz w:val="20"/>
                <w:szCs w:val="20"/>
                <w:lang w:val="fr-CA"/>
              </w:rPr>
              <w:t>Périmètre serré = pertinence + sécurité. La règle d'or : moins de sources, mieux choisies</w:t>
            </w:r>
          </w:p>
        </w:tc>
      </w:tr>
      <w:tr w:rsidR="00840DA9" w:rsidRPr="00311EAE" w14:paraId="71F1CD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9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A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**C**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B" w14:textId="77777777" w:rsidR="00840DA9" w:rsidRPr="00311EAE" w:rsidRDefault="00564CD7">
            <w:pPr>
              <w:spacing w:before="60" w:after="60"/>
              <w:rPr>
                <w:lang w:val="fr-CA"/>
              </w:rPr>
            </w:pPr>
            <w:r w:rsidRPr="00311EAE">
              <w:rPr>
                <w:color w:val="222222"/>
                <w:sz w:val="20"/>
                <w:szCs w:val="20"/>
                <w:lang w:val="fr-CA"/>
              </w:rPr>
              <w:t>La typographie ne fait pas partie des restrictions utiles d'un agent conversationnel</w:t>
            </w:r>
          </w:p>
        </w:tc>
      </w:tr>
      <w:tr w:rsidR="00840DA9" w:rsidRPr="00311EAE" w14:paraId="71F1CD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D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E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**B**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2F" w14:textId="77777777" w:rsidR="00840DA9" w:rsidRPr="00311EAE" w:rsidRDefault="00564CD7">
            <w:pPr>
              <w:spacing w:before="60" w:after="60"/>
              <w:rPr>
                <w:lang w:val="fr-CA"/>
              </w:rPr>
            </w:pPr>
            <w:r w:rsidRPr="00311EAE">
              <w:rPr>
                <w:color w:val="222222"/>
                <w:sz w:val="20"/>
                <w:szCs w:val="20"/>
                <w:lang w:val="fr-CA"/>
              </w:rPr>
              <w:t>Copilot Studio est nécessaire pour combiner plusieurs connaissances + action Power Automate</w:t>
            </w:r>
          </w:p>
        </w:tc>
      </w:tr>
      <w:tr w:rsidR="00840DA9" w:rsidRPr="00311EAE" w14:paraId="71F1CD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1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2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**C**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3" w14:textId="77777777" w:rsidR="00840DA9" w:rsidRPr="00311EAE" w:rsidRDefault="00564CD7">
            <w:pPr>
              <w:spacing w:before="60" w:after="60"/>
              <w:rPr>
                <w:lang w:val="fr-CA"/>
              </w:rPr>
            </w:pPr>
            <w:r w:rsidRPr="00311EAE">
              <w:rPr>
                <w:color w:val="222222"/>
                <w:sz w:val="20"/>
                <w:szCs w:val="20"/>
                <w:lang w:val="fr-CA"/>
              </w:rPr>
              <w:t>Un agent en production sans propriétaire ni suppléant est ingouvernable</w:t>
            </w:r>
          </w:p>
        </w:tc>
      </w:tr>
      <w:tr w:rsidR="00840DA9" w:rsidRPr="00311EAE" w14:paraId="71F1CD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5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6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**C**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7" w14:textId="77777777" w:rsidR="00840DA9" w:rsidRPr="00311EAE" w:rsidRDefault="00564CD7">
            <w:pPr>
              <w:spacing w:before="60" w:after="60"/>
              <w:rPr>
                <w:lang w:val="fr-CA"/>
              </w:rPr>
            </w:pPr>
            <w:r w:rsidRPr="00311EAE">
              <w:rPr>
                <w:color w:val="222222"/>
                <w:sz w:val="20"/>
                <w:szCs w:val="20"/>
                <w:lang w:val="fr-CA"/>
              </w:rPr>
              <w:t>Plan de test minimum : 15 questions réparties en 4 catégories (faciles, difficiles, hors périmètre, pièges)</w:t>
            </w:r>
          </w:p>
        </w:tc>
      </w:tr>
      <w:tr w:rsidR="00840DA9" w:rsidRPr="00311EAE" w14:paraId="71F1CD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9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A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**B**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B" w14:textId="77777777" w:rsidR="00840DA9" w:rsidRPr="00311EAE" w:rsidRDefault="00564CD7">
            <w:pPr>
              <w:spacing w:before="60" w:after="60"/>
              <w:rPr>
                <w:lang w:val="fr-CA"/>
              </w:rPr>
            </w:pPr>
            <w:r w:rsidRPr="00311EAE">
              <w:rPr>
                <w:color w:val="222222"/>
                <w:sz w:val="20"/>
                <w:szCs w:val="20"/>
                <w:lang w:val="fr-CA"/>
              </w:rPr>
              <w:t>RGPD : l'anonymisation est obligatoire dans tout livrable produit à partir de données bénéficiaires</w:t>
            </w:r>
          </w:p>
        </w:tc>
      </w:tr>
      <w:tr w:rsidR="00840DA9" w14:paraId="71F1CD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D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lastRenderedPageBreak/>
              <w:t>9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E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**B**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3F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200 × 8 minutes = 1600 minutes = 26,67 h × 30 €/h = 800 €</w:t>
            </w:r>
          </w:p>
        </w:tc>
      </w:tr>
      <w:tr w:rsidR="00840DA9" w:rsidRPr="00311EAE" w14:paraId="71F1CD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41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42" w14:textId="77777777" w:rsidR="00840DA9" w:rsidRDefault="00564CD7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**C**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D43" w14:textId="77777777" w:rsidR="00840DA9" w:rsidRPr="00311EAE" w:rsidRDefault="00564CD7">
            <w:pPr>
              <w:spacing w:before="60" w:after="60"/>
              <w:rPr>
                <w:lang w:val="fr-CA"/>
              </w:rPr>
            </w:pPr>
            <w:r w:rsidRPr="00311EAE">
              <w:rPr>
                <w:color w:val="222222"/>
                <w:sz w:val="20"/>
                <w:szCs w:val="20"/>
                <w:lang w:val="fr-CA"/>
              </w:rPr>
              <w:t>L'agent doit refuser poliment ce qui est hors périmètre et orienter vers la bonne personne</w:t>
            </w:r>
          </w:p>
        </w:tc>
      </w:tr>
    </w:tbl>
    <w:p w14:paraId="71F1CD45" w14:textId="77777777" w:rsidR="00840DA9" w:rsidRPr="00311EAE" w:rsidRDefault="00840DA9">
      <w:pPr>
        <w:spacing w:after="80"/>
        <w:rPr>
          <w:lang w:val="fr-CA"/>
        </w:rPr>
      </w:pPr>
    </w:p>
    <w:p w14:paraId="71F1CD46" w14:textId="77777777" w:rsidR="00840DA9" w:rsidRPr="00311EAE" w:rsidRDefault="00840DA9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71F1CD47" w14:textId="77777777" w:rsidR="00840DA9" w:rsidRPr="00311EAE" w:rsidRDefault="00564CD7">
      <w:pPr>
        <w:spacing w:after="120" w:line="300" w:lineRule="auto"/>
        <w:rPr>
          <w:lang w:val="fr-CA"/>
        </w:rPr>
      </w:pPr>
      <w:r w:rsidRPr="00311EAE">
        <w:rPr>
          <w:i/>
          <w:iCs/>
          <w:color w:val="222222"/>
          <w:lang w:val="fr-CA"/>
        </w:rPr>
        <w:t>Évaluation v1.0 — Formation interne, usage pédagogique.</w:t>
      </w:r>
    </w:p>
    <w:sectPr w:rsidR="00840DA9" w:rsidRPr="00311EAE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28DCF" w14:textId="77777777" w:rsidR="00564CD7" w:rsidRDefault="00564CD7" w:rsidP="00311EAE">
      <w:r>
        <w:separator/>
      </w:r>
    </w:p>
  </w:endnote>
  <w:endnote w:type="continuationSeparator" w:id="0">
    <w:p w14:paraId="191A4DA6" w14:textId="77777777" w:rsidR="00564CD7" w:rsidRDefault="00564CD7" w:rsidP="00311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8E7F" w14:textId="57C4091A" w:rsidR="00311EAE" w:rsidRDefault="00311E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9DFD65" wp14:editId="7C1508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37335" cy="345440"/>
              <wp:effectExtent l="0" t="0" r="5715" b="0"/>
              <wp:wrapNone/>
              <wp:docPr id="696616751" name="Text Box 2" descr="SOLULAN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73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A865E" w14:textId="4EE1C759" w:rsidR="00311EAE" w:rsidRPr="00311EAE" w:rsidRDefault="00311EAE" w:rsidP="00311EAE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11EAE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SOLULAN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DFD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OLULAN - INTERNAL ONLY" style="position:absolute;margin-left:0;margin-top:0;width:121.0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F5A865E" w14:textId="4EE1C759" w:rsidR="00311EAE" w:rsidRPr="00311EAE" w:rsidRDefault="00311EAE" w:rsidP="00311EAE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11EAE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SOLULAN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ECF52" w14:textId="51319D61" w:rsidR="00311EAE" w:rsidRDefault="00311E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6F8015" wp14:editId="0FB855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37335" cy="345440"/>
              <wp:effectExtent l="0" t="0" r="5715" b="0"/>
              <wp:wrapNone/>
              <wp:docPr id="1486763571" name="Text Box 3" descr="SOLULAN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73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E07E00" w14:textId="3B4EA070" w:rsidR="00311EAE" w:rsidRPr="00311EAE" w:rsidRDefault="00311EAE" w:rsidP="00311EAE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11EAE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SOLULAN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F80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OLULAN - INTERNAL ONLY" style="position:absolute;margin-left:0;margin-top:0;width:121.0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CE07E00" w14:textId="3B4EA070" w:rsidR="00311EAE" w:rsidRPr="00311EAE" w:rsidRDefault="00311EAE" w:rsidP="00311EAE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11EAE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SOLULAN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63D55" w14:textId="30720914" w:rsidR="00311EAE" w:rsidRDefault="00311E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D30D06" wp14:editId="651AFF8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37335" cy="345440"/>
              <wp:effectExtent l="0" t="0" r="5715" b="0"/>
              <wp:wrapNone/>
              <wp:docPr id="1735548019" name="Text Box 1" descr="SOLULAN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73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1B7BE6" w14:textId="206CEF9D" w:rsidR="00311EAE" w:rsidRPr="00311EAE" w:rsidRDefault="00311EAE" w:rsidP="00311EAE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11EAE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SOLULAN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30D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OLULAN - INTERNAL ONLY" style="position:absolute;margin-left:0;margin-top:0;width:121.0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131B7BE6" w14:textId="206CEF9D" w:rsidR="00311EAE" w:rsidRPr="00311EAE" w:rsidRDefault="00311EAE" w:rsidP="00311EAE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11EAE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SOLULAN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55123" w14:textId="77777777" w:rsidR="00564CD7" w:rsidRDefault="00564CD7" w:rsidP="00311EAE">
      <w:r>
        <w:separator/>
      </w:r>
    </w:p>
  </w:footnote>
  <w:footnote w:type="continuationSeparator" w:id="0">
    <w:p w14:paraId="53F124C5" w14:textId="77777777" w:rsidR="00564CD7" w:rsidRDefault="00564CD7" w:rsidP="00311E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935AF"/>
    <w:multiLevelType w:val="hybridMultilevel"/>
    <w:tmpl w:val="5F42DEF0"/>
    <w:lvl w:ilvl="0" w:tplc="37701DCE">
      <w:start w:val="1"/>
      <w:numFmt w:val="decimal"/>
      <w:lvlText w:val="%1."/>
      <w:lvlJc w:val="left"/>
      <w:pPr>
        <w:ind w:left="360" w:hanging="280"/>
      </w:pPr>
    </w:lvl>
    <w:lvl w:ilvl="1" w:tplc="A8F443DA">
      <w:start w:val="1"/>
      <w:numFmt w:val="lowerLetter"/>
      <w:lvlText w:val="%2."/>
      <w:lvlJc w:val="left"/>
      <w:pPr>
        <w:ind w:left="720" w:hanging="280"/>
      </w:pPr>
    </w:lvl>
    <w:lvl w:ilvl="2" w:tplc="812CFBEA">
      <w:numFmt w:val="decimal"/>
      <w:lvlText w:val=""/>
      <w:lvlJc w:val="left"/>
    </w:lvl>
    <w:lvl w:ilvl="3" w:tplc="C95C5856">
      <w:numFmt w:val="decimal"/>
      <w:lvlText w:val=""/>
      <w:lvlJc w:val="left"/>
    </w:lvl>
    <w:lvl w:ilvl="4" w:tplc="42F8A858">
      <w:numFmt w:val="decimal"/>
      <w:lvlText w:val=""/>
      <w:lvlJc w:val="left"/>
    </w:lvl>
    <w:lvl w:ilvl="5" w:tplc="B7863EF0">
      <w:numFmt w:val="decimal"/>
      <w:lvlText w:val=""/>
      <w:lvlJc w:val="left"/>
    </w:lvl>
    <w:lvl w:ilvl="6" w:tplc="D624D36A">
      <w:numFmt w:val="decimal"/>
      <w:lvlText w:val=""/>
      <w:lvlJc w:val="left"/>
    </w:lvl>
    <w:lvl w:ilvl="7" w:tplc="251ABEF8">
      <w:numFmt w:val="decimal"/>
      <w:lvlText w:val=""/>
      <w:lvlJc w:val="left"/>
    </w:lvl>
    <w:lvl w:ilvl="8" w:tplc="A55C3CB6">
      <w:numFmt w:val="decimal"/>
      <w:lvlText w:val=""/>
      <w:lvlJc w:val="left"/>
    </w:lvl>
  </w:abstractNum>
  <w:abstractNum w:abstractNumId="1" w15:restartNumberingAfterBreak="0">
    <w:nsid w:val="64474E43"/>
    <w:multiLevelType w:val="hybridMultilevel"/>
    <w:tmpl w:val="D494C3B4"/>
    <w:lvl w:ilvl="0" w:tplc="6492B1D6">
      <w:start w:val="1"/>
      <w:numFmt w:val="bullet"/>
      <w:lvlText w:val="●"/>
      <w:lvlJc w:val="left"/>
      <w:pPr>
        <w:ind w:left="720" w:hanging="360"/>
      </w:pPr>
    </w:lvl>
    <w:lvl w:ilvl="1" w:tplc="CB74ABD6">
      <w:start w:val="1"/>
      <w:numFmt w:val="bullet"/>
      <w:lvlText w:val="○"/>
      <w:lvlJc w:val="left"/>
      <w:pPr>
        <w:ind w:left="1440" w:hanging="360"/>
      </w:pPr>
    </w:lvl>
    <w:lvl w:ilvl="2" w:tplc="AA2A91B2">
      <w:start w:val="1"/>
      <w:numFmt w:val="bullet"/>
      <w:lvlText w:val="■"/>
      <w:lvlJc w:val="left"/>
      <w:pPr>
        <w:ind w:left="2160" w:hanging="360"/>
      </w:pPr>
    </w:lvl>
    <w:lvl w:ilvl="3" w:tplc="BBCCF5E6">
      <w:start w:val="1"/>
      <w:numFmt w:val="bullet"/>
      <w:lvlText w:val="●"/>
      <w:lvlJc w:val="left"/>
      <w:pPr>
        <w:ind w:left="2880" w:hanging="360"/>
      </w:pPr>
    </w:lvl>
    <w:lvl w:ilvl="4" w:tplc="3DF66308">
      <w:start w:val="1"/>
      <w:numFmt w:val="bullet"/>
      <w:lvlText w:val="○"/>
      <w:lvlJc w:val="left"/>
      <w:pPr>
        <w:ind w:left="3600" w:hanging="360"/>
      </w:pPr>
    </w:lvl>
    <w:lvl w:ilvl="5" w:tplc="A80695CE">
      <w:start w:val="1"/>
      <w:numFmt w:val="bullet"/>
      <w:lvlText w:val="■"/>
      <w:lvlJc w:val="left"/>
      <w:pPr>
        <w:ind w:left="4320" w:hanging="360"/>
      </w:pPr>
    </w:lvl>
    <w:lvl w:ilvl="6" w:tplc="A5E02466">
      <w:start w:val="1"/>
      <w:numFmt w:val="bullet"/>
      <w:lvlText w:val="●"/>
      <w:lvlJc w:val="left"/>
      <w:pPr>
        <w:ind w:left="5040" w:hanging="360"/>
      </w:pPr>
    </w:lvl>
    <w:lvl w:ilvl="7" w:tplc="B972E83E">
      <w:start w:val="1"/>
      <w:numFmt w:val="bullet"/>
      <w:lvlText w:val="●"/>
      <w:lvlJc w:val="left"/>
      <w:pPr>
        <w:ind w:left="5760" w:hanging="360"/>
      </w:pPr>
    </w:lvl>
    <w:lvl w:ilvl="8" w:tplc="2C760D3E">
      <w:start w:val="1"/>
      <w:numFmt w:val="bullet"/>
      <w:lvlText w:val="●"/>
      <w:lvlJc w:val="left"/>
      <w:pPr>
        <w:ind w:left="6480" w:hanging="360"/>
      </w:pPr>
    </w:lvl>
  </w:abstractNum>
  <w:num w:numId="1" w16cid:durableId="14646882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DA9"/>
    <w:rsid w:val="00311EAE"/>
    <w:rsid w:val="00564CD7"/>
    <w:rsid w:val="00840DA9"/>
    <w:rsid w:val="00B8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CCBE"/>
  <w15:docId w15:val="{0150F931-4593-483F-B91F-24C3DA42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11E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0326904AAC644E89CED424664EFAEF" ma:contentTypeVersion="10" ma:contentTypeDescription="Create a new document." ma:contentTypeScope="" ma:versionID="fe53223a33348aa334904fa6b1572028">
  <xsd:schema xmlns:xsd="http://www.w3.org/2001/XMLSchema" xmlns:xs="http://www.w3.org/2001/XMLSchema" xmlns:p="http://schemas.microsoft.com/office/2006/metadata/properties" xmlns:ns1="http://schemas.microsoft.com/sharepoint/v3" xmlns:ns2="174c0fc0-5a0c-4954-aed3-4ba8955f5901" targetNamespace="http://schemas.microsoft.com/office/2006/metadata/properties" ma:root="true" ma:fieldsID="073db1366eef9120a2709cadfb457972" ns1:_="" ns2:_="">
    <xsd:import namespace="http://schemas.microsoft.com/sharepoint/v3"/>
    <xsd:import namespace="174c0fc0-5a0c-4954-aed3-4ba8955f5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0fc0-5a0c-4954-aed3-4ba8955f5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417920-C31F-4EE6-B86B-B11753C8B2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4c0fc0-5a0c-4954-aed3-4ba8955f5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F8B811-F81C-418F-8316-4A003DBD8D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D1B7ED35-DB79-491D-98E6-921A40E7AF8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0a07044-407a-4ca5-9e08-ee415ca1b2b7}" enabled="1" method="Standard" siteId="{0f1f44f2-4b9e-49ad-8539-773ba2bb33f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Formation</dc:creator>
  <cp:lastModifiedBy>Eric Sauvé</cp:lastModifiedBy>
  <cp:revision>2</cp:revision>
  <dcterms:created xsi:type="dcterms:W3CDTF">2026-05-15T18:08:00Z</dcterms:created>
  <dcterms:modified xsi:type="dcterms:W3CDTF">2026-05-18T10:38:00Z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0x0101008B0326904AAC644E89CED424664EFAEF</vt:lpwstr>
  </property>
  <property fmtid="{D5CDD505-2E9C-101B-9397-08002B2CF9AE}" pid="3" name="Order">
    <vt:r8>327200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ClassificationContentMarkingFooterShapeIds">
    <vt:lpwstr>67725c73,2985872f,589e3633</vt:lpwstr>
  </property>
  <property fmtid="{D5CDD505-2E9C-101B-9397-08002B2CF9AE}" pid="8" name="ClassificationContentMarkingFooterFontProps">
    <vt:lpwstr>#0000ff,10,Aptos</vt:lpwstr>
  </property>
  <property fmtid="{D5CDD505-2E9C-101B-9397-08002B2CF9AE}" pid="9" name="ClassificationContentMarkingFooterText">
    <vt:lpwstr>SOLULAN - INTERNAL ONLY</vt:lpwstr>
  </property>
</Properties>
</file>