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397C" w14:textId="77777777" w:rsidR="00BC3400" w:rsidRDefault="00BC3400">
      <w:pPr>
        <w:pStyle w:val="Title"/>
      </w:pPr>
      <w:r>
        <w:rPr>
          <w:b/>
          <w:bCs/>
          <w:color w:val="1F3864"/>
          <w:sz w:val="44"/>
          <w:szCs w:val="44"/>
        </w:rPr>
        <w:t>Copilot Session 2 Prompt Handout</w:t>
      </w:r>
    </w:p>
    <w:p w14:paraId="313CFEC4" w14:textId="77777777" w:rsidR="00BC3400" w:rsidRPr="00BC3400" w:rsidRDefault="00BC3400">
      <w:pPr>
        <w:pStyle w:val="Subtitle"/>
        <w:rPr>
          <w:lang w:val="en-US"/>
        </w:rPr>
      </w:pPr>
      <w:r w:rsidRPr="00BC3400">
        <w:rPr>
          <w:color w:val="2E74B5"/>
          <w:sz w:val="28"/>
          <w:szCs w:val="28"/>
          <w:lang w:val="en-US"/>
        </w:rPr>
        <w:t>From Data to Decisions – Excel &amp; Analyst Agent</w:t>
      </w:r>
    </w:p>
    <w:p w14:paraId="514763E9" w14:textId="77777777" w:rsidR="00BC3400" w:rsidRDefault="00BC3400" w:rsidP="00BC3400">
      <w:pPr>
        <w:pStyle w:val="Heading2"/>
      </w:pPr>
      <w:r>
        <w:t>How to Use This Handout</w:t>
      </w:r>
    </w:p>
    <w:p w14:paraId="21F0E8DD" w14:textId="77777777" w:rsidR="00BC3400" w:rsidRDefault="00BC3400" w:rsidP="003D5EAB">
      <w:r>
        <w:t>Use these prompts during or after the session to practise common Copilot in Excel and Analyst Agent scenarios. Each prompt is grouped by the section or context it relates to, so participants can quickly find the right starting point for cleanup, analysis, validation, reporting, or cross-file investigation.</w:t>
      </w:r>
    </w:p>
    <w:p w14:paraId="50169EDC" w14:textId="77777777" w:rsidR="00BC3400" w:rsidRPr="00BC3400" w:rsidRDefault="00BC3400" w:rsidP="00BC3400">
      <w:pPr>
        <w:pStyle w:val="ListParagraph"/>
        <w:numPr>
          <w:ilvl w:val="0"/>
          <w:numId w:val="4"/>
        </w:numPr>
        <w:rPr>
          <w:kern w:val="2"/>
          <w:lang w:val="en-US" w:eastAsia="fr-CA"/>
          <w14:ligatures w14:val="standardContextual"/>
        </w:rPr>
      </w:pPr>
      <w:r>
        <w:t>Copy a prompt as-is, then adapt the field names to your workbook.</w:t>
      </w:r>
    </w:p>
    <w:p w14:paraId="0ED9384A" w14:textId="77777777" w:rsidR="00BC3400" w:rsidRDefault="00BC3400" w:rsidP="00BC3400">
      <w:pPr>
        <w:pStyle w:val="ListParagraph"/>
        <w:numPr>
          <w:ilvl w:val="0"/>
          <w:numId w:val="4"/>
        </w:numPr>
      </w:pPr>
      <w:r>
        <w:t>Add business context when you want a sharper answer.</w:t>
      </w:r>
    </w:p>
    <w:p w14:paraId="3E51249B" w14:textId="77777777" w:rsidR="00BC3400" w:rsidRDefault="00BC3400" w:rsidP="00BC3400">
      <w:pPr>
        <w:pStyle w:val="ListParagraph"/>
        <w:numPr>
          <w:ilvl w:val="0"/>
          <w:numId w:val="4"/>
        </w:numPr>
      </w:pPr>
      <w:r>
        <w:t>Always validate numbers, assumptions, source cells, and wording before sharing.</w:t>
      </w:r>
    </w:p>
    <w:p w14:paraId="6FB9F833" w14:textId="77777777" w:rsidR="00BC3400" w:rsidRDefault="00BC3400">
      <w:pPr>
        <w:spacing w:after="120"/>
      </w:pPr>
      <w:r>
        <w:t>Tip: stronger prompts usually include role, context, focus area, expected output, and a validation request.</w:t>
      </w:r>
    </w:p>
    <w:p w14:paraId="0A8FD3E9" w14:textId="77777777" w:rsidR="00BC3400" w:rsidRDefault="00BC3400" w:rsidP="00BC3400">
      <w:pPr>
        <w:pStyle w:val="Heading2"/>
      </w:pPr>
      <w:r>
        <w:t>1. Edit with Copilot: Sheet Cleanup</w:t>
      </w:r>
    </w:p>
    <w:p w14:paraId="7F7E3125" w14:textId="77777777" w:rsidR="00BC3400" w:rsidRDefault="00BC3400" w:rsidP="00BC3400">
      <w:pPr>
        <w:pStyle w:val="Heading3"/>
      </w:pPr>
      <w:r>
        <w:t>Context: Clean inconsistent workbook data before analysis</w:t>
      </w:r>
    </w:p>
    <w:p w14:paraId="213340B5" w14:textId="77777777" w:rsidR="00BC3400" w:rsidRDefault="00BC3400">
      <w:pPr>
        <w:spacing w:after="120"/>
      </w:pPr>
      <w:r>
        <w:t>Use these prompts when a worksheet needs quick cleanup, formatting consistency, or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4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4C" w14:textId="77777777" w:rsidR="004A5B6A" w:rsidRDefault="00000000">
            <w:pPr>
              <w:spacing w:after="40"/>
            </w:pPr>
            <w:r>
              <w:rPr>
                <w:rFonts w:ascii="Consolas" w:eastAsia="Consolas" w:hAnsi="Consolas" w:cs="Consolas"/>
                <w:color w:val="1F3864"/>
                <w:sz w:val="20"/>
                <w:szCs w:val="20"/>
              </w:rPr>
              <w:t xml:space="preserve">Standardize the Engagement </w:t>
            </w:r>
            <w:proofErr w:type="gramStart"/>
            <w:r>
              <w:rPr>
                <w:rFonts w:ascii="Consolas" w:eastAsia="Consolas" w:hAnsi="Consolas" w:cs="Consolas"/>
                <w:color w:val="1F3864"/>
                <w:sz w:val="20"/>
                <w:szCs w:val="20"/>
              </w:rPr>
              <w:t>Lead</w:t>
            </w:r>
            <w:proofErr w:type="gramEnd"/>
            <w:r>
              <w:rPr>
                <w:rFonts w:ascii="Consolas" w:eastAsia="Consolas" w:hAnsi="Consolas" w:cs="Consolas"/>
                <w:color w:val="1F3864"/>
                <w:sz w:val="20"/>
                <w:szCs w:val="20"/>
              </w:rPr>
              <w:t xml:space="preserve"> column to Title Case and flag any rows where the format looks off.</w:t>
            </w:r>
          </w:p>
        </w:tc>
      </w:tr>
    </w:tbl>
    <w:p w14:paraId="373BF24E"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50"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4F" w14:textId="77777777" w:rsidR="004A5B6A" w:rsidRDefault="00000000">
            <w:pPr>
              <w:spacing w:after="40"/>
            </w:pPr>
            <w:r>
              <w:rPr>
                <w:rFonts w:ascii="Consolas" w:eastAsia="Consolas" w:hAnsi="Consolas" w:cs="Consolas"/>
                <w:color w:val="1F3864"/>
                <w:sz w:val="20"/>
                <w:szCs w:val="20"/>
              </w:rPr>
              <w:t>Format the Date column as DD-MMM-YYYY across the whole sheet, and flag rows where the date is missing or invalid.</w:t>
            </w:r>
          </w:p>
        </w:tc>
      </w:tr>
    </w:tbl>
    <w:p w14:paraId="373BF251"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53"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52" w14:textId="77777777" w:rsidR="004A5B6A" w:rsidRDefault="00000000">
            <w:pPr>
              <w:spacing w:after="40"/>
            </w:pPr>
            <w:r>
              <w:rPr>
                <w:rFonts w:ascii="Consolas" w:eastAsia="Consolas" w:hAnsi="Consolas" w:cs="Consolas"/>
                <w:color w:val="1F3864"/>
                <w:sz w:val="20"/>
                <w:szCs w:val="20"/>
              </w:rPr>
              <w:t xml:space="preserve">Find anomalies in Budget Variance % — flag anything over 10% in either direction </w:t>
            </w:r>
            <w:proofErr w:type="gramStart"/>
            <w:r>
              <w:rPr>
                <w:rFonts w:ascii="Consolas" w:eastAsia="Consolas" w:hAnsi="Consolas" w:cs="Consolas"/>
                <w:color w:val="1F3864"/>
                <w:sz w:val="20"/>
                <w:szCs w:val="20"/>
              </w:rPr>
              <w:t>and</w:t>
            </w:r>
            <w:proofErr w:type="gramEnd"/>
            <w:r>
              <w:rPr>
                <w:rFonts w:ascii="Consolas" w:eastAsia="Consolas" w:hAnsi="Consolas" w:cs="Consolas"/>
                <w:color w:val="1F3864"/>
                <w:sz w:val="20"/>
                <w:szCs w:val="20"/>
              </w:rPr>
              <w:t xml:space="preserve"> explain in one line why each row stands out.</w:t>
            </w:r>
          </w:p>
        </w:tc>
      </w:tr>
    </w:tbl>
    <w:p w14:paraId="2E7337E2" w14:textId="77777777" w:rsidR="00BC3400" w:rsidRDefault="00BC3400" w:rsidP="00BC3400">
      <w:pPr>
        <w:pStyle w:val="Heading2"/>
      </w:pPr>
      <w:r>
        <w:t>2. Sort, Filter, and Highlight</w:t>
      </w:r>
    </w:p>
    <w:p w14:paraId="7EF446FE" w14:textId="77777777" w:rsidR="00BC3400" w:rsidRDefault="00BC3400" w:rsidP="00BC3400">
      <w:pPr>
        <w:pStyle w:val="Heading3"/>
      </w:pPr>
      <w:r>
        <w:t>Context: Surface the rows that need attention</w:t>
      </w:r>
    </w:p>
    <w:p w14:paraId="66A5F08E" w14:textId="77777777" w:rsidR="00BC3400" w:rsidRDefault="00BC3400">
      <w:pPr>
        <w:spacing w:after="120"/>
      </w:pPr>
      <w:r>
        <w:t>Use these prompts to quickly change the view of your data and highlight the most important engagement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5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5E" w14:textId="77777777" w:rsidR="004A5B6A" w:rsidRDefault="00000000">
            <w:pPr>
              <w:spacing w:after="40"/>
            </w:pPr>
            <w:r>
              <w:rPr>
                <w:rFonts w:ascii="Consolas" w:eastAsia="Consolas" w:hAnsi="Consolas" w:cs="Consolas"/>
                <w:color w:val="1F3864"/>
                <w:sz w:val="20"/>
                <w:szCs w:val="20"/>
              </w:rPr>
              <w:t>Sort by Service Line, then by Budget Variance % descending.</w:t>
            </w:r>
          </w:p>
        </w:tc>
      </w:tr>
    </w:tbl>
    <w:p w14:paraId="373BF260"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62"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61" w14:textId="77777777" w:rsidR="004A5B6A" w:rsidRDefault="00000000">
            <w:pPr>
              <w:spacing w:after="40"/>
            </w:pPr>
            <w:r>
              <w:rPr>
                <w:rFonts w:ascii="Consolas" w:eastAsia="Consolas" w:hAnsi="Consolas" w:cs="Consolas"/>
                <w:color w:val="1F3864"/>
                <w:sz w:val="20"/>
                <w:szCs w:val="20"/>
              </w:rPr>
              <w:t>Filter to show only engagements where actual hours exceed planned by more than 15%.</w:t>
            </w:r>
          </w:p>
        </w:tc>
      </w:tr>
    </w:tbl>
    <w:p w14:paraId="373BF263"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6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64" w14:textId="77777777" w:rsidR="004A5B6A" w:rsidRDefault="00000000">
            <w:pPr>
              <w:spacing w:after="40"/>
            </w:pPr>
            <w:r>
              <w:rPr>
                <w:rFonts w:ascii="Consolas" w:eastAsia="Consolas" w:hAnsi="Consolas" w:cs="Consolas"/>
                <w:color w:val="1F3864"/>
                <w:sz w:val="20"/>
                <w:szCs w:val="20"/>
              </w:rPr>
              <w:lastRenderedPageBreak/>
              <w:t>Highlight rows where Budget Variance % is greater than 10%, and shade negative margins in red.</w:t>
            </w:r>
          </w:p>
        </w:tc>
      </w:tr>
    </w:tbl>
    <w:p w14:paraId="2D60E67E" w14:textId="77777777" w:rsidR="00BC3400" w:rsidRDefault="00BC3400" w:rsidP="00BC3400">
      <w:pPr>
        <w:pStyle w:val="Heading2"/>
      </w:pPr>
      <w:r>
        <w:t>3. Ask Better Analytical Questions</w:t>
      </w:r>
    </w:p>
    <w:p w14:paraId="38D4D6DD" w14:textId="77777777" w:rsidR="00BC3400" w:rsidRDefault="00BC3400" w:rsidP="00BC3400">
      <w:pPr>
        <w:pStyle w:val="Heading3"/>
      </w:pPr>
      <w:r>
        <w:t>Context: Move from generic questions to decision-ready analysis</w:t>
      </w:r>
    </w:p>
    <w:p w14:paraId="46E99F74" w14:textId="77777777" w:rsidR="00BC3400" w:rsidRDefault="00BC3400">
      <w:pPr>
        <w:spacing w:after="120"/>
      </w:pPr>
      <w:r>
        <w:t>These examples show how adding role, business context, focus areas, and validation instructions improves the quality of Copilot’s response.</w:t>
      </w:r>
    </w:p>
    <w:p w14:paraId="373BF26D" w14:textId="77777777" w:rsidR="004A5B6A" w:rsidRDefault="00000000">
      <w:pPr>
        <w:spacing w:after="120"/>
      </w:pPr>
      <w:r>
        <w:t>Weak example (show quickly, then move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6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6E" w14:textId="77777777" w:rsidR="004A5B6A" w:rsidRDefault="00000000">
            <w:pPr>
              <w:spacing w:after="40"/>
            </w:pPr>
            <w:r>
              <w:rPr>
                <w:rFonts w:ascii="Consolas" w:eastAsia="Consolas" w:hAnsi="Consolas" w:cs="Consolas"/>
                <w:color w:val="1F3864"/>
                <w:sz w:val="20"/>
                <w:szCs w:val="20"/>
              </w:rPr>
              <w:t>Tell me about this data.</w:t>
            </w:r>
          </w:p>
        </w:tc>
      </w:tr>
    </w:tbl>
    <w:p w14:paraId="373BF270" w14:textId="77777777" w:rsidR="004A5B6A" w:rsidRDefault="004A5B6A">
      <w:pPr>
        <w:spacing w:after="80"/>
      </w:pPr>
    </w:p>
    <w:p w14:paraId="373BF271" w14:textId="77777777" w:rsidR="004A5B6A" w:rsidRDefault="00000000">
      <w:pPr>
        <w:spacing w:after="120"/>
      </w:pPr>
      <w:r>
        <w:t>Strong Deloitte‑style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7A"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72" w14:textId="77777777" w:rsidR="004A5B6A" w:rsidRDefault="00000000">
            <w:pPr>
              <w:spacing w:after="40"/>
            </w:pPr>
            <w:r>
              <w:rPr>
                <w:rFonts w:ascii="Consolas" w:eastAsia="Consolas" w:hAnsi="Consolas" w:cs="Consolas"/>
                <w:color w:val="1F3864"/>
                <w:sz w:val="20"/>
                <w:szCs w:val="20"/>
              </w:rPr>
              <w:t>I’m reviewing this engagement portfolio for a partner readout next week.</w:t>
            </w:r>
          </w:p>
          <w:p w14:paraId="373BF273" w14:textId="77777777" w:rsidR="004A5B6A" w:rsidRDefault="004A5B6A">
            <w:pPr>
              <w:spacing w:after="40"/>
            </w:pPr>
          </w:p>
          <w:p w14:paraId="373BF274" w14:textId="77777777" w:rsidR="004A5B6A" w:rsidRDefault="00000000">
            <w:pPr>
              <w:spacing w:after="40"/>
            </w:pPr>
            <w:r>
              <w:rPr>
                <w:rFonts w:ascii="Consolas" w:eastAsia="Consolas" w:hAnsi="Consolas" w:cs="Consolas"/>
                <w:color w:val="1F3864"/>
                <w:sz w:val="20"/>
                <w:szCs w:val="20"/>
              </w:rPr>
              <w:t>Identify the top 3 patterns I should be aware of, focusing on:</w:t>
            </w:r>
          </w:p>
          <w:p w14:paraId="373BF275" w14:textId="77777777" w:rsidR="004A5B6A" w:rsidRDefault="00000000">
            <w:pPr>
              <w:spacing w:after="40"/>
            </w:pPr>
            <w:r>
              <w:rPr>
                <w:rFonts w:ascii="Consolas" w:eastAsia="Consolas" w:hAnsi="Consolas" w:cs="Consolas"/>
                <w:color w:val="1F3864"/>
                <w:sz w:val="20"/>
                <w:szCs w:val="20"/>
              </w:rPr>
              <w:t>- Margin and budget variance</w:t>
            </w:r>
          </w:p>
          <w:p w14:paraId="373BF276" w14:textId="77777777" w:rsidR="004A5B6A" w:rsidRDefault="00000000">
            <w:pPr>
              <w:spacing w:after="40"/>
            </w:pPr>
            <w:r>
              <w:rPr>
                <w:rFonts w:ascii="Consolas" w:eastAsia="Consolas" w:hAnsi="Consolas" w:cs="Consolas"/>
                <w:color w:val="1F3864"/>
                <w:sz w:val="20"/>
                <w:szCs w:val="20"/>
              </w:rPr>
              <w:t xml:space="preserve">- </w:t>
            </w:r>
            <w:proofErr w:type="gramStart"/>
            <w:r>
              <w:rPr>
                <w:rFonts w:ascii="Consolas" w:eastAsia="Consolas" w:hAnsi="Consolas" w:cs="Consolas"/>
                <w:color w:val="1F3864"/>
                <w:sz w:val="20"/>
                <w:szCs w:val="20"/>
              </w:rPr>
              <w:t>Hours</w:t>
            </w:r>
            <w:proofErr w:type="gramEnd"/>
            <w:r>
              <w:rPr>
                <w:rFonts w:ascii="Consolas" w:eastAsia="Consolas" w:hAnsi="Consolas" w:cs="Consolas"/>
                <w:color w:val="1F3864"/>
                <w:sz w:val="20"/>
                <w:szCs w:val="20"/>
              </w:rPr>
              <w:t xml:space="preserve"> utilisation vs plan</w:t>
            </w:r>
          </w:p>
          <w:p w14:paraId="373BF277" w14:textId="77777777" w:rsidR="004A5B6A" w:rsidRDefault="00000000">
            <w:pPr>
              <w:spacing w:after="40"/>
            </w:pPr>
            <w:r>
              <w:rPr>
                <w:rFonts w:ascii="Consolas" w:eastAsia="Consolas" w:hAnsi="Consolas" w:cs="Consolas"/>
                <w:color w:val="1F3864"/>
                <w:sz w:val="20"/>
                <w:szCs w:val="20"/>
              </w:rPr>
              <w:t>- Timeline risk on engagements past their original end date</w:t>
            </w:r>
          </w:p>
          <w:p w14:paraId="373BF278" w14:textId="77777777" w:rsidR="004A5B6A" w:rsidRDefault="004A5B6A">
            <w:pPr>
              <w:spacing w:after="40"/>
            </w:pPr>
          </w:p>
          <w:p w14:paraId="373BF279" w14:textId="77777777" w:rsidR="004A5B6A" w:rsidRDefault="00000000">
            <w:pPr>
              <w:spacing w:after="40"/>
            </w:pPr>
            <w:r>
              <w:rPr>
                <w:rFonts w:ascii="Consolas" w:eastAsia="Consolas" w:hAnsi="Consolas" w:cs="Consolas"/>
                <w:color w:val="1F3864"/>
                <w:sz w:val="20"/>
                <w:szCs w:val="20"/>
              </w:rPr>
              <w:t>For each pattern, show me the supporting rows and flag anything I should validate before sharing.</w:t>
            </w:r>
          </w:p>
        </w:tc>
      </w:tr>
    </w:tbl>
    <w:p w14:paraId="52D97AC6" w14:textId="77777777" w:rsidR="00BC3400" w:rsidRDefault="00BC3400" w:rsidP="00BC3400">
      <w:pPr>
        <w:pStyle w:val="Heading2"/>
      </w:pPr>
      <w:r>
        <w:t>4. Insights, Text Analysis, and Formula Help</w:t>
      </w:r>
    </w:p>
    <w:p w14:paraId="7383842A" w14:textId="77777777" w:rsidR="00BC3400" w:rsidRDefault="00BC3400" w:rsidP="00BC3400">
      <w:pPr>
        <w:pStyle w:val="Heading3"/>
      </w:pPr>
      <w:r>
        <w:t>Context: Generate insights, summarize notes, and create formulas</w:t>
      </w:r>
    </w:p>
    <w:p w14:paraId="373BF27F" w14:textId="77777777" w:rsidR="004A5B6A" w:rsidRDefault="00000000">
      <w:pPr>
        <w:spacing w:after="120"/>
      </w:pPr>
      <w:r>
        <w:t>Primary demo prompt (engagement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81"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80" w14:textId="77777777" w:rsidR="004A5B6A" w:rsidRDefault="00000000">
            <w:pPr>
              <w:spacing w:after="40"/>
            </w:pPr>
            <w:r>
              <w:rPr>
                <w:rFonts w:ascii="Consolas" w:eastAsia="Consolas" w:hAnsi="Consolas" w:cs="Consolas"/>
                <w:color w:val="1F3864"/>
                <w:sz w:val="20"/>
                <w:szCs w:val="20"/>
              </w:rPr>
              <w:t>Which Service Line has the highest realisation rate this quarter, and how does it compare to last quarter?</w:t>
            </w:r>
          </w:p>
        </w:tc>
      </w:tr>
    </w:tbl>
    <w:p w14:paraId="373BF282" w14:textId="77777777" w:rsidR="004A5B6A" w:rsidRDefault="004A5B6A">
      <w:pPr>
        <w:spacing w:after="80"/>
      </w:pPr>
    </w:p>
    <w:p w14:paraId="373BF283" w14:textId="77777777" w:rsidR="004A5B6A" w:rsidRDefault="00000000">
      <w:pPr>
        <w:spacing w:after="120"/>
      </w:pPr>
      <w:r>
        <w:t>Text insights prompt (engagement comments / status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8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84" w14:textId="77777777" w:rsidR="004A5B6A" w:rsidRDefault="00000000">
            <w:pPr>
              <w:spacing w:after="40"/>
            </w:pPr>
            <w:r>
              <w:rPr>
                <w:rFonts w:ascii="Consolas" w:eastAsia="Consolas" w:hAnsi="Consolas" w:cs="Consolas"/>
                <w:color w:val="1F3864"/>
                <w:sz w:val="20"/>
                <w:szCs w:val="20"/>
              </w:rPr>
              <w:t>Summarise the comments column — what are clients or engagement leads raising most often? Group into themes and flag any risks I should escalate.</w:t>
            </w:r>
          </w:p>
        </w:tc>
      </w:tr>
    </w:tbl>
    <w:p w14:paraId="373BF286" w14:textId="77777777" w:rsidR="004A5B6A" w:rsidRDefault="004A5B6A">
      <w:pPr>
        <w:spacing w:after="80"/>
      </w:pPr>
    </w:p>
    <w:p w14:paraId="373BF287" w14:textId="77777777" w:rsidR="004A5B6A" w:rsidRDefault="00000000">
      <w:pPr>
        <w:spacing w:after="120"/>
      </w:pPr>
      <w:r>
        <w:t>Formula help (the “basic” ask — important for mixed audiences):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89"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88" w14:textId="77777777" w:rsidR="004A5B6A" w:rsidRDefault="00000000">
            <w:pPr>
              <w:spacing w:after="40"/>
            </w:pPr>
            <w:r>
              <w:rPr>
                <w:rFonts w:ascii="Consolas" w:eastAsia="Consolas" w:hAnsi="Consolas" w:cs="Consolas"/>
                <w:color w:val="1F3864"/>
                <w:sz w:val="20"/>
                <w:szCs w:val="20"/>
              </w:rPr>
              <w:t>Write a VLOOKUP (or XLOOKUP — your call) that returns the Engagement Lead from the Engagements tab using Engagement Code as the key. Add a brief comment explaining the formula.</w:t>
            </w:r>
          </w:p>
        </w:tc>
      </w:tr>
    </w:tbl>
    <w:p w14:paraId="373BF28A" w14:textId="77777777" w:rsidR="004A5B6A" w:rsidRDefault="004A5B6A">
      <w:pPr>
        <w:spacing w:after="80"/>
      </w:pPr>
    </w:p>
    <w:p w14:paraId="373BF28B" w14:textId="77777777" w:rsidR="004A5B6A" w:rsidRDefault="00000000">
      <w:pPr>
        <w:spacing w:after="120"/>
      </w:pPr>
      <w:r>
        <w:lastRenderedPageBreak/>
        <w:t>Custom function (light touch, optional if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8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8C" w14:textId="77777777" w:rsidR="004A5B6A" w:rsidRDefault="00000000">
            <w:pPr>
              <w:spacing w:after="40"/>
            </w:pPr>
            <w:r>
              <w:rPr>
                <w:rFonts w:ascii="Consolas" w:eastAsia="Consolas" w:hAnsi="Consolas" w:cs="Consolas"/>
                <w:color w:val="1F3864"/>
                <w:sz w:val="20"/>
                <w:szCs w:val="20"/>
              </w:rPr>
              <w:t xml:space="preserve">Create a custom function that converts billable hours into FTE‑equivalents using </w:t>
            </w:r>
            <w:proofErr w:type="gramStart"/>
            <w:r>
              <w:rPr>
                <w:rFonts w:ascii="Consolas" w:eastAsia="Consolas" w:hAnsi="Consolas" w:cs="Consolas"/>
                <w:color w:val="1F3864"/>
                <w:sz w:val="20"/>
                <w:szCs w:val="20"/>
              </w:rPr>
              <w:t>a</w:t>
            </w:r>
            <w:proofErr w:type="gramEnd"/>
            <w:r>
              <w:rPr>
                <w:rFonts w:ascii="Consolas" w:eastAsia="Consolas" w:hAnsi="Consolas" w:cs="Consolas"/>
                <w:color w:val="1F3864"/>
                <w:sz w:val="20"/>
                <w:szCs w:val="20"/>
              </w:rPr>
              <w:t xml:space="preserve"> 1,800‑hour </w:t>
            </w:r>
            <w:proofErr w:type="gramStart"/>
            <w:r>
              <w:rPr>
                <w:rFonts w:ascii="Consolas" w:eastAsia="Consolas" w:hAnsi="Consolas" w:cs="Consolas"/>
                <w:color w:val="1F3864"/>
                <w:sz w:val="20"/>
                <w:szCs w:val="20"/>
              </w:rPr>
              <w:t>year, and</w:t>
            </w:r>
            <w:proofErr w:type="gramEnd"/>
            <w:r>
              <w:rPr>
                <w:rFonts w:ascii="Consolas" w:eastAsia="Consolas" w:hAnsi="Consolas" w:cs="Consolas"/>
                <w:color w:val="1F3864"/>
                <w:sz w:val="20"/>
                <w:szCs w:val="20"/>
              </w:rPr>
              <w:t xml:space="preserve"> apply it to the Hours column.</w:t>
            </w:r>
          </w:p>
        </w:tc>
      </w:tr>
    </w:tbl>
    <w:p w14:paraId="58A493C5" w14:textId="77777777" w:rsidR="00BC3400" w:rsidRDefault="00BC3400" w:rsidP="00BC3400">
      <w:pPr>
        <w:pStyle w:val="Heading2"/>
      </w:pPr>
      <w:r>
        <w:t>5. PivotTable, Chart, Insight, and Live Update</w:t>
      </w:r>
    </w:p>
    <w:p w14:paraId="1FC2E002" w14:textId="77777777" w:rsidR="00BC3400" w:rsidRDefault="00BC3400" w:rsidP="00BC3400">
      <w:pPr>
        <w:pStyle w:val="Heading3"/>
      </w:pPr>
      <w:r>
        <w:t>Context: Turn raw data into a live reporting view</w:t>
      </w:r>
    </w:p>
    <w:p w14:paraId="7E00D51C" w14:textId="77777777" w:rsidR="00BC3400" w:rsidRDefault="00BC3400">
      <w:pPr>
        <w:spacing w:after="120"/>
      </w:pPr>
      <w:r>
        <w:t>Use these prompts when you want Copilot to build a summary view, visualize trends, explain the takeaway, and refresh the analysis after adding new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9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94" w14:textId="77777777" w:rsidR="004A5B6A" w:rsidRDefault="00000000">
            <w:pPr>
              <w:spacing w:after="40"/>
            </w:pPr>
            <w:r>
              <w:rPr>
                <w:rFonts w:ascii="Consolas" w:eastAsia="Consolas" w:hAnsi="Consolas" w:cs="Consolas"/>
                <w:color w:val="1F3864"/>
                <w:sz w:val="20"/>
                <w:szCs w:val="20"/>
              </w:rPr>
              <w:t>Build a PivotTable showing total fees by Service Line and Quarter, with variance vs budget.</w:t>
            </w:r>
          </w:p>
        </w:tc>
      </w:tr>
    </w:tbl>
    <w:p w14:paraId="373BF296"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98"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97" w14:textId="77777777" w:rsidR="004A5B6A" w:rsidRDefault="00000000">
            <w:pPr>
              <w:spacing w:after="40"/>
            </w:pPr>
            <w:r>
              <w:rPr>
                <w:rFonts w:ascii="Consolas" w:eastAsia="Consolas" w:hAnsi="Consolas" w:cs="Consolas"/>
                <w:color w:val="1F3864"/>
                <w:sz w:val="20"/>
                <w:szCs w:val="20"/>
              </w:rPr>
              <w:t>Add a clustered column chart of fees by Service Line for the last 4 quarters.</w:t>
            </w:r>
          </w:p>
        </w:tc>
      </w:tr>
    </w:tbl>
    <w:p w14:paraId="373BF299"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9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9A" w14:textId="77777777" w:rsidR="004A5B6A" w:rsidRDefault="00000000">
            <w:pPr>
              <w:spacing w:after="40"/>
            </w:pPr>
            <w:r>
              <w:rPr>
                <w:rFonts w:ascii="Consolas" w:eastAsia="Consolas" w:hAnsi="Consolas" w:cs="Consolas"/>
                <w:color w:val="1F3864"/>
                <w:sz w:val="20"/>
                <w:szCs w:val="20"/>
              </w:rPr>
              <w:t>Summarise this PivotTable in plain English — what would I tell a partner in 3 bullets?</w:t>
            </w:r>
          </w:p>
        </w:tc>
      </w:tr>
    </w:tbl>
    <w:p w14:paraId="373BF29C" w14:textId="77777777" w:rsidR="004A5B6A" w:rsidRDefault="004A5B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A1"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9E" w14:textId="77777777" w:rsidR="004A5B6A" w:rsidRDefault="00000000">
            <w:pPr>
              <w:spacing w:after="40"/>
            </w:pPr>
            <w:r>
              <w:rPr>
                <w:rFonts w:ascii="Consolas" w:eastAsia="Consolas" w:hAnsi="Consolas" w:cs="Consolas"/>
                <w:color w:val="1F3864"/>
                <w:sz w:val="20"/>
                <w:szCs w:val="20"/>
              </w:rPr>
              <w:t>I just pasted October data into the source table.</w:t>
            </w:r>
          </w:p>
          <w:p w14:paraId="373BF29F" w14:textId="77777777" w:rsidR="004A5B6A" w:rsidRDefault="00000000">
            <w:pPr>
              <w:spacing w:after="40"/>
            </w:pPr>
            <w:r>
              <w:rPr>
                <w:rFonts w:ascii="Consolas" w:eastAsia="Consolas" w:hAnsi="Consolas" w:cs="Consolas"/>
                <w:color w:val="1F3864"/>
                <w:sz w:val="20"/>
                <w:szCs w:val="20"/>
              </w:rPr>
              <w:t xml:space="preserve">Refresh the pivot and </w:t>
            </w:r>
            <w:proofErr w:type="gramStart"/>
            <w:r>
              <w:rPr>
                <w:rFonts w:ascii="Consolas" w:eastAsia="Consolas" w:hAnsi="Consolas" w:cs="Consolas"/>
                <w:color w:val="1F3864"/>
                <w:sz w:val="20"/>
                <w:szCs w:val="20"/>
              </w:rPr>
              <w:t>chart, and</w:t>
            </w:r>
            <w:proofErr w:type="gramEnd"/>
            <w:r>
              <w:rPr>
                <w:rFonts w:ascii="Consolas" w:eastAsia="Consolas" w:hAnsi="Consolas" w:cs="Consolas"/>
                <w:color w:val="1F3864"/>
                <w:sz w:val="20"/>
                <w:szCs w:val="20"/>
              </w:rPr>
              <w:t xml:space="preserve"> tell me what changed compared to last quarter.</w:t>
            </w:r>
          </w:p>
          <w:p w14:paraId="373BF2A0" w14:textId="77777777" w:rsidR="004A5B6A" w:rsidRDefault="00000000">
            <w:pPr>
              <w:spacing w:after="40"/>
            </w:pPr>
            <w:r>
              <w:rPr>
                <w:rFonts w:ascii="Consolas" w:eastAsia="Consolas" w:hAnsi="Consolas" w:cs="Consolas"/>
                <w:color w:val="1F3864"/>
                <w:sz w:val="20"/>
                <w:szCs w:val="20"/>
              </w:rPr>
              <w:t>Call out anything I should bring to the next steering committee.</w:t>
            </w:r>
          </w:p>
        </w:tc>
      </w:tr>
    </w:tbl>
    <w:p w14:paraId="224C55D2" w14:textId="77777777" w:rsidR="00BC3400" w:rsidRDefault="00BC3400" w:rsidP="00BC3400">
      <w:pPr>
        <w:pStyle w:val="Heading2"/>
      </w:pPr>
      <w:r>
        <w:t>6. Validate AI Outputs</w:t>
      </w:r>
    </w:p>
    <w:p w14:paraId="59B01EAF" w14:textId="77777777" w:rsidR="00BC3400" w:rsidRDefault="00BC3400" w:rsidP="00BC3400">
      <w:pPr>
        <w:pStyle w:val="Heading3"/>
      </w:pPr>
      <w:r>
        <w:t>Context: Check accuracy, appropriateness, and attribution before sharing</w:t>
      </w:r>
    </w:p>
    <w:p w14:paraId="0FBAD431" w14:textId="77777777" w:rsidR="00BC3400" w:rsidRPr="00BC3400" w:rsidRDefault="00BC3400">
      <w:pPr>
        <w:spacing w:after="120"/>
        <w:rPr>
          <w:kern w:val="2"/>
          <w:lang w:val="en-US" w:eastAsia="fr-CA"/>
          <w14:ligatures w14:val="standardContextual"/>
        </w:rPr>
      </w:pPr>
      <w:r>
        <w:t>Use this prompt after Copilot produces an insight summary, a chart interpretation, or an Analyst Agent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A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A7" w14:textId="77777777" w:rsidR="004A5B6A" w:rsidRDefault="00000000">
            <w:pPr>
              <w:spacing w:after="40"/>
            </w:pPr>
            <w:r>
              <w:rPr>
                <w:rFonts w:ascii="Consolas" w:eastAsia="Consolas" w:hAnsi="Consolas" w:cs="Consolas"/>
                <w:color w:val="1F3864"/>
                <w:sz w:val="20"/>
                <w:szCs w:val="20"/>
              </w:rPr>
              <w:t>Validate your last answer using these checks:</w:t>
            </w:r>
          </w:p>
          <w:p w14:paraId="373BF2A8" w14:textId="77777777" w:rsidR="004A5B6A" w:rsidRDefault="00000000">
            <w:pPr>
              <w:spacing w:after="40"/>
            </w:pPr>
            <w:r>
              <w:rPr>
                <w:rFonts w:ascii="Consolas" w:eastAsia="Consolas" w:hAnsi="Consolas" w:cs="Consolas"/>
                <w:color w:val="1F3864"/>
                <w:sz w:val="20"/>
                <w:szCs w:val="20"/>
              </w:rPr>
              <w:t>1) Accuracy — list the key numbers and which cells they came from</w:t>
            </w:r>
          </w:p>
          <w:p w14:paraId="373BF2A9" w14:textId="77777777" w:rsidR="004A5B6A" w:rsidRDefault="00000000">
            <w:pPr>
              <w:spacing w:after="40"/>
            </w:pPr>
            <w:r>
              <w:rPr>
                <w:rFonts w:ascii="Consolas" w:eastAsia="Consolas" w:hAnsi="Consolas" w:cs="Consolas"/>
                <w:color w:val="1F3864"/>
                <w:sz w:val="20"/>
                <w:szCs w:val="20"/>
              </w:rPr>
              <w:t>2) Appropriateness — flag anything risky for a partner or client readout</w:t>
            </w:r>
          </w:p>
          <w:p w14:paraId="373BF2AA" w14:textId="77777777" w:rsidR="004A5B6A" w:rsidRDefault="00000000">
            <w:pPr>
              <w:spacing w:after="40"/>
            </w:pPr>
            <w:r>
              <w:rPr>
                <w:rFonts w:ascii="Consolas" w:eastAsia="Consolas" w:hAnsi="Consolas" w:cs="Consolas"/>
                <w:color w:val="1F3864"/>
                <w:sz w:val="20"/>
                <w:szCs w:val="20"/>
              </w:rPr>
              <w:t>3) Attributable — what should I edit or double‑check before putting my name on this</w:t>
            </w:r>
          </w:p>
          <w:p w14:paraId="373BF2AB" w14:textId="77777777" w:rsidR="004A5B6A" w:rsidRDefault="004A5B6A">
            <w:pPr>
              <w:spacing w:after="40"/>
            </w:pPr>
          </w:p>
          <w:p w14:paraId="373BF2AC" w14:textId="77777777" w:rsidR="004A5B6A" w:rsidRDefault="00000000">
            <w:pPr>
              <w:spacing w:after="40"/>
            </w:pPr>
            <w:r>
              <w:rPr>
                <w:rFonts w:ascii="Consolas" w:eastAsia="Consolas" w:hAnsi="Consolas" w:cs="Consolas"/>
                <w:color w:val="1F3864"/>
                <w:sz w:val="20"/>
                <w:szCs w:val="20"/>
              </w:rPr>
              <w:t>Then propose a safer version I can share.</w:t>
            </w:r>
          </w:p>
        </w:tc>
      </w:tr>
    </w:tbl>
    <w:p w14:paraId="365EFBC3" w14:textId="77777777" w:rsidR="00BC3400" w:rsidRDefault="00BC3400" w:rsidP="00BC3400">
      <w:pPr>
        <w:pStyle w:val="Heading2"/>
      </w:pPr>
      <w:r>
        <w:t>7. Analyst Agent: Cross-File Analysis</w:t>
      </w:r>
    </w:p>
    <w:p w14:paraId="0F5021BB" w14:textId="77777777" w:rsidR="00BC3400" w:rsidRDefault="00BC3400" w:rsidP="00BC3400">
      <w:pPr>
        <w:pStyle w:val="Heading3"/>
      </w:pPr>
      <w:r>
        <w:t>Context: Use Analyst when the question spans multiple files or needs deeper reasoning</w:t>
      </w:r>
    </w:p>
    <w:p w14:paraId="6C5616D4" w14:textId="77777777" w:rsidR="00BC3400" w:rsidRDefault="00BC3400">
      <w:pPr>
        <w:spacing w:after="120"/>
      </w:pPr>
      <w:r>
        <w:t>Use these prompts when Excel Copilot is not enough because the analysis spans multiple files, requires heavier reasoning, or benefits from visible Python-based analysis.</w:t>
      </w:r>
    </w:p>
    <w:p w14:paraId="373BF2B7" w14:textId="77777777" w:rsidR="004A5B6A" w:rsidRDefault="00000000">
      <w:pPr>
        <w:spacing w:after="120"/>
      </w:pPr>
      <w:r>
        <w:lastRenderedPageBreak/>
        <w:t>Pre‑run prompt to walk 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BE"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B8" w14:textId="77777777" w:rsidR="004A5B6A" w:rsidRDefault="00000000">
            <w:pPr>
              <w:spacing w:after="40"/>
            </w:pPr>
            <w:r>
              <w:rPr>
                <w:rFonts w:ascii="Consolas" w:eastAsia="Consolas" w:hAnsi="Consolas" w:cs="Consolas"/>
                <w:color w:val="1F3864"/>
                <w:sz w:val="20"/>
                <w:szCs w:val="20"/>
              </w:rPr>
              <w:t>Across this engagement tracker and last quarter’s profitability deck, identify the 3 service lines whose margin trajectory is diverging from forecast.</w:t>
            </w:r>
          </w:p>
          <w:p w14:paraId="373BF2B9" w14:textId="77777777" w:rsidR="004A5B6A" w:rsidRDefault="004A5B6A">
            <w:pPr>
              <w:spacing w:after="40"/>
            </w:pPr>
          </w:p>
          <w:p w14:paraId="373BF2BA" w14:textId="77777777" w:rsidR="004A5B6A" w:rsidRDefault="00000000">
            <w:pPr>
              <w:spacing w:after="40"/>
            </w:pPr>
            <w:r>
              <w:rPr>
                <w:rFonts w:ascii="Consolas" w:eastAsia="Consolas" w:hAnsi="Consolas" w:cs="Consolas"/>
                <w:color w:val="1F3864"/>
                <w:sz w:val="20"/>
                <w:szCs w:val="20"/>
              </w:rPr>
              <w:t>For each:</w:t>
            </w:r>
          </w:p>
          <w:p w14:paraId="373BF2BB" w14:textId="77777777" w:rsidR="004A5B6A" w:rsidRDefault="00000000">
            <w:pPr>
              <w:spacing w:after="40"/>
            </w:pPr>
            <w:r>
              <w:rPr>
                <w:rFonts w:ascii="Consolas" w:eastAsia="Consolas" w:hAnsi="Consolas" w:cs="Consolas"/>
                <w:color w:val="1F3864"/>
                <w:sz w:val="20"/>
                <w:szCs w:val="20"/>
              </w:rPr>
              <w:t>- Quantify the gap</w:t>
            </w:r>
          </w:p>
          <w:p w14:paraId="373BF2BC" w14:textId="77777777" w:rsidR="004A5B6A" w:rsidRDefault="00000000">
            <w:pPr>
              <w:spacing w:after="40"/>
            </w:pPr>
            <w:r>
              <w:rPr>
                <w:rFonts w:ascii="Consolas" w:eastAsia="Consolas" w:hAnsi="Consolas" w:cs="Consolas"/>
                <w:color w:val="1F3864"/>
                <w:sz w:val="20"/>
                <w:szCs w:val="20"/>
              </w:rPr>
              <w:t>- Show the Python you used so I can check your work</w:t>
            </w:r>
          </w:p>
          <w:p w14:paraId="373BF2BD" w14:textId="77777777" w:rsidR="004A5B6A" w:rsidRDefault="00000000">
            <w:pPr>
              <w:spacing w:after="40"/>
            </w:pPr>
            <w:r>
              <w:rPr>
                <w:rFonts w:ascii="Consolas" w:eastAsia="Consolas" w:hAnsi="Consolas" w:cs="Consolas"/>
                <w:color w:val="1F3864"/>
                <w:sz w:val="20"/>
                <w:szCs w:val="20"/>
              </w:rPr>
              <w:t>- Suggest 2 follow‑up questions for the partner</w:t>
            </w:r>
          </w:p>
        </w:tc>
      </w:tr>
    </w:tbl>
    <w:p w14:paraId="373BF2BF" w14:textId="77777777" w:rsidR="004A5B6A" w:rsidRDefault="004A5B6A">
      <w:pPr>
        <w:spacing w:after="80"/>
      </w:pPr>
    </w:p>
    <w:p w14:paraId="373BF2C0" w14:textId="77777777" w:rsidR="004A5B6A" w:rsidRDefault="00000000">
      <w:pPr>
        <w:spacing w:after="120"/>
      </w:pPr>
      <w:r>
        <w:t>Optional second prompt (outlier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5B6A" w14:paraId="373BF2C2"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80" w:type="dxa"/>
              <w:bottom w:w="120" w:type="dxa"/>
              <w:right w:w="180" w:type="dxa"/>
            </w:tcMar>
          </w:tcPr>
          <w:p w14:paraId="373BF2C1" w14:textId="77777777" w:rsidR="004A5B6A" w:rsidRDefault="00000000">
            <w:pPr>
              <w:spacing w:after="40"/>
            </w:pPr>
            <w:r>
              <w:rPr>
                <w:rFonts w:ascii="Consolas" w:eastAsia="Consolas" w:hAnsi="Consolas" w:cs="Consolas"/>
                <w:color w:val="1F3864"/>
                <w:sz w:val="20"/>
                <w:szCs w:val="20"/>
              </w:rPr>
              <w:t>Flag outlier engagements in the tracker and explain in one line why each one stands out. Group by likely root cause.</w:t>
            </w:r>
          </w:p>
        </w:tc>
      </w:tr>
    </w:tbl>
    <w:p w14:paraId="30821EB6" w14:textId="77777777" w:rsidR="00BC3400" w:rsidRPr="00BC3400" w:rsidRDefault="00BC3400" w:rsidP="00BC3400">
      <w:pPr>
        <w:pStyle w:val="Heading2"/>
        <w:rPr>
          <w:kern w:val="2"/>
          <w:lang w:val="en-US" w:eastAsia="fr-CA"/>
          <w14:ligatures w14:val="standardContextual"/>
        </w:rPr>
      </w:pPr>
      <w:r>
        <w:t>8. Three Prompts to Reuse This Week</w:t>
      </w:r>
    </w:p>
    <w:p w14:paraId="5970D0D4" w14:textId="77777777" w:rsidR="00BC3400" w:rsidRDefault="00BC3400" w:rsidP="00BC3400">
      <w:pPr>
        <w:pStyle w:val="Heading3"/>
      </w:pPr>
      <w:r>
        <w:t xml:space="preserve">Context: </w:t>
      </w:r>
      <w:proofErr w:type="gramStart"/>
      <w:r>
        <w:t>Quick-start</w:t>
      </w:r>
      <w:proofErr w:type="gramEnd"/>
      <w:r>
        <w:t xml:space="preserve"> prompts for immediate practice</w:t>
      </w:r>
    </w:p>
    <w:p w14:paraId="5175A959" w14:textId="77777777" w:rsidR="00BC3400" w:rsidRDefault="00BC3400">
      <w:pPr>
        <w:spacing w:after="120"/>
      </w:pPr>
      <w:r>
        <w:t>Start with one of these simple prompts on a real workbook this week.</w:t>
      </w:r>
    </w:p>
    <w:sectPr w:rsidR="00BC34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BA7"/>
    <w:multiLevelType w:val="hybridMultilevel"/>
    <w:tmpl w:val="41746CCC"/>
    <w:lvl w:ilvl="0" w:tplc="70D2974E">
      <w:start w:val="1"/>
      <w:numFmt w:val="bullet"/>
      <w:lvlText w:val="●"/>
      <w:lvlJc w:val="left"/>
      <w:pPr>
        <w:ind w:left="720" w:hanging="360"/>
      </w:pPr>
    </w:lvl>
    <w:lvl w:ilvl="1" w:tplc="FE78D6BE">
      <w:start w:val="1"/>
      <w:numFmt w:val="bullet"/>
      <w:lvlText w:val="○"/>
      <w:lvlJc w:val="left"/>
      <w:pPr>
        <w:ind w:left="1440" w:hanging="360"/>
      </w:pPr>
    </w:lvl>
    <w:lvl w:ilvl="2" w:tplc="B9C8B4B0">
      <w:start w:val="1"/>
      <w:numFmt w:val="bullet"/>
      <w:lvlText w:val="■"/>
      <w:lvlJc w:val="left"/>
      <w:pPr>
        <w:ind w:left="2160" w:hanging="360"/>
      </w:pPr>
    </w:lvl>
    <w:lvl w:ilvl="3" w:tplc="39722E9E">
      <w:start w:val="1"/>
      <w:numFmt w:val="bullet"/>
      <w:lvlText w:val="●"/>
      <w:lvlJc w:val="left"/>
      <w:pPr>
        <w:ind w:left="2880" w:hanging="360"/>
      </w:pPr>
    </w:lvl>
    <w:lvl w:ilvl="4" w:tplc="E7F424C8">
      <w:start w:val="1"/>
      <w:numFmt w:val="bullet"/>
      <w:lvlText w:val="○"/>
      <w:lvlJc w:val="left"/>
      <w:pPr>
        <w:ind w:left="3600" w:hanging="360"/>
      </w:pPr>
    </w:lvl>
    <w:lvl w:ilvl="5" w:tplc="8C040664">
      <w:start w:val="1"/>
      <w:numFmt w:val="bullet"/>
      <w:lvlText w:val="■"/>
      <w:lvlJc w:val="left"/>
      <w:pPr>
        <w:ind w:left="4320" w:hanging="360"/>
      </w:pPr>
    </w:lvl>
    <w:lvl w:ilvl="6" w:tplc="A656DBC4">
      <w:start w:val="1"/>
      <w:numFmt w:val="bullet"/>
      <w:lvlText w:val="●"/>
      <w:lvlJc w:val="left"/>
      <w:pPr>
        <w:ind w:left="5040" w:hanging="360"/>
      </w:pPr>
    </w:lvl>
    <w:lvl w:ilvl="7" w:tplc="9A46D6C2">
      <w:start w:val="1"/>
      <w:numFmt w:val="bullet"/>
      <w:lvlText w:val="●"/>
      <w:lvlJc w:val="left"/>
      <w:pPr>
        <w:ind w:left="5760" w:hanging="360"/>
      </w:pPr>
    </w:lvl>
    <w:lvl w:ilvl="8" w:tplc="5B183B0A">
      <w:start w:val="1"/>
      <w:numFmt w:val="bullet"/>
      <w:lvlText w:val="●"/>
      <w:lvlJc w:val="left"/>
      <w:pPr>
        <w:ind w:left="6480" w:hanging="360"/>
      </w:pPr>
    </w:lvl>
  </w:abstractNum>
  <w:abstractNum w:abstractNumId="1" w15:restartNumberingAfterBreak="0">
    <w:nsid w:val="11C44B10"/>
    <w:multiLevelType w:val="hybridMultilevel"/>
    <w:tmpl w:val="F91AFE80"/>
    <w:lvl w:ilvl="0" w:tplc="19ECF1C6">
      <w:start w:val="1"/>
      <w:numFmt w:val="bullet"/>
      <w:lvlText w:val="●"/>
      <w:lvlJc w:val="left"/>
      <w:pPr>
        <w:ind w:left="720" w:hanging="360"/>
      </w:pPr>
    </w:lvl>
    <w:lvl w:ilvl="1" w:tplc="D01414F4">
      <w:start w:val="1"/>
      <w:numFmt w:val="bullet"/>
      <w:lvlText w:val="○"/>
      <w:lvlJc w:val="left"/>
      <w:pPr>
        <w:ind w:left="1440" w:hanging="360"/>
      </w:pPr>
    </w:lvl>
    <w:lvl w:ilvl="2" w:tplc="3B662BD6">
      <w:start w:val="1"/>
      <w:numFmt w:val="bullet"/>
      <w:lvlText w:val="■"/>
      <w:lvlJc w:val="left"/>
      <w:pPr>
        <w:ind w:left="2160" w:hanging="360"/>
      </w:pPr>
    </w:lvl>
    <w:lvl w:ilvl="3" w:tplc="01D0C070">
      <w:start w:val="1"/>
      <w:numFmt w:val="bullet"/>
      <w:lvlText w:val="●"/>
      <w:lvlJc w:val="left"/>
      <w:pPr>
        <w:ind w:left="2880" w:hanging="360"/>
      </w:pPr>
    </w:lvl>
    <w:lvl w:ilvl="4" w:tplc="FD14B0F0">
      <w:start w:val="1"/>
      <w:numFmt w:val="bullet"/>
      <w:lvlText w:val="○"/>
      <w:lvlJc w:val="left"/>
      <w:pPr>
        <w:ind w:left="3600" w:hanging="360"/>
      </w:pPr>
    </w:lvl>
    <w:lvl w:ilvl="5" w:tplc="7392497E">
      <w:start w:val="1"/>
      <w:numFmt w:val="bullet"/>
      <w:lvlText w:val="■"/>
      <w:lvlJc w:val="left"/>
      <w:pPr>
        <w:ind w:left="4320" w:hanging="360"/>
      </w:pPr>
    </w:lvl>
    <w:lvl w:ilvl="6" w:tplc="B45221F0">
      <w:start w:val="1"/>
      <w:numFmt w:val="bullet"/>
      <w:lvlText w:val="●"/>
      <w:lvlJc w:val="left"/>
      <w:pPr>
        <w:ind w:left="5040" w:hanging="360"/>
      </w:pPr>
    </w:lvl>
    <w:lvl w:ilvl="7" w:tplc="3DDC8C2A">
      <w:start w:val="1"/>
      <w:numFmt w:val="bullet"/>
      <w:lvlText w:val="●"/>
      <w:lvlJc w:val="left"/>
      <w:pPr>
        <w:ind w:left="5760" w:hanging="360"/>
      </w:pPr>
    </w:lvl>
    <w:lvl w:ilvl="8" w:tplc="C1044E6E">
      <w:start w:val="1"/>
      <w:numFmt w:val="bullet"/>
      <w:lvlText w:val="●"/>
      <w:lvlJc w:val="left"/>
      <w:pPr>
        <w:ind w:left="6480" w:hanging="360"/>
      </w:pPr>
    </w:lvl>
  </w:abstractNum>
  <w:abstractNum w:abstractNumId="2" w15:restartNumberingAfterBreak="0">
    <w:nsid w:val="1D8A7E39"/>
    <w:multiLevelType w:val="hybridMultilevel"/>
    <w:tmpl w:val="2E282770"/>
    <w:lvl w:ilvl="0" w:tplc="567AF10A">
      <w:start w:val="1"/>
      <w:numFmt w:val="bullet"/>
      <w:lvlText w:val="•"/>
      <w:lvlJc w:val="left"/>
      <w:pPr>
        <w:ind w:left="720" w:hanging="360"/>
      </w:pPr>
    </w:lvl>
    <w:lvl w:ilvl="1" w:tplc="D17E5730">
      <w:numFmt w:val="decimal"/>
      <w:lvlText w:val=""/>
      <w:lvlJc w:val="left"/>
    </w:lvl>
    <w:lvl w:ilvl="2" w:tplc="2AB83AB0">
      <w:numFmt w:val="decimal"/>
      <w:lvlText w:val=""/>
      <w:lvlJc w:val="left"/>
    </w:lvl>
    <w:lvl w:ilvl="3" w:tplc="C46AA624">
      <w:numFmt w:val="decimal"/>
      <w:lvlText w:val=""/>
      <w:lvlJc w:val="left"/>
    </w:lvl>
    <w:lvl w:ilvl="4" w:tplc="42123F3A">
      <w:numFmt w:val="decimal"/>
      <w:lvlText w:val=""/>
      <w:lvlJc w:val="left"/>
    </w:lvl>
    <w:lvl w:ilvl="5" w:tplc="DFAC7AFE">
      <w:numFmt w:val="decimal"/>
      <w:lvlText w:val=""/>
      <w:lvlJc w:val="left"/>
    </w:lvl>
    <w:lvl w:ilvl="6" w:tplc="D3A4E084">
      <w:numFmt w:val="decimal"/>
      <w:lvlText w:val=""/>
      <w:lvlJc w:val="left"/>
    </w:lvl>
    <w:lvl w:ilvl="7" w:tplc="B9D81A20">
      <w:numFmt w:val="decimal"/>
      <w:lvlText w:val=""/>
      <w:lvlJc w:val="left"/>
    </w:lvl>
    <w:lvl w:ilvl="8" w:tplc="8D323DFC">
      <w:numFmt w:val="decimal"/>
      <w:lvlText w:val=""/>
      <w:lvlJc w:val="left"/>
    </w:lvl>
  </w:abstractNum>
  <w:abstractNum w:abstractNumId="3" w15:restartNumberingAfterBreak="0">
    <w:nsid w:val="51532E5A"/>
    <w:multiLevelType w:val="multilevel"/>
    <w:tmpl w:val="D13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C159F9"/>
    <w:multiLevelType w:val="hybridMultilevel"/>
    <w:tmpl w:val="C35AFDBC"/>
    <w:lvl w:ilvl="0" w:tplc="B150C71A">
      <w:start w:val="1"/>
      <w:numFmt w:val="bullet"/>
      <w:lvlText w:val="•"/>
      <w:lvlJc w:val="left"/>
      <w:pPr>
        <w:ind w:left="720" w:hanging="360"/>
      </w:pPr>
    </w:lvl>
    <w:lvl w:ilvl="1" w:tplc="AC3CFD32">
      <w:numFmt w:val="decimal"/>
      <w:lvlText w:val=""/>
      <w:lvlJc w:val="left"/>
    </w:lvl>
    <w:lvl w:ilvl="2" w:tplc="199A8AA2">
      <w:numFmt w:val="decimal"/>
      <w:lvlText w:val=""/>
      <w:lvlJc w:val="left"/>
    </w:lvl>
    <w:lvl w:ilvl="3" w:tplc="DBB2DE94">
      <w:numFmt w:val="decimal"/>
      <w:lvlText w:val=""/>
      <w:lvlJc w:val="left"/>
    </w:lvl>
    <w:lvl w:ilvl="4" w:tplc="8A78B7FC">
      <w:numFmt w:val="decimal"/>
      <w:lvlText w:val=""/>
      <w:lvlJc w:val="left"/>
    </w:lvl>
    <w:lvl w:ilvl="5" w:tplc="E79282B0">
      <w:numFmt w:val="decimal"/>
      <w:lvlText w:val=""/>
      <w:lvlJc w:val="left"/>
    </w:lvl>
    <w:lvl w:ilvl="6" w:tplc="2C7AC7A6">
      <w:numFmt w:val="decimal"/>
      <w:lvlText w:val=""/>
      <w:lvlJc w:val="left"/>
    </w:lvl>
    <w:lvl w:ilvl="7" w:tplc="CCBA73A2">
      <w:numFmt w:val="decimal"/>
      <w:lvlText w:val=""/>
      <w:lvlJc w:val="left"/>
    </w:lvl>
    <w:lvl w:ilvl="8" w:tplc="ADEA9526">
      <w:numFmt w:val="decimal"/>
      <w:lvlText w:val=""/>
      <w:lvlJc w:val="left"/>
    </w:lvl>
  </w:abstractNum>
  <w:num w:numId="1" w16cid:durableId="236983251">
    <w:abstractNumId w:val="0"/>
    <w:lvlOverride w:ilvl="0">
      <w:startOverride w:val="1"/>
    </w:lvlOverride>
  </w:num>
  <w:num w:numId="2" w16cid:durableId="1336225257">
    <w:abstractNumId w:val="2"/>
    <w:lvlOverride w:ilvl="0">
      <w:startOverride w:val="1"/>
    </w:lvlOverride>
  </w:num>
  <w:num w:numId="3" w16cid:durableId="1723864475">
    <w:abstractNumId w:val="1"/>
    <w:lvlOverride w:ilvl="0">
      <w:startOverride w:val="1"/>
    </w:lvlOverride>
  </w:num>
  <w:num w:numId="4" w16cid:durableId="1191643793">
    <w:abstractNumId w:val="4"/>
    <w:lvlOverride w:ilvl="0">
      <w:startOverride w:val="1"/>
    </w:lvlOverride>
  </w:num>
  <w:num w:numId="5" w16cid:durableId="1109930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4EA"/>
    <w:rsid w:val="002A553D"/>
    <w:rsid w:val="00364AF8"/>
    <w:rsid w:val="004A5B6A"/>
    <w:rsid w:val="006F5653"/>
    <w:rsid w:val="007754EA"/>
    <w:rsid w:val="00BC3400"/>
    <w:rsid w:val="00C367B3"/>
    <w:rsid w:val="00C778D4"/>
    <w:rsid w:val="00F179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F223"/>
  <w15:docId w15:val="{311344B2-78F0-4C53-A0FC-5C4FE4DE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3864"/>
      <w:sz w:val="36"/>
      <w:szCs w:val="36"/>
    </w:rPr>
  </w:style>
  <w:style w:type="paragraph" w:styleId="Heading2">
    <w:name w:val="heading 2"/>
    <w:link w:val="Heading2Char"/>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BC3400"/>
    <w:rPr>
      <w:sz w:val="56"/>
      <w:szCs w:val="56"/>
    </w:rPr>
  </w:style>
  <w:style w:type="paragraph" w:styleId="Subtitle">
    <w:name w:val="Subtitle"/>
    <w:basedOn w:val="Normal"/>
    <w:link w:val="SubtitleChar"/>
    <w:uiPriority w:val="11"/>
    <w:qFormat/>
    <w:rsid w:val="00BC3400"/>
    <w:pPr>
      <w:spacing w:before="100" w:beforeAutospacing="1" w:after="100" w:afterAutospacing="1"/>
    </w:pPr>
    <w:rPr>
      <w:rFonts w:ascii="Times New Roman" w:hAnsi="Times New Roman" w:cs="Times New Roman"/>
      <w:kern w:val="2"/>
      <w:sz w:val="24"/>
      <w:szCs w:val="24"/>
      <w:lang w:val="fr-CA" w:eastAsia="fr-CA"/>
      <w14:ligatures w14:val="standardContextual"/>
    </w:rPr>
  </w:style>
  <w:style w:type="character" w:customStyle="1" w:styleId="SubtitleChar">
    <w:name w:val="Subtitle Char"/>
    <w:basedOn w:val="DefaultParagraphFont"/>
    <w:link w:val="Subtitle"/>
    <w:uiPriority w:val="11"/>
    <w:rsid w:val="00BC3400"/>
    <w:rPr>
      <w:rFonts w:ascii="Times New Roman" w:hAnsi="Times New Roman" w:cs="Times New Roman"/>
      <w:kern w:val="2"/>
      <w:sz w:val="24"/>
      <w:szCs w:val="24"/>
      <w:lang w:val="fr-CA" w:eastAsia="fr-CA"/>
      <w14:ligatures w14:val="standardContextual"/>
    </w:rPr>
  </w:style>
  <w:style w:type="character" w:customStyle="1" w:styleId="Heading2Char">
    <w:name w:val="Heading 2 Char"/>
    <w:basedOn w:val="DefaultParagraphFont"/>
    <w:link w:val="Heading2"/>
    <w:uiPriority w:val="9"/>
    <w:rsid w:val="00BC3400"/>
    <w:rPr>
      <w:b/>
      <w:bCs/>
      <w:color w:val="2E74B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74c0fc0-5a0c-4954-aed3-4ba8955f5901">
      <Terms xmlns="http://schemas.microsoft.com/office/infopath/2007/PartnerControls"/>
    </lcf76f155ced4ddcb4097134ff3c332f>
    <TaxCatchAll xmlns="e35df2f5-7204-4978-b60f-e495500b7e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4" ma:contentTypeDescription="Create a new document." ma:contentTypeScope="" ma:versionID="afc3379657403d294f837d6b0dc30149">
  <xsd:schema xmlns:xsd="http://www.w3.org/2001/XMLSchema" xmlns:xs="http://www.w3.org/2001/XMLSchema" xmlns:p="http://schemas.microsoft.com/office/2006/metadata/properties" xmlns:ns1="http://schemas.microsoft.com/sharepoint/v3" xmlns:ns2="174c0fc0-5a0c-4954-aed3-4ba8955f5901" xmlns:ns3="e35df2f5-7204-4978-b60f-e495500b7ed4" targetNamespace="http://schemas.microsoft.com/office/2006/metadata/properties" ma:root="true" ma:fieldsID="6de32cd7e5dc08000868b434c7780583" ns1:_="" ns2:_="" ns3:_="">
    <xsd:import namespace="http://schemas.microsoft.com/sharepoint/v3"/>
    <xsd:import namespace="174c0fc0-5a0c-4954-aed3-4ba8955f5901"/>
    <xsd:import namespace="e35df2f5-7204-4978-b60f-e495500b7e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72cdc57-bbee-4921-aa63-a9d3fb79ac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5df2f5-7204-4978-b60f-e495500b7ed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f8b6b2a-1fec-4e8b-a1cc-87a5d25d4fd1}" ma:internalName="TaxCatchAll" ma:showField="CatchAllData" ma:web="e35df2f5-7204-4978-b60f-e495500b7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2E9FEC-63C1-46B6-A13A-6E81B2C9145D}">
  <ds:schemaRefs>
    <ds:schemaRef ds:uri="http://schemas.microsoft.com/sharepoint/v3/contenttype/forms"/>
  </ds:schemaRefs>
</ds:datastoreItem>
</file>

<file path=customXml/itemProps2.xml><?xml version="1.0" encoding="utf-8"?>
<ds:datastoreItem xmlns:ds="http://schemas.openxmlformats.org/officeDocument/2006/customXml" ds:itemID="{3C0026D0-158E-496B-93E9-269488741750}">
  <ds:schemaRefs>
    <ds:schemaRef ds:uri="http://schemas.microsoft.com/office/2006/metadata/properties"/>
    <ds:schemaRef ds:uri="http://schemas.microsoft.com/office/infopath/2007/PartnerControls"/>
    <ds:schemaRef ds:uri="http://schemas.microsoft.com/sharepoint/v3"/>
    <ds:schemaRef ds:uri="174c0fc0-5a0c-4954-aed3-4ba8955f5901"/>
    <ds:schemaRef ds:uri="e35df2f5-7204-4978-b60f-e495500b7ed4"/>
  </ds:schemaRefs>
</ds:datastoreItem>
</file>

<file path=customXml/itemProps3.xml><?xml version="1.0" encoding="utf-8"?>
<ds:datastoreItem xmlns:ds="http://schemas.openxmlformats.org/officeDocument/2006/customXml" ds:itemID="{A38AD923-F81E-4834-B121-7CA848C9A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4c0fc0-5a0c-4954-aed3-4ba8955f5901"/>
    <ds:schemaRef ds:uri="e35df2f5-7204-4978-b60f-e495500b7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25901f4-5d31-4640-ac03-115dd5bc7716}" enabled="1" method="Privileged" siteId="{0f1f44f2-4b9e-49ad-8539-773ba2bb33f6}"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4</Pages>
  <Words>893</Words>
  <Characters>4548</Characters>
  <Application>Microsoft Office Word</Application>
  <DocSecurity>0</DocSecurity>
  <Lines>110</Lines>
  <Paragraphs>100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Deloitte Australia - Session 2 - Speaker Guide</dc:title>
  <dc:creator>Solulan</dc:creator>
  <cp:lastModifiedBy>Eric Sauvé</cp:lastModifiedBy>
  <cp:revision>6</cp:revision>
  <dcterms:created xsi:type="dcterms:W3CDTF">2026-05-05T09:48:00Z</dcterms:created>
  <dcterms:modified xsi:type="dcterms:W3CDTF">2026-06-18T01:04:00Z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MediaServiceImageTags">
    <vt:lpwstr/>
  </property>
</Properties>
</file>