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0"/>
        <w:jc w:val="left"/>
        <w:rPr>
          <w:rFonts w:ascii="Arial" w:hAnsi="Arial"/>
        </w:rPr>
      </w:pPr>
      <w:r>
        <w:rPr>
          <w:rFonts w:ascii="Arial" w:hAnsi="Arial"/>
        </w:rPr>
        <w:t>01</w:t>
      </w:r>
    </w:p>
    <w:p>
      <w:pPr>
        <w:pStyle w:val="20"/>
        <w:rPr>
          <w:rFonts w:ascii="Arial" w:hAnsi="Arial"/>
          <w:caps/>
        </w:rPr>
      </w:pPr>
      <w:r>
        <w:rPr>
          <w:rFonts w:ascii="Arial" w:hAnsi="Arial"/>
        </w:rPr>
        <w:t>СИНХРОНИЗАЦИЯ И У</w:t>
      </w:r>
      <w:r>
        <w:rPr>
          <w:rFonts w:ascii="Arial" w:hAnsi="Arial"/>
          <w:caps/>
        </w:rPr>
        <w:t>правление движением ансамбля мобильных агентов</w:t>
      </w:r>
    </w:p>
    <w:p>
      <w:pPr>
        <w:pStyle w:val="12"/>
        <w:ind w:firstLine="0"/>
        <w:jc w:val="center"/>
        <w:rPr>
          <w:sz w:val="24"/>
          <w:szCs w:val="24"/>
        </w:rPr>
      </w:pPr>
      <w:r>
        <w:rPr>
          <w:sz w:val="24"/>
          <w:szCs w:val="24"/>
        </w:rPr>
        <w:t>Е.М. Варварин, Г.В. Осипов</w:t>
      </w:r>
    </w:p>
    <w:p>
      <w:pPr>
        <w:pStyle w:val="12"/>
        <w:ind w:firstLine="0"/>
        <w:jc w:val="center"/>
        <w:rPr>
          <w:sz w:val="24"/>
          <w:szCs w:val="24"/>
        </w:rPr>
      </w:pPr>
      <w:r>
        <w:rPr>
          <w:sz w:val="24"/>
          <w:szCs w:val="24"/>
        </w:rPr>
        <w:t>Кафедра теории управления и динамики систем, Научно-образовательный математический центр “Математика технологий будущего” Нижегородского государственного университета им. Н.И. Лобачевского, Нижний Новгород</w:t>
      </w:r>
    </w:p>
    <w:p>
      <w:pPr>
        <w:pStyle w:val="21"/>
        <w:rPr>
          <w:i w:val="0"/>
          <w:iCs/>
          <w:sz w:val="24"/>
          <w:szCs w:val="24"/>
        </w:rPr>
      </w:pPr>
      <w:r>
        <w:rPr>
          <w:i w:val="0"/>
          <w:iCs/>
          <w:sz w:val="24"/>
          <w:szCs w:val="24"/>
          <w:lang w:val="en-US"/>
        </w:rPr>
        <w:t>E</w:t>
      </w:r>
      <w:r>
        <w:rPr>
          <w:i w:val="0"/>
          <w:iCs/>
          <w:sz w:val="24"/>
          <w:szCs w:val="24"/>
        </w:rPr>
        <w:t>-</w:t>
      </w:r>
      <w:r>
        <w:rPr>
          <w:i w:val="0"/>
          <w:iCs/>
          <w:sz w:val="24"/>
          <w:szCs w:val="24"/>
          <w:lang w:val="en-US"/>
        </w:rPr>
        <w:t>mail</w:t>
      </w:r>
      <w:r>
        <w:rPr>
          <w:i w:val="0"/>
          <w:iCs/>
          <w:sz w:val="24"/>
          <w:szCs w:val="24"/>
        </w:rPr>
        <w:t xml:space="preserve">: </w:t>
      </w:r>
      <w:r>
        <w:fldChar w:fldCharType="begin"/>
      </w:r>
      <w:r>
        <w:instrText xml:space="preserve"> HYPERLINK "mailto:varvarin262@gmail.com" </w:instrText>
      </w:r>
      <w:r>
        <w:fldChar w:fldCharType="separate"/>
      </w:r>
      <w:r>
        <w:rPr>
          <w:rStyle w:val="7"/>
          <w:i w:val="0"/>
          <w:iCs/>
          <w:sz w:val="24"/>
          <w:szCs w:val="24"/>
          <w:lang w:val="en-US"/>
        </w:rPr>
        <w:t>varvarin</w:t>
      </w:r>
      <w:r>
        <w:rPr>
          <w:rStyle w:val="7"/>
          <w:i w:val="0"/>
          <w:iCs/>
          <w:sz w:val="24"/>
          <w:szCs w:val="24"/>
        </w:rPr>
        <w:t>@</w:t>
      </w:r>
      <w:r>
        <w:rPr>
          <w:rStyle w:val="7"/>
          <w:i w:val="0"/>
          <w:iCs/>
          <w:sz w:val="24"/>
          <w:szCs w:val="24"/>
          <w:lang w:val="en-US"/>
        </w:rPr>
        <w:t>unn</w:t>
      </w:r>
      <w:r>
        <w:rPr>
          <w:rStyle w:val="7"/>
          <w:i w:val="0"/>
          <w:iCs/>
          <w:sz w:val="24"/>
          <w:szCs w:val="24"/>
        </w:rPr>
        <w:t>.</w:t>
      </w:r>
      <w:r>
        <w:rPr>
          <w:rStyle w:val="7"/>
          <w:i w:val="0"/>
          <w:iCs/>
          <w:sz w:val="24"/>
          <w:szCs w:val="24"/>
          <w:lang w:val="en-US"/>
        </w:rPr>
        <w:t>r</w:t>
      </w:r>
      <w:r>
        <w:rPr>
          <w:rStyle w:val="7"/>
          <w:i w:val="0"/>
          <w:iCs/>
          <w:sz w:val="24"/>
          <w:szCs w:val="24"/>
          <w:lang w:val="en-US"/>
        </w:rPr>
        <w:fldChar w:fldCharType="end"/>
      </w:r>
      <w:r>
        <w:rPr>
          <w:rStyle w:val="7"/>
          <w:i w:val="0"/>
          <w:iCs/>
          <w:sz w:val="24"/>
          <w:szCs w:val="24"/>
          <w:lang w:val="en-US"/>
        </w:rPr>
        <w:t>u</w:t>
      </w:r>
    </w:p>
    <w:p>
      <w:pPr>
        <w:spacing w:line="360" w:lineRule="auto"/>
        <w:ind w:left="1134" w:firstLine="284"/>
        <w:jc w:val="both"/>
        <w:rPr>
          <w:rFonts w:eastAsia="Calibri"/>
          <w:sz w:val="24"/>
          <w:szCs w:val="24"/>
          <w:lang w:eastAsia="ru-RU"/>
        </w:rPr>
      </w:pPr>
      <w:r>
        <w:rPr>
          <w:rFonts w:eastAsia="Calibri"/>
          <w:sz w:val="24"/>
          <w:szCs w:val="24"/>
          <w:lang w:eastAsia="ru-RU"/>
        </w:rPr>
        <w:t>В данной статье предлагаются способы реализации последовательного, параллельного и в виде заданной конфигурации движения ансамбля (роя) мобильных агентов  с использованием эффекта хаотической фазовой синхронизации. Показывается возможность управления движением ансамбля и определяются условия устойчивости полученных структур.</w:t>
      </w:r>
    </w:p>
    <w:p>
      <w:pPr>
        <w:spacing w:line="360" w:lineRule="auto"/>
        <w:ind w:left="1134" w:firstLine="284"/>
        <w:jc w:val="both"/>
        <w:rPr>
          <w:rFonts w:hint="default" w:eastAsia="Calibri"/>
          <w:sz w:val="24"/>
          <w:szCs w:val="24"/>
          <w:lang w:val="en-US" w:eastAsia="ru-RU"/>
        </w:rPr>
      </w:pPr>
      <w:r>
        <w:rPr>
          <w:rFonts w:hint="default" w:eastAsia="Calibri"/>
          <w:sz w:val="24"/>
          <w:szCs w:val="24"/>
          <w:lang w:val="ru-RU" w:eastAsia="ru-RU"/>
        </w:rPr>
        <w:t>Ключевые</w:t>
      </w:r>
      <w:r>
        <w:rPr>
          <w:rFonts w:hint="default" w:eastAsia="Calibri"/>
          <w:sz w:val="24"/>
          <w:szCs w:val="24"/>
          <w:lang w:val="en-US" w:eastAsia="ru-RU"/>
        </w:rPr>
        <w:t xml:space="preserve"> слова: </w:t>
      </w:r>
      <w:r>
        <w:rPr>
          <w:rFonts w:hint="default" w:eastAsia="Calibri"/>
          <w:sz w:val="24"/>
          <w:szCs w:val="24"/>
          <w:lang w:val="ru-RU" w:eastAsia="ru-RU"/>
        </w:rPr>
        <w:t>мобильный</w:t>
      </w:r>
      <w:r>
        <w:rPr>
          <w:rFonts w:hint="default" w:eastAsia="Calibri"/>
          <w:sz w:val="24"/>
          <w:szCs w:val="24"/>
          <w:lang w:val="en-US" w:eastAsia="ru-RU"/>
        </w:rPr>
        <w:t xml:space="preserve"> агент, синхронизация, управление движением ансамбля, осциллятор Рёсслера.</w:t>
      </w:r>
    </w:p>
    <w:p>
      <w:pPr>
        <w:spacing w:line="360" w:lineRule="auto"/>
        <w:ind w:firstLine="284"/>
        <w:jc w:val="both"/>
        <w:rPr>
          <w:rFonts w:eastAsia="Calibri"/>
          <w:sz w:val="24"/>
          <w:szCs w:val="24"/>
          <w:lang w:eastAsia="ru-RU"/>
        </w:rPr>
      </w:pPr>
      <w:r>
        <w:rPr>
          <w:rFonts w:eastAsia="Calibri"/>
          <w:sz w:val="24"/>
          <w:szCs w:val="24"/>
          <w:lang w:eastAsia="ru-RU"/>
        </w:rPr>
        <w:t>Использование ансамбля мобильных агентов для изучения и анализа коллективной динамики в последние годы широко применяется в различных областях науки и техники [1]. Главным объектом большинства исследований в области коллективной динамики является синхронизация [</w:t>
      </w:r>
      <w:r>
        <w:rPr>
          <w:rFonts w:hint="default" w:eastAsia="Calibri"/>
          <w:sz w:val="24"/>
          <w:szCs w:val="24"/>
          <w:lang w:val="en-US" w:eastAsia="ru-RU"/>
        </w:rPr>
        <w:t>2</w:t>
      </w:r>
      <w:r>
        <w:rPr>
          <w:rFonts w:eastAsia="Calibri"/>
          <w:sz w:val="24"/>
          <w:szCs w:val="24"/>
          <w:lang w:eastAsia="ru-RU"/>
        </w:rPr>
        <w:t>], которая сильно зависит от топологии связей ансамбля [</w:t>
      </w:r>
      <w:r>
        <w:rPr>
          <w:rFonts w:hint="default" w:eastAsia="Calibri"/>
          <w:sz w:val="24"/>
          <w:szCs w:val="24"/>
          <w:lang w:val="en-US" w:eastAsia="ru-RU"/>
        </w:rPr>
        <w:t>3</w:t>
      </w:r>
      <w:r>
        <w:rPr>
          <w:rFonts w:eastAsia="Calibri"/>
          <w:sz w:val="24"/>
          <w:szCs w:val="24"/>
          <w:lang w:eastAsia="ru-RU"/>
        </w:rPr>
        <w:t>]. Можно выделить три основные типа связей в ансамблях: локальная (связь с ближайшими соседями), нелокальная (связь не только с ближайшими соседями), глобальная (связь по принципу</w:t>
      </w:r>
      <w:r>
        <w:rPr>
          <w:rFonts w:hint="default" w:eastAsia="Calibri"/>
          <w:sz w:val="24"/>
          <w:szCs w:val="24"/>
          <w:lang w:val="en-US" w:eastAsia="ru-RU"/>
        </w:rPr>
        <w:t xml:space="preserve"> </w:t>
      </w:r>
      <w:r>
        <w:rPr>
          <w:iCs/>
          <w:sz w:val="24"/>
          <w:szCs w:val="24"/>
        </w:rPr>
        <w:t>«</w:t>
      </w:r>
      <w:r>
        <w:rPr>
          <w:rFonts w:eastAsia="Calibri"/>
          <w:sz w:val="24"/>
          <w:szCs w:val="24"/>
          <w:lang w:eastAsia="ru-RU"/>
        </w:rPr>
        <w:t>каждый с каждым</w:t>
      </w:r>
      <w:r>
        <w:rPr>
          <w:iCs/>
          <w:sz w:val="24"/>
          <w:szCs w:val="24"/>
        </w:rPr>
        <w:t>»</w:t>
      </w:r>
      <w:r>
        <w:rPr>
          <w:rFonts w:eastAsia="Calibri"/>
          <w:sz w:val="24"/>
          <w:szCs w:val="24"/>
          <w:lang w:eastAsia="ru-RU"/>
        </w:rPr>
        <w:t xml:space="preserve"> [</w:t>
      </w:r>
      <w:r>
        <w:rPr>
          <w:rFonts w:hint="default" w:eastAsia="Calibri"/>
          <w:color w:val="000000" w:themeColor="text1"/>
          <w:sz w:val="24"/>
          <w:szCs w:val="24"/>
          <w:lang w:val="en-US" w:eastAsia="ru-RU"/>
          <w14:textFill>
            <w14:solidFill>
              <w14:schemeClr w14:val="tx1"/>
            </w14:solidFill>
          </w14:textFill>
        </w:rPr>
        <w:t>4</w:t>
      </w:r>
      <w:r>
        <w:rPr>
          <w:rFonts w:eastAsia="Calibri"/>
          <w:sz w:val="24"/>
          <w:szCs w:val="24"/>
          <w:lang w:eastAsia="ru-RU"/>
        </w:rPr>
        <w:t>]</w:t>
      </w:r>
      <w:r>
        <w:rPr>
          <w:rFonts w:hint="default" w:eastAsia="Calibri"/>
          <w:sz w:val="24"/>
          <w:szCs w:val="24"/>
          <w:lang w:val="en-US" w:eastAsia="ru-RU"/>
        </w:rPr>
        <w:t>)</w:t>
      </w:r>
      <w:r>
        <w:rPr>
          <w:rFonts w:eastAsia="Calibri"/>
          <w:sz w:val="24"/>
          <w:szCs w:val="24"/>
          <w:lang w:eastAsia="ru-RU"/>
        </w:rPr>
        <w:t>. Чаще всего такие связи имеют стационарный характер, т.е. топология  и сила связей не меняются во времени.  Однако в реальном мире топология большинства структур не является постоянной, связи между элементами могут появляться и исчезать, усиливаться или ослабевать [</w:t>
      </w:r>
      <w:r>
        <w:rPr>
          <w:rFonts w:hint="default" w:eastAsia="Calibri"/>
          <w:sz w:val="24"/>
          <w:szCs w:val="24"/>
          <w:lang w:val="en-US" w:eastAsia="ru-RU"/>
        </w:rPr>
        <w:t>5</w:t>
      </w:r>
      <w:r>
        <w:rPr>
          <w:rFonts w:eastAsia="Calibri"/>
          <w:sz w:val="24"/>
          <w:szCs w:val="24"/>
          <w:lang w:eastAsia="ru-RU"/>
        </w:rPr>
        <w:t>]. Системы, в которых помимо силы связи может изменяться и положение узлов, удобно рассматривать как ансамбли мобильных агентов [</w:t>
      </w:r>
      <w:r>
        <w:rPr>
          <w:rFonts w:hint="default" w:eastAsia="Calibri"/>
          <w:sz w:val="24"/>
          <w:szCs w:val="24"/>
          <w:lang w:val="en-US" w:eastAsia="ru-RU"/>
        </w:rPr>
        <w:t>6</w:t>
      </w:r>
      <w:r>
        <w:rPr>
          <w:rFonts w:eastAsia="Calibri"/>
          <w:sz w:val="24"/>
          <w:szCs w:val="24"/>
          <w:lang w:eastAsia="ru-RU"/>
        </w:rPr>
        <w:t>]. Таким образом удалось рассмотреть: синхронизацию мобильных роботов [</w:t>
      </w:r>
      <w:r>
        <w:rPr>
          <w:rFonts w:hint="default" w:eastAsia="Calibri"/>
          <w:sz w:val="24"/>
          <w:szCs w:val="24"/>
          <w:lang w:val="en-US" w:eastAsia="ru-RU"/>
        </w:rPr>
        <w:t>7</w:t>
      </w:r>
      <w:r>
        <w:rPr>
          <w:rFonts w:eastAsia="Calibri"/>
          <w:sz w:val="24"/>
          <w:szCs w:val="24"/>
          <w:lang w:eastAsia="ru-RU"/>
        </w:rPr>
        <w:t>], локализацию объектов распределённой следящей системой [</w:t>
      </w:r>
      <w:r>
        <w:rPr>
          <w:rFonts w:hint="default" w:eastAsia="Calibri"/>
          <w:sz w:val="24"/>
          <w:szCs w:val="24"/>
          <w:lang w:val="en-US" w:eastAsia="ru-RU"/>
        </w:rPr>
        <w:t>8</w:t>
      </w:r>
      <w:r>
        <w:rPr>
          <w:rFonts w:eastAsia="Calibri"/>
          <w:sz w:val="24"/>
          <w:szCs w:val="24"/>
          <w:lang w:eastAsia="ru-RU"/>
        </w:rPr>
        <w:t>] и другие работы. В работе [</w:t>
      </w:r>
      <w:r>
        <w:rPr>
          <w:rFonts w:hint="default" w:eastAsia="Calibri"/>
          <w:sz w:val="24"/>
          <w:szCs w:val="24"/>
          <w:lang w:val="en-US" w:eastAsia="ru-RU"/>
        </w:rPr>
        <w:t>9</w:t>
      </w:r>
      <w:r>
        <w:rPr>
          <w:rFonts w:eastAsia="Calibri"/>
          <w:sz w:val="24"/>
          <w:szCs w:val="24"/>
          <w:lang w:eastAsia="ru-RU"/>
        </w:rPr>
        <w:t>] представлены результаты управления поведением ансамбля мобильных агентов на плоскости.</w:t>
      </w:r>
    </w:p>
    <w:p>
      <w:pPr>
        <w:spacing w:line="360" w:lineRule="auto"/>
        <w:ind w:firstLine="284"/>
        <w:jc w:val="both"/>
        <w:rPr>
          <w:rFonts w:hAnsi="Cambria Math"/>
          <w:sz w:val="24"/>
          <w:szCs w:val="24"/>
          <w:lang w:val="en-US"/>
        </w:rPr>
      </w:pPr>
      <w:r>
        <w:rPr>
          <w:sz w:val="24"/>
          <w:szCs w:val="24"/>
        </w:rPr>
        <w:t xml:space="preserve">В качестве мобильного агента рассмотрим точку, движущуюся в трёхмерном пространстве </w:t>
      </w:r>
      <m:oMath>
        <m:r>
          <m:rPr/>
          <w:rPr>
            <w:rFonts w:ascii="Cambria Math" w:hAnsi="Cambria Math"/>
            <w:sz w:val="24"/>
            <w:szCs w:val="24"/>
          </w:rPr>
          <m:t>(</m:t>
        </m:r>
        <m:r>
          <m:rPr/>
          <w:rPr>
            <w:rFonts w:ascii="Cambria Math" w:hAnsi="Cambria Math"/>
            <w:sz w:val="24"/>
            <w:szCs w:val="24"/>
            <w:lang w:val="en-US"/>
          </w:rPr>
          <m:t>x</m:t>
        </m:r>
        <m:r>
          <m:rPr/>
          <w:rPr>
            <w:rFonts w:ascii="Cambria Math" w:hAnsi="Cambria Math"/>
            <w:sz w:val="24"/>
            <w:szCs w:val="24"/>
          </w:rPr>
          <m:t>,</m:t>
        </m:r>
        <m:r>
          <m:rPr/>
          <w:rPr>
            <w:rFonts w:ascii="Cambria Math" w:hAnsi="Cambria Math"/>
            <w:sz w:val="24"/>
            <w:szCs w:val="24"/>
            <w:lang w:val="en-US"/>
          </w:rPr>
          <m:t>y</m:t>
        </m:r>
        <m:r>
          <m:rPr/>
          <w:rPr>
            <w:rFonts w:ascii="Cambria Math" w:hAnsi="Cambria Math"/>
            <w:sz w:val="24"/>
            <w:szCs w:val="24"/>
          </w:rPr>
          <m:t>,</m:t>
        </m:r>
        <m:r>
          <m:rPr/>
          <w:rPr>
            <w:rFonts w:ascii="Cambria Math" w:hAnsi="Cambria Math"/>
            <w:sz w:val="24"/>
            <w:szCs w:val="24"/>
            <w:lang w:val="en-US"/>
          </w:rPr>
          <m:t>z</m:t>
        </m:r>
        <m:r>
          <m:rPr/>
          <w:rPr>
            <w:rFonts w:ascii="Cambria Math" w:hAnsi="Cambria Math"/>
            <w:sz w:val="24"/>
            <w:szCs w:val="24"/>
          </w:rPr>
          <m:t>)</m:t>
        </m:r>
      </m:oMath>
      <w:r>
        <w:rPr>
          <w:rFonts w:hAnsi="Cambria Math"/>
          <w:sz w:val="24"/>
          <w:szCs w:val="24"/>
        </w:rPr>
        <w:t xml:space="preserve"> </w:t>
      </w:r>
      <w:r>
        <w:rPr>
          <w:rFonts w:eastAsia="Calibri"/>
          <w:sz w:val="24"/>
          <w:szCs w:val="24"/>
        </w:rPr>
        <w:t>так, что её траектория полностью совпадает с траекторией соответствующего ей хаотического осциллятора. В данной работе, не теряя общности, рассмотрим осциллятор Рёсслера (1)</w:t>
      </w:r>
      <w:r>
        <w:rPr>
          <w:rFonts w:eastAsia="Calibri"/>
          <w:sz w:val="24"/>
          <w:szCs w:val="24"/>
          <w:lang w:val="en-US"/>
        </w:rPr>
        <w:t>.</w:t>
      </w:r>
    </w:p>
    <w:tbl>
      <w:tblPr>
        <w:tblStyle w:val="5"/>
        <w:tblW w:w="9351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3"/>
        <w:gridCol w:w="7245"/>
        <w:gridCol w:w="1053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</w:tcPr>
          <w:p>
            <w:pPr>
              <w:spacing w:after="0"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7938" w:type="dxa"/>
            <w:vAlign w:val="bottom"/>
          </w:tcPr>
          <w:p>
            <w:pPr>
              <w:spacing w:after="0" w:line="360" w:lineRule="auto"/>
              <w:jc w:val="center"/>
              <w:rPr>
                <w:i/>
                <w:sz w:val="24"/>
                <w:szCs w:val="24"/>
                <w:lang w:val="en-US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 w:eastAsia="Calibri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accPr>
                              <m:e>
                                <m:r>
                                  <m:rPr/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en-US"/>
                                  </w:rPr>
                                  <m:t>x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e>
                            </m:acc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i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ub>
                        </m:sSub>
                        <m:r>
                          <m:rPr/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=−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w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i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y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i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ub>
                        </m:sSub>
                        <m:r>
                          <m:rPr/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−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z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i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ub>
                        </m:sSub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accPr>
                              <m:e>
                                <m:r>
                                  <m:rPr/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en-US"/>
                                  </w:rPr>
                                  <m:t>y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e>
                            </m:acc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i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ub>
                        </m:sSub>
                        <m:r>
                          <m:rPr/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w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i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x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i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ub>
                        </m:sSub>
                        <m:r>
                          <m:rPr/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a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i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y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i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ub>
                        </m:sSub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e>
                      <m:e>
                        <m:r>
                          <m:rPr/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 xml:space="preserve">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accPr>
                              <m:e>
                                <m:r>
                                  <m:rPr/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en-US"/>
                                  </w:rPr>
                                  <m:t>z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e>
                            </m:acc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i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ub>
                        </m:sSub>
                        <m:r>
                          <m:rPr/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b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i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ub>
                        </m:sSub>
                        <m:r>
                          <m:rPr/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z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i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m:rPr/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en-US"/>
                                  </w:rPr>
                                  <m:t>x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e>
                              <m:sub>
                                <m:r>
                                  <m:rPr/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en-US"/>
                                  </w:rPr>
                                  <m:t>i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sub>
                            </m:sSub>
                            <m:r>
                              <m:rPr/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−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m:rPr/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en-US"/>
                                  </w:rPr>
                                  <m:t>c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e>
                              <m:sub>
                                <m:r>
                                  <m:rPr/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en-US"/>
                                  </w:rPr>
                                  <m:t>i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sub>
                            </m:sSub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e>
                        </m:d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e>
                    </m:eqAr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e>
                </m:d>
                <m:r>
                  <m:rPr/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, i=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accPr>
                  <m:e>
                    <m:r>
                      <m:rPr/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1,N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e>
                </m:acc>
              </m:oMath>
            </m:oMathPara>
          </w:p>
        </w:tc>
        <w:tc>
          <w:tcPr>
            <w:tcW w:w="1134" w:type="dxa"/>
            <w:vAlign w:val="center"/>
          </w:tcPr>
          <w:p>
            <w:pPr>
              <w:spacing w:after="0" w:line="360" w:lineRule="auto"/>
              <w:jc w:val="righ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(</w:t>
            </w:r>
            <w:r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  <w:lang w:val="en-US"/>
              </w:rPr>
              <w:t>)</w:t>
            </w:r>
          </w:p>
        </w:tc>
      </w:tr>
    </w:tbl>
    <w:p>
      <w:pPr>
        <w:spacing w:line="360" w:lineRule="auto"/>
        <w:ind w:firstLine="284"/>
        <w:jc w:val="both"/>
        <w:rPr>
          <w:rFonts w:hint="default" w:hAnsi="Cambria Math" w:eastAsia="Times New Roman"/>
          <w:sz w:val="24"/>
          <w:szCs w:val="24"/>
          <w:lang w:val="ru-RU"/>
        </w:rPr>
      </w:pPr>
      <w:r>
        <w:rPr>
          <w:rFonts w:hAnsi="Cambria Math"/>
          <w:sz w:val="24"/>
          <w:szCs w:val="24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/>
                <w:sz w:val="24"/>
                <w:szCs w:val="24"/>
                <w:lang w:val="en-US"/>
              </w:rPr>
              <m:t>a</m:t>
            </m:r>
            <m:ctrlPr>
              <w:rPr>
                <w:rFonts w:ascii="Cambria Math" w:hAnsi="Cambria Math"/>
                <w:i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/>
                <w:sz w:val="24"/>
                <w:szCs w:val="24"/>
                <w:lang w:val="en-US"/>
              </w:rPr>
              <m:t>i</m:t>
            </m:r>
            <m:ctrlPr>
              <w:rPr>
                <w:rFonts w:ascii="Cambria Math" w:hAnsi="Cambria Math"/>
                <w:i/>
                <w:sz w:val="24"/>
                <w:szCs w:val="24"/>
              </w:rPr>
            </m:ctrlPr>
          </m:sub>
        </m:sSub>
        <m:r>
          <m:rPr/>
          <w:rPr>
            <w:rFonts w:ascii="Cambria Math" w:hAnsi="Cambria Math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m:rPr/>
              <w:rPr>
                <w:rFonts w:ascii="Cambria Math" w:hAnsi="Cambria Math"/>
                <w:sz w:val="24"/>
                <w:szCs w:val="24"/>
                <w:lang w:val="en-US"/>
              </w:rPr>
              <m:t>b</m:t>
            </m: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e>
          <m:sub>
            <m:r>
              <m:rPr/>
              <w:rPr>
                <w:rFonts w:ascii="Cambria Math" w:hAnsi="Cambria Math"/>
                <w:sz w:val="24"/>
                <w:szCs w:val="24"/>
                <w:lang w:val="en-US"/>
              </w:rPr>
              <m:t>i</m:t>
            </m: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ub>
        </m:sSub>
        <m:r>
          <m:rPr/>
          <w:rPr>
            <w:rFonts w:ascii="Cambria Math" w:hAnsi="Cambria Math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m:rPr/>
              <w:rPr>
                <w:rFonts w:ascii="Cambria Math" w:hAnsi="Cambria Math"/>
                <w:sz w:val="24"/>
                <w:szCs w:val="24"/>
                <w:lang w:val="en-US"/>
              </w:rPr>
              <m:t>c</m:t>
            </m: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e>
          <m:sub>
            <m:r>
              <m:rPr/>
              <w:rPr>
                <w:rFonts w:ascii="Cambria Math" w:hAnsi="Cambria Math"/>
                <w:sz w:val="24"/>
                <w:szCs w:val="24"/>
                <w:lang w:val="en-US"/>
              </w:rPr>
              <m:t>i</m:t>
            </m: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ub>
        </m:sSub>
      </m:oMath>
      <w:r>
        <w:rPr>
          <w:rFonts w:hAnsi="Cambria Math"/>
          <w:sz w:val="24"/>
          <w:szCs w:val="24"/>
        </w:rPr>
        <w:t xml:space="preserve">  - </w:t>
      </w:r>
      <w:r>
        <w:rPr>
          <w:sz w:val="24"/>
          <w:szCs w:val="24"/>
        </w:rPr>
        <w:t>положительные параметры. В последующих экспериментах</w:t>
      </w:r>
      <w:r>
        <w:rPr>
          <w:rFonts w:hint="default"/>
          <w:sz w:val="24"/>
          <w:szCs w:val="24"/>
          <w:lang w:val="ru-RU"/>
        </w:rPr>
        <w:t xml:space="preserve"> примем</w:t>
      </w:r>
      <w:r>
        <w:rPr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eastAsia="Times New Roman"/>
                <w:i/>
                <w:sz w:val="24"/>
                <w:szCs w:val="24"/>
                <w:lang w:val="en-US"/>
              </w:rPr>
            </m:ctrlPr>
          </m:sSubPr>
          <m:e>
            <m:r>
              <m:rPr/>
              <w:rPr>
                <w:rFonts w:ascii="Cambria Math" w:hAnsi="Cambria Math" w:eastAsia="Times New Roman"/>
                <w:sz w:val="24"/>
                <w:szCs w:val="24"/>
                <w:lang w:val="en-US"/>
              </w:rPr>
              <m:t>a</m:t>
            </m:r>
            <m:ctrlPr>
              <w:rPr>
                <w:rFonts w:ascii="Cambria Math" w:hAnsi="Cambria Math" w:eastAsia="Times New Roman"/>
                <w:i/>
                <w:sz w:val="24"/>
                <w:szCs w:val="24"/>
                <w:lang w:val="en-US"/>
              </w:rPr>
            </m:ctrlPr>
          </m:e>
          <m:sub>
            <m:r>
              <m:rPr/>
              <w:rPr>
                <w:rFonts w:ascii="Cambria Math" w:hAnsi="Cambria Math" w:eastAsia="Times New Roman"/>
                <w:sz w:val="24"/>
                <w:szCs w:val="24"/>
                <w:lang w:val="en-US"/>
              </w:rPr>
              <m:t>i</m:t>
            </m:r>
            <m:ctrlPr>
              <w:rPr>
                <w:rFonts w:ascii="Cambria Math" w:hAnsi="Cambria Math" w:eastAsia="Times New Roman"/>
                <w:i/>
                <w:sz w:val="24"/>
                <w:szCs w:val="24"/>
                <w:lang w:val="en-US"/>
              </w:rPr>
            </m:ctrlPr>
          </m:sub>
        </m:sSub>
        <m:r>
          <m:rPr/>
          <w:rPr>
            <w:rFonts w:ascii="Cambria Math" w:hAnsi="Cambria Math" w:eastAsia="Times New Roman"/>
            <w:sz w:val="24"/>
            <w:szCs w:val="24"/>
          </w:rPr>
          <m:t xml:space="preserve"> = 0.22, </m:t>
        </m:r>
        <m:r>
          <m:rPr/>
          <w:rPr>
            <w:rFonts w:hint="default" w:ascii="Cambria Math" w:hAnsi="Cambria Math" w:eastAsia="Times New Roman"/>
            <w:sz w:val="24"/>
            <w:szCs w:val="24"/>
            <w:lang w:val="ru-RU"/>
          </w:rPr>
          <m:t xml:space="preserve"> </m:t>
        </m:r>
        <m:sSub>
          <m:sSubPr>
            <m:ctrlPr>
              <w:rPr>
                <w:rFonts w:ascii="Cambria Math" w:hAnsi="Cambria Math" w:eastAsia="Times New Roman"/>
                <w:i/>
                <w:sz w:val="24"/>
                <w:szCs w:val="24"/>
                <w:lang w:val="en-US"/>
              </w:rPr>
            </m:ctrlPr>
          </m:sSubPr>
          <m:e>
            <m:r>
              <m:rPr/>
              <w:rPr>
                <w:rFonts w:ascii="Cambria Math" w:hAnsi="Cambria Math" w:eastAsia="Times New Roman"/>
                <w:sz w:val="24"/>
                <w:szCs w:val="24"/>
                <w:lang w:val="en-US"/>
              </w:rPr>
              <m:t>b</m:t>
            </m:r>
            <m:ctrlPr>
              <w:rPr>
                <w:rFonts w:ascii="Cambria Math" w:hAnsi="Cambria Math" w:eastAsia="Times New Roman"/>
                <w:i/>
                <w:sz w:val="24"/>
                <w:szCs w:val="24"/>
                <w:lang w:val="en-US"/>
              </w:rPr>
            </m:ctrlPr>
          </m:e>
          <m:sub>
            <m:r>
              <m:rPr/>
              <w:rPr>
                <w:rFonts w:ascii="Cambria Math" w:hAnsi="Cambria Math" w:eastAsia="Times New Roman"/>
                <w:sz w:val="24"/>
                <w:szCs w:val="24"/>
                <w:lang w:val="en-US"/>
              </w:rPr>
              <m:t>i</m:t>
            </m:r>
            <m:ctrlPr>
              <w:rPr>
                <w:rFonts w:ascii="Cambria Math" w:hAnsi="Cambria Math" w:eastAsia="Times New Roman"/>
                <w:i/>
                <w:sz w:val="24"/>
                <w:szCs w:val="24"/>
                <w:lang w:val="en-US"/>
              </w:rPr>
            </m:ctrlPr>
          </m:sub>
        </m:sSub>
        <m:r>
          <m:rPr/>
          <w:rPr>
            <w:rFonts w:ascii="Cambria Math" w:hAnsi="Cambria Math" w:eastAsia="Times New Roman"/>
            <w:sz w:val="24"/>
            <w:szCs w:val="24"/>
          </w:rPr>
          <m:t xml:space="preserve"> = 0.1, </m:t>
        </m:r>
        <m:r>
          <m:rPr/>
          <w:rPr>
            <w:rFonts w:hint="default" w:ascii="Cambria Math" w:hAnsi="Cambria Math" w:eastAsia="Times New Roman"/>
            <w:sz w:val="24"/>
            <w:szCs w:val="24"/>
            <w:lang w:val="ru-RU"/>
          </w:rPr>
          <m:t xml:space="preserve"> </m:t>
        </m:r>
        <m:sSub>
          <m:sSubPr>
            <m:ctrlPr>
              <w:rPr>
                <w:rFonts w:ascii="Cambria Math" w:hAnsi="Cambria Math" w:eastAsia="Times New Roman"/>
                <w:i/>
                <w:sz w:val="24"/>
                <w:szCs w:val="24"/>
                <w:lang w:val="en-US"/>
              </w:rPr>
            </m:ctrlPr>
          </m:sSubPr>
          <m:e>
            <m:r>
              <m:rPr/>
              <w:rPr>
                <w:rFonts w:ascii="Cambria Math" w:hAnsi="Cambria Math" w:eastAsia="Times New Roman"/>
                <w:sz w:val="24"/>
                <w:szCs w:val="24"/>
                <w:lang w:val="en-US"/>
              </w:rPr>
              <m:t>c</m:t>
            </m:r>
            <m:ctrlPr>
              <w:rPr>
                <w:rFonts w:ascii="Cambria Math" w:hAnsi="Cambria Math" w:eastAsia="Times New Roman"/>
                <w:i/>
                <w:sz w:val="24"/>
                <w:szCs w:val="24"/>
                <w:lang w:val="en-US"/>
              </w:rPr>
            </m:ctrlPr>
          </m:e>
          <m:sub>
            <m:r>
              <m:rPr/>
              <w:rPr>
                <w:rFonts w:ascii="Cambria Math" w:hAnsi="Cambria Math" w:eastAsia="Times New Roman"/>
                <w:sz w:val="24"/>
                <w:szCs w:val="24"/>
                <w:lang w:val="en-US"/>
              </w:rPr>
              <m:t>i</m:t>
            </m:r>
            <m:ctrlPr>
              <w:rPr>
                <w:rFonts w:ascii="Cambria Math" w:hAnsi="Cambria Math" w:eastAsia="Times New Roman"/>
                <w:i/>
                <w:sz w:val="24"/>
                <w:szCs w:val="24"/>
                <w:lang w:val="en-US"/>
              </w:rPr>
            </m:ctrlPr>
          </m:sub>
        </m:sSub>
        <m:r>
          <m:rPr/>
          <w:rPr>
            <w:rFonts w:ascii="Cambria Math" w:hAnsi="Cambria Math" w:eastAsia="Times New Roman"/>
            <w:sz w:val="24"/>
            <w:szCs w:val="24"/>
          </w:rPr>
          <m:t xml:space="preserve"> = 8.5,</m:t>
        </m:r>
      </m:oMath>
      <w:r>
        <w:rPr>
          <w:rFonts w:hAnsi="Cambria Math" w:eastAsia="Times New Roman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параметр, характеризующий временные масштабы осцилляций -</w:t>
      </w:r>
      <m:oMath>
        <m:sSub>
          <m:sSubPr>
            <m:ctrlPr>
              <w:rPr>
                <w:rFonts w:ascii="Cambria Math" w:hAnsi="Cambria Math" w:eastAsia="Times New Roman"/>
                <w:i/>
                <w:sz w:val="24"/>
                <w:szCs w:val="24"/>
                <w:lang w:val="en-US"/>
              </w:rPr>
            </m:ctrlPr>
          </m:sSubPr>
          <m:e>
            <m:r>
              <m:rPr/>
              <w:rPr>
                <w:rFonts w:ascii="Cambria Math" w:hAnsi="Cambria Math" w:eastAsia="Times New Roman"/>
                <w:sz w:val="24"/>
                <w:szCs w:val="24"/>
              </w:rPr>
              <m:t xml:space="preserve">   </m:t>
            </m:r>
            <m:r>
              <m:rPr/>
              <w:rPr>
                <w:rFonts w:ascii="Cambria Math" w:hAnsi="Cambria Math" w:eastAsia="Times New Roman"/>
                <w:sz w:val="24"/>
                <w:szCs w:val="24"/>
                <w:lang w:val="en-US"/>
              </w:rPr>
              <m:t>w</m:t>
            </m:r>
            <m:ctrlPr>
              <w:rPr>
                <w:rFonts w:ascii="Cambria Math" w:hAnsi="Cambria Math" w:eastAsia="Times New Roman"/>
                <w:i/>
                <w:sz w:val="24"/>
                <w:szCs w:val="24"/>
                <w:lang w:val="en-US"/>
              </w:rPr>
            </m:ctrlPr>
          </m:e>
          <m:sub>
            <m:r>
              <m:rPr/>
              <w:rPr>
                <w:rFonts w:ascii="Cambria Math" w:hAnsi="Cambria Math" w:eastAsia="Times New Roman"/>
                <w:sz w:val="24"/>
                <w:szCs w:val="24"/>
                <w:lang w:val="en-US"/>
              </w:rPr>
              <m:t>i</m:t>
            </m:r>
            <m:ctrlPr>
              <w:rPr>
                <w:rFonts w:ascii="Cambria Math" w:hAnsi="Cambria Math" w:eastAsia="Times New Roman"/>
                <w:i/>
                <w:sz w:val="24"/>
                <w:szCs w:val="24"/>
                <w:lang w:val="en-US"/>
              </w:rPr>
            </m:ctrlPr>
          </m:sub>
        </m:sSub>
        <m:r>
          <m:rPr/>
          <w:rPr>
            <w:rFonts w:ascii="Cambria Math" w:hAnsi="Cambria Math" w:eastAsia="Times New Roman"/>
            <w:sz w:val="24"/>
            <w:szCs w:val="24"/>
          </w:rPr>
          <m:t>∈[0.93, 1.07]</m:t>
        </m:r>
      </m:oMath>
      <w:r>
        <w:rPr>
          <w:rFonts w:hAnsi="Cambria Math" w:eastAsia="Times New Roman"/>
          <w:sz w:val="24"/>
          <w:szCs w:val="24"/>
        </w:rPr>
        <w:t>.</w:t>
      </w:r>
      <w:r>
        <w:rPr>
          <w:rFonts w:hint="default" w:hAnsi="Cambria Math" w:eastAsia="Times New Roman"/>
          <w:sz w:val="24"/>
          <w:szCs w:val="24"/>
          <w:lang w:val="ru-RU"/>
        </w:rPr>
        <w:t xml:space="preserve"> </w:t>
      </w:r>
    </w:p>
    <w:p>
      <w:pPr>
        <w:spacing w:line="360" w:lineRule="auto"/>
        <w:ind w:firstLine="284"/>
        <w:jc w:val="both"/>
        <w:rPr>
          <w:rFonts w:hint="default"/>
          <w:sz w:val="24"/>
          <w:szCs w:val="24"/>
          <w:lang w:val="ru-RU"/>
        </w:rPr>
      </w:pPr>
      <w:r>
        <w:rPr>
          <w:sz w:val="24"/>
          <w:szCs w:val="24"/>
        </w:rPr>
        <w:t>Организацию управления движением ансамбля мобильных агентов в пространстве можно разбить на два этапа:</w:t>
      </w:r>
      <w:r>
        <w:rPr>
          <w:rFonts w:hint="default"/>
          <w:sz w:val="24"/>
          <w:szCs w:val="24"/>
          <w:lang w:val="ru-RU"/>
        </w:rPr>
        <w:t xml:space="preserve"> </w:t>
      </w:r>
      <w:r>
        <w:rPr>
          <w:rFonts w:hint="default"/>
          <w:color w:val="000000" w:themeColor="text1"/>
          <w:sz w:val="24"/>
          <w:szCs w:val="24"/>
          <w:lang w:val="ru-RU"/>
          <w14:textFill>
            <w14:solidFill>
              <w14:schemeClr w14:val="tx1"/>
            </w14:solidFill>
          </w14:textFill>
        </w:rPr>
        <w:t>установление определённой конфигурации агентов и выведение агентов на заданную траекторию движения.</w:t>
      </w:r>
    </w:p>
    <w:p>
      <w:pPr>
        <w:spacing w:line="360" w:lineRule="auto"/>
        <w:ind w:firstLine="284"/>
        <w:jc w:val="both"/>
        <w:rPr>
          <w:color w:val="FF0000"/>
          <w:sz w:val="24"/>
          <w:szCs w:val="24"/>
        </w:rPr>
      </w:pPr>
      <w:r>
        <w:rPr>
          <w:sz w:val="24"/>
          <w:szCs w:val="24"/>
        </w:rPr>
        <w:t>Для решения поставленных задач мы используем  методы: хаотической фазовой синхронизации (для задания ансамблю агентов определённой конфигурации их расположения в трёхмерном пространстве) и вынужденной синхронизацией (для обеспечения достижения заданного закона движения в пространстве). Под хаотической фазовой синхронизацией понимается процесс установления при достаточно сильной связи между взаимодействующими хаотическими осцилляторами одинаковой усредн</w:t>
      </w:r>
      <w:r>
        <w:rPr>
          <w:sz w:val="24"/>
          <w:szCs w:val="24"/>
          <w:lang w:val="ru-RU"/>
        </w:rPr>
        <w:t>ё</w:t>
      </w:r>
      <w:r>
        <w:rPr>
          <w:sz w:val="24"/>
          <w:szCs w:val="24"/>
        </w:rPr>
        <w:t>нной частоты колебаний и ограниченной по модулю разности фаз (фазовому сдвигу) осцилляторов</w:t>
      </w:r>
      <w:r>
        <w:rPr>
          <w:rFonts w:hint="default"/>
          <w:sz w:val="24"/>
          <w:szCs w:val="24"/>
          <w:lang w:val="en-US"/>
        </w:rPr>
        <w:t xml:space="preserve"> [</w:t>
      </w:r>
      <w:r>
        <w:rPr>
          <w:rFonts w:hint="default"/>
          <w:sz w:val="24"/>
          <w:szCs w:val="24"/>
          <w:lang w:val="ru-RU"/>
        </w:rPr>
        <w:t>10</w:t>
      </w:r>
      <w:r>
        <w:rPr>
          <w:rFonts w:hint="default"/>
          <w:sz w:val="24"/>
          <w:szCs w:val="24"/>
          <w:lang w:val="en-US"/>
        </w:rPr>
        <w:t>]</w:t>
      </w:r>
      <w:r>
        <w:rPr>
          <w:sz w:val="24"/>
          <w:szCs w:val="24"/>
        </w:rPr>
        <w:t xml:space="preserve">. </w:t>
      </w:r>
    </w:p>
    <w:p>
      <w:pPr>
        <w:spacing w:line="360" w:lineRule="auto"/>
        <w:ind w:firstLine="284"/>
        <w:jc w:val="both"/>
        <w:rPr>
          <w:sz w:val="24"/>
          <w:szCs w:val="24"/>
          <w:lang w:val="en-US"/>
        </w:rPr>
      </w:pPr>
      <w:r>
        <w:rPr>
          <w:sz w:val="24"/>
          <w:szCs w:val="24"/>
        </w:rPr>
        <w:t>Целью нашего исследования является создание такого ансамбля агентов, в котором  взаимодействия агентов с соседями начинаются только при их достаточной,</w:t>
      </w:r>
      <w:r>
        <w:rPr>
          <w:rFonts w:hint="default"/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 xml:space="preserve">наперёд заданной  близости, поэтому при любой конфигурации связь между агентами </w:t>
      </w:r>
      <m:oMath>
        <m:r>
          <m:rPr/>
          <w:rPr>
            <w:rFonts w:ascii="Cambria Math" w:hAnsi="Cambria Math"/>
            <w:sz w:val="24"/>
            <w:szCs w:val="24"/>
          </w:rPr>
          <m:t>i</m:t>
        </m:r>
      </m:oMath>
      <w:r>
        <w:rPr>
          <w:sz w:val="24"/>
          <w:szCs w:val="24"/>
        </w:rPr>
        <w:t xml:space="preserve"> - тым</w:t>
      </w:r>
      <w:r>
        <w:rPr>
          <w:rFonts w:hint="default"/>
          <w:sz w:val="24"/>
          <w:szCs w:val="24"/>
          <w:lang w:val="en-US"/>
        </w:rPr>
        <w:t xml:space="preserve"> </w:t>
      </w:r>
      <w:r>
        <w:rPr>
          <w:rFonts w:hint="default"/>
          <w:sz w:val="24"/>
          <w:szCs w:val="24"/>
          <w:lang w:val="ru-RU"/>
        </w:rPr>
        <w:t>и</w:t>
      </w:r>
      <w:r>
        <w:rPr>
          <w:sz w:val="24"/>
          <w:szCs w:val="24"/>
        </w:rPr>
        <w:t xml:space="preserve"> </w:t>
      </w:r>
      <m:oMath>
        <m:r>
          <m:rPr/>
          <w:rPr>
            <w:rFonts w:ascii="Cambria Math" w:hAnsi="Cambria Math"/>
            <w:sz w:val="24"/>
            <w:szCs w:val="24"/>
          </w:rPr>
          <m:t>j</m:t>
        </m:r>
      </m:oMath>
      <w:r>
        <w:rPr>
          <w:sz w:val="24"/>
          <w:szCs w:val="24"/>
        </w:rPr>
        <w:t xml:space="preserve"> - тым будет удовлетворять условию (</w:t>
      </w:r>
      <w:r>
        <w:rPr>
          <w:rFonts w:hint="default"/>
          <w:sz w:val="24"/>
          <w:szCs w:val="24"/>
          <w:lang w:val="ru-RU"/>
        </w:rPr>
        <w:t>3</w:t>
      </w:r>
      <w:r>
        <w:rPr>
          <w:sz w:val="24"/>
          <w:szCs w:val="24"/>
        </w:rPr>
        <w:t>)</w:t>
      </w:r>
      <w:r>
        <w:rPr>
          <w:sz w:val="24"/>
          <w:szCs w:val="24"/>
          <w:lang w:val="en-US"/>
        </w:rPr>
        <w:t>:</w:t>
      </w:r>
    </w:p>
    <w:tbl>
      <w:tblPr>
        <w:tblStyle w:val="5"/>
        <w:tblW w:w="9351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7"/>
        <w:gridCol w:w="7231"/>
        <w:gridCol w:w="1073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</w:tcPr>
          <w:p>
            <w:pPr>
              <w:spacing w:after="0" w:line="360" w:lineRule="auto"/>
              <w:jc w:val="both"/>
              <w:rPr>
                <w:bCs/>
                <w:sz w:val="24"/>
                <w:szCs w:val="24"/>
              </w:rPr>
            </w:pPr>
          </w:p>
        </w:tc>
        <w:tc>
          <w:tcPr>
            <w:tcW w:w="7938" w:type="dxa"/>
          </w:tcPr>
          <w:p>
            <w:pPr>
              <w:spacing w:after="0" w:line="360" w:lineRule="auto"/>
              <w:jc w:val="both"/>
              <w:rPr>
                <w:bCs/>
                <w:sz w:val="24"/>
                <w:szCs w:val="24"/>
              </w:rPr>
            </w:pPr>
            <m:oMathPara>
              <m:oMath>
                <m:r>
                  <m:rPr/>
                  <w:rPr>
                    <w:rFonts w:ascii="Cambria Math" w:hAnsi="Cambria Math" w:eastAsia="Calibri"/>
                    <w:sz w:val="24"/>
                    <w:szCs w:val="24"/>
                    <w:lang w:val="en-US"/>
                  </w:rPr>
                  <m:t>d</m:t>
                </m:r>
                <m:r>
                  <m:rPr/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eqArr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m:rPr/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d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e>
                          <m:sup>
                            <m:r>
                              <m:rPr/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'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up>
                        </m:sSup>
                        <m:r>
                          <m:rPr/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 xml:space="preserve">,  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m:rPr/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x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e>
                                  <m:sub>
                                    <m:r>
                                      <m:rPr/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i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ub>
                                </m:sSub>
                                <m:r>
                                  <m:rPr/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−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m:rPr/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x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e>
                                  <m:sub>
                                    <m:r>
                                      <m:rPr/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j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ub>
                                </m:sSub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e>
                            </m:d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e>
                          <m:sup>
                            <m:r>
                              <m:rPr/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up>
                        </m:sSup>
                        <m:r>
                          <m:rPr/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m:rPr/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y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e>
                                  <m:sub>
                                    <m:r>
                                      <m:rPr/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i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ub>
                                </m:sSub>
                                <m:r>
                                  <m:rPr/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−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m:rPr/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y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e>
                                  <m:sub>
                                    <m:r>
                                      <m:rPr/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j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ub>
                                </m:sSub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e>
                            </m:d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e>
                          <m:sup>
                            <m:r>
                              <m:rPr/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up>
                        </m:sSup>
                        <m:r>
                          <m:rPr/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m:rPr/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  <w:lang w:val="en-US"/>
                                      </w:rPr>
                                      <m:t>z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  <w:lang w:val="en-US"/>
                                      </w:rPr>
                                    </m:ctrlPr>
                                  </m:e>
                                  <m:sub>
                                    <m:r>
                                      <m:rPr/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  <w:lang w:val="en-US"/>
                                      </w:rPr>
                                      <m:t>i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  <w:lang w:val="en-US"/>
                                      </w:rPr>
                                    </m:ctrlPr>
                                  </m:sub>
                                </m:sSub>
                                <m:r>
                                  <m:rPr/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en-US"/>
                                  </w:rPr>
                                  <m:t>−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m:rPr/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  <w:lang w:val="en-US"/>
                                      </w:rPr>
                                      <m:t>z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  <w:lang w:val="en-US"/>
                                      </w:rPr>
                                    </m:ctrlPr>
                                  </m:e>
                                  <m:sub>
                                    <m:r>
                                      <m:rPr/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  <w:lang w:val="en-US"/>
                                      </w:rPr>
                                      <m:t>j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  <w:lang w:val="en-US"/>
                                      </w:rPr>
                                    </m:ctrlPr>
                                  </m:sub>
                                </m:sSub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e>
                            </m:d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e>
                          <m:sup>
                            <m:r>
                              <m:rPr/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2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up>
                        </m:sSup>
                        <m:r>
                          <m:rPr/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&lt;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m:rPr/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r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e>
                          <m:sup>
                            <m:r>
                              <m:rPr/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up>
                        </m:sSup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e>
                      <m:e>
                        <m:r>
                          <m:rPr/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0,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в противном случае</m:t>
                        </m: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e>
                    </m:eqAr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</m:d>
                <m:r>
                  <m:rPr/>
                  <w:rPr>
                    <w:rFonts w:ascii="Cambria Math" w:hAnsi="Cambria Math"/>
                    <w:sz w:val="24"/>
                    <w:szCs w:val="24"/>
                  </w:rPr>
                  <m:t>,</m:t>
                </m:r>
              </m:oMath>
            </m:oMathPara>
          </w:p>
        </w:tc>
        <w:tc>
          <w:tcPr>
            <w:tcW w:w="1134" w:type="dxa"/>
            <w:vAlign w:val="center"/>
          </w:tcPr>
          <w:p>
            <w:pPr>
              <w:spacing w:after="0" w:line="360" w:lineRule="auto"/>
              <w:jc w:val="right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(</w:t>
            </w:r>
            <w:r>
              <w:rPr>
                <w:rFonts w:hint="default"/>
                <w:bCs/>
                <w:sz w:val="24"/>
                <w:szCs w:val="24"/>
                <w:lang w:val="ru-RU"/>
              </w:rPr>
              <w:t>2</w:t>
            </w:r>
            <w:r>
              <w:rPr>
                <w:bCs/>
                <w:sz w:val="24"/>
                <w:szCs w:val="24"/>
                <w:lang w:val="en-US"/>
              </w:rPr>
              <w:t>)</w:t>
            </w:r>
          </w:p>
        </w:tc>
      </w:tr>
    </w:tbl>
    <w:p>
      <w:pPr>
        <w:spacing w:line="360" w:lineRule="auto"/>
        <w:ind w:firstLine="284"/>
        <w:jc w:val="both"/>
        <w:rPr>
          <w:iCs/>
          <w:sz w:val="24"/>
          <w:szCs w:val="24"/>
        </w:rPr>
      </w:pPr>
      <w:r>
        <w:rPr>
          <w:sz w:val="24"/>
          <w:szCs w:val="24"/>
        </w:rPr>
        <w:t xml:space="preserve">где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m:rPr/>
              <w:rPr>
                <w:rFonts w:ascii="Cambria Math" w:hAnsi="Cambria Math"/>
                <w:sz w:val="24"/>
                <w:szCs w:val="24"/>
                <w:lang w:val="en-US"/>
              </w:rPr>
              <m:t>d</m:t>
            </m:r>
            <m:ctrlPr>
              <w:rPr>
                <w:rFonts w:ascii="Cambria Math" w:hAnsi="Cambria Math"/>
                <w:i/>
                <w:sz w:val="24"/>
                <w:szCs w:val="24"/>
              </w:rPr>
            </m:ctrlPr>
          </m:e>
          <m:sup>
            <m:r>
              <m:rPr/>
              <w:rPr>
                <w:rFonts w:ascii="Cambria Math" w:hAnsi="Cambria Math"/>
                <w:sz w:val="24"/>
                <w:szCs w:val="24"/>
              </w:rPr>
              <m:t>'</m:t>
            </m:r>
            <m:ctrlPr>
              <w:rPr>
                <w:rFonts w:ascii="Cambria Math" w:hAnsi="Cambria Math"/>
                <w:i/>
                <w:sz w:val="24"/>
                <w:szCs w:val="24"/>
              </w:rPr>
            </m:ctrlPr>
          </m:sup>
        </m:sSup>
        <m:r>
          <m:rPr/>
          <w:rPr>
            <w:rFonts w:ascii="Cambria Math" w:hAnsi="Cambria Math"/>
            <w:sz w:val="24"/>
            <w:szCs w:val="24"/>
          </w:rPr>
          <m:t xml:space="preserve"> = </m:t>
        </m:r>
        <m:r>
          <m:rPr/>
          <w:rPr>
            <w:rFonts w:ascii="Cambria Math" w:hAnsi="Cambria Math"/>
            <w:sz w:val="24"/>
            <w:szCs w:val="24"/>
            <w:lang w:val="en-US"/>
          </w:rPr>
          <m:t>const</m:t>
        </m:r>
      </m:oMath>
      <w:r>
        <w:rPr>
          <w:iCs/>
          <w:sz w:val="24"/>
          <w:szCs w:val="24"/>
        </w:rPr>
        <w:t xml:space="preserve"> — параметр связи. В нашем исследовании </w:t>
      </w:r>
      <w:r>
        <w:rPr>
          <w:sz w:val="24"/>
          <w:szCs w:val="24"/>
        </w:rPr>
        <w:t xml:space="preserve">примем: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m:rPr/>
              <w:rPr>
                <w:rFonts w:ascii="Cambria Math" w:hAnsi="Cambria Math"/>
                <w:sz w:val="24"/>
                <w:szCs w:val="24"/>
                <w:lang w:val="en-US"/>
              </w:rPr>
              <m:t>d</m:t>
            </m:r>
            <m:ctrlPr>
              <w:rPr>
                <w:rFonts w:ascii="Cambria Math" w:hAnsi="Cambria Math"/>
                <w:i/>
                <w:sz w:val="24"/>
                <w:szCs w:val="24"/>
              </w:rPr>
            </m:ctrlPr>
          </m:e>
          <m:sup>
            <m:r>
              <m:rPr/>
              <w:rPr>
                <w:rFonts w:ascii="Cambria Math" w:hAnsi="Cambria Math"/>
                <w:sz w:val="24"/>
                <w:szCs w:val="24"/>
              </w:rPr>
              <m:t>'</m:t>
            </m:r>
            <m:ctrlPr>
              <w:rPr>
                <w:rFonts w:ascii="Cambria Math" w:hAnsi="Cambria Math"/>
                <w:i/>
                <w:sz w:val="24"/>
                <w:szCs w:val="24"/>
              </w:rPr>
            </m:ctrlPr>
          </m:sup>
        </m:sSup>
        <m:r>
          <m:rPr/>
          <w:rPr>
            <w:rFonts w:ascii="Cambria Math" w:hAnsi="Cambria Math"/>
            <w:sz w:val="24"/>
            <w:szCs w:val="24"/>
          </w:rPr>
          <m:t xml:space="preserve"> = 0.2, </m:t>
        </m:r>
        <m:r>
          <m:rPr/>
          <w:rPr>
            <w:rFonts w:ascii="Cambria Math" w:hAnsi="Cambria Math"/>
            <w:sz w:val="24"/>
            <w:szCs w:val="24"/>
            <w:lang w:val="en-US"/>
          </w:rPr>
          <m:t>r</m:t>
        </m:r>
        <m:r>
          <m:rPr/>
          <w:rPr>
            <w:rFonts w:ascii="Cambria Math" w:hAnsi="Cambria Math"/>
            <w:sz w:val="24"/>
            <w:szCs w:val="24"/>
          </w:rPr>
          <m:t xml:space="preserve"> = 4,</m:t>
        </m:r>
      </m:oMath>
      <w:r>
        <w:rPr>
          <w:rFonts w:hint="default" w:hAnsi="Cambria Math"/>
          <w:i w:val="0"/>
          <w:sz w:val="24"/>
          <w:szCs w:val="24"/>
          <w:lang w:val="en-US"/>
        </w:rPr>
        <w:t xml:space="preserve"> </w:t>
      </w:r>
      <w:r>
        <w:rPr>
          <w:iCs/>
          <w:sz w:val="24"/>
          <w:szCs w:val="24"/>
        </w:rPr>
        <w:t xml:space="preserve">Т.е. агенты начинают взаимодействовать при попадании в шар радиуса </w:t>
      </w:r>
      <w:r>
        <w:rPr>
          <w:i/>
          <w:sz w:val="24"/>
          <w:szCs w:val="24"/>
          <w:lang w:val="en-US"/>
        </w:rPr>
        <w:t>r</w:t>
      </w:r>
      <w:r>
        <w:rPr>
          <w:iCs/>
          <w:sz w:val="24"/>
          <w:szCs w:val="24"/>
        </w:rPr>
        <w:t>.</w:t>
      </w:r>
    </w:p>
    <w:p>
      <w:pPr>
        <w:pStyle w:val="3"/>
      </w:pPr>
      <w:r>
        <w:t>Реализованные конфигурации движения роя мобильных агентов.</w:t>
      </w:r>
    </w:p>
    <w:p>
      <w:pPr>
        <w:numPr>
          <w:ilvl w:val="0"/>
          <w:numId w:val="1"/>
        </w:numPr>
        <w:tabs>
          <w:tab w:val="clear" w:pos="425"/>
        </w:tabs>
        <w:spacing w:line="360" w:lineRule="auto"/>
        <w:jc w:val="both"/>
        <w:rPr>
          <w:iCs/>
          <w:sz w:val="24"/>
          <w:szCs w:val="24"/>
        </w:rPr>
      </w:pPr>
      <w:r>
        <w:rPr>
          <w:iCs/>
          <w:sz w:val="24"/>
          <w:szCs w:val="24"/>
        </w:rPr>
        <w:t>Последовательное движение агентов.</w:t>
      </w:r>
    </w:p>
    <w:p>
      <w:pPr>
        <w:spacing w:line="360" w:lineRule="auto"/>
        <w:ind w:firstLine="284"/>
        <w:jc w:val="both"/>
        <w:rPr>
          <w:iCs/>
          <w:sz w:val="24"/>
          <w:szCs w:val="24"/>
        </w:rPr>
      </w:pPr>
      <w:r>
        <w:rPr>
          <w:iCs/>
          <w:sz w:val="24"/>
          <w:szCs w:val="24"/>
        </w:rPr>
        <w:t xml:space="preserve">Добавим в систему (1) «притягивающую» связь по координате </w:t>
      </w:r>
      <m:oMath>
        <m:r>
          <m:rPr/>
          <w:rPr>
            <w:rFonts w:hint="default" w:ascii="Cambria Math" w:hAnsi="Cambria Math"/>
            <w:sz w:val="24"/>
            <w:szCs w:val="24"/>
          </w:rPr>
          <m:t>y</m:t>
        </m:r>
      </m:oMath>
      <w:r>
        <w:rPr>
          <w:iCs/>
          <w:sz w:val="24"/>
          <w:szCs w:val="24"/>
        </w:rPr>
        <w:t xml:space="preserve"> следующим образом:</w:t>
      </w:r>
    </w:p>
    <w:tbl>
      <w:tblPr>
        <w:tblStyle w:val="5"/>
        <w:tblW w:w="9351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3"/>
        <w:gridCol w:w="7245"/>
        <w:gridCol w:w="1053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</w:tcPr>
          <w:p>
            <w:pPr>
              <w:spacing w:after="0"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7938" w:type="dxa"/>
            <w:vAlign w:val="bottom"/>
          </w:tcPr>
          <w:p>
            <w:pPr>
              <w:spacing w:after="0" w:line="360" w:lineRule="auto"/>
              <w:jc w:val="center"/>
              <w:rPr>
                <w:i/>
                <w:sz w:val="24"/>
                <w:szCs w:val="24"/>
                <w:lang w:val="en-US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 w:eastAsia="Calibri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accPr>
                              <m:e>
                                <m:r>
                                  <m:rPr/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en-US"/>
                                  </w:rPr>
                                  <m:t>x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e>
                            </m:acc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i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ub>
                        </m:sSub>
                        <m:r>
                          <m:rPr/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=−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w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i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y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i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ub>
                        </m:sSub>
                        <m:r>
                          <m:rPr/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−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z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i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ub>
                        </m:sSub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accPr>
                              <m:e>
                                <m:r>
                                  <m:rPr/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en-US"/>
                                  </w:rPr>
                                  <m:t>y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e>
                            </m:acc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i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ub>
                        </m:sSub>
                        <m:r>
                          <m:rPr/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w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i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x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i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ub>
                        </m:sSub>
                        <m:r>
                          <m:rPr/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a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i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y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i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ub>
                        </m:sSub>
                        <m:r>
                          <m:rPr/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 xml:space="preserve"> + </m:t>
                        </m:r>
                        <m:nary>
                          <m:naryPr>
                            <m:chr m:val="∑"/>
                            <m:limLoc m:val="subSup"/>
                            <m:supHide m:val="1"/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naryPr>
                          <m:sub>
                            <m:r>
                              <m:rPr/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j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ub>
                          <m:sup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up>
                          <m:e>
                            <m:r>
                              <m:rPr/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d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m:rPr/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y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e>
                                  <m:sub>
                                    <m:r>
                                      <m:rPr/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  <w:lang w:val="en-US"/>
                                      </w:rPr>
                                      <m:t>j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ub>
                                </m:sSub>
                                <m:r>
                                  <m:rPr/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−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m:rPr/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y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e>
                                  <m:sub>
                                    <m:r>
                                      <m:rPr/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  <w:lang w:val="en-US"/>
                                      </w:rPr>
                                      <m:t>i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ub>
                                </m:sSub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e>
                            </m:d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e>
                        </m:nary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e>
                      <m:e>
                        <m:r>
                          <m:rPr/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 xml:space="preserve">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accPr>
                              <m:e>
                                <m:r>
                                  <m:rPr/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en-US"/>
                                  </w:rPr>
                                  <m:t>z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e>
                            </m:acc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i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ub>
                        </m:sSub>
                        <m:r>
                          <m:rPr/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b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i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ub>
                        </m:sSub>
                        <m:r>
                          <m:rPr/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z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i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m:rPr/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en-US"/>
                                  </w:rPr>
                                  <m:t>x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e>
                              <m:sub>
                                <m:r>
                                  <m:rPr/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en-US"/>
                                  </w:rPr>
                                  <m:t>i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sub>
                            </m:sSub>
                            <m:r>
                              <m:rPr/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−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m:rPr/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en-US"/>
                                  </w:rPr>
                                  <m:t>c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e>
                              <m:sub>
                                <m:r>
                                  <m:rPr/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en-US"/>
                                  </w:rPr>
                                  <m:t>i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sub>
                            </m:sSub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e>
                        </m:d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e>
                    </m:eqAr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e>
                </m:d>
                <m:r>
                  <m:rPr/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, i=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accPr>
                  <m:e>
                    <m:r>
                      <m:rPr/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1,N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e>
                </m:acc>
              </m:oMath>
            </m:oMathPara>
          </w:p>
        </w:tc>
        <w:tc>
          <w:tcPr>
            <w:tcW w:w="1134" w:type="dxa"/>
            <w:vAlign w:val="center"/>
          </w:tcPr>
          <w:p>
            <w:pPr>
              <w:spacing w:after="0" w:line="360" w:lineRule="auto"/>
              <w:jc w:val="righ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(</w:t>
            </w:r>
            <w:r>
              <w:rPr>
                <w:rFonts w:hint="default"/>
                <w:sz w:val="24"/>
                <w:szCs w:val="24"/>
                <w:lang w:val="ru-RU"/>
              </w:rPr>
              <w:t>3</w:t>
            </w:r>
            <w:r>
              <w:rPr>
                <w:sz w:val="24"/>
                <w:szCs w:val="24"/>
                <w:lang w:val="en-US"/>
              </w:rPr>
              <w:t>)</w:t>
            </w:r>
          </w:p>
        </w:tc>
      </w:tr>
    </w:tbl>
    <w:p>
      <w:pPr>
        <w:spacing w:line="360" w:lineRule="auto"/>
        <w:ind w:firstLine="284"/>
        <w:jc w:val="both"/>
        <w:rPr>
          <w:iCs/>
          <w:sz w:val="24"/>
          <w:szCs w:val="24"/>
        </w:rPr>
      </w:pPr>
      <w:r>
        <w:rPr>
          <w:iCs/>
          <w:sz w:val="24"/>
          <w:szCs w:val="24"/>
        </w:rPr>
        <w:t>Начальные условия всех осцилляторов разные</w:t>
      </w:r>
      <w:r>
        <w:rPr>
          <w:rFonts w:hint="default"/>
          <w:iCs/>
          <w:sz w:val="24"/>
          <w:szCs w:val="24"/>
          <w:lang w:val="ru-RU"/>
        </w:rPr>
        <w:t>.</w:t>
      </w:r>
      <w:r>
        <w:rPr>
          <w:iCs/>
          <w:sz w:val="24"/>
          <w:szCs w:val="24"/>
        </w:rPr>
        <w:t xml:space="preserve"> С течением времени в силу хаотичности движений изображающие точки рано или поздно сближаются на расстояние меньше </w:t>
      </w:r>
      <w:r>
        <w:rPr>
          <w:i/>
          <w:sz w:val="24"/>
          <w:szCs w:val="24"/>
          <w:lang w:val="en-US"/>
        </w:rPr>
        <w:t>r</w:t>
      </w:r>
      <w:r>
        <w:rPr>
          <w:iCs/>
          <w:sz w:val="24"/>
          <w:szCs w:val="24"/>
        </w:rPr>
        <w:t>. Между агентами возникает взаимодействие и, если связь достаточно сильная, то агенты синхронизуются.</w:t>
      </w:r>
      <w:r>
        <w:rPr>
          <w:rFonts w:hint="default"/>
          <w:iCs/>
          <w:sz w:val="24"/>
          <w:szCs w:val="24"/>
          <w:lang w:val="ru-RU"/>
        </w:rPr>
        <w:t xml:space="preserve"> </w:t>
      </w:r>
      <w:r>
        <w:rPr>
          <w:iCs/>
          <w:sz w:val="24"/>
          <w:szCs w:val="24"/>
        </w:rPr>
        <w:t xml:space="preserve">Далее все большее число агентов сближаются на расстояние </w:t>
      </w:r>
      <w:r>
        <w:rPr>
          <w:i/>
          <w:sz w:val="24"/>
          <w:szCs w:val="24"/>
          <w:lang w:val="en-US"/>
        </w:rPr>
        <w:t>r</w:t>
      </w:r>
      <w:r>
        <w:rPr>
          <w:iCs/>
          <w:sz w:val="24"/>
          <w:szCs w:val="24"/>
        </w:rPr>
        <w:t xml:space="preserve"> и синхронизуются</w:t>
      </w:r>
      <w:r>
        <w:rPr>
          <w:iCs/>
          <w:sz w:val="24"/>
          <w:szCs w:val="24"/>
          <w:highlight w:val="none"/>
        </w:rPr>
        <w:t xml:space="preserve">. </w:t>
      </w:r>
      <w:r>
        <w:rPr>
          <w:iCs/>
          <w:color w:val="000000" w:themeColor="text1"/>
          <w:sz w:val="24"/>
          <w:szCs w:val="24"/>
          <w:highlight w:val="none"/>
          <w14:textFill>
            <w14:solidFill>
              <w14:schemeClr w14:val="tx1"/>
            </w14:solidFill>
          </w14:textFill>
        </w:rPr>
        <w:t>Образуются кластеры синхронизованных агентов</w:t>
      </w:r>
      <w:r>
        <w:rPr>
          <w:i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. Фазовые траектории при этом близки, но имеет место фазовый сдвиг</w:t>
      </w:r>
      <w:r>
        <w:rPr>
          <w:rFonts w:hint="default"/>
          <w:iCs/>
          <w:color w:val="000000" w:themeColor="text1"/>
          <w:sz w:val="24"/>
          <w:szCs w:val="24"/>
          <w:lang w:val="ru-RU"/>
          <w14:textFill>
            <w14:solidFill>
              <w14:schemeClr w14:val="tx1"/>
            </w14:solidFill>
          </w14:textFill>
        </w:rPr>
        <w:t>.</w:t>
      </w:r>
      <w:r>
        <w:rPr>
          <w:iCs/>
          <w:sz w:val="24"/>
          <w:szCs w:val="24"/>
        </w:rPr>
        <w:t xml:space="preserve"> В итоге достигается глобальная хаотическая фазовая синхронизация,  в результате  которой агенты двигаются  друг за другом «по цепочке». Результат численных экспериментов (глобальная  синхронизация агентов) представлен на Рис. 1а.</w:t>
      </w:r>
      <w:bookmarkStart w:id="0" w:name="_GoBack"/>
      <w:bookmarkEnd w:id="0"/>
    </w:p>
    <w:p>
      <w:pPr>
        <w:numPr>
          <w:ilvl w:val="0"/>
          <w:numId w:val="1"/>
        </w:numPr>
        <w:tabs>
          <w:tab w:val="clear" w:pos="425"/>
        </w:tabs>
        <w:spacing w:line="360" w:lineRule="auto"/>
        <w:jc w:val="both"/>
        <w:rPr>
          <w:iCs/>
          <w:sz w:val="24"/>
          <w:szCs w:val="24"/>
        </w:rPr>
      </w:pPr>
      <w:r>
        <w:rPr>
          <w:iCs/>
          <w:sz w:val="24"/>
          <w:szCs w:val="24"/>
        </w:rPr>
        <w:t>Параллельное движение агентов.</w:t>
      </w:r>
    </w:p>
    <w:p>
      <w:pPr>
        <w:spacing w:line="360" w:lineRule="auto"/>
        <w:ind w:firstLine="284"/>
        <w:jc w:val="both"/>
        <w:rPr>
          <w:iCs/>
          <w:sz w:val="24"/>
          <w:szCs w:val="24"/>
        </w:rPr>
      </w:pPr>
      <w:r>
        <w:rPr>
          <w:iCs/>
          <w:sz w:val="24"/>
          <w:szCs w:val="24"/>
        </w:rPr>
        <w:t>Кроме последовательно движения агентов уда</w:t>
      </w:r>
      <w:r>
        <w:rPr>
          <w:iCs/>
          <w:sz w:val="24"/>
          <w:szCs w:val="24"/>
          <w:lang w:val="ru-RU"/>
        </w:rPr>
        <w:t>ё</w:t>
      </w:r>
      <w:r>
        <w:rPr>
          <w:iCs/>
          <w:sz w:val="24"/>
          <w:szCs w:val="24"/>
        </w:rPr>
        <w:t xml:space="preserve">тся реализовать их параллельное движение – движение в виде «единого строя». Параллельное движение достигается с помощью </w:t>
      </w:r>
      <w:r>
        <w:rPr>
          <w:iCs/>
          <w:sz w:val="24"/>
          <w:szCs w:val="24"/>
          <w:lang w:val="ru-RU"/>
        </w:rPr>
        <w:t>добавления</w:t>
      </w:r>
      <w:r>
        <w:rPr>
          <w:rFonts w:hint="default"/>
          <w:iCs/>
          <w:sz w:val="24"/>
          <w:szCs w:val="24"/>
          <w:lang w:val="ru-RU"/>
        </w:rPr>
        <w:t xml:space="preserve"> </w:t>
      </w:r>
      <w:r>
        <w:rPr>
          <w:iCs/>
          <w:sz w:val="24"/>
          <w:szCs w:val="24"/>
        </w:rPr>
        <w:t xml:space="preserve">«отталкивающей» связи по координате </w:t>
      </w:r>
      <m:oMath>
        <m:r>
          <m:rPr/>
          <w:rPr>
            <w:rFonts w:hint="default" w:ascii="Cambria Math" w:hAnsi="Cambria Math"/>
            <w:sz w:val="24"/>
            <w:szCs w:val="24"/>
          </w:rPr>
          <m:t>x</m:t>
        </m:r>
      </m:oMath>
      <w:r>
        <w:rPr>
          <w:iCs/>
          <w:sz w:val="24"/>
          <w:szCs w:val="24"/>
        </w:rPr>
        <w:t>:</w:t>
      </w:r>
    </w:p>
    <w:tbl>
      <w:tblPr>
        <w:tblStyle w:val="5"/>
        <w:tblW w:w="9351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3"/>
        <w:gridCol w:w="7245"/>
        <w:gridCol w:w="1053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</w:tcPr>
          <w:p>
            <w:pPr>
              <w:spacing w:after="0"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7938" w:type="dxa"/>
            <w:vAlign w:val="bottom"/>
          </w:tcPr>
          <w:p>
            <w:pPr>
              <w:spacing w:after="0" w:line="360" w:lineRule="auto"/>
              <w:jc w:val="center"/>
              <w:rPr>
                <w:i/>
                <w:sz w:val="24"/>
                <w:szCs w:val="24"/>
                <w:lang w:val="en-US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 w:eastAsia="Calibri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accPr>
                              <m:e>
                                <m:r>
                                  <m:rPr/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en-US"/>
                                  </w:rPr>
                                  <m:t>x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e>
                            </m:acc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i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ub>
                        </m:sSub>
                        <m:r>
                          <m:rPr/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=−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w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i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y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i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ub>
                        </m:sSub>
                        <m:r>
                          <m:rPr/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−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z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i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ub>
                        </m:sSub>
                        <m:r>
                          <m:rPr/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 xml:space="preserve"> + </m:t>
                        </m:r>
                        <m:nary>
                          <m:naryPr>
                            <m:chr m:val="∑"/>
                            <m:limLoc m:val="subSup"/>
                            <m:supHide m:val="1"/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naryPr>
                          <m:sub>
                            <m:r>
                              <m:rPr/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j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ub>
                          <m:sup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up>
                          <m:e>
                            <m:r>
                              <m:rPr/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d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m:rPr/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  <w:lang w:val="en-US"/>
                                      </w:rPr>
                                      <m:t>x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e>
                                  <m:sub>
                                    <m:r>
                                      <m:rPr/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  <w:lang w:val="en-US"/>
                                      </w:rPr>
                                      <m:t>j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ub>
                                </m:sSub>
                                <m:r>
                                  <m:rPr/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−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m:rPr/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  <w:lang w:val="en-US"/>
                                      </w:rPr>
                                      <m:t>x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e>
                                  <m:sub>
                                    <m:r>
                                      <m:rPr/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  <w:lang w:val="en-US"/>
                                      </w:rPr>
                                      <m:t>i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ub>
                                </m:sSub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e>
                            </m:d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e>
                        </m:nary>
                        <m:r>
                          <m:rPr/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 xml:space="preserve">+ </m:t>
                        </m:r>
                        <m:nary>
                          <m:naryPr>
                            <m:chr m:val="∑"/>
                            <m:limLoc m:val="subSup"/>
                            <m:supHide m:val="1"/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naryPr>
                          <m:sub>
                            <m:r>
                              <m:rPr/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j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ub>
                          <m:sup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up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m:rPr/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en-US"/>
                                  </w:rPr>
                                  <m:t>d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num>
                              <m:den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/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  <w:lang w:val="en-US"/>
                                          </w:rPr>
                                          <m:t>x</m:t>
                                        </m: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e>
                                      <m:sub>
                                        <m:r>
                                          <m:rPr/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  <w:lang w:val="en-US"/>
                                          </w:rPr>
                                          <m:t>i</m:t>
                                        </m: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sub>
                                    </m:sSub>
                                    <m:r>
                                      <m:rPr/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  <w:lang w:val="en-US"/>
                                      </w:rPr>
                                      <m:t xml:space="preserve"> − 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  <w:szCs w:val="24"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/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  <w:lang w:val="en-US"/>
                                          </w:rPr>
                                          <m:t>x</m:t>
                                        </m: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  <w:szCs w:val="24"/>
                                            <w:lang w:val="en-US"/>
                                          </w:rPr>
                                        </m:ctrlPr>
                                      </m:e>
                                      <m:sub>
                                        <m:r>
                                          <m:rPr/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  <w:lang w:val="en-US"/>
                                          </w:rPr>
                                          <m:t>j</m:t>
                                        </m: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  <w:szCs w:val="24"/>
                                            <w:lang w:val="en-US"/>
                                          </w:rPr>
                                        </m:ctrlPr>
                                      </m:sub>
                                    </m:sSub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e>
                                </m:d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en>
                            </m:f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e>
                        </m:nary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accPr>
                              <m:e>
                                <m:r>
                                  <m:rPr/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en-US"/>
                                  </w:rPr>
                                  <m:t>y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e>
                            </m:acc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i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ub>
                        </m:sSub>
                        <m:r>
                          <m:rPr/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w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i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x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i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ub>
                        </m:sSub>
                        <m:r>
                          <m:rPr/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a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i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y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i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ub>
                        </m:sSub>
                        <m:r>
                          <m:rPr/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 xml:space="preserve"> + </m:t>
                        </m:r>
                        <m:nary>
                          <m:naryPr>
                            <m:chr m:val="∑"/>
                            <m:limLoc m:val="subSup"/>
                            <m:supHide m:val="1"/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naryPr>
                          <m:sub>
                            <m:r>
                              <m:rPr/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j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ub>
                          <m:sup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up>
                          <m:e>
                            <m:r>
                              <m:rPr/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d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m:rPr/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y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e>
                                  <m:sub>
                                    <m:r>
                                      <m:rPr/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  <w:lang w:val="en-US"/>
                                      </w:rPr>
                                      <m:t>j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ub>
                                </m:sSub>
                                <m:r>
                                  <m:rPr/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−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m:rPr/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y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e>
                                  <m:sub>
                                    <m:r>
                                      <m:rPr/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  <w:lang w:val="en-US"/>
                                      </w:rPr>
                                      <m:t>i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ub>
                                </m:sSub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e>
                            </m:d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e>
                        </m:nary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e>
                      <m:e>
                        <m:r>
                          <m:rPr/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 xml:space="preserve">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accPr>
                              <m:e>
                                <m:r>
                                  <m:rPr/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en-US"/>
                                  </w:rPr>
                                  <m:t>z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e>
                            </m:acc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i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ub>
                        </m:sSub>
                        <m:r>
                          <m:rPr/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b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i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ub>
                        </m:sSub>
                        <m:r>
                          <m:rPr/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z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i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m:rPr/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en-US"/>
                                  </w:rPr>
                                  <m:t>x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e>
                              <m:sub>
                                <m:r>
                                  <m:rPr/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en-US"/>
                                  </w:rPr>
                                  <m:t>i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sub>
                            </m:sSub>
                            <m:r>
                              <m:rPr/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−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m:rPr/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en-US"/>
                                  </w:rPr>
                                  <m:t>c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e>
                              <m:sub>
                                <m:r>
                                  <m:rPr/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en-US"/>
                                  </w:rPr>
                                  <m:t>i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sub>
                            </m:sSub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e>
                        </m:d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e>
                    </m:eqAr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e>
                </m:d>
                <m:r>
                  <m:rPr/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, i=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accPr>
                  <m:e>
                    <m:r>
                      <m:rPr/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1,N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e>
                </m:acc>
              </m:oMath>
            </m:oMathPara>
          </w:p>
        </w:tc>
        <w:tc>
          <w:tcPr>
            <w:tcW w:w="1134" w:type="dxa"/>
            <w:vAlign w:val="center"/>
          </w:tcPr>
          <w:p>
            <w:pPr>
              <w:spacing w:after="0" w:line="360" w:lineRule="auto"/>
              <w:jc w:val="righ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(</w:t>
            </w:r>
            <w:r>
              <w:rPr>
                <w:rFonts w:hint="default"/>
                <w:sz w:val="24"/>
                <w:szCs w:val="24"/>
                <w:lang w:val="ru-RU"/>
              </w:rPr>
              <w:t>4</w:t>
            </w:r>
            <w:r>
              <w:rPr>
                <w:sz w:val="24"/>
                <w:szCs w:val="24"/>
                <w:lang w:val="en-US"/>
              </w:rPr>
              <w:t>)</w:t>
            </w:r>
          </w:p>
        </w:tc>
      </w:tr>
    </w:tbl>
    <w:p>
      <w:pPr>
        <w:spacing w:line="360" w:lineRule="auto"/>
        <w:ind w:firstLine="284"/>
        <w:jc w:val="both"/>
        <w:rPr>
          <w:rFonts w:hint="default"/>
          <w:iCs/>
          <w:sz w:val="24"/>
          <w:szCs w:val="24"/>
          <w:lang w:val="ru-RU"/>
        </w:rPr>
      </w:pPr>
      <w:r>
        <w:rPr>
          <w:iCs/>
          <w:sz w:val="24"/>
          <w:szCs w:val="24"/>
        </w:rPr>
        <w:t xml:space="preserve">Аналогично случаю последовательного движения с течением времени образуются пары, тройки и т.д. параллельно двигающихся агентов. </w:t>
      </w:r>
      <w:r>
        <w:rPr>
          <w:i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В отличие от последовательно движения  </w:t>
      </w:r>
      <w:r>
        <w:rPr>
          <w:iCs/>
          <w:sz w:val="24"/>
          <w:szCs w:val="24"/>
        </w:rPr>
        <w:t xml:space="preserve">при сближении </w:t>
      </w:r>
      <m:oMath>
        <m:r>
          <m:rPr/>
          <w:rPr>
            <w:rFonts w:ascii="Cambria Math" w:hAnsi="Cambria Math"/>
            <w:sz w:val="24"/>
            <w:szCs w:val="24"/>
            <w:lang w:val="en-US"/>
          </w:rPr>
          <m:t>i</m:t>
        </m:r>
      </m:oMath>
      <w:r>
        <w:rPr>
          <w:iCs/>
          <w:sz w:val="24"/>
          <w:szCs w:val="24"/>
        </w:rPr>
        <w:t xml:space="preserve">-го и </w:t>
      </w:r>
      <m:oMath>
        <m:r>
          <m:rPr/>
          <w:rPr>
            <w:rFonts w:ascii="Cambria Math" w:hAnsi="Cambria Math"/>
            <w:sz w:val="24"/>
            <w:szCs w:val="24"/>
            <w:lang w:val="en-US"/>
          </w:rPr>
          <m:t>j</m:t>
        </m:r>
      </m:oMath>
      <w:r>
        <w:rPr>
          <w:iCs/>
          <w:sz w:val="24"/>
          <w:szCs w:val="24"/>
        </w:rPr>
        <w:t>-го агентов введ</w:t>
      </w:r>
      <w:r>
        <w:rPr>
          <w:iCs/>
          <w:sz w:val="24"/>
          <w:szCs w:val="24"/>
          <w:lang w:val="ru-RU"/>
        </w:rPr>
        <w:t>ё</w:t>
      </w:r>
      <w:r>
        <w:rPr>
          <w:iCs/>
          <w:sz w:val="24"/>
          <w:szCs w:val="24"/>
        </w:rPr>
        <w:t>нная описанным выше способом связь приводит к появлению противоположно направленные силы взаимодействия, что заставляет агентов находится на определ</w:t>
      </w:r>
      <w:r>
        <w:rPr>
          <w:iCs/>
          <w:sz w:val="24"/>
          <w:szCs w:val="24"/>
          <w:lang w:val="ru-RU"/>
        </w:rPr>
        <w:t>ё</w:t>
      </w:r>
      <w:r>
        <w:rPr>
          <w:iCs/>
          <w:sz w:val="24"/>
          <w:szCs w:val="24"/>
        </w:rPr>
        <w:t>нном перпендикулярном к движению расстоянии. Т.</w:t>
      </w:r>
      <w:r>
        <w:rPr>
          <w:iCs/>
          <w:sz w:val="24"/>
          <w:szCs w:val="24"/>
          <w:lang w:val="ru-RU"/>
        </w:rPr>
        <w:t>е</w:t>
      </w:r>
      <w:r>
        <w:rPr>
          <w:iCs/>
          <w:sz w:val="24"/>
          <w:szCs w:val="24"/>
        </w:rPr>
        <w:t xml:space="preserve">. за счёт «отталкивающей» связи агенты начинают двигаться одним рядом, параллельно друг другу. </w:t>
      </w:r>
      <w:r>
        <w:rPr>
          <w:i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Поведение элементов при данной связи проиллюстрировано на Рис. 1б.</w:t>
      </w:r>
    </w:p>
    <w:p>
      <w:pPr>
        <w:numPr>
          <w:ilvl w:val="0"/>
          <w:numId w:val="1"/>
        </w:numPr>
        <w:tabs>
          <w:tab w:val="clear" w:pos="425"/>
        </w:tabs>
        <w:spacing w:line="360" w:lineRule="auto"/>
        <w:jc w:val="both"/>
        <w:rPr>
          <w:iCs/>
          <w:sz w:val="24"/>
          <w:szCs w:val="24"/>
        </w:rPr>
      </w:pPr>
      <w:r>
        <w:rPr>
          <w:iCs/>
          <w:sz w:val="24"/>
          <w:szCs w:val="24"/>
        </w:rPr>
        <w:t>Придание рою мобильных агентов структуры различных геометрических форм.</w:t>
      </w:r>
    </w:p>
    <w:p>
      <w:pPr>
        <w:spacing w:line="360" w:lineRule="auto"/>
        <w:ind w:firstLine="284"/>
        <w:jc w:val="both"/>
        <w:rPr>
          <w:iCs/>
          <w:sz w:val="24"/>
          <w:szCs w:val="24"/>
        </w:rPr>
      </w:pPr>
      <w:r>
        <w:rPr>
          <w:iCs/>
          <w:sz w:val="24"/>
          <w:szCs w:val="24"/>
        </w:rPr>
        <w:t>В данном разделе мы используем  определённые комбинации связей последовательного и параллельного движения для получения структур различной геометрической формы (прямоугольник, круг, треугольник и др.) Не теряя общности, рассмотрим конфигурацию типа «прямоугольник».</w:t>
      </w:r>
    </w:p>
    <w:p>
      <w:pPr>
        <w:spacing w:line="360" w:lineRule="auto"/>
        <w:ind w:firstLine="284"/>
        <w:jc w:val="both"/>
        <w:rPr>
          <w:iCs/>
          <w:sz w:val="24"/>
          <w:szCs w:val="24"/>
        </w:rPr>
      </w:pPr>
      <w:r>
        <w:rPr>
          <w:iCs/>
          <w:sz w:val="24"/>
          <w:szCs w:val="24"/>
        </w:rPr>
        <w:t xml:space="preserve">Для организации подобного движения введём параметры </w:t>
      </w:r>
      <m:oMath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/>
                <w:sz w:val="24"/>
                <w:szCs w:val="24"/>
                <w:lang w:val="en-US"/>
              </w:rPr>
              <m:t>k</m:t>
            </m: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/>
                <w:sz w:val="24"/>
                <w:szCs w:val="24"/>
                <w:lang w:val="en-US"/>
              </w:rPr>
              <m:t>str</m:t>
            </m: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ub>
        </m:sSub>
      </m:oMath>
      <w:r>
        <w:rPr>
          <w:rFonts w:hAnsi="Cambria Math"/>
          <w:iCs/>
          <w:sz w:val="24"/>
          <w:szCs w:val="24"/>
        </w:rPr>
        <w:t xml:space="preserve"> </w:t>
      </w:r>
      <w:r>
        <w:rPr>
          <w:iCs/>
          <w:sz w:val="24"/>
          <w:szCs w:val="24"/>
        </w:rPr>
        <w:t xml:space="preserve">и </w:t>
      </w:r>
      <m:oMath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/>
                <w:sz w:val="24"/>
                <w:szCs w:val="24"/>
                <w:lang w:val="en-US"/>
              </w:rPr>
              <m:t>k</m:t>
            </m: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/>
                <w:sz w:val="24"/>
                <w:szCs w:val="24"/>
                <w:lang w:val="en-US"/>
              </w:rPr>
              <m:t>col</m:t>
            </m: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ub>
        </m:sSub>
      </m:oMath>
      <w:r>
        <w:rPr>
          <w:rFonts w:hAnsi="Cambria Math"/>
          <w:iCs/>
          <w:sz w:val="24"/>
          <w:szCs w:val="24"/>
        </w:rPr>
        <w:t xml:space="preserve">  </w:t>
      </w:r>
      <w:r>
        <w:rPr>
          <w:iCs/>
          <w:sz w:val="24"/>
          <w:szCs w:val="24"/>
        </w:rPr>
        <w:t>— число элементов в одной строке и одном столбце соответственно. Тогда для каждой отдельной строки нам нужно добавить «отталкивающую» связь. В то же время нам нужно связать строку с соседними строками «притягивающей» связью:</w:t>
      </w:r>
    </w:p>
    <w:tbl>
      <w:tblPr>
        <w:tblStyle w:val="5"/>
        <w:tblW w:w="9351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3"/>
        <w:gridCol w:w="7245"/>
        <w:gridCol w:w="1053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</w:tcPr>
          <w:p>
            <w:pPr>
              <w:spacing w:after="0"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7938" w:type="dxa"/>
            <w:vAlign w:val="bottom"/>
          </w:tcPr>
          <w:p>
            <w:pPr>
              <w:spacing w:after="0" w:line="360" w:lineRule="auto"/>
              <w:jc w:val="center"/>
              <w:rPr>
                <w:i/>
                <w:sz w:val="24"/>
                <w:szCs w:val="24"/>
                <w:lang w:val="en-US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 w:eastAsia="Calibri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accPr>
                              <m:e>
                                <m:r>
                                  <m:rPr/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en-US"/>
                                  </w:rPr>
                                  <m:t>x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e>
                            </m:acc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i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ub>
                        </m:sSub>
                        <m:r>
                          <m:rPr/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=−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w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i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y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i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ub>
                        </m:sSub>
                        <m:r>
                          <m:rPr/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−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z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i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ub>
                        </m:sSub>
                        <m:r>
                          <m:rPr/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 xml:space="preserve"> +</m:t>
                        </m:r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naryPr>
                          <m:sub>
                            <m:r>
                              <m:rPr/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 xml:space="preserve"> j = s(i)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ub>
                          <m:sup>
                            <m:r>
                              <m:rPr/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 xml:space="preserve"> s(i) + 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m:rPr/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en-US"/>
                                  </w:rPr>
                                  <m:t>k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 w:val="24"/>
                                    <w:szCs w:val="24"/>
                                  </w:rPr>
                                </m:ctrlPr>
                              </m:e>
                              <m:sub>
                                <m:r>
                                  <m:rPr/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en-US"/>
                                  </w:rPr>
                                  <m:t>str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 w:val="24"/>
                                    <w:szCs w:val="24"/>
                                  </w:rPr>
                                </m:ctrlPr>
                              </m:sub>
                            </m:sSub>
                            <m:r>
                              <m:rPr/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−1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up>
                          <m:e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m:rPr/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en-US"/>
                                  </w:rPr>
                                  <m:t>d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/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  <w:lang w:val="en-US"/>
                                          </w:rPr>
                                          <m:t>x</m:t>
                                        </m: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e>
                                      <m:sub>
                                        <m:r>
                                          <m:rPr/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  <w:lang w:val="en-US"/>
                                          </w:rPr>
                                          <m:t>j</m:t>
                                        </m: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ub>
                                    </m:sSub>
                                    <m:r>
                                      <m:rPr/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−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/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  <w:lang w:val="en-US"/>
                                          </w:rPr>
                                          <m:t>x</m:t>
                                        </m: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e>
                                      <m:sub>
                                        <m:r>
                                          <m:rPr/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  <w:lang w:val="en-US"/>
                                          </w:rPr>
                                          <m:t>i</m:t>
                                        </m: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ub>
                                    </m:sSub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  <w:lang w:val="en-US"/>
                                      </w:rPr>
                                    </m:ctrlPr>
                                  </m:e>
                                </m:d>
                                <m:r>
                                  <m:rPr/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+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r>
                                      <m:rPr/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  <w:lang w:val="en-US"/>
                                      </w:rPr>
                                      <m:t>d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num>
                                  <m:den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4"/>
                                                <w:szCs w:val="24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m:rPr/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4"/>
                                                <w:lang w:val="en-US"/>
                                              </w:rPr>
                                              <m:t>x</m:t>
                                            </m: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4"/>
                                                <w:szCs w:val="24"/>
                                              </w:rPr>
                                            </m:ctrlPr>
                                          </m:e>
                                          <m:sub>
                                            <m:r>
                                              <m:rPr/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4"/>
                                                <w:lang w:val="en-US"/>
                                              </w:rPr>
                                              <m:t>i</m:t>
                                            </m: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4"/>
                                                <w:szCs w:val="24"/>
                                              </w:rPr>
                                            </m:ctrlPr>
                                          </m:sub>
                                        </m:sSub>
                                        <m:r>
                                          <m:rPr/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  <w:lang w:val="en-US"/>
                                          </w:rPr>
                                          <m:t xml:space="preserve"> − 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4"/>
                                                <w:szCs w:val="24"/>
                                                <w:lang w:val="en-US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m:rPr/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4"/>
                                                <w:lang w:val="en-US"/>
                                              </w:rPr>
                                              <m:t>x</m:t>
                                            </m: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4"/>
                                                <w:szCs w:val="24"/>
                                                <w:lang w:val="en-US"/>
                                              </w:rPr>
                                            </m:ctrlPr>
                                          </m:e>
                                          <m:sub>
                                            <m:r>
                                              <m:rPr/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4"/>
                                                <w:lang w:val="en-US"/>
                                              </w:rPr>
                                              <m:t>j</m:t>
                                            </m: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4"/>
                                                <w:szCs w:val="24"/>
                                                <w:lang w:val="en-US"/>
                                              </w:rPr>
                                            </m:ctrlPr>
                                          </m:sub>
                                        </m:sSub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e>
                                    </m:d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den>
                                </m:f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e>
                            </m:d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e>
                        </m:nary>
                        <m:r>
                          <m:rPr/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 xml:space="preserve">=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f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grid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ub>
                        </m:sSub>
                        <m:r>
                          <m:rPr/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 xml:space="preserve"> </m:t>
                        </m: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accPr>
                              <m:e>
                                <m:r>
                                  <m:rPr/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en-US"/>
                                  </w:rPr>
                                  <m:t>y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e>
                            </m:acc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i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ub>
                        </m:sSub>
                        <m:r>
                          <m:rPr/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w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i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x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i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ub>
                        </m:sSub>
                        <m:r>
                          <m:rPr/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a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i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y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i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ub>
                        </m:sSub>
                        <m:r>
                          <m:rPr/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 xml:space="preserve"> + </m:t>
                        </m:r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naryPr>
                          <m:sub>
                            <m:r>
                              <m:rPr/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 xml:space="preserve"> j =max(0; s(i) −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m:rPr/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en-US"/>
                                  </w:rPr>
                                  <m:t>k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 w:val="24"/>
                                    <w:szCs w:val="24"/>
                                  </w:rPr>
                                </m:ctrlPr>
                              </m:e>
                              <m:sub>
                                <m:r>
                                  <m:rPr/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en-US"/>
                                  </w:rPr>
                                  <m:t>str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 w:val="24"/>
                                    <w:szCs w:val="24"/>
                                  </w:rPr>
                                </m:ctrlPr>
                              </m:sub>
                            </m:sSub>
                            <m:r>
                              <m:rPr/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)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ub>
                          <m:sup>
                            <m:r>
                              <m:rPr/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 xml:space="preserve">min(N; s(i) +2∙ 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m:rPr/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en-US"/>
                                  </w:rPr>
                                  <m:t>k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 w:val="24"/>
                                    <w:szCs w:val="24"/>
                                  </w:rPr>
                                </m:ctrlPr>
                              </m:e>
                              <m:sub>
                                <m:r>
                                  <m:rPr/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en-US"/>
                                  </w:rPr>
                                  <m:t>str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 w:val="24"/>
                                    <w:szCs w:val="24"/>
                                  </w:rPr>
                                </m:ctrlPr>
                              </m:sub>
                            </m:sSub>
                            <m:r>
                              <m:rPr/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−1)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up>
                          <m:e>
                            <m:r>
                              <m:rPr/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d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m:rPr/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y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e>
                                  <m:sub>
                                    <m:r>
                                      <m:rPr/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  <w:lang w:val="en-US"/>
                                      </w:rPr>
                                      <m:t>j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ub>
                                </m:sSub>
                                <m:r>
                                  <m:rPr/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−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m:rPr/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y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e>
                                  <m:sub>
                                    <m:r>
                                      <m:rPr/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  <w:lang w:val="en-US"/>
                                      </w:rPr>
                                      <m:t>i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ub>
                                </m:sSub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e>
                            </m:d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e>
                        </m:nary>
                        <m:r>
                          <m:rPr/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 xml:space="preserve"> =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g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grid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ub>
                        </m:sSub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e>
                      <m:e>
                        <m:r>
                          <m:rPr/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 xml:space="preserve">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accPr>
                              <m:e>
                                <m:r>
                                  <m:rPr/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en-US"/>
                                  </w:rPr>
                                  <m:t>z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e>
                            </m:acc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i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ub>
                        </m:sSub>
                        <m:r>
                          <m:rPr/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b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i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ub>
                        </m:sSub>
                        <m:r>
                          <m:rPr/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z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i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m:rPr/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en-US"/>
                                  </w:rPr>
                                  <m:t>x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e>
                              <m:sub>
                                <m:r>
                                  <m:rPr/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en-US"/>
                                  </w:rPr>
                                  <m:t>i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sub>
                            </m:sSub>
                            <m:r>
                              <m:rPr/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−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m:rPr/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en-US"/>
                                  </w:rPr>
                                  <m:t>c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e>
                              <m:sub>
                                <m:r>
                                  <m:rPr/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en-US"/>
                                  </w:rPr>
                                  <m:t>i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sub>
                            </m:sSub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e>
                        </m:d>
                        <m:r>
                          <m:rPr/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 xml:space="preserve"> =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ℎ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grid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ub>
                        </m:sSub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e>
                    </m:eqAr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e>
                </m:d>
              </m:oMath>
            </m:oMathPara>
          </w:p>
        </w:tc>
        <w:tc>
          <w:tcPr>
            <w:tcW w:w="1134" w:type="dxa"/>
            <w:vAlign w:val="center"/>
          </w:tcPr>
          <w:p>
            <w:pPr>
              <w:spacing w:after="0" w:line="360" w:lineRule="auto"/>
              <w:jc w:val="righ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(</w:t>
            </w:r>
            <w:r>
              <w:rPr>
                <w:rFonts w:hint="default"/>
                <w:sz w:val="24"/>
                <w:szCs w:val="24"/>
                <w:lang w:val="ru-RU"/>
              </w:rPr>
              <w:t>5</w:t>
            </w:r>
            <w:r>
              <w:rPr>
                <w:sz w:val="24"/>
                <w:szCs w:val="24"/>
                <w:lang w:val="en-US"/>
              </w:rPr>
              <w:t>)</w:t>
            </w:r>
          </w:p>
        </w:tc>
      </w:tr>
    </w:tbl>
    <w:p>
      <w:pPr>
        <w:spacing w:line="360" w:lineRule="auto"/>
        <w:ind w:firstLine="284"/>
        <w:jc w:val="both"/>
        <w:rPr>
          <w:rFonts w:hAnsi="Cambria Math"/>
          <w:iCs/>
          <w:sz w:val="24"/>
          <w:szCs w:val="24"/>
        </w:rPr>
      </w:pPr>
      <w:r>
        <w:rPr>
          <w:iCs/>
          <w:sz w:val="24"/>
          <w:szCs w:val="24"/>
        </w:rPr>
        <w:t xml:space="preserve">где </w:t>
      </w:r>
      <m:oMath>
        <m:r>
          <m:rPr/>
          <w:rPr>
            <w:rFonts w:ascii="Cambria Math" w:hAnsi="Cambria Math"/>
            <w:sz w:val="24"/>
            <w:szCs w:val="24"/>
            <w:lang w:val="en-US"/>
          </w:rPr>
          <m:t>i</m:t>
        </m:r>
        <m:r>
          <m:rPr/>
          <w:rPr>
            <w:rFonts w:ascii="Cambria Math" w:hAnsi="Cambria Math"/>
            <w:sz w:val="24"/>
            <w:szCs w:val="24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accPr>
          <m:e>
            <m:r>
              <m:rPr/>
              <w:rPr>
                <w:rFonts w:ascii="Cambria Math" w:hAnsi="Cambria Math"/>
                <w:sz w:val="24"/>
                <w:szCs w:val="24"/>
              </w:rPr>
              <m:t>1,</m:t>
            </m:r>
            <m:r>
              <m:rPr/>
              <w:rPr>
                <w:rFonts w:ascii="Cambria Math" w:hAnsi="Cambria Math"/>
                <w:sz w:val="24"/>
                <w:szCs w:val="24"/>
                <w:lang w:val="en-US"/>
              </w:rPr>
              <m:t>N</m:t>
            </m: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e>
        </m:acc>
      </m:oMath>
      <w:r>
        <w:rPr>
          <w:rFonts w:hAnsi="Cambria Math"/>
          <w:sz w:val="24"/>
          <w:szCs w:val="24"/>
        </w:rPr>
        <w:t>,</w:t>
      </w:r>
      <w:r>
        <w:rPr>
          <w:iCs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/>
                <w:sz w:val="24"/>
                <w:szCs w:val="24"/>
                <w:lang w:val="en-US"/>
              </w:rPr>
              <m:t>k</m:t>
            </m: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/>
                <w:sz w:val="24"/>
                <w:szCs w:val="24"/>
                <w:lang w:val="en-US"/>
              </w:rPr>
              <m:t>str</m:t>
            </m: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ub>
        </m:sSub>
        <m:r>
          <m:rPr/>
          <w:rPr>
            <w:rFonts w:ascii="Cambria Math" w:hAnsi="Cambria Math" w:cs="Cambria Math"/>
            <w:sz w:val="24"/>
            <w:szCs w:val="24"/>
          </w:rPr>
          <m:t>∙</m:t>
        </m:r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/>
                <w:sz w:val="24"/>
                <w:szCs w:val="24"/>
                <w:lang w:val="en-US"/>
              </w:rPr>
              <m:t>k</m:t>
            </m: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/>
                <w:sz w:val="24"/>
                <w:szCs w:val="24"/>
                <w:lang w:val="en-US"/>
              </w:rPr>
              <m:t>col</m:t>
            </m: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ub>
        </m:sSub>
        <m:r>
          <m:rPr/>
          <w:rPr>
            <w:rFonts w:ascii="Cambria Math" w:hAnsi="Cambria Math"/>
            <w:sz w:val="24"/>
            <w:szCs w:val="24"/>
          </w:rPr>
          <m:t xml:space="preserve"> = </m:t>
        </m:r>
        <m:r>
          <m:rPr/>
          <w:rPr>
            <w:rFonts w:ascii="Cambria Math" w:hAnsi="Cambria Math"/>
            <w:sz w:val="24"/>
            <w:szCs w:val="24"/>
            <w:lang w:val="en-US"/>
          </w:rPr>
          <m:t>N</m:t>
        </m:r>
      </m:oMath>
      <w:r>
        <w:rPr>
          <w:rFonts w:hAnsi="Cambria Math"/>
          <w:iCs/>
          <w:sz w:val="24"/>
          <w:szCs w:val="24"/>
        </w:rPr>
        <w:t xml:space="preserve">, </w:t>
      </w:r>
      <m:oMath>
        <m:r>
          <m:rPr/>
          <w:rPr>
            <w:rFonts w:ascii="Cambria Math" w:hAnsi="Cambria Math"/>
            <w:sz w:val="24"/>
            <w:szCs w:val="24"/>
            <w:lang w:val="en-US"/>
          </w:rPr>
          <m:t>s</m:t>
        </m:r>
        <m:r>
          <m:rPr/>
          <w:rPr>
            <w:rFonts w:ascii="Cambria Math" w:hAnsi="Cambria Math"/>
            <w:sz w:val="24"/>
            <w:szCs w:val="24"/>
          </w:rPr>
          <m:t>(</m:t>
        </m:r>
        <m:r>
          <m:rPr/>
          <w:rPr>
            <w:rFonts w:ascii="Cambria Math" w:hAnsi="Cambria Math"/>
            <w:sz w:val="24"/>
            <w:szCs w:val="24"/>
            <w:lang w:val="en-US"/>
          </w:rPr>
          <m:t>i</m:t>
        </m:r>
        <m:r>
          <m:rPr/>
          <w:rPr>
            <w:rFonts w:ascii="Cambria Math" w:hAnsi="Cambria Math"/>
            <w:sz w:val="24"/>
            <w:szCs w:val="24"/>
          </w:rPr>
          <m:t>)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=</m:t>
        </m:r>
        <m:d>
          <m:dPr>
            <m:ctrlPr>
              <w:rPr>
                <w:rFonts w:ascii="Cambria Math" w:hAnsi="Cambria Math"/>
                <w:iCs/>
                <w:sz w:val="24"/>
                <w:szCs w:val="24"/>
                <w:lang w:val="en-US"/>
              </w:rPr>
            </m:ctrlPr>
          </m:dPr>
          <m:e>
            <m:r>
              <m:rPr/>
              <w:rPr>
                <w:rFonts w:ascii="Cambria Math" w:hAnsi="Cambria Math"/>
                <w:sz w:val="24"/>
                <w:szCs w:val="24"/>
                <w:lang w:val="en-US"/>
              </w:rPr>
              <m:t>i</m:t>
            </m:r>
            <m:r>
              <m:rPr/>
              <w:rPr>
                <w:rFonts w:ascii="Cambria Math" w:hAnsi="Cambria Math"/>
                <w:sz w:val="24"/>
                <w:szCs w:val="24"/>
              </w:rPr>
              <m:t xml:space="preserve"> − </m:t>
            </m:r>
            <m:r>
              <m:rPr/>
              <w:rPr>
                <w:rFonts w:ascii="Cambria Math" w:hAnsi="Cambria Math"/>
                <w:sz w:val="24"/>
                <w:szCs w:val="24"/>
                <w:lang w:val="en-US"/>
              </w:rPr>
              <m:t>i</m:t>
            </m:r>
            <m:r>
              <m:rPr/>
              <w:rPr>
                <w:rFonts w:ascii="Cambria Math" w:hAnsi="Cambria Math"/>
                <w:sz w:val="24"/>
                <w:szCs w:val="24"/>
              </w:rPr>
              <m:t xml:space="preserve"> </m:t>
            </m:r>
            <m:r>
              <m:rPr/>
              <w:rPr>
                <w:rFonts w:ascii="Cambria Math" w:hAnsi="Cambria Math"/>
                <w:sz w:val="24"/>
                <w:szCs w:val="24"/>
                <w:lang w:val="en-US"/>
              </w:rPr>
              <m:t>mod</m:t>
            </m:r>
            <m:r>
              <m:rPr/>
              <w:rPr>
                <w:rFonts w:ascii="Cambria Math" w:hAnsi="Cambria Math"/>
                <w:sz w:val="24"/>
                <w:szCs w:val="24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m:rPr/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k</m:t>
                </m:r>
                <m:ctrlPr>
                  <w:rPr>
                    <w:rFonts w:ascii="Cambria Math" w:hAnsi="Cambria Math"/>
                    <w:i/>
                    <w:iCs/>
                    <w:sz w:val="24"/>
                    <w:szCs w:val="24"/>
                  </w:rPr>
                </m:ctrlPr>
              </m:e>
              <m:sub>
                <m:r>
                  <m:rPr/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str</m:t>
                </m:r>
                <m:ctrlPr>
                  <w:rPr>
                    <w:rFonts w:ascii="Cambria Math" w:hAnsi="Cambria Math"/>
                    <w:i/>
                    <w:iCs/>
                    <w:sz w:val="24"/>
                    <w:szCs w:val="24"/>
                  </w:rPr>
                </m:ctrlPr>
              </m:sub>
            </m:sSub>
            <m:r>
              <m:rPr/>
              <w:rPr>
                <w:rFonts w:ascii="Cambria Math" w:hAnsi="Cambria Math"/>
                <w:sz w:val="24"/>
                <w:szCs w:val="24"/>
              </w:rPr>
              <m:t>) + 1</m:t>
            </m:r>
            <m:ctrlPr>
              <w:rPr>
                <w:rFonts w:ascii="Cambria Math" w:hAnsi="Cambria Math"/>
                <w:iCs/>
                <w:sz w:val="24"/>
                <w:szCs w:val="24"/>
                <w:lang w:val="en-US"/>
              </w:rPr>
            </m:ctrlPr>
          </m:e>
        </m:d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 </m:t>
        </m:r>
      </m:oMath>
      <w:r>
        <w:rPr>
          <w:iCs/>
          <w:sz w:val="24"/>
          <w:szCs w:val="24"/>
        </w:rPr>
        <w:t>—</w:t>
      </w:r>
      <w:r>
        <w:rPr>
          <w:rFonts w:hAnsi="Cambria Math"/>
          <w:iCs/>
          <w:sz w:val="24"/>
          <w:szCs w:val="24"/>
        </w:rPr>
        <w:t xml:space="preserve"> первый элемент текущей строки для элемента </w:t>
      </w:r>
      <m:oMath>
        <m:r>
          <m:rPr/>
          <w:rPr>
            <w:rFonts w:ascii="Cambria Math" w:hAnsi="Cambria Math"/>
            <w:sz w:val="24"/>
            <w:szCs w:val="24"/>
          </w:rPr>
          <m:t xml:space="preserve"> </m:t>
        </m:r>
        <m:r>
          <m:rPr/>
          <w:rPr>
            <w:rFonts w:ascii="Cambria Math" w:hAnsi="Cambria Math"/>
            <w:sz w:val="24"/>
            <w:szCs w:val="24"/>
            <w:lang w:val="en-US"/>
          </w:rPr>
          <m:t>i</m:t>
        </m:r>
      </m:oMath>
      <w:r>
        <w:rPr>
          <w:rFonts w:hAnsi="Cambria Math"/>
          <w:sz w:val="24"/>
          <w:szCs w:val="24"/>
        </w:rPr>
        <w:t xml:space="preserve">, </w:t>
      </w:r>
      <m:oMath>
        <m:r>
          <m:rPr/>
          <w:rPr>
            <w:rFonts w:ascii="Cambria Math" w:hAnsi="Cambria Math"/>
            <w:sz w:val="24"/>
            <w:szCs w:val="24"/>
            <w:lang w:val="en-US"/>
          </w:rPr>
          <m:t>i</m:t>
        </m:r>
        <m:r>
          <m:rPr/>
          <w:rPr>
            <w:rFonts w:ascii="Cambria Math" w:hAnsi="Cambria Math"/>
            <w:sz w:val="24"/>
            <w:szCs w:val="24"/>
          </w:rPr>
          <m:t xml:space="preserve"> </m:t>
        </m:r>
        <m:r>
          <m:rPr/>
          <w:rPr>
            <w:rFonts w:ascii="Cambria Math" w:hAnsi="Cambria Math"/>
            <w:sz w:val="24"/>
            <w:szCs w:val="24"/>
            <w:lang w:val="en-US"/>
          </w:rPr>
          <m:t>mod</m:t>
        </m:r>
        <m:r>
          <m:rPr/>
          <w:rPr>
            <w:rFonts w:ascii="Cambria Math" w:hAnsi="Cambria Math"/>
            <w:sz w:val="24"/>
            <w:szCs w:val="24"/>
          </w:rPr>
          <m:t>(</m:t>
        </m:r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/>
                <w:sz w:val="24"/>
                <w:szCs w:val="24"/>
                <w:lang w:val="en-US"/>
              </w:rPr>
              <m:t>k</m:t>
            </m: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/>
                <w:sz w:val="24"/>
                <w:szCs w:val="24"/>
                <w:lang w:val="en-US"/>
              </w:rPr>
              <m:t>str</m:t>
            </m: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ub>
        </m:sSub>
        <m:r>
          <m:rPr/>
          <w:rPr>
            <w:rFonts w:ascii="Cambria Math" w:hAnsi="Cambria Math"/>
            <w:sz w:val="24"/>
            <w:szCs w:val="24"/>
          </w:rPr>
          <m:t>)</m:t>
        </m:r>
      </m:oMath>
      <w:r>
        <w:rPr>
          <w:rFonts w:hAnsi="Cambria Math"/>
          <w:sz w:val="24"/>
          <w:szCs w:val="24"/>
        </w:rPr>
        <w:t xml:space="preserve"> </w:t>
      </w:r>
      <w:r>
        <w:rPr>
          <w:iCs/>
          <w:sz w:val="24"/>
          <w:szCs w:val="24"/>
        </w:rPr>
        <w:t>—</w:t>
      </w:r>
      <w:r>
        <w:rPr>
          <w:rFonts w:hAnsi="Cambria Math"/>
          <w:sz w:val="24"/>
          <w:szCs w:val="24"/>
        </w:rPr>
        <w:t xml:space="preserve"> остаток от деления </w:t>
      </w:r>
      <m:oMath>
        <m:r>
          <m:rPr/>
          <w:rPr>
            <w:rFonts w:ascii="Cambria Math" w:hAnsi="Cambria Math"/>
            <w:sz w:val="24"/>
            <w:szCs w:val="24"/>
          </w:rPr>
          <m:t>i</m:t>
        </m:r>
      </m:oMath>
      <w:r>
        <w:rPr>
          <w:rFonts w:hAnsi="Cambria Math"/>
          <w:iCs/>
          <w:sz w:val="24"/>
          <w:szCs w:val="24"/>
        </w:rPr>
        <w:t xml:space="preserve"> на </w:t>
      </w:r>
      <m:oMath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/>
                <w:sz w:val="24"/>
                <w:szCs w:val="24"/>
                <w:lang w:val="en-US"/>
              </w:rPr>
              <m:t>k</m:t>
            </m: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/>
                <w:sz w:val="24"/>
                <w:szCs w:val="24"/>
                <w:lang w:val="en-US"/>
              </w:rPr>
              <m:t>str</m:t>
            </m: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ub>
        </m:sSub>
      </m:oMath>
      <w:r>
        <w:rPr>
          <w:rFonts w:hAnsi="Cambria Math"/>
          <w:iCs/>
          <w:sz w:val="24"/>
          <w:szCs w:val="24"/>
        </w:rPr>
        <w:t>.</w:t>
      </w:r>
    </w:p>
    <w:p>
      <w:pPr>
        <w:spacing w:line="360" w:lineRule="auto"/>
        <w:ind w:firstLine="284"/>
        <w:jc w:val="both"/>
        <w:rPr>
          <w:rFonts w:hint="default" w:ascii="Times New Roman" w:hAnsi="Times New Roman" w:cs="Times New Roman"/>
          <w:iCs/>
          <w:sz w:val="24"/>
          <w:szCs w:val="24"/>
        </w:rPr>
      </w:pPr>
      <w:r>
        <w:rPr>
          <w:rFonts w:hint="default" w:ascii="Times New Roman" w:hAnsi="Times New Roman" w:cs="Times New Roman"/>
          <w:iCs/>
          <w:sz w:val="24"/>
          <w:szCs w:val="24"/>
        </w:rPr>
        <w:t>С течением времени за сч</w:t>
      </w:r>
      <w:r>
        <w:rPr>
          <w:rFonts w:hint="default" w:ascii="Times New Roman" w:hAnsi="Times New Roman" w:cs="Times New Roman"/>
          <w:iCs/>
          <w:sz w:val="24"/>
          <w:szCs w:val="24"/>
          <w:lang w:val="ru-RU"/>
        </w:rPr>
        <w:t>ё</w:t>
      </w:r>
      <w:r>
        <w:rPr>
          <w:rFonts w:hint="default" w:ascii="Times New Roman" w:hAnsi="Times New Roman" w:cs="Times New Roman"/>
          <w:iCs/>
          <w:sz w:val="24"/>
          <w:szCs w:val="24"/>
        </w:rPr>
        <w:t>т синхронизации агенты, связанные как «притягивающей», так и «отталкивающей»</w:t>
      </w:r>
      <w:r>
        <w:rPr>
          <w:rFonts w:hint="default" w:cs="Times New Roman"/>
          <w:iCs/>
          <w:sz w:val="24"/>
          <w:szCs w:val="24"/>
          <w:lang w:val="ru-RU"/>
        </w:rPr>
        <w:t xml:space="preserve"> </w:t>
      </w:r>
      <w:r>
        <w:rPr>
          <w:rFonts w:hint="default" w:ascii="Times New Roman" w:hAnsi="Times New Roman" w:cs="Times New Roman"/>
          <w:iCs/>
          <w:sz w:val="24"/>
          <w:szCs w:val="24"/>
        </w:rPr>
        <w:t>связями начинают формировать группы последовательно и параллельно двигающихся агентов синхронизируются в группы. Далее происходит  объединение агентов  в единый  кластер в виде структуры, привед</w:t>
      </w:r>
      <w:r>
        <w:rPr>
          <w:rFonts w:hint="default" w:ascii="Times New Roman" w:hAnsi="Times New Roman" w:cs="Times New Roman"/>
          <w:iCs/>
          <w:sz w:val="24"/>
          <w:szCs w:val="24"/>
          <w:lang w:val="ru-RU"/>
        </w:rPr>
        <w:t>ё</w:t>
      </w:r>
      <w:r>
        <w:rPr>
          <w:rFonts w:hint="default" w:ascii="Times New Roman" w:hAnsi="Times New Roman" w:cs="Times New Roman"/>
          <w:iCs/>
          <w:sz w:val="24"/>
          <w:szCs w:val="24"/>
        </w:rPr>
        <w:t>нной на Рис. 1в.</w:t>
      </w:r>
    </w:p>
    <w:p>
      <w:pPr>
        <w:pStyle w:val="3"/>
      </w:pPr>
      <w:r>
        <w:t>Анализ влияния нарушения межэлементных связей.</w:t>
      </w:r>
    </w:p>
    <w:p>
      <w:pPr>
        <w:spacing w:line="360" w:lineRule="auto"/>
        <w:ind w:firstLine="284"/>
        <w:jc w:val="both"/>
      </w:pPr>
      <w:r>
        <w:rPr>
          <w:iCs/>
          <w:sz w:val="24"/>
          <w:szCs w:val="24"/>
        </w:rPr>
        <w:t>В данном разделе мы рассматриваем результаты по над</w:t>
      </w:r>
      <w:r>
        <w:rPr>
          <w:iCs/>
          <w:sz w:val="24"/>
          <w:szCs w:val="24"/>
          <w:lang w:val="ru-RU"/>
        </w:rPr>
        <w:t>ё</w:t>
      </w:r>
      <w:r>
        <w:rPr>
          <w:iCs/>
          <w:sz w:val="24"/>
          <w:szCs w:val="24"/>
        </w:rPr>
        <w:t>жности существования заданных геометрических структур ансамблей агентов. Т.е. определя</w:t>
      </w:r>
      <w:r>
        <w:rPr>
          <w:rFonts w:hint="default"/>
          <w:iCs/>
          <w:sz w:val="24"/>
          <w:szCs w:val="24"/>
          <w:lang w:val="ru-RU"/>
        </w:rPr>
        <w:t>ю</w:t>
      </w:r>
      <w:r>
        <w:rPr>
          <w:iCs/>
          <w:sz w:val="24"/>
          <w:szCs w:val="24"/>
        </w:rPr>
        <w:t xml:space="preserve">тся зависимости структурной устойчивости ансамбля при удалении из него части агентов. Рассмотрим два способа выбивания агентов из структуры. </w:t>
      </w:r>
    </w:p>
    <w:p>
      <w:pPr>
        <w:numPr>
          <w:ilvl w:val="0"/>
          <w:numId w:val="2"/>
        </w:numPr>
        <w:spacing w:line="360" w:lineRule="auto"/>
        <w:jc w:val="both"/>
        <w:rPr>
          <w:iCs/>
          <w:sz w:val="24"/>
          <w:szCs w:val="24"/>
        </w:rPr>
      </w:pPr>
      <w:r>
        <w:rPr>
          <w:iCs/>
          <w:sz w:val="24"/>
          <w:szCs w:val="24"/>
        </w:rPr>
        <w:t>Выбивание элементов из центра роя.</w:t>
      </w:r>
    </w:p>
    <w:p>
      <w:pPr>
        <w:spacing w:line="360" w:lineRule="auto"/>
        <w:ind w:firstLine="284"/>
        <w:jc w:val="both"/>
        <w:rPr>
          <w:iCs/>
          <w:sz w:val="24"/>
          <w:szCs w:val="24"/>
        </w:rPr>
      </w:pPr>
      <w:r>
        <w:rPr>
          <w:iCs/>
          <w:sz w:val="24"/>
          <w:szCs w:val="24"/>
        </w:rPr>
        <w:t>Путём численных экспериментов было обнаружено, что при любой структуре роя существует критическое значение числа удалённых агентов, при котором структура разбивается на несколько кластеров. В результате экспериментов на структуре 10х10 при удалении 12 элементов  уже наступает разделение структуры на два кластера (Таблица 1). Интересно отметить, что при определ</w:t>
      </w:r>
      <w:r>
        <w:rPr>
          <w:iCs/>
          <w:sz w:val="24"/>
          <w:szCs w:val="24"/>
          <w:lang w:val="ru-RU"/>
        </w:rPr>
        <w:t>ё</w:t>
      </w:r>
      <w:r>
        <w:rPr>
          <w:iCs/>
          <w:sz w:val="24"/>
          <w:szCs w:val="24"/>
        </w:rPr>
        <w:t>нных условиях появляются уедин</w:t>
      </w:r>
      <w:r>
        <w:rPr>
          <w:iCs/>
          <w:sz w:val="24"/>
          <w:szCs w:val="24"/>
          <w:lang w:val="ru-RU"/>
        </w:rPr>
        <w:t>ё</w:t>
      </w:r>
      <w:r>
        <w:rPr>
          <w:iCs/>
          <w:sz w:val="24"/>
          <w:szCs w:val="24"/>
        </w:rPr>
        <w:t xml:space="preserve">нные агенты, которое за все время наблюдения не примыкают ни к одному из кластеров. </w:t>
      </w:r>
    </w:p>
    <w:p>
      <w:pPr>
        <w:numPr>
          <w:ilvl w:val="0"/>
          <w:numId w:val="2"/>
        </w:numPr>
        <w:spacing w:line="360" w:lineRule="auto"/>
        <w:jc w:val="both"/>
        <w:rPr>
          <w:iCs/>
          <w:sz w:val="24"/>
          <w:szCs w:val="24"/>
        </w:rPr>
      </w:pPr>
      <w:r>
        <w:rPr>
          <w:iCs/>
          <w:sz w:val="24"/>
          <w:szCs w:val="24"/>
        </w:rPr>
        <w:t>Выбивание случайных элементов.</w:t>
      </w:r>
    </w:p>
    <w:p>
      <w:pPr>
        <w:spacing w:line="360" w:lineRule="auto"/>
        <w:ind w:firstLine="284"/>
        <w:jc w:val="both"/>
        <w:rPr>
          <w:iCs/>
          <w:sz w:val="24"/>
          <w:szCs w:val="24"/>
        </w:rPr>
      </w:pPr>
      <w:r>
        <w:rPr>
          <w:iCs/>
          <w:sz w:val="24"/>
          <w:szCs w:val="24"/>
        </w:rPr>
        <w:t>В данном эксперименте элементы удаляются из случайных позиций. Теперь количество объединённых групп агентов зависит не только от числа удалённых элементов, но и от их позиций. Не трудно увидеть из систем</w:t>
      </w:r>
      <w:r>
        <w:rPr>
          <w:iCs/>
          <w:sz w:val="24"/>
          <w:szCs w:val="24"/>
          <w:lang w:val="ru-RU"/>
        </w:rPr>
        <w:t>ы</w:t>
      </w:r>
      <w:r>
        <w:rPr>
          <w:iCs/>
          <w:sz w:val="24"/>
          <w:szCs w:val="24"/>
        </w:rPr>
        <w:t xml:space="preserve"> (</w:t>
      </w:r>
      <w:r>
        <w:rPr>
          <w:rFonts w:hint="default"/>
          <w:iCs/>
          <w:sz w:val="24"/>
          <w:szCs w:val="24"/>
          <w:lang w:val="ru-RU"/>
        </w:rPr>
        <w:t>5</w:t>
      </w:r>
      <w:r>
        <w:rPr>
          <w:iCs/>
          <w:sz w:val="24"/>
          <w:szCs w:val="24"/>
        </w:rPr>
        <w:t>), что при удалении целой строки агентов глобальная связь ансамбля теряется и рой разобьётся как минимум на две части - до и после удалённой строки. Результаты представлены в Таблица 2.</w:t>
      </w:r>
    </w:p>
    <w:p>
      <w:pPr>
        <w:pStyle w:val="3"/>
        <w:rPr>
          <w:rFonts w:cs="Times New Roman"/>
          <w:iCs/>
          <w:sz w:val="24"/>
          <w:szCs w:val="24"/>
        </w:rPr>
      </w:pPr>
      <w:r>
        <w:t>Управление роем.</w:t>
      </w:r>
    </w:p>
    <w:p>
      <w:pPr>
        <w:spacing w:line="360" w:lineRule="auto"/>
        <w:ind w:firstLine="284"/>
        <w:jc w:val="both"/>
        <w:rPr>
          <w:iCs/>
          <w:sz w:val="24"/>
          <w:szCs w:val="24"/>
        </w:rPr>
      </w:pPr>
      <w:r>
        <w:rPr>
          <w:iCs/>
          <w:sz w:val="24"/>
          <w:szCs w:val="24"/>
        </w:rPr>
        <w:t>Рассмотрим задачу деактиваци</w:t>
      </w:r>
      <w:r>
        <w:rPr>
          <w:iCs/>
          <w:sz w:val="24"/>
          <w:szCs w:val="24"/>
          <w:lang w:val="ru-RU"/>
        </w:rPr>
        <w:t>и</w:t>
      </w:r>
      <w:r>
        <w:rPr>
          <w:iCs/>
          <w:sz w:val="24"/>
          <w:szCs w:val="24"/>
        </w:rPr>
        <w:t xml:space="preserve"> всех агентов - перемещение их в заданную точку пространства. Для этого помимо агентов, заданных системой (1), вводится ещё  один агент, который движется по заданной траектории. В качестве такого агента возьмём осциллятор Ван-дер-Поля:</w:t>
      </w:r>
    </w:p>
    <w:tbl>
      <w:tblPr>
        <w:tblStyle w:val="5"/>
        <w:tblW w:w="9356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0"/>
        <w:gridCol w:w="7474"/>
        <w:gridCol w:w="80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0" w:type="dxa"/>
          </w:tcPr>
          <w:p>
            <w:pPr>
              <w:spacing w:after="0" w:line="360" w:lineRule="auto"/>
              <w:jc w:val="both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7474" w:type="dxa"/>
          </w:tcPr>
          <w:p>
            <w:pPr>
              <w:spacing w:after="0" w:line="360" w:lineRule="auto"/>
              <w:jc w:val="both"/>
              <w:rPr>
                <w:rFonts w:eastAsia="Times New Roman"/>
                <w:sz w:val="24"/>
                <w:szCs w:val="24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 w:eastAsia="Times New Roman"/>
                        <w:i/>
                        <w:sz w:val="24"/>
                        <w:szCs w:val="24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 w:eastAsia="Times New Roman"/>
                            <w:i/>
                            <w:sz w:val="24"/>
                            <w:szCs w:val="24"/>
                          </w:rPr>
                        </m:ctrlPr>
                      </m:eqArr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 w:eastAsia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accPr>
                          <m:e>
                            <m:r>
                              <m:rPr/>
                              <w:rPr>
                                <w:rFonts w:ascii="Cambria Math" w:hAnsi="Cambria Math" w:eastAsia="Times New Roman"/>
                                <w:sz w:val="24"/>
                                <w:szCs w:val="24"/>
                                <w:lang w:val="en-US"/>
                              </w:rPr>
                              <m:t>X</m:t>
                            </m:r>
                            <m:ctrlPr>
                              <w:rPr>
                                <w:rFonts w:ascii="Cambria Math" w:hAnsi="Cambria Math" w:eastAsia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e>
                        </m:acc>
                        <m:r>
                          <m:rPr/>
                          <w:rPr>
                            <w:rFonts w:ascii="Cambria Math" w:hAnsi="Cambria Math" w:eastAsia="Times New Roman"/>
                            <w:sz w:val="24"/>
                            <w:szCs w:val="24"/>
                            <w:lang w:val="en-US"/>
                          </w:rPr>
                          <m:t>=−Y</m:t>
                        </m:r>
                        <m:ctrlPr>
                          <w:rPr>
                            <w:rFonts w:ascii="Cambria Math" w:hAnsi="Cambria Math" w:eastAsia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e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 w:eastAsia="Times New Roman"/>
                                <w:i/>
                                <w:sz w:val="24"/>
                                <w:szCs w:val="24"/>
                              </w:rPr>
                            </m:ctrlPr>
                          </m:accPr>
                          <m:e>
                            <m:r>
                              <m:rPr/>
                              <w:rPr>
                                <w:rFonts w:ascii="Cambria Math" w:hAnsi="Cambria Math" w:eastAsia="Times New Roman"/>
                                <w:sz w:val="24"/>
                                <w:szCs w:val="24"/>
                              </w:rPr>
                              <m:t>Y</m:t>
                            </m:r>
                            <m:ctrlPr>
                              <w:rPr>
                                <w:rFonts w:ascii="Cambria Math" w:hAnsi="Cambria Math" w:eastAsia="Times New Roman"/>
                                <w:i/>
                                <w:sz w:val="24"/>
                                <w:szCs w:val="24"/>
                              </w:rPr>
                            </m:ctrlPr>
                          </m:e>
                        </m:acc>
                        <m:r>
                          <m:rPr/>
                          <w:rPr>
                            <w:rFonts w:ascii="Cambria Math" w:hAnsi="Cambria Math" w:eastAsia="Times New Roman"/>
                            <w:sz w:val="24"/>
                            <w:szCs w:val="24"/>
                          </w:rPr>
                          <m:t>=WX+μ</m:t>
                        </m:r>
                        <m:d>
                          <m:dPr>
                            <m:ctrlPr>
                              <w:rPr>
                                <w:rFonts w:ascii="Cambria Math" w:hAnsi="Cambria Math" w:eastAsia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m:rPr/>
                              <w:rPr>
                                <w:rFonts w:ascii="Cambria Math" w:hAnsi="Cambria Math" w:eastAsia="Times New Roman"/>
                                <w:sz w:val="24"/>
                                <w:szCs w:val="24"/>
                              </w:rPr>
                              <m:t>1−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eastAsia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m:rPr/>
                                  <w:rPr>
                                    <w:rFonts w:ascii="Cambria Math" w:hAnsi="Cambria Math" w:eastAsia="Times New Roman"/>
                                    <w:sz w:val="24"/>
                                    <w:szCs w:val="24"/>
                                  </w:rPr>
                                  <m:t>X</m:t>
                                </m:r>
                                <m:ctrlPr>
                                  <w:rPr>
                                    <w:rFonts w:ascii="Cambria Math" w:hAnsi="Cambria Math" w:eastAsia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e>
                              <m:sup>
                                <m:r>
                                  <m:rPr/>
                                  <w:rPr>
                                    <w:rFonts w:ascii="Cambria Math" w:hAnsi="Cambria Math" w:eastAsia="Times New Roman"/>
                                    <w:sz w:val="24"/>
                                    <w:szCs w:val="24"/>
                                  </w:rPr>
                                  <m:t>2</m:t>
                                </m:r>
                                <m:ctrlPr>
                                  <w:rPr>
                                    <w:rFonts w:ascii="Cambria Math" w:hAnsi="Cambria Math" w:eastAsia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up>
                            </m:sSup>
                            <m:ctrlPr>
                              <w:rPr>
                                <w:rFonts w:ascii="Cambria Math" w:hAnsi="Cambria Math" w:eastAsia="Times New Roman"/>
                                <w:i/>
                                <w:sz w:val="24"/>
                                <w:szCs w:val="24"/>
                              </w:rPr>
                            </m:ctrlPr>
                          </m:e>
                        </m:d>
                        <m:r>
                          <m:rPr/>
                          <w:rPr>
                            <w:rFonts w:ascii="Cambria Math" w:hAnsi="Cambria Math" w:eastAsia="Times New Roman"/>
                            <w:sz w:val="24"/>
                            <w:szCs w:val="24"/>
                          </w:rPr>
                          <m:t>Y</m:t>
                        </m:r>
                        <m:ctrlPr>
                          <w:rPr>
                            <w:rFonts w:ascii="Cambria Math" w:hAnsi="Cambria Math" w:eastAsia="Times New Roman"/>
                            <w:i/>
                            <w:sz w:val="24"/>
                            <w:szCs w:val="24"/>
                          </w:rPr>
                        </m:ctrlPr>
                      </m:e>
                    </m:eqArr>
                    <m:ctrlPr>
                      <w:rPr>
                        <w:rFonts w:ascii="Cambria Math" w:hAnsi="Cambria Math" w:eastAsia="Times New Roman"/>
                        <w:i/>
                        <w:sz w:val="24"/>
                        <w:szCs w:val="24"/>
                      </w:rPr>
                    </m:ctrlPr>
                  </m:e>
                </m:d>
              </m:oMath>
            </m:oMathPara>
          </w:p>
        </w:tc>
        <w:tc>
          <w:tcPr>
            <w:tcW w:w="802" w:type="dxa"/>
            <w:vAlign w:val="center"/>
          </w:tcPr>
          <w:p>
            <w:pPr>
              <w:spacing w:after="0" w:line="360" w:lineRule="auto"/>
              <w:jc w:val="right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(</w:t>
            </w:r>
            <w:r>
              <w:rPr>
                <w:rFonts w:hint="default" w:eastAsia="Times New Roman"/>
                <w:sz w:val="24"/>
                <w:szCs w:val="24"/>
                <w:lang w:val="ru-RU"/>
              </w:rPr>
              <w:t>6</w:t>
            </w:r>
            <w:r>
              <w:rPr>
                <w:rFonts w:eastAsia="Times New Roman"/>
                <w:sz w:val="24"/>
                <w:szCs w:val="24"/>
              </w:rPr>
              <w:t>)</w:t>
            </w:r>
          </w:p>
        </w:tc>
      </w:tr>
    </w:tbl>
    <w:p>
      <w:pPr>
        <w:spacing w:line="360" w:lineRule="auto"/>
        <w:ind w:firstLine="284"/>
        <w:jc w:val="both"/>
        <w:rPr>
          <w:rFonts w:hAnsi="Cambria Math" w:eastAsia="Times New Roman"/>
          <w:sz w:val="24"/>
          <w:szCs w:val="24"/>
        </w:rPr>
      </w:pPr>
      <w:r>
        <w:rPr>
          <w:iCs/>
          <w:sz w:val="24"/>
          <w:szCs w:val="24"/>
        </w:rPr>
        <w:t xml:space="preserve">где </w:t>
      </w:r>
      <m:oMath>
        <m:r>
          <m:rPr/>
          <w:rPr>
            <w:rFonts w:ascii="Cambria Math" w:hAnsi="Cambria Math" w:eastAsia="Times New Roman"/>
            <w:sz w:val="24"/>
            <w:szCs w:val="24"/>
          </w:rPr>
          <m:t>μ</m:t>
        </m:r>
      </m:oMath>
      <w:r>
        <w:rPr>
          <w:rFonts w:hAnsi="Cambria Math" w:eastAsia="Times New Roman"/>
          <w:sz w:val="24"/>
          <w:szCs w:val="24"/>
        </w:rPr>
        <w:t xml:space="preserve"> </w:t>
      </w:r>
      <w:r>
        <w:rPr>
          <w:iCs/>
          <w:sz w:val="24"/>
          <w:szCs w:val="24"/>
        </w:rPr>
        <w:t>-</w:t>
      </w:r>
      <w:r>
        <w:rPr>
          <w:rFonts w:hint="default"/>
          <w:iCs/>
          <w:sz w:val="24"/>
          <w:szCs w:val="24"/>
          <w:lang w:val="ru-RU"/>
        </w:rPr>
        <w:t xml:space="preserve"> </w:t>
      </w:r>
      <w:r>
        <w:rPr>
          <w:iCs/>
          <w:sz w:val="24"/>
          <w:szCs w:val="24"/>
        </w:rPr>
        <w:t>отрицательный параметр,</w:t>
      </w:r>
      <w:r>
        <w:rPr>
          <w:rFonts w:hAnsi="Cambria Math" w:eastAsia="Times New Roman"/>
          <w:sz w:val="24"/>
          <w:szCs w:val="24"/>
        </w:rPr>
        <w:t xml:space="preserve"> </w:t>
      </w:r>
      <m:oMath>
        <m:r>
          <m:rPr/>
          <w:rPr>
            <w:rFonts w:ascii="Cambria Math" w:hAnsi="Cambria Math" w:eastAsia="Times New Roman"/>
            <w:sz w:val="24"/>
            <w:szCs w:val="24"/>
          </w:rPr>
          <m:t>W = 1</m:t>
        </m:r>
      </m:oMath>
      <w:r>
        <w:rPr>
          <w:rFonts w:hAnsi="Cambria Math" w:eastAsia="Times New Roman"/>
          <w:sz w:val="24"/>
          <w:szCs w:val="24"/>
        </w:rPr>
        <w:t xml:space="preserve">. </w:t>
      </w:r>
      <w:r>
        <w:rPr>
          <w:rFonts w:eastAsia="Times New Roman"/>
          <w:sz w:val="24"/>
          <w:szCs w:val="24"/>
        </w:rPr>
        <w:t>При заданном наборе параметров система (</w:t>
      </w:r>
      <w:r>
        <w:rPr>
          <w:rFonts w:hint="default" w:eastAsia="Times New Roman"/>
          <w:sz w:val="24"/>
          <w:szCs w:val="24"/>
          <w:lang w:val="ru-RU"/>
        </w:rPr>
        <w:t>6</w:t>
      </w:r>
      <w:r>
        <w:rPr>
          <w:rFonts w:eastAsia="Times New Roman"/>
          <w:sz w:val="24"/>
          <w:szCs w:val="24"/>
        </w:rPr>
        <w:t>) имеет единственный аттрактор - устойчивое состояние равновесия в точке (0,0).</w:t>
      </w:r>
      <w:r>
        <w:rPr>
          <w:rFonts w:eastAsia="Times New Roman"/>
          <w:color w:val="FF0000"/>
          <w:sz w:val="24"/>
          <w:szCs w:val="24"/>
        </w:rPr>
        <w:t xml:space="preserve"> </w:t>
      </w:r>
      <w:r>
        <w:rPr>
          <w:rFonts w:eastAsia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Именно в эту точку должен прийти весь ансамбль.</w:t>
      </w:r>
      <w:r>
        <w:rPr>
          <w:rFonts w:eastAsia="Times New Roman"/>
          <w:sz w:val="24"/>
          <w:szCs w:val="24"/>
        </w:rPr>
        <w:t xml:space="preserve"> Чем больше</w:t>
      </w:r>
      <w:r>
        <w:rPr>
          <w:rFonts w:hint="default" w:eastAsia="Times New Roman"/>
          <w:sz w:val="24"/>
          <w:szCs w:val="24"/>
          <w:lang w:val="ru-RU"/>
        </w:rPr>
        <w:t xml:space="preserve"> (по модулю)</w:t>
      </w:r>
      <w:r>
        <w:rPr>
          <w:rFonts w:eastAsia="Times New Roman"/>
          <w:sz w:val="24"/>
          <w:szCs w:val="24"/>
        </w:rPr>
        <w:t xml:space="preserve"> </w:t>
      </w:r>
      <m:oMath>
        <m:r>
          <m:rPr/>
          <w:rPr>
            <w:rFonts w:ascii="Cambria Math" w:hAnsi="Cambria Math" w:eastAsia="Times New Roman"/>
            <w:sz w:val="24"/>
            <w:szCs w:val="24"/>
          </w:rPr>
          <m:t>μ</m:t>
        </m:r>
      </m:oMath>
      <w:r>
        <w:rPr>
          <w:rFonts w:hAnsi="Cambria Math" w:eastAsia="Times New Roman"/>
          <w:sz w:val="24"/>
          <w:szCs w:val="24"/>
        </w:rPr>
        <w:t xml:space="preserve">, </w:t>
      </w:r>
      <w:r>
        <w:rPr>
          <w:rFonts w:eastAsia="Times New Roman"/>
          <w:sz w:val="24"/>
          <w:szCs w:val="24"/>
        </w:rPr>
        <w:t xml:space="preserve">тем быстрее ансамбль попадает в заданную точку. Очевидно, что управляющая траектория может быть любой. Это может быть заданное регулярное или хаотическое движение. </w:t>
      </w:r>
    </w:p>
    <w:p>
      <w:pPr>
        <w:spacing w:line="360" w:lineRule="auto"/>
        <w:ind w:firstLine="284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Для остальных агентов возьмём уравнение (</w:t>
      </w:r>
      <w:r>
        <w:rPr>
          <w:rFonts w:hint="default" w:eastAsia="Times New Roman"/>
          <w:sz w:val="24"/>
          <w:szCs w:val="24"/>
          <w:lang w:val="ru-RU"/>
        </w:rPr>
        <w:t>5</w:t>
      </w:r>
      <w:r>
        <w:rPr>
          <w:rFonts w:eastAsia="Times New Roman"/>
          <w:sz w:val="24"/>
          <w:szCs w:val="24"/>
        </w:rPr>
        <w:t>) и добавим всем элементам связь с уравнением Ван-дер-Поля следующим образом:</w:t>
      </w:r>
    </w:p>
    <w:tbl>
      <w:tblPr>
        <w:tblStyle w:val="5"/>
        <w:tblW w:w="9351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3"/>
        <w:gridCol w:w="7245"/>
        <w:gridCol w:w="1053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</w:tcPr>
          <w:p>
            <w:pPr>
              <w:spacing w:after="0"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7938" w:type="dxa"/>
            <w:vAlign w:val="bottom"/>
          </w:tcPr>
          <w:p>
            <w:pPr>
              <w:spacing w:after="0" w:line="360" w:lineRule="auto"/>
              <w:jc w:val="center"/>
              <w:rPr>
                <w:i/>
                <w:sz w:val="24"/>
                <w:szCs w:val="24"/>
                <w:lang w:val="en-US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 w:eastAsia="Calibri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accPr>
                              <m:e>
                                <m:r>
                                  <m:rPr/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en-US"/>
                                  </w:rPr>
                                  <m:t>x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e>
                            </m:acc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i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ub>
                        </m:sSub>
                        <m:r>
                          <m:rPr/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f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grid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ub>
                        </m:sSub>
                        <m:r>
                          <m:rPr/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 xml:space="preserve"> </m:t>
                        </m: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accPr>
                              <m:e>
                                <m:r>
                                  <m:rPr/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en-US"/>
                                  </w:rPr>
                                  <m:t>y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e>
                            </m:acc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i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ub>
                        </m:sSub>
                        <m:r>
                          <m:rPr/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=</m:t>
                        </m:r>
                        <m:r>
                          <m:rPr/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 xml:space="preserve">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g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grid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ub>
                        </m:sSub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e>
                      <m:e>
                        <m:r>
                          <m:rPr/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 xml:space="preserve">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accPr>
                              <m:e>
                                <m:r>
                                  <m:rPr/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en-US"/>
                                  </w:rPr>
                                  <m:t>z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e>
                            </m:acc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i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ub>
                        </m:sSub>
                        <m:r>
                          <m:rPr/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 xml:space="preserve">=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ℎ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grid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ub>
                        </m:sSub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e>
                    </m:eqArr>
                    <m:r>
                      <m:rPr/>
                      <w:rPr>
                        <w:rFonts w:ascii="Cambria Math" w:hAnsi="Cambria Math"/>
                        <w:sz w:val="24"/>
                        <w:szCs w:val="24"/>
                      </w:rPr>
                      <m:t xml:space="preserve"> + </m:t>
                    </m:r>
                    <m:r>
                      <m:rPr/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D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m:rPr/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Y−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y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i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ub>
                        </m:sSub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e>
                    </m:d>
                    <m:r>
                      <m:rPr/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 xml:space="preserve">, 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e>
                </m:d>
                <m:r>
                  <m:rPr/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i=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accPr>
                  <m:e>
                    <m:r>
                      <m:rPr/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1,N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e>
                </m:acc>
              </m:oMath>
            </m:oMathPara>
          </w:p>
        </w:tc>
        <w:tc>
          <w:tcPr>
            <w:tcW w:w="1134" w:type="dxa"/>
            <w:vAlign w:val="center"/>
          </w:tcPr>
          <w:p>
            <w:pPr>
              <w:spacing w:after="0" w:line="360" w:lineRule="auto"/>
              <w:jc w:val="righ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(</w:t>
            </w:r>
            <w:r>
              <w:rPr>
                <w:rFonts w:hint="default"/>
                <w:sz w:val="24"/>
                <w:szCs w:val="24"/>
                <w:lang w:val="en-US"/>
              </w:rPr>
              <w:t>7</w:t>
            </w:r>
            <w:r>
              <w:rPr>
                <w:sz w:val="24"/>
                <w:szCs w:val="24"/>
                <w:lang w:val="en-US"/>
              </w:rPr>
              <w:t>)</w:t>
            </w:r>
          </w:p>
        </w:tc>
      </w:tr>
    </w:tbl>
    <w:p>
      <w:pPr>
        <w:spacing w:line="360" w:lineRule="auto"/>
        <w:ind w:firstLine="284"/>
        <w:jc w:val="both"/>
        <w:rPr>
          <w:iCs/>
          <w:sz w:val="24"/>
          <w:szCs w:val="24"/>
        </w:rPr>
      </w:pPr>
      <w:r>
        <w:rPr>
          <w:rFonts w:eastAsia="Times New Roman"/>
          <w:sz w:val="24"/>
          <w:szCs w:val="24"/>
        </w:rPr>
        <w:t>где связь</w:t>
      </w:r>
      <w:r>
        <w:rPr>
          <w:rFonts w:hAnsi="Cambria Math" w:eastAsia="Times New Roman"/>
          <w:sz w:val="24"/>
          <w:szCs w:val="24"/>
        </w:rPr>
        <w:t xml:space="preserve"> </w:t>
      </w:r>
      <m:oMath>
        <m:r>
          <m:rPr/>
          <w:rPr>
            <w:rFonts w:ascii="Cambria Math" w:hAnsi="Cambria Math"/>
            <w:sz w:val="24"/>
            <w:szCs w:val="24"/>
            <w:lang w:val="en-US"/>
          </w:rPr>
          <m:t>D</m:t>
        </m:r>
      </m:oMath>
      <w:r>
        <w:rPr>
          <w:rFonts w:hAnsi="Cambria Math"/>
          <w:sz w:val="24"/>
          <w:szCs w:val="24"/>
        </w:rPr>
        <w:t xml:space="preserve"> </w:t>
      </w:r>
      <w:r>
        <w:rPr>
          <w:sz w:val="24"/>
          <w:szCs w:val="24"/>
        </w:rPr>
        <w:t xml:space="preserve">работает аналогично связи </w:t>
      </w:r>
      <m:oMath>
        <m:r>
          <m:rPr/>
          <w:rPr>
            <w:rFonts w:ascii="Cambria Math" w:hAnsi="Cambria Math"/>
            <w:sz w:val="24"/>
            <w:szCs w:val="24"/>
          </w:rPr>
          <m:t>d</m:t>
        </m:r>
      </m:oMath>
      <w:r>
        <w:rPr>
          <w:rFonts w:hAnsi="Cambria Math"/>
          <w:iCs/>
          <w:sz w:val="24"/>
          <w:szCs w:val="24"/>
        </w:rPr>
        <w:t xml:space="preserve">, </w:t>
      </w:r>
      <w:r>
        <w:rPr>
          <w:iCs/>
          <w:sz w:val="24"/>
          <w:szCs w:val="24"/>
        </w:rPr>
        <w:t>но при сближении мобильного агента с агентом, движущимся согласно уравнению Ван-дер-Поля. В результате все агенты приходят в окрестность состояния равновесия (0,0)  (Рис. 2).</w:t>
      </w:r>
    </w:p>
    <w:p>
      <w:pPr>
        <w:spacing w:line="360" w:lineRule="auto"/>
        <w:ind w:firstLine="284"/>
        <w:jc w:val="both"/>
        <w:rPr>
          <w:iCs/>
          <w:sz w:val="24"/>
          <w:szCs w:val="24"/>
        </w:rPr>
      </w:pPr>
      <w:r>
        <w:rPr>
          <w:iCs/>
          <w:sz w:val="24"/>
          <w:szCs w:val="24"/>
        </w:rPr>
        <w:t xml:space="preserve">В результате исследования </w:t>
      </w:r>
      <w:r>
        <w:rPr>
          <w:i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синхронизации и управления коллективной динамикой роя мобильных хаотических агентов -  осциллятора Рёсслера</w:t>
      </w:r>
      <w:r>
        <w:rPr>
          <w:iCs/>
          <w:sz w:val="24"/>
          <w:szCs w:val="24"/>
        </w:rPr>
        <w:t xml:space="preserve"> оказалось возможным получить заданные типы движений мобильных агентов в тр</w:t>
      </w:r>
      <w:r>
        <w:rPr>
          <w:iCs/>
          <w:sz w:val="24"/>
          <w:szCs w:val="24"/>
          <w:lang w:val="ru-RU"/>
        </w:rPr>
        <w:t>ё</w:t>
      </w:r>
      <w:r>
        <w:rPr>
          <w:iCs/>
          <w:sz w:val="24"/>
          <w:szCs w:val="24"/>
        </w:rPr>
        <w:t>хмерном пространстве: последовательное – один за другим на определ</w:t>
      </w:r>
      <w:r>
        <w:rPr>
          <w:iCs/>
          <w:sz w:val="24"/>
          <w:szCs w:val="24"/>
          <w:lang w:val="ru-RU"/>
        </w:rPr>
        <w:t>ё</w:t>
      </w:r>
      <w:r>
        <w:rPr>
          <w:iCs/>
          <w:sz w:val="24"/>
          <w:szCs w:val="24"/>
        </w:rPr>
        <w:t>нном расстоянии, которым можно управлять, параллельное – «единым фронтом»</w:t>
      </w:r>
      <w:r>
        <w:rPr>
          <w:rFonts w:hint="default"/>
          <w:iCs/>
          <w:sz w:val="24"/>
          <w:szCs w:val="24"/>
          <w:lang w:val="ru-RU"/>
        </w:rPr>
        <w:t xml:space="preserve"> и движение в</w:t>
      </w:r>
      <w:r>
        <w:rPr>
          <w:iCs/>
          <w:sz w:val="24"/>
          <w:szCs w:val="24"/>
        </w:rPr>
        <w:t xml:space="preserve"> виде заданных геометрических структур. Все предложенные способы структурообразования роя мобильных агентов можно рассматривать как процессы самоорганизации. Было рассмотрено влияние количества выбиваемые агентов из ансамбля (за сч</w:t>
      </w:r>
      <w:r>
        <w:rPr>
          <w:iCs/>
          <w:sz w:val="24"/>
          <w:szCs w:val="24"/>
          <w:lang w:val="ru-RU"/>
        </w:rPr>
        <w:t>ё</w:t>
      </w:r>
      <w:r>
        <w:rPr>
          <w:iCs/>
          <w:sz w:val="24"/>
          <w:szCs w:val="24"/>
        </w:rPr>
        <w:t xml:space="preserve">т разрыва межэлементных связей) на полученную структуру. Также продемонстрировано, что при помощи </w:t>
      </w:r>
      <w:r>
        <w:rPr>
          <w:rFonts w:eastAsia="Times New Roman"/>
          <w:sz w:val="24"/>
          <w:szCs w:val="24"/>
        </w:rPr>
        <w:t>«внешнего» агента возможно задать рою требуемую траекторию движения. Например, «посадить» рой в заданной точке.</w:t>
      </w:r>
      <w:r>
        <w:rPr>
          <w:rFonts w:eastAsia="Times New Roman"/>
          <w:sz w:val="24"/>
          <w:szCs w:val="24"/>
          <w:lang w:val="en-US"/>
        </w:rPr>
        <w:t xml:space="preserve"> </w:t>
      </w:r>
    </w:p>
    <w:p>
      <w:pPr>
        <w:spacing w:line="360" w:lineRule="auto"/>
        <w:ind w:firstLine="284"/>
        <w:jc w:val="both"/>
        <w:rPr>
          <w:iCs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Работа выполнена при финансовой поддержке </w:t>
      </w:r>
      <w:r>
        <w:rPr>
          <w:iCs/>
          <w:sz w:val="24"/>
          <w:szCs w:val="24"/>
        </w:rPr>
        <w:t>гранта РНФ #23-12-00180 (задача синхронизации) и проекта № 0729-2020-0036 Министерства науки и высшего образования Российской Федерации (задача управления)</w:t>
      </w:r>
    </w:p>
    <w:p>
      <w:pPr>
        <w:pStyle w:val="3"/>
        <w:rPr>
          <w:iCs/>
          <w:sz w:val="24"/>
          <w:szCs w:val="24"/>
          <w:highlight w:val="none"/>
        </w:rPr>
      </w:pPr>
      <w:r>
        <w:rPr>
          <w:highlight w:val="none"/>
        </w:rPr>
        <w:t>Список литературы</w:t>
      </w:r>
    </w:p>
    <w:p>
      <w:pPr>
        <w:numPr>
          <w:ilvl w:val="0"/>
          <w:numId w:val="3"/>
        </w:numPr>
        <w:spacing w:line="360" w:lineRule="auto"/>
        <w:ind w:leftChars="0"/>
        <w:jc w:val="both"/>
        <w:rPr>
          <w:rFonts w:eastAsia="Calibri"/>
          <w:sz w:val="24"/>
          <w:szCs w:val="24"/>
          <w:lang w:val="en-US" w:eastAsia="zh-CN"/>
        </w:rPr>
      </w:pPr>
      <w:r>
        <w:rPr>
          <w:rFonts w:eastAsia="Calibri"/>
          <w:sz w:val="24"/>
          <w:szCs w:val="24"/>
          <w:lang w:val="en-US" w:eastAsia="zh-CN"/>
        </w:rPr>
        <w:t>V. L.S. Freitas, S. Yanchuk, M. Zaks, Elbert E.N. Macau, Synchronization-based symmetric circular formations of mobile agents and the generation of chaotic trajectories, Communications in Nonlinear Science and Numerical Simulation, vol. 94 (2021), 105543, ISSN 1007-5704. DOI: 10.1016/j.cnsns.2020.105543.</w:t>
      </w:r>
    </w:p>
    <w:p>
      <w:pPr>
        <w:numPr>
          <w:ilvl w:val="0"/>
          <w:numId w:val="3"/>
        </w:numPr>
        <w:spacing w:line="360" w:lineRule="auto"/>
        <w:ind w:leftChars="0"/>
        <w:jc w:val="both"/>
        <w:rPr>
          <w:rFonts w:eastAsia="Calibri"/>
          <w:sz w:val="24"/>
          <w:szCs w:val="24"/>
          <w:lang w:val="en-US" w:eastAsia="zh-CN"/>
        </w:rPr>
      </w:pPr>
      <w:r>
        <w:rPr>
          <w:rFonts w:eastAsia="Calibri"/>
          <w:sz w:val="24"/>
          <w:szCs w:val="24"/>
          <w:lang w:val="en-US" w:eastAsia="zh-CN"/>
        </w:rPr>
        <w:t>T. Weng, X. Chen</w:t>
      </w:r>
      <w:r>
        <w:rPr>
          <w:rFonts w:hint="default" w:eastAsia="Calibri"/>
          <w:sz w:val="24"/>
          <w:szCs w:val="24"/>
          <w:lang w:val="ru-RU" w:eastAsia="zh-CN"/>
        </w:rPr>
        <w:t xml:space="preserve"> </w:t>
      </w:r>
      <w:r>
        <w:rPr>
          <w:rFonts w:eastAsia="Calibri"/>
          <w:sz w:val="24"/>
          <w:szCs w:val="24"/>
          <w:lang w:val="en-US" w:eastAsia="zh-CN"/>
        </w:rPr>
        <w:t>et al. Multiple moving agents on complex networks: From intermittent synchronization to complete synchronization, Physica A: Statistical Mechanics and its Applications, vol. 614, 2023, 128562, ISSN 0378-4371. DOI: 10.1016/j.physa.2023.128562.</w:t>
      </w:r>
    </w:p>
    <w:p>
      <w:pPr>
        <w:numPr>
          <w:ilvl w:val="0"/>
          <w:numId w:val="0"/>
        </w:numPr>
        <w:spacing w:line="360" w:lineRule="auto"/>
        <w:ind w:leftChars="0"/>
        <w:jc w:val="both"/>
        <w:rPr>
          <w:rFonts w:eastAsia="Calibri"/>
          <w:sz w:val="24"/>
          <w:szCs w:val="24"/>
          <w:lang w:val="en-US" w:eastAsia="zh-CN"/>
        </w:rPr>
      </w:pPr>
      <w:r>
        <w:rPr>
          <w:rFonts w:hint="default" w:eastAsia="Calibri"/>
          <w:sz w:val="24"/>
          <w:szCs w:val="24"/>
          <w:lang w:val="en-US" w:eastAsia="zh-CN"/>
        </w:rPr>
        <w:t>[</w:t>
      </w:r>
      <w:r>
        <w:rPr>
          <w:rFonts w:hint="default" w:eastAsia="Calibri"/>
          <w:sz w:val="24"/>
          <w:szCs w:val="24"/>
          <w:lang w:val="ru-RU" w:eastAsia="zh-CN"/>
        </w:rPr>
        <w:t>3</w:t>
      </w:r>
      <w:r>
        <w:rPr>
          <w:rFonts w:hint="default" w:eastAsia="Calibri"/>
          <w:sz w:val="24"/>
          <w:szCs w:val="24"/>
          <w:lang w:val="en-US" w:eastAsia="zh-CN"/>
        </w:rPr>
        <w:t xml:space="preserve">] </w:t>
      </w:r>
      <w:r>
        <w:rPr>
          <w:rFonts w:eastAsia="Calibri"/>
          <w:sz w:val="24"/>
          <w:szCs w:val="24"/>
          <w:lang w:val="en-US" w:eastAsia="zh-CN"/>
        </w:rPr>
        <w:t>Chen, L., Yang, Q., Li, C. et al. Controlling Dynamic Formations of Mobile Agents Governed by Euler-Lagrange Dynamics. Int. J. Control Autom. Syst. 19, 1740–1750 (2021). DOI: 10.1007/s12555-020-0274-3.</w:t>
      </w:r>
    </w:p>
    <w:p>
      <w:pPr>
        <w:numPr>
          <w:ilvl w:val="0"/>
          <w:numId w:val="0"/>
        </w:numPr>
        <w:spacing w:line="360" w:lineRule="auto"/>
        <w:ind w:leftChars="0"/>
        <w:jc w:val="both"/>
        <w:rPr>
          <w:rFonts w:eastAsia="Calibri"/>
          <w:sz w:val="24"/>
          <w:szCs w:val="24"/>
          <w:lang w:eastAsia="zh-CN"/>
        </w:rPr>
      </w:pPr>
      <w:r>
        <w:rPr>
          <w:rFonts w:hint="default" w:eastAsia="Calibri"/>
          <w:sz w:val="24"/>
          <w:szCs w:val="24"/>
          <w:lang w:val="en-US" w:eastAsia="zh-CN"/>
        </w:rPr>
        <w:t>[</w:t>
      </w:r>
      <w:r>
        <w:rPr>
          <w:rFonts w:hint="default" w:eastAsia="Calibri"/>
          <w:sz w:val="24"/>
          <w:szCs w:val="24"/>
          <w:lang w:val="ru-RU" w:eastAsia="zh-CN"/>
        </w:rPr>
        <w:t>4</w:t>
      </w:r>
      <w:r>
        <w:rPr>
          <w:rFonts w:hint="default" w:eastAsia="Calibri"/>
          <w:sz w:val="24"/>
          <w:szCs w:val="24"/>
          <w:lang w:val="en-US" w:eastAsia="zh-CN"/>
        </w:rPr>
        <w:t xml:space="preserve">] </w:t>
      </w:r>
      <w:r>
        <w:rPr>
          <w:rFonts w:eastAsia="Calibri"/>
          <w:sz w:val="24"/>
          <w:szCs w:val="24"/>
          <w:lang w:val="en-US" w:eastAsia="zh-CN"/>
        </w:rPr>
        <w:t>V.L.S. Freitas, S. Yanchuk, H.L.C. Grande, et al. The effects of time-delay and phase lags on symmetric circular formations of mobile agents. Eur. Phys. J. Spec. Top. 230, 2857–2864 (2021). DOI: 10.1140/epjs/s11734-021-00153-6.</w:t>
      </w:r>
    </w:p>
    <w:p>
      <w:pPr>
        <w:numPr>
          <w:ilvl w:val="0"/>
          <w:numId w:val="0"/>
        </w:numPr>
        <w:spacing w:line="360" w:lineRule="auto"/>
        <w:ind w:leftChars="0"/>
        <w:jc w:val="both"/>
        <w:rPr>
          <w:rFonts w:eastAsia="Calibri"/>
          <w:sz w:val="24"/>
          <w:szCs w:val="24"/>
          <w:lang w:val="en-US" w:eastAsia="zh-CN"/>
        </w:rPr>
      </w:pPr>
      <w:r>
        <w:rPr>
          <w:rFonts w:hint="default" w:eastAsia="Calibri"/>
          <w:sz w:val="24"/>
          <w:szCs w:val="24"/>
          <w:lang w:val="en-US" w:eastAsia="zh-CN"/>
        </w:rPr>
        <w:t>[</w:t>
      </w:r>
      <w:r>
        <w:rPr>
          <w:rFonts w:hint="default" w:eastAsia="Calibri"/>
          <w:sz w:val="24"/>
          <w:szCs w:val="24"/>
          <w:lang w:val="ru-RU" w:eastAsia="zh-CN"/>
        </w:rPr>
        <w:t>5</w:t>
      </w:r>
      <w:r>
        <w:rPr>
          <w:rFonts w:hint="default" w:eastAsia="Calibri"/>
          <w:sz w:val="24"/>
          <w:szCs w:val="24"/>
          <w:lang w:val="en-US" w:eastAsia="zh-CN"/>
        </w:rPr>
        <w:t xml:space="preserve">] </w:t>
      </w:r>
      <w:r>
        <w:rPr>
          <w:rFonts w:eastAsia="Calibri"/>
          <w:sz w:val="24"/>
          <w:szCs w:val="24"/>
          <w:lang w:val="en-US" w:eastAsia="zh-CN"/>
        </w:rPr>
        <w:t>C. Hu, H. He, H. Jiang, Edge-Based Adaptive Distributed Method for Synchronization of Intermittently Coupled Spatiotemporal Networks, in IEEE Transactions on Automatic Control, vol. 67, no. 5, 2597-2604. DOI: 10.1109/TAC.2021.3088805.</w:t>
      </w:r>
    </w:p>
    <w:p>
      <w:pPr>
        <w:numPr>
          <w:ilvl w:val="0"/>
          <w:numId w:val="0"/>
        </w:numPr>
        <w:spacing w:line="360" w:lineRule="auto"/>
        <w:ind w:leftChars="0"/>
        <w:jc w:val="both"/>
        <w:rPr>
          <w:rFonts w:eastAsia="Calibri"/>
          <w:sz w:val="24"/>
          <w:szCs w:val="24"/>
          <w:lang w:val="en-US" w:eastAsia="zh-CN"/>
        </w:rPr>
      </w:pPr>
      <w:r>
        <w:rPr>
          <w:rFonts w:hint="default" w:eastAsia="Calibri"/>
          <w:sz w:val="24"/>
          <w:szCs w:val="24"/>
          <w:lang w:val="en-US" w:eastAsia="zh-CN"/>
        </w:rPr>
        <w:t>[</w:t>
      </w:r>
      <w:r>
        <w:rPr>
          <w:rFonts w:hint="default" w:eastAsia="Calibri"/>
          <w:sz w:val="24"/>
          <w:szCs w:val="24"/>
          <w:lang w:val="ru-RU" w:eastAsia="zh-CN"/>
        </w:rPr>
        <w:t>6</w:t>
      </w:r>
      <w:r>
        <w:rPr>
          <w:rFonts w:hint="default" w:eastAsia="Calibri"/>
          <w:sz w:val="24"/>
          <w:szCs w:val="24"/>
          <w:lang w:val="en-US" w:eastAsia="zh-CN"/>
        </w:rPr>
        <w:t xml:space="preserve">] </w:t>
      </w:r>
      <w:r>
        <w:rPr>
          <w:rFonts w:eastAsia="Calibri"/>
          <w:sz w:val="24"/>
          <w:szCs w:val="24"/>
          <w:lang w:val="en-US" w:eastAsia="zh-CN"/>
        </w:rPr>
        <w:t>S. Majhi, D. Ghosh, and J. Kurths, Emergence of synchronization in multiplex networks of mobile Rössler oscillators, Phys. Rev. E 99, vol. 99</w:t>
      </w:r>
      <w:r>
        <w:rPr>
          <w:rFonts w:hint="default" w:eastAsia="Calibri"/>
          <w:sz w:val="24"/>
          <w:szCs w:val="24"/>
          <w:lang w:val="en-US" w:eastAsia="zh-CN"/>
        </w:rPr>
        <w:t xml:space="preserve"> (</w:t>
      </w:r>
      <w:r>
        <w:rPr>
          <w:rFonts w:eastAsia="Calibri"/>
          <w:sz w:val="24"/>
          <w:szCs w:val="24"/>
          <w:lang w:val="en-US" w:eastAsia="zh-CN"/>
        </w:rPr>
        <w:t>2019</w:t>
      </w:r>
      <w:r>
        <w:rPr>
          <w:rFonts w:hint="default" w:eastAsia="Calibri"/>
          <w:sz w:val="24"/>
          <w:szCs w:val="24"/>
          <w:lang w:val="en-US" w:eastAsia="zh-CN"/>
        </w:rPr>
        <w:t>)</w:t>
      </w:r>
      <w:r>
        <w:rPr>
          <w:rFonts w:eastAsia="Calibri"/>
          <w:sz w:val="24"/>
          <w:szCs w:val="24"/>
          <w:lang w:val="en-US" w:eastAsia="zh-CN"/>
        </w:rPr>
        <w:t>, 012308. DOI: 10.1103/PhysRevE.99.012308.</w:t>
      </w:r>
    </w:p>
    <w:p>
      <w:pPr>
        <w:numPr>
          <w:ilvl w:val="0"/>
          <w:numId w:val="0"/>
        </w:numPr>
        <w:spacing w:line="360" w:lineRule="auto"/>
        <w:ind w:leftChars="0"/>
        <w:jc w:val="both"/>
        <w:rPr>
          <w:rFonts w:eastAsia="Calibri"/>
          <w:sz w:val="24"/>
          <w:szCs w:val="24"/>
          <w:lang w:val="en-US" w:eastAsia="zh-CN"/>
        </w:rPr>
      </w:pPr>
      <w:r>
        <w:rPr>
          <w:rFonts w:hint="default" w:eastAsia="Calibri"/>
          <w:sz w:val="24"/>
          <w:szCs w:val="24"/>
          <w:lang w:val="en-US" w:eastAsia="zh-CN"/>
        </w:rPr>
        <w:t>[</w:t>
      </w:r>
      <w:r>
        <w:rPr>
          <w:rFonts w:hint="default" w:eastAsia="Calibri"/>
          <w:sz w:val="24"/>
          <w:szCs w:val="24"/>
          <w:lang w:val="ru-RU" w:eastAsia="zh-CN"/>
        </w:rPr>
        <w:t>7</w:t>
      </w:r>
      <w:r>
        <w:rPr>
          <w:rFonts w:hint="default" w:eastAsia="Calibri"/>
          <w:sz w:val="24"/>
          <w:szCs w:val="24"/>
          <w:lang w:val="en-US" w:eastAsia="zh-CN"/>
        </w:rPr>
        <w:t xml:space="preserve">] </w:t>
      </w:r>
      <w:r>
        <w:rPr>
          <w:rFonts w:eastAsia="Calibri"/>
          <w:sz w:val="24"/>
          <w:szCs w:val="24"/>
          <w:lang w:val="en-US" w:eastAsia="zh-CN"/>
        </w:rPr>
        <w:t>F. Zhang, W. Chen and Y. Xi, Motion Synchronization in Mobile Robot Networks: Robustness, 2006 IEEE/RSJ International Conference on Intelligent Robots and Systems, Beijing, China</w:t>
      </w:r>
      <w:r>
        <w:rPr>
          <w:rFonts w:hint="default" w:eastAsia="Calibri"/>
          <w:sz w:val="24"/>
          <w:szCs w:val="24"/>
          <w:lang w:val="en-US" w:eastAsia="zh-CN"/>
        </w:rPr>
        <w:t xml:space="preserve"> (</w:t>
      </w:r>
      <w:r>
        <w:rPr>
          <w:rFonts w:eastAsia="Calibri"/>
          <w:sz w:val="24"/>
          <w:szCs w:val="24"/>
          <w:lang w:val="en-US" w:eastAsia="zh-CN"/>
        </w:rPr>
        <w:t>2006</w:t>
      </w:r>
      <w:r>
        <w:rPr>
          <w:rFonts w:hint="default" w:eastAsia="Calibri"/>
          <w:sz w:val="24"/>
          <w:szCs w:val="24"/>
          <w:lang w:val="en-US" w:eastAsia="zh-CN"/>
        </w:rPr>
        <w:t>)</w:t>
      </w:r>
      <w:r>
        <w:rPr>
          <w:rFonts w:eastAsia="Calibri"/>
          <w:sz w:val="24"/>
          <w:szCs w:val="24"/>
          <w:lang w:val="en-US" w:eastAsia="zh-CN"/>
        </w:rPr>
        <w:t>, 5570-5575. DOI: 10.1109/IROS.2006.282274.</w:t>
      </w:r>
    </w:p>
    <w:p>
      <w:pPr>
        <w:numPr>
          <w:ilvl w:val="0"/>
          <w:numId w:val="0"/>
        </w:numPr>
        <w:spacing w:line="360" w:lineRule="auto"/>
        <w:ind w:leftChars="0"/>
        <w:jc w:val="both"/>
        <w:rPr>
          <w:rFonts w:eastAsia="Calibri"/>
          <w:sz w:val="24"/>
          <w:szCs w:val="24"/>
          <w:lang w:val="en-US" w:eastAsia="zh-CN"/>
        </w:rPr>
      </w:pPr>
      <w:r>
        <w:rPr>
          <w:rFonts w:hint="default" w:eastAsia="Calibri"/>
          <w:sz w:val="24"/>
          <w:szCs w:val="24"/>
          <w:lang w:val="en-US" w:eastAsia="zh-CN"/>
        </w:rPr>
        <w:t>[</w:t>
      </w:r>
      <w:r>
        <w:rPr>
          <w:rFonts w:hint="default" w:eastAsia="Calibri"/>
          <w:sz w:val="24"/>
          <w:szCs w:val="24"/>
          <w:lang w:val="ru-RU" w:eastAsia="zh-CN"/>
        </w:rPr>
        <w:t>8</w:t>
      </w:r>
      <w:r>
        <w:rPr>
          <w:rFonts w:hint="default" w:eastAsia="Calibri"/>
          <w:sz w:val="24"/>
          <w:szCs w:val="24"/>
          <w:lang w:val="en-US" w:eastAsia="zh-CN"/>
        </w:rPr>
        <w:t xml:space="preserve">] </w:t>
      </w:r>
      <w:r>
        <w:rPr>
          <w:rFonts w:eastAsia="Calibri"/>
          <w:sz w:val="24"/>
          <w:szCs w:val="24"/>
          <w:lang w:val="en-US" w:eastAsia="zh-CN"/>
        </w:rPr>
        <w:t xml:space="preserve">L. Dou, C. Song, X. Wang, et al. Target localization and enclosing control for networked mobile agents with bearing measurements, Automatica, vol. 118, 109022, ISSN 0005-1098, </w:t>
      </w:r>
      <w:r>
        <w:rPr>
          <w:rFonts w:hint="default" w:eastAsia="Calibri"/>
          <w:sz w:val="24"/>
          <w:szCs w:val="24"/>
          <w:lang w:val="en-US" w:eastAsia="zh-CN"/>
        </w:rPr>
        <w:t>(</w:t>
      </w:r>
      <w:r>
        <w:rPr>
          <w:rFonts w:eastAsia="Calibri"/>
          <w:sz w:val="24"/>
          <w:szCs w:val="24"/>
          <w:lang w:val="en-US" w:eastAsia="zh-CN"/>
        </w:rPr>
        <w:t>2020</w:t>
      </w:r>
      <w:r>
        <w:rPr>
          <w:rFonts w:hint="default" w:eastAsia="Calibri"/>
          <w:sz w:val="24"/>
          <w:szCs w:val="24"/>
          <w:lang w:val="en-US" w:eastAsia="zh-CN"/>
        </w:rPr>
        <w:t>).</w:t>
      </w:r>
      <w:r>
        <w:rPr>
          <w:rFonts w:eastAsia="Calibri"/>
          <w:sz w:val="24"/>
          <w:szCs w:val="24"/>
          <w:lang w:val="en-US" w:eastAsia="zh-CN"/>
        </w:rPr>
        <w:t xml:space="preserve"> DOI: 10.1016/j.automatica.2020.109022.</w:t>
      </w:r>
    </w:p>
    <w:p>
      <w:pPr>
        <w:numPr>
          <w:ilvl w:val="0"/>
          <w:numId w:val="0"/>
        </w:numPr>
        <w:spacing w:line="360" w:lineRule="auto"/>
        <w:ind w:leftChars="0"/>
        <w:jc w:val="both"/>
        <w:rPr>
          <w:rFonts w:eastAsia="Calibri"/>
          <w:sz w:val="24"/>
          <w:szCs w:val="24"/>
          <w:lang w:eastAsia="zh-CN"/>
        </w:rPr>
      </w:pPr>
      <w:r>
        <w:rPr>
          <w:rFonts w:hint="default" w:eastAsia="Calibri"/>
          <w:sz w:val="24"/>
          <w:szCs w:val="24"/>
          <w:lang w:val="en-US" w:eastAsia="zh-CN"/>
        </w:rPr>
        <w:t>[</w:t>
      </w:r>
      <w:r>
        <w:rPr>
          <w:rFonts w:hint="default" w:eastAsia="Calibri"/>
          <w:sz w:val="24"/>
          <w:szCs w:val="24"/>
          <w:lang w:val="ru-RU" w:eastAsia="zh-CN"/>
        </w:rPr>
        <w:t>9</w:t>
      </w:r>
      <w:r>
        <w:rPr>
          <w:rFonts w:hint="default" w:eastAsia="Calibri"/>
          <w:sz w:val="24"/>
          <w:szCs w:val="24"/>
          <w:lang w:val="en-US" w:eastAsia="zh-CN"/>
        </w:rPr>
        <w:t xml:space="preserve">] </w:t>
      </w:r>
      <w:r>
        <w:rPr>
          <w:rFonts w:eastAsia="Calibri"/>
          <w:sz w:val="24"/>
          <w:szCs w:val="24"/>
          <w:lang w:eastAsia="zh-CN"/>
        </w:rPr>
        <w:t xml:space="preserve">В. А. Левин, Г. В. Осипов, </w:t>
      </w:r>
      <w:r>
        <w:rPr>
          <w:rFonts w:eastAsia="Calibri"/>
          <w:sz w:val="24"/>
          <w:szCs w:val="24"/>
          <w:lang w:val="ru-RU" w:eastAsia="zh-CN"/>
        </w:rPr>
        <w:t>Управление</w:t>
      </w:r>
      <w:r>
        <w:rPr>
          <w:rFonts w:hint="default" w:eastAsia="Calibri"/>
          <w:sz w:val="24"/>
          <w:szCs w:val="24"/>
          <w:lang w:val="ru-RU" w:eastAsia="zh-CN"/>
        </w:rPr>
        <w:t xml:space="preserve"> движением группы мобильных роботов, </w:t>
      </w:r>
      <w:r>
        <w:rPr>
          <w:rFonts w:eastAsia="Calibri"/>
          <w:sz w:val="24"/>
          <w:szCs w:val="24"/>
          <w:lang w:eastAsia="zh-CN"/>
        </w:rPr>
        <w:t>Письма в ЖТФ, 42 (6), 42 (2016).</w:t>
      </w:r>
    </w:p>
    <w:p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eastAsia="Calibri"/>
          <w:b/>
          <w:bCs/>
          <w:sz w:val="24"/>
          <w:szCs w:val="24"/>
          <w:lang w:val="en-US" w:eastAsia="zh-CN"/>
        </w:rPr>
      </w:pPr>
      <w:r>
        <w:rPr>
          <w:rFonts w:hint="default" w:eastAsia="Calibri"/>
          <w:sz w:val="24"/>
          <w:szCs w:val="24"/>
          <w:lang w:val="en-US" w:eastAsia="zh-CN"/>
        </w:rPr>
        <w:t>[</w:t>
      </w:r>
      <w:r>
        <w:rPr>
          <w:rFonts w:hint="default" w:eastAsia="Calibri"/>
          <w:sz w:val="24"/>
          <w:szCs w:val="24"/>
          <w:lang w:val="ru-RU" w:eastAsia="zh-CN"/>
        </w:rPr>
        <w:t>10</w:t>
      </w:r>
      <w:r>
        <w:rPr>
          <w:rFonts w:hint="default" w:eastAsia="Calibri"/>
          <w:sz w:val="24"/>
          <w:szCs w:val="24"/>
          <w:lang w:val="en-US" w:eastAsia="zh-CN"/>
        </w:rPr>
        <w:t>] S. Boccalettia,  J. Kurths, G. Osipov, The synchronization of chaotic systems, Physics reports 366, issues 1-2, 1-101, (2002).  DOI: 10.1016/S0370-1573(02)00137-0.</w:t>
      </w:r>
    </w:p>
    <w:p>
      <w:pPr>
        <w:numPr>
          <w:ilvl w:val="0"/>
          <w:numId w:val="0"/>
        </w:numPr>
        <w:spacing w:line="360" w:lineRule="auto"/>
        <w:ind w:leftChars="0"/>
        <w:jc w:val="both"/>
        <w:rPr>
          <w:rFonts w:eastAsia="Calibri"/>
          <w:sz w:val="24"/>
          <w:szCs w:val="24"/>
          <w:lang w:eastAsia="zh-CN"/>
        </w:rPr>
      </w:pPr>
    </w:p>
    <w:p>
      <w:pPr>
        <w:rPr>
          <w:rFonts w:eastAsia="Times New Roman"/>
          <w:sz w:val="24"/>
          <w:szCs w:val="24"/>
        </w:rPr>
      </w:pPr>
      <w:r>
        <w:rPr>
          <w:rFonts w:eastAsia="Calibri"/>
          <w:sz w:val="24"/>
          <w:szCs w:val="24"/>
          <w:lang w:eastAsia="zh-CN"/>
        </w:rPr>
        <w:br w:type="page"/>
      </w:r>
    </w:p>
    <w:p/>
    <w:tbl>
      <w:tblPr>
        <w:tblStyle w:val="5"/>
        <w:tblpPr w:leftFromText="180" w:rightFromText="180" w:vertAnchor="text" w:horzAnchor="margin" w:tblpY="-247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06"/>
        <w:gridCol w:w="3175"/>
        <w:gridCol w:w="319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4" w:hRule="atLeast"/>
        </w:trPr>
        <w:tc>
          <w:tcPr>
            <w:tcW w:w="3190" w:type="dxa"/>
            <w:vAlign w:val="bottom"/>
          </w:tcPr>
          <w:p>
            <w:pPr>
              <w:pStyle w:val="18"/>
              <w:spacing w:after="0" w:line="360" w:lineRule="auto"/>
              <w:ind w:left="0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hint="default" w:eastAsia="Calibri"/>
                <w:sz w:val="24"/>
                <w:szCs w:val="24"/>
                <w:lang w:val="en-US" w:eastAsia="zh-CN"/>
              </w:rPr>
              <w:drawing>
                <wp:inline distT="0" distB="0" distL="114300" distR="114300">
                  <wp:extent cx="1934210" cy="1861185"/>
                  <wp:effectExtent l="0" t="0" r="1270" b="13335"/>
                  <wp:docPr id="15" name="Изображение 15" descr="197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Изображение 15" descr="19700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rcRect l="3891" t="10862" r="8948" b="526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4210" cy="18611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  <w:sz w:val="24"/>
                <w:szCs w:val="24"/>
              </w:rPr>
              <w:t>а</w:t>
            </w:r>
          </w:p>
        </w:tc>
        <w:tc>
          <w:tcPr>
            <w:tcW w:w="3190" w:type="dxa"/>
            <w:vAlign w:val="bottom"/>
          </w:tcPr>
          <w:p>
            <w:pPr>
              <w:pStyle w:val="18"/>
              <w:spacing w:after="0" w:line="360" w:lineRule="auto"/>
              <w:ind w:left="0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hint="default" w:eastAsia="Calibri"/>
                <w:sz w:val="24"/>
                <w:szCs w:val="24"/>
                <w:lang w:val="en-US" w:eastAsia="zh-CN"/>
              </w:rPr>
              <w:drawing>
                <wp:inline distT="0" distB="0" distL="114300" distR="114300">
                  <wp:extent cx="1894840" cy="1861185"/>
                  <wp:effectExtent l="0" t="0" r="10160" b="13335"/>
                  <wp:docPr id="17" name="Изображение 17" descr="023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Изображение 17" descr="02300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rcRect l="5987" t="11011" r="8841" b="53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4840" cy="18611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  <w:sz w:val="24"/>
                <w:szCs w:val="24"/>
              </w:rPr>
              <w:t>б</w:t>
            </w:r>
          </w:p>
        </w:tc>
        <w:tc>
          <w:tcPr>
            <w:tcW w:w="3190" w:type="dxa"/>
            <w:vAlign w:val="bottom"/>
          </w:tcPr>
          <w:p>
            <w:pPr>
              <w:pStyle w:val="18"/>
              <w:spacing w:after="0" w:line="360" w:lineRule="auto"/>
              <w:ind w:left="0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hint="default" w:eastAsia="Calibri"/>
                <w:sz w:val="24"/>
                <w:szCs w:val="24"/>
                <w:lang w:val="en-US" w:eastAsia="zh-CN"/>
              </w:rPr>
              <w:drawing>
                <wp:inline distT="0" distB="0" distL="114300" distR="114300">
                  <wp:extent cx="1914525" cy="1861185"/>
                  <wp:effectExtent l="0" t="0" r="5715" b="13335"/>
                  <wp:docPr id="18" name="Изображение 18" descr="176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Изображение 18" descr="17600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rcRect l="5516" t="11268" r="8488" b="51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4525" cy="18611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  <w:sz w:val="24"/>
                <w:szCs w:val="24"/>
              </w:rPr>
              <w:t>в</w:t>
            </w:r>
          </w:p>
        </w:tc>
      </w:tr>
    </w:tbl>
    <w:p>
      <w:pPr>
        <w:pStyle w:val="10"/>
        <w:spacing w:line="360" w:lineRule="auto"/>
        <w:ind w:firstLine="284"/>
        <w:jc w:val="both"/>
        <w:rPr>
          <w:sz w:val="24"/>
          <w:szCs w:val="32"/>
        </w:rPr>
      </w:pPr>
      <w:r>
        <w:rPr>
          <w:rFonts w:ascii="Times New Roman" w:hAnsi="Times New Roman" w:cs="Times New Roman"/>
          <w:b/>
          <w:bCs/>
          <w:sz w:val="24"/>
          <w:szCs w:val="32"/>
        </w:rPr>
        <w:t>Рис. 1.</w:t>
      </w:r>
      <w:r>
        <w:rPr>
          <w:sz w:val="24"/>
          <w:szCs w:val="32"/>
        </w:rPr>
        <w:t xml:space="preserve"> </w:t>
      </w:r>
      <w:r>
        <w:rPr>
          <w:rFonts w:ascii="Times New Roman" w:hAnsi="Times New Roman" w:cs="Times New Roman"/>
          <w:sz w:val="24"/>
          <w:szCs w:val="32"/>
        </w:rPr>
        <w:t xml:space="preserve"> Синхронизация ансамбля мобильных агентов. (а) - полная синхронизация при реализации последовательного движения. (б) - кластерная синхронизация роя при параллельном движении (в дальнейшем два кластера объединятся в один). (в) - придание рою структуры квадрата 5х5 элементов.</w:t>
      </w:r>
    </w:p>
    <w:p/>
    <w:p>
      <w:pPr>
        <w:pStyle w:val="12"/>
        <w:rPr>
          <w:rFonts w:eastAsia="SimHei"/>
        </w:rPr>
      </w:pPr>
      <w:r>
        <w:br w:type="page"/>
      </w:r>
    </w:p>
    <w:p/>
    <w:tbl>
      <w:tblPr>
        <w:tblStyle w:val="5"/>
        <w:tblpPr w:leftFromText="180" w:rightFromText="180" w:vertAnchor="text" w:horzAnchor="margin" w:tblpY="-247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06"/>
        <w:gridCol w:w="3198"/>
        <w:gridCol w:w="3167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4" w:hRule="atLeast"/>
        </w:trPr>
        <w:tc>
          <w:tcPr>
            <w:tcW w:w="3190" w:type="dxa"/>
            <w:vAlign w:val="bottom"/>
          </w:tcPr>
          <w:p>
            <w:pPr>
              <w:pStyle w:val="18"/>
              <w:spacing w:after="0" w:line="360" w:lineRule="auto"/>
              <w:ind w:left="0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hint="default" w:eastAsia="Calibri"/>
                <w:sz w:val="24"/>
                <w:szCs w:val="24"/>
                <w:lang w:val="en-US" w:eastAsia="zh-CN"/>
              </w:rPr>
              <w:drawing>
                <wp:inline distT="0" distB="0" distL="114300" distR="114300">
                  <wp:extent cx="1947545" cy="1861185"/>
                  <wp:effectExtent l="0" t="0" r="3175" b="13335"/>
                  <wp:docPr id="8" name="Изображение 8" descr="147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Изображение 8" descr="14700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rcRect l="4009" t="11268" r="8713" b="53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7545" cy="18611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  <w:sz w:val="24"/>
                <w:szCs w:val="24"/>
              </w:rPr>
              <w:t>а</w:t>
            </w:r>
          </w:p>
        </w:tc>
        <w:tc>
          <w:tcPr>
            <w:tcW w:w="3190" w:type="dxa"/>
            <w:vAlign w:val="bottom"/>
          </w:tcPr>
          <w:p>
            <w:pPr>
              <w:pStyle w:val="18"/>
              <w:spacing w:after="0" w:line="360" w:lineRule="auto"/>
              <w:ind w:left="0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hint="default" w:eastAsia="Calibri"/>
                <w:sz w:val="24"/>
                <w:szCs w:val="24"/>
                <w:lang w:val="en-US" w:eastAsia="zh-CN"/>
              </w:rPr>
              <w:drawing>
                <wp:inline distT="0" distB="0" distL="114300" distR="114300">
                  <wp:extent cx="1920875" cy="1861185"/>
                  <wp:effectExtent l="0" t="0" r="14605" b="13335"/>
                  <wp:docPr id="6" name="Изображение 6" descr="005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Изображение 6" descr="00550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rcRect l="5442" t="11332" r="8296" b="509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0875" cy="18611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  <w:sz w:val="24"/>
                <w:szCs w:val="24"/>
              </w:rPr>
              <w:t>б</w:t>
            </w:r>
          </w:p>
        </w:tc>
        <w:tc>
          <w:tcPr>
            <w:tcW w:w="3190" w:type="dxa"/>
            <w:vAlign w:val="bottom"/>
          </w:tcPr>
          <w:p>
            <w:pPr>
              <w:pStyle w:val="18"/>
              <w:spacing w:after="0" w:line="360" w:lineRule="auto"/>
              <w:ind w:left="0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hint="default" w:eastAsia="Calibri"/>
                <w:sz w:val="24"/>
                <w:szCs w:val="24"/>
                <w:lang w:val="en-US" w:eastAsia="zh-CN"/>
              </w:rPr>
              <w:drawing>
                <wp:inline distT="0" distB="0" distL="114300" distR="114300">
                  <wp:extent cx="1911985" cy="1861185"/>
                  <wp:effectExtent l="0" t="0" r="8255" b="13335"/>
                  <wp:docPr id="7" name="Изображение 7" descr="011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Изображение 7" descr="01150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rcRect l="6104" t="11257" r="8371" b="548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1985" cy="18611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  <w:sz w:val="24"/>
                <w:szCs w:val="24"/>
              </w:rPr>
              <w:t>в</w:t>
            </w:r>
          </w:p>
        </w:tc>
      </w:tr>
    </w:tbl>
    <w:p>
      <w:pPr>
        <w:pStyle w:val="10"/>
        <w:spacing w:line="360" w:lineRule="auto"/>
        <w:ind w:firstLine="284"/>
        <w:jc w:val="both"/>
        <w:rPr>
          <w:rFonts w:hint="default"/>
          <w:sz w:val="24"/>
          <w:szCs w:val="32"/>
          <w:lang w:val="ru-RU"/>
        </w:rPr>
      </w:pPr>
      <w:r>
        <w:rPr>
          <w:rFonts w:ascii="Times New Roman" w:hAnsi="Times New Roman" w:cs="Times New Roman"/>
          <w:b/>
          <w:bCs/>
          <w:sz w:val="24"/>
          <w:szCs w:val="32"/>
        </w:rPr>
        <w:t>Рис. 2.</w:t>
      </w:r>
      <w:r>
        <w:rPr>
          <w:sz w:val="24"/>
          <w:szCs w:val="32"/>
        </w:rPr>
        <w:t xml:space="preserve"> </w:t>
      </w:r>
      <w:r>
        <w:rPr>
          <w:rFonts w:ascii="Times New Roman" w:hAnsi="Times New Roman" w:cs="Times New Roman"/>
          <w:sz w:val="24"/>
          <w:szCs w:val="32"/>
        </w:rPr>
        <w:t xml:space="preserve"> Захват ансамбля агентом, заданным уравнением Ван-дер-Поля. (а) - состояние роя до добавления нового агента. (б) - новый элемент начал притягивать всех агентов. (в) - рой движется по траектории фокуса к состоянию равновесия агента, заданного уравнением Ван-дер-Поля. Значение параметра </w:t>
      </w:r>
      <m:oMath>
        <m:r>
          <m:rPr/>
          <w:rPr>
            <w:rFonts w:ascii="Cambria Math" w:hAnsi="Cambria Math" w:cs="Times New Roman"/>
            <w:sz w:val="24"/>
            <w:szCs w:val="32"/>
          </w:rPr>
          <m:t>μ=0.2</m:t>
        </m:r>
      </m:oMath>
      <w:r>
        <w:rPr>
          <w:rFonts w:hAnsi="Cambria Math" w:cs="Times New Roman"/>
          <w:iCs/>
          <w:sz w:val="24"/>
          <w:szCs w:val="32"/>
        </w:rPr>
        <w:t>.</w:t>
      </w:r>
    </w:p>
    <w:p>
      <w:pPr>
        <w:spacing w:after="0" w:line="240" w:lineRule="auto"/>
        <w:rPr>
          <w:rFonts w:hint="default"/>
          <w:lang w:val="en-US"/>
        </w:rPr>
      </w:pPr>
      <w:r>
        <w:br w:type="page"/>
      </w:r>
    </w:p>
    <w:p>
      <w:pPr>
        <w:pStyle w:val="10"/>
        <w:keepNext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Таблица </w:t>
      </w:r>
      <w:r>
        <w:rPr>
          <w:rFonts w:hint="default" w:ascii="Times New Roman" w:hAnsi="Times New Roman" w:cs="Times New Roman"/>
          <w:sz w:val="24"/>
          <w:szCs w:val="24"/>
        </w:rPr>
        <w:fldChar w:fldCharType="begin"/>
      </w:r>
      <w:r>
        <w:rPr>
          <w:rFonts w:hint="default" w:ascii="Times New Roman" w:hAnsi="Times New Roman" w:cs="Times New Roman"/>
          <w:sz w:val="24"/>
          <w:szCs w:val="24"/>
        </w:rPr>
        <w:instrText xml:space="preserve"> SEQ Таблица \* ARABIC </w:instrText>
      </w:r>
      <w:r>
        <w:rPr>
          <w:rFonts w:hint="default" w:ascii="Times New Roman" w:hAnsi="Times New Roman" w:cs="Times New Roman"/>
          <w:sz w:val="24"/>
          <w:szCs w:val="24"/>
        </w:rPr>
        <w:fldChar w:fldCharType="separate"/>
      </w:r>
      <w:r>
        <w:rPr>
          <w:rFonts w:hint="default" w:ascii="Times New Roman" w:hAnsi="Times New Roman" w:cs="Times New Roman"/>
          <w:sz w:val="24"/>
          <w:szCs w:val="24"/>
        </w:rPr>
        <w:t>1</w:t>
      </w:r>
      <w:r>
        <w:rPr>
          <w:rFonts w:hint="default" w:ascii="Times New Roman" w:hAnsi="Times New Roman" w:cs="Times New Roman"/>
          <w:sz w:val="24"/>
          <w:szCs w:val="24"/>
        </w:rPr>
        <w:fldChar w:fldCharType="end"/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>.</w:t>
      </w:r>
      <w:r>
        <w:rPr>
          <w:rFonts w:hint="default" w:ascii="Times New Roman" w:hAnsi="Times New Roman" w:cs="Times New Roman"/>
          <w:sz w:val="24"/>
          <w:szCs w:val="24"/>
        </w:rPr>
        <w:t xml:space="preserve"> Зависимость числа устойчивых кластеров от числа удалённых элементов из ансамбля, имеющего структуру квадрата 10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x</w:t>
      </w:r>
      <w:r>
        <w:rPr>
          <w:rFonts w:hint="default" w:ascii="Times New Roman" w:hAnsi="Times New Roman" w:cs="Times New Roman"/>
          <w:sz w:val="24"/>
          <w:szCs w:val="24"/>
        </w:rPr>
        <w:t>10 элементов. Все элементы удалялись из центра структуры.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3"/>
        <w:gridCol w:w="648"/>
        <w:gridCol w:w="649"/>
        <w:gridCol w:w="664"/>
        <w:gridCol w:w="664"/>
        <w:gridCol w:w="664"/>
        <w:gridCol w:w="664"/>
        <w:gridCol w:w="665"/>
        <w:gridCol w:w="666"/>
        <w:gridCol w:w="1067"/>
        <w:gridCol w:w="1370"/>
        <w:gridCol w:w="6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6" w:type="dxa"/>
          </w:tcPr>
          <w:p>
            <w:pPr>
              <w:widowControl w:val="0"/>
              <w:jc w:val="center"/>
            </w:pPr>
            <w:r>
              <w:t>Кол-во удалённых элементов</w:t>
            </w:r>
          </w:p>
        </w:tc>
        <w:tc>
          <w:tcPr>
            <w:tcW w:w="653" w:type="dxa"/>
          </w:tcPr>
          <w:p>
            <w:pPr>
              <w:widowControl w:val="0"/>
              <w:jc w:val="center"/>
            </w:pPr>
            <w:r>
              <w:t>4</w:t>
            </w:r>
          </w:p>
        </w:tc>
        <w:tc>
          <w:tcPr>
            <w:tcW w:w="654" w:type="dxa"/>
          </w:tcPr>
          <w:p>
            <w:pPr>
              <w:widowControl w:val="0"/>
              <w:jc w:val="center"/>
            </w:pPr>
            <w:r>
              <w:t>8</w:t>
            </w:r>
          </w:p>
        </w:tc>
        <w:tc>
          <w:tcPr>
            <w:tcW w:w="668" w:type="dxa"/>
          </w:tcPr>
          <w:p>
            <w:pPr>
              <w:widowControl w:val="0"/>
              <w:jc w:val="center"/>
            </w:pPr>
            <w:r>
              <w:t>12</w:t>
            </w:r>
          </w:p>
        </w:tc>
        <w:tc>
          <w:tcPr>
            <w:tcW w:w="668" w:type="dxa"/>
          </w:tcPr>
          <w:p>
            <w:pPr>
              <w:widowControl w:val="0"/>
              <w:jc w:val="center"/>
            </w:pPr>
            <w:r>
              <w:t>16</w:t>
            </w:r>
          </w:p>
        </w:tc>
        <w:tc>
          <w:tcPr>
            <w:tcW w:w="668" w:type="dxa"/>
          </w:tcPr>
          <w:p>
            <w:pPr>
              <w:widowControl w:val="0"/>
              <w:jc w:val="center"/>
            </w:pPr>
            <w:r>
              <w:t>24</w:t>
            </w:r>
          </w:p>
        </w:tc>
        <w:tc>
          <w:tcPr>
            <w:tcW w:w="668" w:type="dxa"/>
          </w:tcPr>
          <w:p>
            <w:pPr>
              <w:widowControl w:val="0"/>
              <w:jc w:val="center"/>
            </w:pPr>
            <w:r>
              <w:t>32</w:t>
            </w:r>
          </w:p>
        </w:tc>
        <w:tc>
          <w:tcPr>
            <w:tcW w:w="669" w:type="dxa"/>
          </w:tcPr>
          <w:p>
            <w:pPr>
              <w:widowControl w:val="0"/>
              <w:jc w:val="center"/>
            </w:pPr>
            <w:r>
              <w:t>36</w:t>
            </w:r>
          </w:p>
        </w:tc>
        <w:tc>
          <w:tcPr>
            <w:tcW w:w="670" w:type="dxa"/>
          </w:tcPr>
          <w:p>
            <w:pPr>
              <w:widowControl w:val="0"/>
              <w:jc w:val="center"/>
            </w:pPr>
            <w:r>
              <w:t>44</w:t>
            </w:r>
          </w:p>
        </w:tc>
        <w:tc>
          <w:tcPr>
            <w:tcW w:w="1067" w:type="dxa"/>
          </w:tcPr>
          <w:p>
            <w:pPr>
              <w:widowControl w:val="0"/>
              <w:jc w:val="center"/>
            </w:pPr>
            <w:r>
              <w:t>52</w:t>
            </w:r>
          </w:p>
        </w:tc>
        <w:tc>
          <w:tcPr>
            <w:tcW w:w="1370" w:type="dxa"/>
          </w:tcPr>
          <w:p>
            <w:pPr>
              <w:widowControl w:val="0"/>
              <w:jc w:val="center"/>
            </w:pPr>
            <w:r>
              <w:t>60</w:t>
            </w:r>
          </w:p>
        </w:tc>
        <w:tc>
          <w:tcPr>
            <w:tcW w:w="670" w:type="dxa"/>
          </w:tcPr>
          <w:p>
            <w:pPr>
              <w:widowControl w:val="0"/>
              <w:jc w:val="center"/>
            </w:pPr>
            <w:r>
              <w:t>64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6" w:type="dxa"/>
          </w:tcPr>
          <w:p>
            <w:pPr>
              <w:widowControl w:val="0"/>
              <w:jc w:val="center"/>
            </w:pPr>
            <w:r>
              <w:t>Кол-во сохранившихся кластеров</w:t>
            </w:r>
          </w:p>
        </w:tc>
        <w:tc>
          <w:tcPr>
            <w:tcW w:w="653" w:type="dxa"/>
          </w:tcPr>
          <w:p>
            <w:pPr>
              <w:widowControl w:val="0"/>
              <w:jc w:val="center"/>
            </w:pPr>
            <w:r>
              <w:t>1</w:t>
            </w:r>
          </w:p>
        </w:tc>
        <w:tc>
          <w:tcPr>
            <w:tcW w:w="654" w:type="dxa"/>
          </w:tcPr>
          <w:p>
            <w:pPr>
              <w:widowControl w:val="0"/>
              <w:jc w:val="center"/>
            </w:pPr>
            <w:r>
              <w:t>1</w:t>
            </w:r>
          </w:p>
        </w:tc>
        <w:tc>
          <w:tcPr>
            <w:tcW w:w="668" w:type="dxa"/>
          </w:tcPr>
          <w:p>
            <w:pPr>
              <w:widowControl w:val="0"/>
              <w:jc w:val="center"/>
            </w:pPr>
            <w:r>
              <w:t>2</w:t>
            </w:r>
          </w:p>
        </w:tc>
        <w:tc>
          <w:tcPr>
            <w:tcW w:w="668" w:type="dxa"/>
          </w:tcPr>
          <w:p>
            <w:pPr>
              <w:widowControl w:val="0"/>
              <w:jc w:val="center"/>
            </w:pPr>
            <w:r>
              <w:t>2</w:t>
            </w:r>
          </w:p>
        </w:tc>
        <w:tc>
          <w:tcPr>
            <w:tcW w:w="668" w:type="dxa"/>
          </w:tcPr>
          <w:p>
            <w:pPr>
              <w:widowControl w:val="0"/>
              <w:jc w:val="center"/>
            </w:pPr>
            <w:r>
              <w:t>2</w:t>
            </w:r>
          </w:p>
        </w:tc>
        <w:tc>
          <w:tcPr>
            <w:tcW w:w="668" w:type="dxa"/>
          </w:tcPr>
          <w:p>
            <w:pPr>
              <w:widowControl w:val="0"/>
              <w:jc w:val="center"/>
            </w:pPr>
            <w:r>
              <w:t>3</w:t>
            </w:r>
          </w:p>
        </w:tc>
        <w:tc>
          <w:tcPr>
            <w:tcW w:w="669" w:type="dxa"/>
          </w:tcPr>
          <w:p>
            <w:pPr>
              <w:widowControl w:val="0"/>
              <w:jc w:val="center"/>
            </w:pPr>
            <w:r>
              <w:t>3</w:t>
            </w:r>
          </w:p>
        </w:tc>
        <w:tc>
          <w:tcPr>
            <w:tcW w:w="670" w:type="dxa"/>
          </w:tcPr>
          <w:p>
            <w:pPr>
              <w:widowControl w:val="0"/>
              <w:jc w:val="center"/>
            </w:pPr>
            <w:r>
              <w:t>2</w:t>
            </w:r>
          </w:p>
        </w:tc>
        <w:tc>
          <w:tcPr>
            <w:tcW w:w="1067" w:type="dxa"/>
          </w:tcPr>
          <w:p>
            <w:pPr>
              <w:widowControl w:val="0"/>
              <w:jc w:val="center"/>
            </w:pPr>
            <w:r>
              <w:t>2 и 2 уединён-ных элемента</w:t>
            </w:r>
          </w:p>
        </w:tc>
        <w:tc>
          <w:tcPr>
            <w:tcW w:w="1370" w:type="dxa"/>
          </w:tcPr>
          <w:p>
            <w:pPr>
              <w:widowControl w:val="0"/>
              <w:jc w:val="center"/>
            </w:pPr>
            <w:r>
              <w:t>3 и 1 уединённый</w:t>
            </w:r>
          </w:p>
        </w:tc>
        <w:tc>
          <w:tcPr>
            <w:tcW w:w="670" w:type="dxa"/>
          </w:tcPr>
          <w:p>
            <w:pPr>
              <w:widowControl w:val="0"/>
              <w:jc w:val="center"/>
            </w:pPr>
            <w:r>
              <w:t xml:space="preserve">4 </w:t>
            </w:r>
          </w:p>
        </w:tc>
      </w:tr>
    </w:tbl>
    <w:p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br w:type="page"/>
      </w:r>
    </w:p>
    <w:p>
      <w:pPr>
        <w:pStyle w:val="10"/>
        <w:keepNext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Таблица </w:t>
      </w:r>
      <w:r>
        <w:rPr>
          <w:rFonts w:ascii="Times New Roman" w:hAnsi="Times New Roman" w:cs="Times New Roman"/>
          <w:sz w:val="24"/>
        </w:rPr>
        <w:fldChar w:fldCharType="begin"/>
      </w:r>
      <w:r>
        <w:rPr>
          <w:rFonts w:ascii="Times New Roman" w:hAnsi="Times New Roman" w:cs="Times New Roman"/>
          <w:sz w:val="24"/>
        </w:rPr>
        <w:instrText xml:space="preserve"> SEQ Таблица \* ARABIC </w:instrText>
      </w:r>
      <w:r>
        <w:rPr>
          <w:rFonts w:ascii="Times New Roman" w:hAnsi="Times New Roman" w:cs="Times New Roman"/>
          <w:sz w:val="24"/>
        </w:rPr>
        <w:fldChar w:fldCharType="separate"/>
      </w:r>
      <w:r>
        <w:rPr>
          <w:rFonts w:ascii="Times New Roman" w:hAnsi="Times New Roman" w:cs="Times New Roman"/>
          <w:sz w:val="24"/>
        </w:rPr>
        <w:t>2</w:t>
      </w:r>
      <w:r>
        <w:rPr>
          <w:rFonts w:ascii="Times New Roman" w:hAnsi="Times New Roman" w:cs="Times New Roman"/>
          <w:sz w:val="24"/>
        </w:rPr>
        <w:fldChar w:fldCharType="end"/>
      </w:r>
      <w:r>
        <w:rPr>
          <w:rFonts w:ascii="Times New Roman" w:hAnsi="Times New Roman" w:cs="Times New Roman"/>
          <w:sz w:val="24"/>
        </w:rPr>
        <w:t>. Зависимость числа устойчивых кластеров  от числа удалённых элементов из ансамбля, имеющего структуру квадрата 10x10 элементов. Элементы удалялись случайно.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3"/>
        <w:gridCol w:w="709"/>
        <w:gridCol w:w="709"/>
        <w:gridCol w:w="709"/>
        <w:gridCol w:w="709"/>
        <w:gridCol w:w="709"/>
        <w:gridCol w:w="709"/>
        <w:gridCol w:w="710"/>
        <w:gridCol w:w="710"/>
        <w:gridCol w:w="710"/>
        <w:gridCol w:w="710"/>
        <w:gridCol w:w="7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6" w:type="dxa"/>
          </w:tcPr>
          <w:p>
            <w:pPr>
              <w:widowControl w:val="0"/>
              <w:jc w:val="center"/>
            </w:pPr>
            <w:r>
              <w:t>Кол-во удалённых элементов</w:t>
            </w:r>
          </w:p>
        </w:tc>
        <w:tc>
          <w:tcPr>
            <w:tcW w:w="709" w:type="dxa"/>
          </w:tcPr>
          <w:p>
            <w:pPr>
              <w:widowControl w:val="0"/>
              <w:jc w:val="center"/>
            </w:pPr>
            <w:r>
              <w:t>10</w:t>
            </w:r>
          </w:p>
        </w:tc>
        <w:tc>
          <w:tcPr>
            <w:tcW w:w="709" w:type="dxa"/>
          </w:tcPr>
          <w:p>
            <w:pPr>
              <w:widowControl w:val="0"/>
              <w:jc w:val="center"/>
            </w:pPr>
            <w:r>
              <w:t>15</w:t>
            </w:r>
          </w:p>
        </w:tc>
        <w:tc>
          <w:tcPr>
            <w:tcW w:w="709" w:type="dxa"/>
          </w:tcPr>
          <w:p>
            <w:pPr>
              <w:widowControl w:val="0"/>
              <w:jc w:val="center"/>
            </w:pPr>
            <w:r>
              <w:t>20</w:t>
            </w:r>
          </w:p>
        </w:tc>
        <w:tc>
          <w:tcPr>
            <w:tcW w:w="709" w:type="dxa"/>
          </w:tcPr>
          <w:p>
            <w:pPr>
              <w:widowControl w:val="0"/>
              <w:jc w:val="center"/>
            </w:pPr>
            <w:r>
              <w:t>25</w:t>
            </w:r>
          </w:p>
        </w:tc>
        <w:tc>
          <w:tcPr>
            <w:tcW w:w="709" w:type="dxa"/>
          </w:tcPr>
          <w:p>
            <w:pPr>
              <w:widowControl w:val="0"/>
              <w:jc w:val="center"/>
            </w:pPr>
            <w:r>
              <w:t>30</w:t>
            </w:r>
          </w:p>
        </w:tc>
        <w:tc>
          <w:tcPr>
            <w:tcW w:w="709" w:type="dxa"/>
          </w:tcPr>
          <w:p>
            <w:pPr>
              <w:widowControl w:val="0"/>
              <w:jc w:val="center"/>
            </w:pPr>
            <w:r>
              <w:t>35</w:t>
            </w:r>
          </w:p>
        </w:tc>
        <w:tc>
          <w:tcPr>
            <w:tcW w:w="710" w:type="dxa"/>
          </w:tcPr>
          <w:p>
            <w:pPr>
              <w:widowControl w:val="0"/>
              <w:jc w:val="center"/>
            </w:pPr>
            <w:r>
              <w:t>40</w:t>
            </w:r>
          </w:p>
        </w:tc>
        <w:tc>
          <w:tcPr>
            <w:tcW w:w="710" w:type="dxa"/>
          </w:tcPr>
          <w:p>
            <w:pPr>
              <w:widowControl w:val="0"/>
              <w:jc w:val="center"/>
            </w:pPr>
            <w:r>
              <w:t>45</w:t>
            </w:r>
          </w:p>
        </w:tc>
        <w:tc>
          <w:tcPr>
            <w:tcW w:w="710" w:type="dxa"/>
          </w:tcPr>
          <w:p>
            <w:pPr>
              <w:widowControl w:val="0"/>
              <w:jc w:val="center"/>
            </w:pPr>
            <w:r>
              <w:t>50</w:t>
            </w:r>
          </w:p>
        </w:tc>
        <w:tc>
          <w:tcPr>
            <w:tcW w:w="710" w:type="dxa"/>
          </w:tcPr>
          <w:p>
            <w:pPr>
              <w:widowControl w:val="0"/>
              <w:jc w:val="center"/>
            </w:pPr>
            <w:r>
              <w:t>55</w:t>
            </w:r>
          </w:p>
        </w:tc>
        <w:tc>
          <w:tcPr>
            <w:tcW w:w="710" w:type="dxa"/>
          </w:tcPr>
          <w:p>
            <w:pPr>
              <w:widowControl w:val="0"/>
              <w:jc w:val="center"/>
            </w:pPr>
            <w:r>
              <w:t>60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6" w:type="dxa"/>
          </w:tcPr>
          <w:p>
            <w:pPr>
              <w:widowControl w:val="0"/>
              <w:jc w:val="center"/>
            </w:pPr>
            <w:r>
              <w:t>Кол-во сохранившихся кластеров</w:t>
            </w:r>
          </w:p>
        </w:tc>
        <w:tc>
          <w:tcPr>
            <w:tcW w:w="709" w:type="dxa"/>
          </w:tcPr>
          <w:p>
            <w:pPr>
              <w:widowControl w:val="0"/>
              <w:jc w:val="center"/>
            </w:pPr>
            <w:r>
              <w:t>1</w:t>
            </w:r>
          </w:p>
        </w:tc>
        <w:tc>
          <w:tcPr>
            <w:tcW w:w="709" w:type="dxa"/>
          </w:tcPr>
          <w:p>
            <w:pPr>
              <w:widowControl w:val="0"/>
              <w:jc w:val="center"/>
            </w:pPr>
            <w:r>
              <w:t>1</w:t>
            </w:r>
          </w:p>
        </w:tc>
        <w:tc>
          <w:tcPr>
            <w:tcW w:w="709" w:type="dxa"/>
          </w:tcPr>
          <w:p>
            <w:pPr>
              <w:widowControl w:val="0"/>
              <w:jc w:val="center"/>
            </w:pPr>
            <w:r>
              <w:t>1</w:t>
            </w:r>
          </w:p>
        </w:tc>
        <w:tc>
          <w:tcPr>
            <w:tcW w:w="709" w:type="dxa"/>
          </w:tcPr>
          <w:p>
            <w:pPr>
              <w:widowControl w:val="0"/>
              <w:jc w:val="center"/>
            </w:pPr>
            <w:r>
              <w:t>1</w:t>
            </w:r>
          </w:p>
        </w:tc>
        <w:tc>
          <w:tcPr>
            <w:tcW w:w="709" w:type="dxa"/>
          </w:tcPr>
          <w:p>
            <w:pPr>
              <w:widowControl w:val="0"/>
              <w:jc w:val="center"/>
            </w:pPr>
            <w:r>
              <w:t>1</w:t>
            </w:r>
          </w:p>
        </w:tc>
        <w:tc>
          <w:tcPr>
            <w:tcW w:w="709" w:type="dxa"/>
          </w:tcPr>
          <w:p>
            <w:pPr>
              <w:widowControl w:val="0"/>
              <w:jc w:val="center"/>
            </w:pPr>
            <w:r>
              <w:t>1</w:t>
            </w:r>
          </w:p>
        </w:tc>
        <w:tc>
          <w:tcPr>
            <w:tcW w:w="710" w:type="dxa"/>
          </w:tcPr>
          <w:p>
            <w:pPr>
              <w:widowControl w:val="0"/>
              <w:jc w:val="center"/>
            </w:pPr>
            <w:r>
              <w:t>1</w:t>
            </w:r>
          </w:p>
        </w:tc>
        <w:tc>
          <w:tcPr>
            <w:tcW w:w="710" w:type="dxa"/>
          </w:tcPr>
          <w:p>
            <w:pPr>
              <w:widowControl w:val="0"/>
              <w:jc w:val="center"/>
            </w:pPr>
            <w:r>
              <w:t>2</w:t>
            </w:r>
          </w:p>
        </w:tc>
        <w:tc>
          <w:tcPr>
            <w:tcW w:w="710" w:type="dxa"/>
          </w:tcPr>
          <w:p>
            <w:pPr>
              <w:widowControl w:val="0"/>
              <w:jc w:val="center"/>
            </w:pPr>
            <w:r>
              <w:t>2</w:t>
            </w:r>
          </w:p>
        </w:tc>
        <w:tc>
          <w:tcPr>
            <w:tcW w:w="710" w:type="dxa"/>
          </w:tcPr>
          <w:p>
            <w:pPr>
              <w:widowControl w:val="0"/>
              <w:jc w:val="center"/>
            </w:pPr>
            <w:r>
              <w:t>2</w:t>
            </w:r>
          </w:p>
        </w:tc>
        <w:tc>
          <w:tcPr>
            <w:tcW w:w="710" w:type="dxa"/>
          </w:tcPr>
          <w:p>
            <w:pPr>
              <w:widowControl w:val="0"/>
              <w:jc w:val="center"/>
            </w:pPr>
            <w:r>
              <w:t>2</w:t>
            </w:r>
          </w:p>
        </w:tc>
      </w:tr>
    </w:tbl>
    <w:p>
      <w:pPr>
        <w:rPr>
          <w:rFonts w:eastAsia="Calibri"/>
          <w:sz w:val="24"/>
          <w:szCs w:val="24"/>
          <w:lang w:eastAsia="zh-CN"/>
        </w:rPr>
      </w:pPr>
    </w:p>
    <w:p>
      <w:pPr>
        <w:rPr>
          <w:rFonts w:hint="default" w:eastAsia="Calibri"/>
          <w:sz w:val="24"/>
          <w:szCs w:val="24"/>
          <w:lang w:val="en-US" w:eastAsia="zh-CN"/>
        </w:rPr>
      </w:pPr>
    </w:p>
    <w:sectPr>
      <w:footerReference r:id="rId5" w:type="default"/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imHei">
    <w:altName w:val="SimSun"/>
    <w:panose1 w:val="02010600030101010101"/>
    <w:charset w:val="86"/>
    <w:family w:val="modern"/>
    <w:pitch w:val="default"/>
    <w:sig w:usb0="00000000" w:usb1="00000000" w:usb2="00000016" w:usb3="00000000" w:csb0="00040001" w:csb1="00000000"/>
  </w:font>
  <w:font w:name="Cambria Math">
    <w:panose1 w:val="02040503050406030204"/>
    <w:charset w:val="CC"/>
    <w:family w:val="roman"/>
    <w:pitch w:val="default"/>
    <w:sig w:usb0="E00006FF" w:usb1="420024FF" w:usb2="02000000" w:usb3="00000000" w:csb0="200001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</w:p>
  <w:p>
    <w:pPr>
      <w:pStyle w:val="1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FB1083B"/>
    <w:multiLevelType w:val="singleLevel"/>
    <w:tmpl w:val="9FB1083B"/>
    <w:lvl w:ilvl="0" w:tentative="0">
      <w:start w:val="1"/>
      <w:numFmt w:val="decimal"/>
      <w:suff w:val="space"/>
      <w:lvlText w:val="[%1]"/>
      <w:lvlJc w:val="left"/>
    </w:lvl>
  </w:abstractNum>
  <w:abstractNum w:abstractNumId="1">
    <w:nsid w:val="AEDB516E"/>
    <w:multiLevelType w:val="singleLevel"/>
    <w:tmpl w:val="AEDB516E"/>
    <w:lvl w:ilvl="0" w:tentative="0">
      <w:start w:val="1"/>
      <w:numFmt w:val="lowerLetter"/>
      <w:lvlText w:val="%1)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2">
    <w:nsid w:val="0FEE82E7"/>
    <w:multiLevelType w:val="multilevel"/>
    <w:tmpl w:val="0FEE82E7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cumentProtection w:enforcement="0"/>
  <w:defaultTabStop w:val="708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7BF3"/>
    <w:rsid w:val="000022B0"/>
    <w:rsid w:val="00013024"/>
    <w:rsid w:val="00015723"/>
    <w:rsid w:val="000171CA"/>
    <w:rsid w:val="000200B4"/>
    <w:rsid w:val="00030F4A"/>
    <w:rsid w:val="00037F1E"/>
    <w:rsid w:val="0004594F"/>
    <w:rsid w:val="00071B36"/>
    <w:rsid w:val="000A43DA"/>
    <w:rsid w:val="000A5681"/>
    <w:rsid w:val="000A7A97"/>
    <w:rsid w:val="000B7E13"/>
    <w:rsid w:val="000C2BA1"/>
    <w:rsid w:val="00115C41"/>
    <w:rsid w:val="00126F77"/>
    <w:rsid w:val="001336E8"/>
    <w:rsid w:val="001621E2"/>
    <w:rsid w:val="00172866"/>
    <w:rsid w:val="00176031"/>
    <w:rsid w:val="001905E7"/>
    <w:rsid w:val="001A5B1F"/>
    <w:rsid w:val="001B790C"/>
    <w:rsid w:val="001B7A5E"/>
    <w:rsid w:val="001D11CD"/>
    <w:rsid w:val="001E6B0D"/>
    <w:rsid w:val="001F0749"/>
    <w:rsid w:val="001F513C"/>
    <w:rsid w:val="001F67BB"/>
    <w:rsid w:val="001F7E06"/>
    <w:rsid w:val="00207444"/>
    <w:rsid w:val="00211075"/>
    <w:rsid w:val="00213856"/>
    <w:rsid w:val="00247BD9"/>
    <w:rsid w:val="00267952"/>
    <w:rsid w:val="002954B7"/>
    <w:rsid w:val="002A06FB"/>
    <w:rsid w:val="002A09CF"/>
    <w:rsid w:val="002E2B0D"/>
    <w:rsid w:val="002F2CE0"/>
    <w:rsid w:val="002F5EAD"/>
    <w:rsid w:val="00301648"/>
    <w:rsid w:val="003146C2"/>
    <w:rsid w:val="003167F1"/>
    <w:rsid w:val="0035711E"/>
    <w:rsid w:val="003631E2"/>
    <w:rsid w:val="00363373"/>
    <w:rsid w:val="003736F3"/>
    <w:rsid w:val="003B3CDD"/>
    <w:rsid w:val="003B65D7"/>
    <w:rsid w:val="003C60ED"/>
    <w:rsid w:val="003E151B"/>
    <w:rsid w:val="003E6C0A"/>
    <w:rsid w:val="003F5705"/>
    <w:rsid w:val="00403803"/>
    <w:rsid w:val="00424F7F"/>
    <w:rsid w:val="00427EB8"/>
    <w:rsid w:val="00452C37"/>
    <w:rsid w:val="004672D7"/>
    <w:rsid w:val="00474C25"/>
    <w:rsid w:val="00516030"/>
    <w:rsid w:val="005175BB"/>
    <w:rsid w:val="00585D50"/>
    <w:rsid w:val="00586040"/>
    <w:rsid w:val="005B501B"/>
    <w:rsid w:val="005B5EC9"/>
    <w:rsid w:val="005B6B30"/>
    <w:rsid w:val="005C11B6"/>
    <w:rsid w:val="005F5437"/>
    <w:rsid w:val="006602BE"/>
    <w:rsid w:val="006D2CC4"/>
    <w:rsid w:val="006F693A"/>
    <w:rsid w:val="00705360"/>
    <w:rsid w:val="0071110A"/>
    <w:rsid w:val="007119D5"/>
    <w:rsid w:val="00721192"/>
    <w:rsid w:val="00736274"/>
    <w:rsid w:val="00737C7D"/>
    <w:rsid w:val="00737DB4"/>
    <w:rsid w:val="00776A51"/>
    <w:rsid w:val="007A2ED5"/>
    <w:rsid w:val="007A65CC"/>
    <w:rsid w:val="007D2799"/>
    <w:rsid w:val="007E7C65"/>
    <w:rsid w:val="00802F54"/>
    <w:rsid w:val="008144EE"/>
    <w:rsid w:val="0081526C"/>
    <w:rsid w:val="008253ED"/>
    <w:rsid w:val="00827BF3"/>
    <w:rsid w:val="00841B70"/>
    <w:rsid w:val="00842893"/>
    <w:rsid w:val="00846CAC"/>
    <w:rsid w:val="00866E59"/>
    <w:rsid w:val="008747A0"/>
    <w:rsid w:val="00887F23"/>
    <w:rsid w:val="008A402A"/>
    <w:rsid w:val="008A7DC2"/>
    <w:rsid w:val="008B6A82"/>
    <w:rsid w:val="0090544B"/>
    <w:rsid w:val="00913C20"/>
    <w:rsid w:val="0091462E"/>
    <w:rsid w:val="00937E2B"/>
    <w:rsid w:val="009412E5"/>
    <w:rsid w:val="00951487"/>
    <w:rsid w:val="009A6E65"/>
    <w:rsid w:val="009B2AD7"/>
    <w:rsid w:val="009B3DB4"/>
    <w:rsid w:val="009C6D04"/>
    <w:rsid w:val="009D7977"/>
    <w:rsid w:val="009E7767"/>
    <w:rsid w:val="009F6507"/>
    <w:rsid w:val="00A276F3"/>
    <w:rsid w:val="00A53B11"/>
    <w:rsid w:val="00A610AE"/>
    <w:rsid w:val="00A86742"/>
    <w:rsid w:val="00A8769F"/>
    <w:rsid w:val="00A87B3C"/>
    <w:rsid w:val="00AA650F"/>
    <w:rsid w:val="00AD13E1"/>
    <w:rsid w:val="00AD4C08"/>
    <w:rsid w:val="00AD7A6A"/>
    <w:rsid w:val="00B04933"/>
    <w:rsid w:val="00B07EF6"/>
    <w:rsid w:val="00B11906"/>
    <w:rsid w:val="00B12D96"/>
    <w:rsid w:val="00B32B5C"/>
    <w:rsid w:val="00B37A94"/>
    <w:rsid w:val="00B37B66"/>
    <w:rsid w:val="00B46D8D"/>
    <w:rsid w:val="00B50ED3"/>
    <w:rsid w:val="00B546AB"/>
    <w:rsid w:val="00B80452"/>
    <w:rsid w:val="00B84CD9"/>
    <w:rsid w:val="00B93A29"/>
    <w:rsid w:val="00B96327"/>
    <w:rsid w:val="00BB3903"/>
    <w:rsid w:val="00BE4F0F"/>
    <w:rsid w:val="00BE5ED1"/>
    <w:rsid w:val="00C120F0"/>
    <w:rsid w:val="00C15520"/>
    <w:rsid w:val="00C21D78"/>
    <w:rsid w:val="00C27C3F"/>
    <w:rsid w:val="00C5756A"/>
    <w:rsid w:val="00C768E1"/>
    <w:rsid w:val="00C775F2"/>
    <w:rsid w:val="00C82711"/>
    <w:rsid w:val="00C8414E"/>
    <w:rsid w:val="00CE0393"/>
    <w:rsid w:val="00CE1C40"/>
    <w:rsid w:val="00CF3624"/>
    <w:rsid w:val="00D11790"/>
    <w:rsid w:val="00D31B9C"/>
    <w:rsid w:val="00D3612B"/>
    <w:rsid w:val="00D4167D"/>
    <w:rsid w:val="00D4270E"/>
    <w:rsid w:val="00D46496"/>
    <w:rsid w:val="00D61B81"/>
    <w:rsid w:val="00DB554A"/>
    <w:rsid w:val="00DD40F5"/>
    <w:rsid w:val="00DE7BD9"/>
    <w:rsid w:val="00E00F86"/>
    <w:rsid w:val="00E066CA"/>
    <w:rsid w:val="00E11C72"/>
    <w:rsid w:val="00E25E88"/>
    <w:rsid w:val="00E60D66"/>
    <w:rsid w:val="00E65F2A"/>
    <w:rsid w:val="00E946B8"/>
    <w:rsid w:val="00EB3D8C"/>
    <w:rsid w:val="00EC6579"/>
    <w:rsid w:val="00ED3C33"/>
    <w:rsid w:val="00EF0E75"/>
    <w:rsid w:val="00F03F69"/>
    <w:rsid w:val="00F1681E"/>
    <w:rsid w:val="00F22852"/>
    <w:rsid w:val="00F357E3"/>
    <w:rsid w:val="00F85FA2"/>
    <w:rsid w:val="00F951FD"/>
    <w:rsid w:val="00FD3E57"/>
    <w:rsid w:val="00FE4537"/>
    <w:rsid w:val="03160A3A"/>
    <w:rsid w:val="03AD6745"/>
    <w:rsid w:val="091364CE"/>
    <w:rsid w:val="10970CA8"/>
    <w:rsid w:val="11A46423"/>
    <w:rsid w:val="13873863"/>
    <w:rsid w:val="16B258E2"/>
    <w:rsid w:val="18BA6E55"/>
    <w:rsid w:val="1A482E21"/>
    <w:rsid w:val="1A9A3184"/>
    <w:rsid w:val="1CAA07AA"/>
    <w:rsid w:val="21594318"/>
    <w:rsid w:val="245F1650"/>
    <w:rsid w:val="27A71BFA"/>
    <w:rsid w:val="29973A83"/>
    <w:rsid w:val="2A07061A"/>
    <w:rsid w:val="2ACF5473"/>
    <w:rsid w:val="2DA777AC"/>
    <w:rsid w:val="33F270F1"/>
    <w:rsid w:val="342B66DD"/>
    <w:rsid w:val="34A053E5"/>
    <w:rsid w:val="36A642DC"/>
    <w:rsid w:val="37B20BC9"/>
    <w:rsid w:val="3ACA4DF1"/>
    <w:rsid w:val="3DAD4B25"/>
    <w:rsid w:val="3ED1477E"/>
    <w:rsid w:val="40447795"/>
    <w:rsid w:val="419E5DC6"/>
    <w:rsid w:val="4E2C351D"/>
    <w:rsid w:val="4E5B3255"/>
    <w:rsid w:val="5071729A"/>
    <w:rsid w:val="512E5CD2"/>
    <w:rsid w:val="51A40414"/>
    <w:rsid w:val="52497945"/>
    <w:rsid w:val="555111B5"/>
    <w:rsid w:val="577E2838"/>
    <w:rsid w:val="596E052A"/>
    <w:rsid w:val="59F42FBC"/>
    <w:rsid w:val="5A023178"/>
    <w:rsid w:val="5E8C6E81"/>
    <w:rsid w:val="5EDD7DD4"/>
    <w:rsid w:val="5F2519EF"/>
    <w:rsid w:val="6014545F"/>
    <w:rsid w:val="61FA19F4"/>
    <w:rsid w:val="65EF2C7E"/>
    <w:rsid w:val="68ED16B3"/>
    <w:rsid w:val="6A647F96"/>
    <w:rsid w:val="6ACB0606"/>
    <w:rsid w:val="6C3F1AD7"/>
    <w:rsid w:val="6D621B82"/>
    <w:rsid w:val="6D722AEE"/>
    <w:rsid w:val="6E4B3442"/>
    <w:rsid w:val="6F9B7B6A"/>
    <w:rsid w:val="70910E19"/>
    <w:rsid w:val="71D523D1"/>
    <w:rsid w:val="731E7DE9"/>
    <w:rsid w:val="73AB3E08"/>
    <w:rsid w:val="74A01178"/>
    <w:rsid w:val="767B1CFB"/>
    <w:rsid w:val="77B7298C"/>
    <w:rsid w:val="7914420C"/>
    <w:rsid w:val="7D0C2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99" w:name="Placeholder Text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Times New Roman" w:hAnsi="Times New Roman" w:eastAsia="SimSun" w:cs="Times New Roman"/>
      <w:sz w:val="22"/>
      <w:szCs w:val="22"/>
      <w:lang w:val="ru-RU" w:eastAsia="en-US" w:bidi="ar-SA"/>
    </w:rPr>
  </w:style>
  <w:style w:type="paragraph" w:styleId="2">
    <w:name w:val="heading 2"/>
    <w:basedOn w:val="1"/>
    <w:next w:val="1"/>
    <w:unhideWhenUsed/>
    <w:qFormat/>
    <w:uiPriority w:val="9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1"/>
    <w:next w:val="1"/>
    <w:unhideWhenUsed/>
    <w:qFormat/>
    <w:uiPriority w:val="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Emphasis"/>
    <w:basedOn w:val="4"/>
    <w:qFormat/>
    <w:uiPriority w:val="20"/>
    <w:rPr>
      <w:i/>
      <w:iCs/>
    </w:rPr>
  </w:style>
  <w:style w:type="character" w:styleId="7">
    <w:name w:val="Hyperlink"/>
    <w:basedOn w:val="4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styleId="8">
    <w:name w:val="page number"/>
    <w:qFormat/>
    <w:uiPriority w:val="0"/>
    <w:rPr>
      <w:rFonts w:ascii="Arial" w:hAnsi="Arial"/>
      <w:b/>
      <w:sz w:val="14"/>
    </w:rPr>
  </w:style>
  <w:style w:type="paragraph" w:styleId="9">
    <w:name w:val="Balloon Text"/>
    <w:basedOn w:val="1"/>
    <w:link w:val="19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10">
    <w:name w:val="caption"/>
    <w:basedOn w:val="1"/>
    <w:next w:val="1"/>
    <w:unhideWhenUsed/>
    <w:qFormat/>
    <w:uiPriority w:val="35"/>
    <w:rPr>
      <w:rFonts w:ascii="Arial" w:hAnsi="Arial" w:eastAsia="SimHei" w:cs="Arial"/>
      <w:sz w:val="20"/>
    </w:rPr>
  </w:style>
  <w:style w:type="paragraph" w:styleId="11">
    <w:name w:val="header"/>
    <w:basedOn w:val="1"/>
    <w:link w:val="16"/>
    <w:unhideWhenUsed/>
    <w:qFormat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12">
    <w:name w:val="Body Text"/>
    <w:basedOn w:val="1"/>
    <w:qFormat/>
    <w:uiPriority w:val="0"/>
    <w:pPr>
      <w:ind w:firstLine="340"/>
    </w:pPr>
  </w:style>
  <w:style w:type="paragraph" w:styleId="13">
    <w:name w:val="footer"/>
    <w:basedOn w:val="1"/>
    <w:link w:val="17"/>
    <w:unhideWhenUsed/>
    <w:qFormat/>
    <w:uiPriority w:val="99"/>
    <w:pPr>
      <w:tabs>
        <w:tab w:val="center" w:pos="4677"/>
        <w:tab w:val="right" w:pos="9355"/>
      </w:tabs>
      <w:spacing w:after="0" w:line="240" w:lineRule="auto"/>
    </w:pPr>
  </w:style>
  <w:style w:type="table" w:styleId="14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5">
    <w:name w:val="Placeholder Text"/>
    <w:basedOn w:val="4"/>
    <w:semiHidden/>
    <w:qFormat/>
    <w:uiPriority w:val="99"/>
    <w:rPr>
      <w:color w:val="808080"/>
    </w:rPr>
  </w:style>
  <w:style w:type="character" w:customStyle="1" w:styleId="16">
    <w:name w:val="Верхний колонтитул Знак"/>
    <w:basedOn w:val="4"/>
    <w:link w:val="11"/>
    <w:qFormat/>
    <w:uiPriority w:val="99"/>
  </w:style>
  <w:style w:type="character" w:customStyle="1" w:styleId="17">
    <w:name w:val="Нижний колонтитул Знак"/>
    <w:basedOn w:val="4"/>
    <w:link w:val="13"/>
    <w:qFormat/>
    <w:uiPriority w:val="99"/>
  </w:style>
  <w:style w:type="paragraph" w:styleId="18">
    <w:name w:val="List Paragraph"/>
    <w:basedOn w:val="1"/>
    <w:qFormat/>
    <w:uiPriority w:val="34"/>
    <w:pPr>
      <w:ind w:left="720"/>
      <w:contextualSpacing/>
    </w:pPr>
  </w:style>
  <w:style w:type="character" w:customStyle="1" w:styleId="19">
    <w:name w:val="Текст выноски Знак"/>
    <w:basedOn w:val="4"/>
    <w:link w:val="9"/>
    <w:semiHidden/>
    <w:qFormat/>
    <w:uiPriority w:val="99"/>
    <w:rPr>
      <w:rFonts w:ascii="Tahoma" w:hAnsi="Tahoma" w:cs="Tahoma"/>
      <w:sz w:val="16"/>
      <w:szCs w:val="16"/>
    </w:rPr>
  </w:style>
  <w:style w:type="paragraph" w:customStyle="1" w:styleId="20">
    <w:name w:val="Автор"/>
    <w:basedOn w:val="1"/>
    <w:next w:val="12"/>
    <w:qFormat/>
    <w:uiPriority w:val="0"/>
    <w:pPr>
      <w:keepNext/>
      <w:keepLines/>
      <w:widowControl w:val="0"/>
      <w:suppressAutoHyphens/>
      <w:spacing w:after="80"/>
      <w:jc w:val="center"/>
    </w:pPr>
    <w:rPr>
      <w:b/>
    </w:rPr>
  </w:style>
  <w:style w:type="paragraph" w:customStyle="1" w:styleId="21">
    <w:name w:val="Фирма"/>
    <w:basedOn w:val="1"/>
    <w:next w:val="12"/>
    <w:qFormat/>
    <w:uiPriority w:val="0"/>
    <w:pPr>
      <w:keepNext/>
      <w:spacing w:after="80"/>
      <w:jc w:val="center"/>
    </w:pPr>
    <w:rPr>
      <w:i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2440</Words>
  <Characters>13910</Characters>
  <Lines>115</Lines>
  <Paragraphs>32</Paragraphs>
  <TotalTime>24</TotalTime>
  <ScaleCrop>false</ScaleCrop>
  <LinksUpToDate>false</LinksUpToDate>
  <CharactersWithSpaces>16318</CharactersWithSpaces>
  <Application>WPS Office_12.2.0.13306_F1E327BC-269C-435d-A152-05C5408002CA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2023-11-22T04:55:00Z</dcterms:created>
  <dc:creator>Левин Вадим Александрович</dc:creator>
  <cp:lastModifiedBy>Eugene Varvarin</cp:lastModifiedBy>
  <dcterms:modified xsi:type="dcterms:W3CDTF">2023-12-04T20:02:04Z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1049-12.2.0.13306</vt:lpwstr>
  </property>
  <property fmtid="{D5CDD505-2E9C-101B-9397-08002B2CF9AE}" pid="3" name="ICV">
    <vt:lpwstr>C3637B004064451B9E2196F7F2D36741_13</vt:lpwstr>
  </property>
</Properties>
</file>