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ascii="Arial" w:hAnsi="Arial"/>
          <w:caps/>
        </w:rPr>
      </w:pPr>
      <w:r>
        <w:rPr>
          <w:rFonts w:ascii="Arial" w:hAnsi="Arial"/>
          <w:lang w:val="ru-RU"/>
        </w:rPr>
        <w:t>У</w:t>
      </w:r>
      <w:r>
        <w:rPr>
          <w:rFonts w:ascii="Arial" w:hAnsi="Arial"/>
          <w:caps/>
          <w:lang w:val="ru-RU"/>
        </w:rPr>
        <w:t>правление</w:t>
      </w:r>
      <w:r>
        <w:rPr>
          <w:rFonts w:hint="default" w:ascii="Arial" w:hAnsi="Arial"/>
          <w:caps/>
          <w:lang w:val="ru-RU"/>
        </w:rPr>
        <w:t xml:space="preserve"> движением ансамблей мобильных агентов в трёхмерном пространстве</w:t>
      </w:r>
    </w:p>
    <w:p>
      <w:pPr>
        <w:pStyle w:val="19"/>
        <w:rPr>
          <w:b/>
        </w:rPr>
      </w:pPr>
      <w:r>
        <w:rPr>
          <w:b/>
          <w:u w:val="single"/>
        </w:rPr>
        <w:t>Е.М. Варварин</w:t>
      </w:r>
      <w:r>
        <w:rPr>
          <w:b/>
          <w:u w:val="single"/>
          <w:vertAlign w:val="superscript"/>
        </w:rPr>
        <w:t>1</w:t>
      </w:r>
      <w:r>
        <w:rPr>
          <w:b/>
        </w:rPr>
        <w:t>, Г.В. Осипов</w:t>
      </w:r>
      <w:r>
        <w:rPr>
          <w:b/>
          <w:vertAlign w:val="superscript"/>
        </w:rPr>
        <w:t>1</w:t>
      </w:r>
    </w:p>
    <w:p>
      <w:pPr>
        <w:pStyle w:val="19"/>
      </w:pPr>
      <w:r>
        <w:rPr>
          <w:vertAlign w:val="superscript"/>
        </w:rPr>
        <w:t>1)</w:t>
      </w:r>
      <w:r>
        <w:t xml:space="preserve"> ННГУ им. Н.И. Лобачевского</w:t>
      </w:r>
    </w:p>
    <w:p>
      <w:pPr>
        <w:pStyle w:val="3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>В последние годы тема синхронизации мобильных агентов широко изучалась. Рассматривались способы синхронизации … Активно рассматривалось и взаимодействие ансамблей мобильных агентов на основе их физической близости [2, 3]</w:t>
      </w:r>
      <w:bookmarkStart w:id="0" w:name="_GoBack"/>
      <w:bookmarkEnd w:id="0"/>
    </w:p>
    <w:p>
      <w:pPr>
        <w:pStyle w:val="3"/>
        <w:rPr>
          <w:lang w:val="ru-RU" w:eastAsia="ru-RU"/>
        </w:rPr>
      </w:pPr>
      <w:r>
        <w:rPr>
          <w:lang w:val="ru-RU" w:eastAsia="ru-RU"/>
        </w:rPr>
        <w:t xml:space="preserve">Подход с использованием сетей для изучения коллективной динамики нашел применение во многих областях науки и техники [1-5]. Ключевую роль в коллективной динамике играет явление синхронизации, достижение которой, в свою очередь, сильно зависит от топологии сети [4, 6-8]. Топология большинства структур, наблюдаемых в реальной жизни, меняется с течением времени: связи между элементами могут появляться и исчезать, также может изменяться сила и характер связей (Например, муравьиные колонии, мобильные системы [9], нейронные ансамбли [10] и др.). Ввиду такой распространенности, все больше исследований проводится в области сетей с изменяющейся топологией [11-17]. Сети, в которых кроме связей может изменяться и положение узлов, удобно рассмотреть с помощью мобильных агентов. Так уже рассмотрены: внутренняя синхронизация мобильных роботов [18], распространение инфекционных заболеваний [19], координация коллективного движения животных [20] и другие. Данная работа посвящена организации коллективного управления мобильными агентами, с изменяющимися во времени связями и их организованного движения.  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Под мобильным агентом будем понимать материальную точку, движущуюся в плоскости </w:t>
      </w:r>
      <m:oMath>
        <m:r>
          <m:rPr>
            <m:sty m:val="p"/>
          </m:rPr>
          <w:rPr>
            <w:rFonts w:hint="default" w:ascii="Cambria Math" w:hAnsi="Cambria Math"/>
            <w:lang w:val="en-US" w:eastAsia="ru-RU"/>
          </w:rPr>
          <m:t xml:space="preserve">(x,y) </m:t>
        </m:r>
      </m:oMath>
      <w:r>
        <w:rPr>
          <w:rFonts w:hint="default"/>
          <w:lang w:val="ru-RU"/>
        </w:rPr>
        <w:t>таким образом, что её траектория совпадает с координатами соответствующего хаотического осциллятора. В данной работе в качестве хаотического осциллятора возьмём осциллятор Рёсслера (1)</w:t>
      </w:r>
      <w:r>
        <w:rPr>
          <w:rFonts w:hint="default"/>
          <w:lang w:val="en-US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811"/>
        <w:gridCol w:w="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3"/>
              <w:ind w:firstLine="0"/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3"/>
              <w:ind w:firstLine="0"/>
              <w:rPr>
                <w:rFonts w:hint="default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 = 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(t) − 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(t)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 =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 xml:space="preserve"> w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(t) 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(t) 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, i = </m:t>
                </m:r>
                <m:acc>
                  <m:accPr>
                    <m:chr m:val="̅"/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1,N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3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>
      <w:pPr>
        <w:pStyle w:val="22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,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b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,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c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,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- </w:t>
      </w:r>
      <w:r>
        <w:rPr>
          <w:rFonts w:hint="default" w:hAnsi="Cambria Math"/>
          <w:i w:val="0"/>
          <w:lang w:val="ru-RU"/>
        </w:rPr>
        <w:t>положительные параметры.</w:t>
      </w:r>
    </w:p>
    <w:sectPr>
      <w:footerReference r:id="rId4" w:type="default"/>
      <w:headerReference r:id="rId3" w:type="even"/>
      <w:footerReference r:id="rId5" w:type="even"/>
      <w:pgSz w:w="8392" w:h="11907"/>
      <w:pgMar w:top="1474" w:right="851" w:bottom="1077" w:left="851" w:header="283" w:footer="283" w:gutter="0"/>
      <w:cols w:space="720" w:num="1"/>
      <w:docGrid w:linePitch="2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11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w:t>Труды 3-й научной конференции по радиофизике, ÍÍÃÓ, 1999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15968"/>
    <w:multiLevelType w:val="multilevel"/>
    <w:tmpl w:val="49F15968"/>
    <w:lvl w:ilvl="0" w:tentative="0">
      <w:start w:val="1"/>
      <w:numFmt w:val="bullet"/>
      <w:pStyle w:val="12"/>
      <w:lvlText w:val="-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D7036B9"/>
    <w:multiLevelType w:val="singleLevel"/>
    <w:tmpl w:val="6D7036B9"/>
    <w:lvl w:ilvl="0" w:tentative="0">
      <w:start w:val="1"/>
      <w:numFmt w:val="decimal"/>
      <w:pStyle w:val="22"/>
      <w:lvlText w:val="[%1] "/>
      <w:legacy w:legacy="1" w:legacySpace="0" w:legacyIndent="284"/>
      <w:lvlJc w:val="left"/>
      <w:pPr>
        <w:ind w:left="284" w:hanging="284"/>
      </w:pPr>
      <w:rPr>
        <w:rFonts w:hint="default" w:ascii="Times New Roman" w:hAnsi="Times New Roman"/>
        <w:b w:val="0"/>
        <w:i w:val="0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21"/>
    <w:rsid w:val="00001CCD"/>
    <w:rsid w:val="0000724A"/>
    <w:rsid w:val="0001052E"/>
    <w:rsid w:val="00014BCD"/>
    <w:rsid w:val="000255CB"/>
    <w:rsid w:val="00027038"/>
    <w:rsid w:val="00035B0F"/>
    <w:rsid w:val="000A3C7E"/>
    <w:rsid w:val="000D5EE9"/>
    <w:rsid w:val="000D7058"/>
    <w:rsid w:val="000E3589"/>
    <w:rsid w:val="000E5BB6"/>
    <w:rsid w:val="000F3B40"/>
    <w:rsid w:val="000F4297"/>
    <w:rsid w:val="001021E6"/>
    <w:rsid w:val="00123F81"/>
    <w:rsid w:val="00132BA1"/>
    <w:rsid w:val="00143E0B"/>
    <w:rsid w:val="001801CF"/>
    <w:rsid w:val="00186382"/>
    <w:rsid w:val="00186745"/>
    <w:rsid w:val="001B70DA"/>
    <w:rsid w:val="001E301B"/>
    <w:rsid w:val="002028E5"/>
    <w:rsid w:val="00221DB2"/>
    <w:rsid w:val="002421D3"/>
    <w:rsid w:val="002548A9"/>
    <w:rsid w:val="00283F62"/>
    <w:rsid w:val="002855E9"/>
    <w:rsid w:val="002900DA"/>
    <w:rsid w:val="002A19A4"/>
    <w:rsid w:val="002C3642"/>
    <w:rsid w:val="002D5182"/>
    <w:rsid w:val="002D58A9"/>
    <w:rsid w:val="002E56D3"/>
    <w:rsid w:val="002F33FF"/>
    <w:rsid w:val="0031422F"/>
    <w:rsid w:val="0034782B"/>
    <w:rsid w:val="00356158"/>
    <w:rsid w:val="003568FE"/>
    <w:rsid w:val="003C0EF8"/>
    <w:rsid w:val="003C1929"/>
    <w:rsid w:val="003F3621"/>
    <w:rsid w:val="003F4D7B"/>
    <w:rsid w:val="004126E2"/>
    <w:rsid w:val="00427155"/>
    <w:rsid w:val="0043599E"/>
    <w:rsid w:val="00485F89"/>
    <w:rsid w:val="0049227F"/>
    <w:rsid w:val="004A36AB"/>
    <w:rsid w:val="004B42B7"/>
    <w:rsid w:val="004C57C7"/>
    <w:rsid w:val="004D7E30"/>
    <w:rsid w:val="004E0FB2"/>
    <w:rsid w:val="00500640"/>
    <w:rsid w:val="00506EF5"/>
    <w:rsid w:val="00507312"/>
    <w:rsid w:val="00521B69"/>
    <w:rsid w:val="00540DFE"/>
    <w:rsid w:val="00540F30"/>
    <w:rsid w:val="00592FF2"/>
    <w:rsid w:val="00597035"/>
    <w:rsid w:val="005C74B4"/>
    <w:rsid w:val="005D31DB"/>
    <w:rsid w:val="006550DB"/>
    <w:rsid w:val="006654DA"/>
    <w:rsid w:val="006E4C80"/>
    <w:rsid w:val="00701FEC"/>
    <w:rsid w:val="00706B58"/>
    <w:rsid w:val="00730C67"/>
    <w:rsid w:val="00730E88"/>
    <w:rsid w:val="00762C8C"/>
    <w:rsid w:val="00765D51"/>
    <w:rsid w:val="00766245"/>
    <w:rsid w:val="00777EFB"/>
    <w:rsid w:val="0079432B"/>
    <w:rsid w:val="007E14AC"/>
    <w:rsid w:val="00833125"/>
    <w:rsid w:val="00833B4D"/>
    <w:rsid w:val="0084163F"/>
    <w:rsid w:val="0084294B"/>
    <w:rsid w:val="00850EB5"/>
    <w:rsid w:val="008806AD"/>
    <w:rsid w:val="008A7ECF"/>
    <w:rsid w:val="008C4155"/>
    <w:rsid w:val="00962C35"/>
    <w:rsid w:val="00984AE0"/>
    <w:rsid w:val="00985EE4"/>
    <w:rsid w:val="009F0E2B"/>
    <w:rsid w:val="00A22A5F"/>
    <w:rsid w:val="00A42F70"/>
    <w:rsid w:val="00A50DAA"/>
    <w:rsid w:val="00A550E6"/>
    <w:rsid w:val="00A602C0"/>
    <w:rsid w:val="00AA7817"/>
    <w:rsid w:val="00AB7F96"/>
    <w:rsid w:val="00AE5054"/>
    <w:rsid w:val="00B01C2E"/>
    <w:rsid w:val="00B15F99"/>
    <w:rsid w:val="00B175A2"/>
    <w:rsid w:val="00B23F75"/>
    <w:rsid w:val="00BC6BAE"/>
    <w:rsid w:val="00BD05C7"/>
    <w:rsid w:val="00BE2048"/>
    <w:rsid w:val="00BF1C6C"/>
    <w:rsid w:val="00C2103A"/>
    <w:rsid w:val="00C95FC8"/>
    <w:rsid w:val="00CF4F8C"/>
    <w:rsid w:val="00D13AF0"/>
    <w:rsid w:val="00D2092D"/>
    <w:rsid w:val="00D2158F"/>
    <w:rsid w:val="00DA54CF"/>
    <w:rsid w:val="00DE5104"/>
    <w:rsid w:val="00E00CAF"/>
    <w:rsid w:val="00E07B38"/>
    <w:rsid w:val="00E24C7A"/>
    <w:rsid w:val="00E37443"/>
    <w:rsid w:val="00E8522D"/>
    <w:rsid w:val="00EB41BB"/>
    <w:rsid w:val="00EB4893"/>
    <w:rsid w:val="00EE45B6"/>
    <w:rsid w:val="00F13269"/>
    <w:rsid w:val="00F20CFC"/>
    <w:rsid w:val="00F33B2B"/>
    <w:rsid w:val="00F40E17"/>
    <w:rsid w:val="00F45912"/>
    <w:rsid w:val="00F459E8"/>
    <w:rsid w:val="00F70026"/>
    <w:rsid w:val="00F7638F"/>
    <w:rsid w:val="00F97E4E"/>
    <w:rsid w:val="00FB0264"/>
    <w:rsid w:val="00FB6833"/>
    <w:rsid w:val="00FC0684"/>
    <w:rsid w:val="00FC7BCF"/>
    <w:rsid w:val="12A3059B"/>
    <w:rsid w:val="1619367F"/>
    <w:rsid w:val="2518613E"/>
    <w:rsid w:val="3A662F94"/>
    <w:rsid w:val="3FF57440"/>
    <w:rsid w:val="406A55B4"/>
    <w:rsid w:val="541A61D1"/>
    <w:rsid w:val="5A4068F2"/>
    <w:rsid w:val="5C22465E"/>
    <w:rsid w:val="5C3A6284"/>
    <w:rsid w:val="66750435"/>
    <w:rsid w:val="6FFA3B26"/>
    <w:rsid w:val="7A747D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18"/>
      <w:lang w:val="ru-RU" w:eastAsia="ru-RU" w:bidi="ar-SA"/>
    </w:rPr>
  </w:style>
  <w:style w:type="paragraph" w:styleId="2">
    <w:name w:val="heading 2"/>
    <w:basedOn w:val="1"/>
    <w:next w:val="3"/>
    <w:qFormat/>
    <w:uiPriority w:val="0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qFormat/>
    <w:uiPriority w:val="0"/>
    <w:pPr>
      <w:ind w:firstLine="340"/>
    </w:pPr>
  </w:style>
  <w:style w:type="character" w:styleId="6">
    <w:name w:val="page number"/>
    <w:qFormat/>
    <w:uiPriority w:val="0"/>
    <w:rPr>
      <w:rFonts w:ascii="Arial" w:hAnsi="Arial"/>
      <w:b/>
      <w:sz w:val="14"/>
    </w:rPr>
  </w:style>
  <w:style w:type="paragraph" w:styleId="7">
    <w:name w:val="Balloon Text"/>
    <w:basedOn w:val="1"/>
    <w:link w:val="2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/>
      <w:szCs w:val="18"/>
    </w:rPr>
  </w:style>
  <w:style w:type="paragraph" w:styleId="9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536"/>
      </w:tabs>
      <w:jc w:val="center"/>
    </w:pPr>
    <w:rPr>
      <w:sz w:val="16"/>
    </w:rPr>
  </w:style>
  <w:style w:type="paragraph" w:styleId="10">
    <w:name w:val="table of authorities"/>
    <w:basedOn w:val="1"/>
    <w:next w:val="1"/>
    <w:semiHidden/>
    <w:unhideWhenUsed/>
    <w:qFormat/>
    <w:uiPriority w:val="99"/>
    <w:pPr>
      <w:ind w:left="180" w:hanging="180"/>
    </w:pPr>
  </w:style>
  <w:style w:type="paragraph" w:styleId="11">
    <w:name w:val="footer"/>
    <w:basedOn w:val="1"/>
    <w:link w:val="18"/>
    <w:qFormat/>
    <w:uiPriority w:val="0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paragraph" w:styleId="12">
    <w:name w:val="List"/>
    <w:basedOn w:val="3"/>
    <w:qFormat/>
    <w:uiPriority w:val="0"/>
    <w:pPr>
      <w:numPr>
        <w:ilvl w:val="0"/>
        <w:numId w:val="1"/>
      </w:numPr>
    </w:p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sz w:val="24"/>
      <w:szCs w:val="24"/>
    </w:rPr>
  </w:style>
  <w:style w:type="table" w:styleId="14">
    <w:name w:val="Table Grid"/>
    <w:basedOn w:val="5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Автор"/>
    <w:basedOn w:val="1"/>
    <w:next w:val="3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character" w:customStyle="1" w:styleId="16">
    <w:name w:val="Основной текст Знак"/>
    <w:basedOn w:val="4"/>
    <w:link w:val="3"/>
    <w:qFormat/>
    <w:uiPriority w:val="0"/>
    <w:rPr>
      <w:rFonts w:ascii="Times New Roman" w:hAnsi="Times New Roman" w:eastAsia="Times New Roman" w:cs="Times New Roman"/>
      <w:sz w:val="18"/>
      <w:szCs w:val="20"/>
      <w:lang w:eastAsia="ru-RU"/>
    </w:rPr>
  </w:style>
  <w:style w:type="character" w:customStyle="1" w:styleId="17">
    <w:name w:val="Верхний колонтитул Знак"/>
    <w:basedOn w:val="4"/>
    <w:link w:val="9"/>
    <w:qFormat/>
    <w:uiPriority w:val="99"/>
    <w:rPr>
      <w:rFonts w:ascii="Times New Roman" w:hAnsi="Times New Roman" w:eastAsia="Times New Roman" w:cs="Times New Roman"/>
      <w:sz w:val="16"/>
      <w:szCs w:val="20"/>
      <w:lang w:eastAsia="ru-RU"/>
    </w:rPr>
  </w:style>
  <w:style w:type="character" w:customStyle="1" w:styleId="18">
    <w:name w:val="Нижний колонтитул Знак"/>
    <w:basedOn w:val="4"/>
    <w:link w:val="11"/>
    <w:qFormat/>
    <w:uiPriority w:val="0"/>
    <w:rPr>
      <w:rFonts w:ascii="Arial" w:hAnsi="Arial" w:eastAsia="Times New Roman" w:cs="Times New Roman"/>
      <w:sz w:val="18"/>
      <w:szCs w:val="20"/>
      <w:lang w:eastAsia="ru-RU"/>
    </w:rPr>
  </w:style>
  <w:style w:type="paragraph" w:customStyle="1" w:styleId="19">
    <w:name w:val="Фирма"/>
    <w:basedOn w:val="1"/>
    <w:next w:val="3"/>
    <w:qFormat/>
    <w:uiPriority w:val="0"/>
    <w:pPr>
      <w:keepNext/>
      <w:spacing w:after="80"/>
      <w:jc w:val="center"/>
    </w:pPr>
    <w:rPr>
      <w:i/>
    </w:rPr>
  </w:style>
  <w:style w:type="character" w:customStyle="1" w:styleId="20">
    <w:name w:val="Текст выноски Знак"/>
    <w:basedOn w:val="4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paragraph" w:customStyle="1" w:styleId="22">
    <w:name w:val="Ссылки"/>
    <w:basedOn w:val="10"/>
    <w:link w:val="23"/>
    <w:qFormat/>
    <w:uiPriority w:val="0"/>
    <w:pPr>
      <w:numPr>
        <w:ilvl w:val="0"/>
        <w:numId w:val="2"/>
      </w:numPr>
      <w:ind w:left="340" w:hanging="340"/>
      <w:jc w:val="left"/>
    </w:pPr>
  </w:style>
  <w:style w:type="character" w:customStyle="1" w:styleId="23">
    <w:name w:val="Ссылки Знак"/>
    <w:basedOn w:val="4"/>
    <w:link w:val="22"/>
    <w:qFormat/>
    <w:uiPriority w:val="0"/>
    <w:rPr>
      <w:rFonts w:ascii="Times New Roman" w:hAnsi="Times New Roman" w:eastAsia="Times New Roman" w:cs="Times New Roman"/>
      <w:sz w:val="18"/>
      <w:szCs w:val="20"/>
      <w:lang w:eastAsia="ru-RU"/>
    </w:rPr>
  </w:style>
  <w:style w:type="paragraph" w:customStyle="1" w:styleId="24">
    <w:name w:val="Формула"/>
    <w:basedOn w:val="1"/>
    <w:next w:val="1"/>
    <w:qFormat/>
    <w:uiPriority w:val="0"/>
    <w:pPr>
      <w:tabs>
        <w:tab w:val="center" w:pos="3345"/>
        <w:tab w:val="right" w:pos="6691"/>
      </w:tabs>
      <w:spacing w:before="80" w:after="80"/>
      <w:jc w:val="left"/>
    </w:pPr>
    <w:rPr>
      <w:i/>
      <w:spacing w:val="10"/>
    </w:rPr>
  </w:style>
  <w:style w:type="paragraph" w:customStyle="1" w:styleId="25">
    <w:name w:val="По центру"/>
    <w:basedOn w:val="1"/>
    <w:qFormat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675</Words>
  <Characters>3848</Characters>
  <Lines>32</Lines>
  <Paragraphs>9</Paragraphs>
  <TotalTime>464</TotalTime>
  <ScaleCrop>false</ScaleCrop>
  <LinksUpToDate>false</LinksUpToDate>
  <CharactersWithSpaces>4514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2023-06-14T07:18:00Z</dcterms:created>
  <dc:creator>Semen</dc:creator>
  <cp:lastModifiedBy>varva</cp:lastModifiedBy>
  <dcterms:modified xsi:type="dcterms:W3CDTF">2023-11-06T17:25:02Z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1D9AD022C8F34C839DE79C4BF48A0493_13</vt:lpwstr>
  </property>
</Properties>
</file>