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C2C5E" w14:textId="77777777" w:rsidR="00C700CC" w:rsidRPr="00C700CC" w:rsidRDefault="00C700CC" w:rsidP="00C700CC">
      <w:pPr>
        <w:pStyle w:val="Title"/>
      </w:pPr>
      <w:r w:rsidRPr="00C700CC">
        <w:t>Data Mining and Decision Systems</w:t>
      </w:r>
    </w:p>
    <w:p w14:paraId="4E5C2C5F" w14:textId="77777777" w:rsidR="00C700CC" w:rsidRPr="00C700CC" w:rsidRDefault="00C700CC" w:rsidP="00C700CC">
      <w:pPr>
        <w:pStyle w:val="Title"/>
      </w:pPr>
      <w:r w:rsidRPr="00C700CC">
        <w:t>08338</w:t>
      </w:r>
    </w:p>
    <w:p w14:paraId="4E5C2C60" w14:textId="77777777" w:rsidR="00C700CC" w:rsidRPr="00C700CC" w:rsidRDefault="00C700CC" w:rsidP="00C700CC">
      <w:pPr>
        <w:pStyle w:val="Title"/>
      </w:pPr>
    </w:p>
    <w:p w14:paraId="4E5C2C61" w14:textId="77777777" w:rsidR="00516A6A" w:rsidRPr="00C700CC" w:rsidRDefault="00C700CC" w:rsidP="00C700CC">
      <w:pPr>
        <w:pStyle w:val="Title"/>
      </w:pPr>
      <w:r w:rsidRPr="00C700CC">
        <w:t>Assessed Coursework</w:t>
      </w:r>
    </w:p>
    <w:p w14:paraId="4E5C2C62" w14:textId="77777777" w:rsidR="00C700CC" w:rsidRDefault="00C700CC" w:rsidP="00C700CC"/>
    <w:p w14:paraId="4E5C2C63" w14:textId="77777777" w:rsidR="00C700CC" w:rsidRDefault="00C700CC" w:rsidP="00C700CC"/>
    <w:p w14:paraId="359BA438" w14:textId="77777777" w:rsidR="005F6027" w:rsidRPr="005F6027" w:rsidRDefault="005F6027" w:rsidP="00C700CC">
      <w:pPr>
        <w:pStyle w:val="Subtitle"/>
        <w:rPr>
          <w:sz w:val="48"/>
          <w:szCs w:val="48"/>
        </w:rPr>
      </w:pPr>
      <w:r w:rsidRPr="005F6027">
        <w:rPr>
          <w:sz w:val="48"/>
          <w:szCs w:val="48"/>
        </w:rPr>
        <w:t>Data Mining of Legacy Data</w:t>
      </w:r>
    </w:p>
    <w:p w14:paraId="4E5C2C67" w14:textId="2EF7D329" w:rsidR="00C700CC" w:rsidRDefault="005F6027" w:rsidP="00C700CC">
      <w:pPr>
        <w:pStyle w:val="Subtitle"/>
      </w:pPr>
      <w:r w:rsidRPr="005F6027">
        <w:t>Stage 1.</w:t>
      </w:r>
      <w:r w:rsidRPr="005F6027">
        <w:tab/>
        <w:t>Data Description</w:t>
      </w:r>
    </w:p>
    <w:p w14:paraId="4E5C2C68" w14:textId="77777777" w:rsidR="00C700CC" w:rsidRDefault="00C700CC" w:rsidP="00C700CC">
      <w:pPr>
        <w:pStyle w:val="Subtitle"/>
      </w:pPr>
    </w:p>
    <w:p w14:paraId="4E5C2C69" w14:textId="6659AF44" w:rsidR="00C700CC" w:rsidRDefault="00C700CC" w:rsidP="00C700CC">
      <w:pPr>
        <w:pStyle w:val="Subtitle"/>
      </w:pPr>
      <w:r>
        <w:t xml:space="preserve">Student Number: </w:t>
      </w:r>
      <w:r w:rsidR="00EE400F">
        <w:t>201303310</w:t>
      </w:r>
    </w:p>
    <w:p w14:paraId="4E5C2C6A" w14:textId="77777777" w:rsidR="00C700CC" w:rsidRDefault="00C700CC" w:rsidP="00C700CC"/>
    <w:p w14:paraId="4E5C2C6B" w14:textId="5399496E" w:rsidR="00C700CC" w:rsidRDefault="00BF1DE4" w:rsidP="00BF1DE4">
      <w:pPr>
        <w:pStyle w:val="Subtitle"/>
      </w:pPr>
      <w:r>
        <w:t xml:space="preserve">PDF Due: </w:t>
      </w:r>
      <w:r w:rsidRPr="00BF1DE4">
        <w:t>2pm 2 November 2015 via E-Bridge</w:t>
      </w:r>
    </w:p>
    <w:p w14:paraId="4E5C2C6C" w14:textId="77777777" w:rsidR="00C700CC" w:rsidRPr="00C700CC" w:rsidRDefault="00C700CC" w:rsidP="00C700CC"/>
    <w:p w14:paraId="4E5C2C6D" w14:textId="77777777" w:rsidR="00C700CC" w:rsidRPr="00C700CC" w:rsidRDefault="00C700CC" w:rsidP="00C700CC">
      <w:pPr>
        <w:pStyle w:val="Subtitle"/>
      </w:pPr>
      <w:r>
        <w:fldChar w:fldCharType="begin"/>
      </w:r>
      <w:r>
        <w:instrText xml:space="preserve"> DATE \@ "dddd, dd MMMM yyyy" </w:instrText>
      </w:r>
      <w:r>
        <w:fldChar w:fldCharType="separate"/>
      </w:r>
      <w:r w:rsidR="005F4CA8">
        <w:rPr>
          <w:noProof/>
        </w:rPr>
        <w:t>Sunday, 29 November 2015</w:t>
      </w:r>
      <w:r>
        <w:fldChar w:fldCharType="end"/>
      </w:r>
    </w:p>
    <w:p w14:paraId="4E5C2C7A" w14:textId="77777777" w:rsidR="00E51E4C" w:rsidRDefault="00E51E4C" w:rsidP="00C700CC"/>
    <w:p w14:paraId="7478EF3E" w14:textId="77777777" w:rsidR="005F6027" w:rsidRDefault="005F6027" w:rsidP="00C700CC">
      <w:pPr>
        <w:sectPr w:rsidR="005F6027" w:rsidSect="002631CA">
          <w:headerReference w:type="default" r:id="rId11"/>
          <w:footerReference w:type="default" r:id="rId12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4E5C2C98" w14:textId="49C87F9C" w:rsidR="00E51E4C" w:rsidRDefault="00E51E4C" w:rsidP="00E51E4C">
      <w:pPr>
        <w:pStyle w:val="Heading1"/>
      </w:pPr>
      <w:bookmarkStart w:id="0" w:name="_Toc404945249"/>
      <w:r>
        <w:lastRenderedPageBreak/>
        <w:t xml:space="preserve">Data </w:t>
      </w:r>
      <w:bookmarkEnd w:id="0"/>
      <w:r w:rsidR="005F6027">
        <w:t>Description</w:t>
      </w:r>
    </w:p>
    <w:p w14:paraId="4E5C2C99" w14:textId="0D4269A0" w:rsidR="00E51E4C" w:rsidRDefault="005F6027" w:rsidP="00E51E4C">
      <w:r>
        <w:t>The given data (</w:t>
      </w:r>
      <w:proofErr w:type="spellStart"/>
      <w:r w:rsidR="005E7E86" w:rsidRPr="005E7E86">
        <w:rPr>
          <w:b/>
        </w:rPr>
        <w:t>BaseData</w:t>
      </w:r>
      <w:proofErr w:type="spellEnd"/>
      <w:r w:rsidR="005E7E86" w:rsidRPr="005E7E86">
        <w:rPr>
          <w:b/>
        </w:rPr>
        <w:t>-All</w:t>
      </w:r>
      <w:r>
        <w:t xml:space="preserve">) is described in </w:t>
      </w:r>
      <w:r w:rsidR="005E7E86">
        <w:t xml:space="preserve">Table 1 below, based on the worksheet </w:t>
      </w:r>
      <w:proofErr w:type="spellStart"/>
      <w:r w:rsidR="005E7E86" w:rsidRPr="005E7E86">
        <w:rPr>
          <w:b/>
        </w:rPr>
        <w:t>GivenDataDescription</w:t>
      </w:r>
      <w:proofErr w:type="spellEnd"/>
      <w:r w:rsidR="005E7E86">
        <w:t>.</w:t>
      </w:r>
    </w:p>
    <w:tbl>
      <w:tblPr>
        <w:tblW w:w="15095" w:type="dxa"/>
        <w:tblLook w:val="04A0" w:firstRow="1" w:lastRow="0" w:firstColumn="1" w:lastColumn="0" w:noHBand="0" w:noVBand="1"/>
      </w:tblPr>
      <w:tblGrid>
        <w:gridCol w:w="1312"/>
        <w:gridCol w:w="1720"/>
        <w:gridCol w:w="3489"/>
        <w:gridCol w:w="1793"/>
        <w:gridCol w:w="3115"/>
        <w:gridCol w:w="1276"/>
        <w:gridCol w:w="1139"/>
        <w:gridCol w:w="1340"/>
      </w:tblGrid>
      <w:tr w:rsidR="00C03ED8" w:rsidRPr="00C03ED8" w14:paraId="366ECF6F" w14:textId="77777777" w:rsidTr="00C03ED8">
        <w:trPr>
          <w:trHeight w:val="300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FE8F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C03ED8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Attribute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7CC7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C03ED8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Classifier Type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CD69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C03ED8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Value Type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1D4C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proofErr w:type="spellStart"/>
            <w:r w:rsidRPr="00C03ED8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NumberOfValues</w:t>
            </w:r>
            <w:proofErr w:type="spellEnd"/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B284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C03ED8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Values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5DD9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C03ED8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Missing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3D41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C03ED8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Unknown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9DE9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C03ED8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Null</w:t>
            </w:r>
          </w:p>
        </w:tc>
      </w:tr>
      <w:tr w:rsidR="00C03ED8" w:rsidRPr="00C03ED8" w14:paraId="4481E5F4" w14:textId="77777777" w:rsidTr="00C03ED8">
        <w:trPr>
          <w:trHeight w:val="240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9C5B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3064" w14:textId="77777777" w:rsidR="00C03ED8" w:rsidRPr="00C03ED8" w:rsidRDefault="00C03ED8" w:rsidP="00C03ED8">
            <w:pPr>
              <w:spacing w:after="0" w:line="240" w:lineRule="auto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Irrelevant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444A" w14:textId="1A8A5CBD" w:rsidR="00C03ED8" w:rsidRPr="00C03ED8" w:rsidRDefault="00FF700F" w:rsidP="00C03ED8">
            <w:pPr>
              <w:spacing w:after="0" w:line="240" w:lineRule="auto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  <w:r w:rsidR="00C03ED8"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 (unique)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D486" w14:textId="77777777" w:rsidR="00C03ED8" w:rsidRPr="00C03ED8" w:rsidRDefault="00C03ED8" w:rsidP="00C03ED8">
            <w:pPr>
              <w:spacing w:after="0" w:line="240" w:lineRule="auto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1020 Unique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0C72" w14:textId="77777777" w:rsidR="00C03ED8" w:rsidRPr="00C03ED8" w:rsidRDefault="00C03ED8" w:rsidP="00C03ED8">
            <w:pPr>
              <w:spacing w:after="0" w:line="240" w:lineRule="auto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[110,180270]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3D3F" w14:textId="77777777" w:rsidR="00C03ED8" w:rsidRPr="00C03ED8" w:rsidRDefault="00C03ED8" w:rsidP="00C03ED8">
            <w:pPr>
              <w:spacing w:after="0" w:line="240" w:lineRule="auto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4679" w14:textId="77777777" w:rsidR="00C03ED8" w:rsidRPr="00C03ED8" w:rsidRDefault="00C03ED8" w:rsidP="00C03ED8">
            <w:pPr>
              <w:spacing w:after="0" w:line="240" w:lineRule="auto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465C" w14:textId="77777777" w:rsidR="00C03ED8" w:rsidRPr="00C03ED8" w:rsidRDefault="00C03ED8" w:rsidP="00C03ED8">
            <w:pPr>
              <w:spacing w:after="0" w:line="240" w:lineRule="auto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</w:tr>
      <w:tr w:rsidR="00C03ED8" w:rsidRPr="00C03ED8" w14:paraId="00BDEB39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93C3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Indication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7CAD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D4B6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181D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8 Distinct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141D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CVA|A-F|TIA|ASx|Asx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4E84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D758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Two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06A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</w:tr>
      <w:tr w:rsidR="00C03ED8" w:rsidRPr="00C03ED8" w14:paraId="762E1E68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8EBA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1EB5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E062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CA7F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3 Distinct 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3B23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Yes|No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6EC1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AF10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E78E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</w:tr>
      <w:tr w:rsidR="00C03ED8" w:rsidRPr="00C03ED8" w14:paraId="61873A3C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644E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IHD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ED29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1C27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F157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3 Distinct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631C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Yes|No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EE1C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5FD7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B9BC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</w:tr>
      <w:tr w:rsidR="00C03ED8" w:rsidRPr="00C03ED8" w14:paraId="19B66710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00F1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Hypertension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DBAA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F8DA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92D9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3 Distinct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4588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Yes|No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3CCF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B933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B7DE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</w:tr>
      <w:tr w:rsidR="00C03ED8" w:rsidRPr="00C03ED8" w14:paraId="6DB3F2C2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991F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Arrhythmia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F89A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0A95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B96A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4 Distinct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F5B0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Yes|No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6D81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BE69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A61A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</w:tr>
      <w:tr w:rsidR="00C03ED8" w:rsidRPr="00C03ED8" w14:paraId="617F4064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E8F9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History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72E5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9E3E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B5AC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3 Distinct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58C9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Yes|No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CD92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1681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431C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</w:tr>
      <w:tr w:rsidR="00C03ED8" w:rsidRPr="00C03ED8" w14:paraId="63D17180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3782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IPSI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67BE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C4FC" w14:textId="4495F0D8" w:rsidR="00C03ED8" w:rsidRPr="00C03ED8" w:rsidRDefault="00C03ED8" w:rsidP="00FF700F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Nominal (should be </w:t>
            </w:r>
            <w:r w:rsidR="00FF700F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ACAC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29 Distinct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1402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[50,99]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5C2D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272E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DAB8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</w:tr>
      <w:tr w:rsidR="00C03ED8" w:rsidRPr="00C03ED8" w14:paraId="3030E5F7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1F3A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Contra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EB36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22E6" w14:textId="4CB9B0A1" w:rsidR="00C03ED8" w:rsidRPr="00C03ED8" w:rsidRDefault="00C03ED8" w:rsidP="00FF700F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 xml:space="preserve">Nominal (should be </w:t>
            </w:r>
            <w:r w:rsidR="00FF700F">
              <w:rPr>
                <w:rFonts w:ascii="Courier" w:eastAsia="Times New Roman" w:hAnsi="Courier"/>
                <w:sz w:val="20"/>
                <w:szCs w:val="20"/>
                <w:lang w:eastAsia="en-GB"/>
              </w:rPr>
              <w:t>numeric</w:t>
            </w: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B8CE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25 Distinct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9C37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[40,60]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BAAE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70BD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Two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E019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Zero</w:t>
            </w:r>
          </w:p>
        </w:tc>
      </w:tr>
      <w:tr w:rsidR="00C03ED8" w:rsidRPr="00C03ED8" w14:paraId="3EFAE619" w14:textId="77777777" w:rsidTr="00C03ED8">
        <w:trPr>
          <w:trHeight w:val="255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0820" w14:textId="77777777" w:rsidR="00C03ED8" w:rsidRPr="00C03ED8" w:rsidRDefault="00C03ED8" w:rsidP="00C03ED8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en-GB"/>
              </w:rPr>
            </w:pPr>
            <w:r w:rsidRPr="00C03ED8">
              <w:rPr>
                <w:rFonts w:ascii="Calibri" w:eastAsia="Times New Roman" w:hAnsi="Calibri"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93D6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Target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34EA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Nominal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A303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4 Distinct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82B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Low|High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4737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Two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FF86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Two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5DE4" w14:textId="77777777" w:rsidR="00C03ED8" w:rsidRPr="00C03ED8" w:rsidRDefault="00C03ED8" w:rsidP="00C03ED8">
            <w:pPr>
              <w:spacing w:after="0" w:line="240" w:lineRule="auto"/>
              <w:jc w:val="left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C03ED8">
              <w:rPr>
                <w:rFonts w:ascii="Courier" w:eastAsia="Times New Roman" w:hAnsi="Courier"/>
                <w:sz w:val="20"/>
                <w:szCs w:val="20"/>
                <w:lang w:eastAsia="en-GB"/>
              </w:rPr>
              <w:t>One</w:t>
            </w:r>
          </w:p>
        </w:tc>
      </w:tr>
    </w:tbl>
    <w:p w14:paraId="79E707D6" w14:textId="77777777" w:rsidR="005E7E86" w:rsidRDefault="005E7E86" w:rsidP="00E51E4C"/>
    <w:p w14:paraId="5B9A0383" w14:textId="0CE2F53E" w:rsidR="00AA56C3" w:rsidRPr="005E7E86" w:rsidRDefault="005E7E86" w:rsidP="005E7E86">
      <w:pPr>
        <w:jc w:val="center"/>
        <w:rPr>
          <w:i/>
        </w:rPr>
      </w:pPr>
      <w:r w:rsidRPr="005E7E86">
        <w:rPr>
          <w:i/>
        </w:rPr>
        <w:t>Table1. Summary Table of given ACW data</w:t>
      </w:r>
    </w:p>
    <w:p w14:paraId="4E5C2C9A" w14:textId="70660E26" w:rsidR="00E51E4C" w:rsidRDefault="00C32DE1" w:rsidP="00E51E4C">
      <w:r>
        <w:t>Above is a table describing the raw data that has been supplied</w:t>
      </w:r>
      <w:r w:rsidR="00FF700F">
        <w:t xml:space="preserve"> - before any cleaning has </w:t>
      </w:r>
      <w:proofErr w:type="gramStart"/>
      <w:r w:rsidR="00FF700F">
        <w:t>occurred</w:t>
      </w:r>
      <w:r>
        <w:t>.</w:t>
      </w:r>
      <w:proofErr w:type="gramEnd"/>
      <w:r>
        <w:t xml:space="preserve"> There </w:t>
      </w:r>
      <w:r w:rsidR="00FF700F">
        <w:t>are</w:t>
      </w:r>
      <w:r>
        <w:t xml:space="preserve"> 1020 records with 1015 unique records, meaning there are 5 duplicated records in the data set. Of the</w:t>
      </w:r>
      <w:r w:rsidR="005F4CA8">
        <w:t xml:space="preserve"> total records there are also 25</w:t>
      </w:r>
      <w:r>
        <w:t xml:space="preserve"> records with issues of either duplicated entries, unknown, missing or null values.</w:t>
      </w:r>
      <w:r w:rsidR="00FF700F">
        <w:t xml:space="preserve"> The value type for each attribute is mostly correct except for two, these are the ‘IPSI’ and ‘Contra’ attributes; the values are nominal where they should be numeric – this may prove to be problematic later when algorithms are used within Weka and will need to be rectified.</w:t>
      </w:r>
      <w:bookmarkStart w:id="1" w:name="_GoBack"/>
      <w:bookmarkEnd w:id="1"/>
    </w:p>
    <w:p w14:paraId="47DAC543" w14:textId="77777777" w:rsidR="00C32DE1" w:rsidRDefault="00C32DE1" w:rsidP="00E51E4C">
      <w:pPr>
        <w:rPr>
          <w:b/>
        </w:rPr>
      </w:pPr>
    </w:p>
    <w:sectPr w:rsidR="00C32DE1" w:rsidSect="005E7E86">
      <w:pgSz w:w="16838" w:h="11906" w:orient="landscape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D57D6" w14:textId="77777777" w:rsidR="00950E72" w:rsidRDefault="00950E72" w:rsidP="00E51E4C">
      <w:pPr>
        <w:spacing w:after="0" w:line="240" w:lineRule="auto"/>
      </w:pPr>
      <w:r>
        <w:separator/>
      </w:r>
    </w:p>
  </w:endnote>
  <w:endnote w:type="continuationSeparator" w:id="0">
    <w:p w14:paraId="15BDA786" w14:textId="77777777" w:rsidR="00950E72" w:rsidRDefault="00950E72" w:rsidP="00E5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767CF" w14:textId="0A6BEAE8" w:rsidR="00AB2040" w:rsidRPr="00AB2040" w:rsidRDefault="00AB2040" w:rsidP="00AB2040">
    <w:pPr>
      <w:pStyle w:val="Footer"/>
      <w:jc w:val="center"/>
      <w:rPr>
        <w:sz w:val="16"/>
        <w:szCs w:val="16"/>
      </w:rPr>
    </w:pPr>
    <w:r w:rsidRPr="00AB2040">
      <w:rPr>
        <w:sz w:val="16"/>
        <w:szCs w:val="16"/>
      </w:rPr>
      <w:t>Stage 1 Data Description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0D9C0" w14:textId="77777777" w:rsidR="00950E72" w:rsidRDefault="00950E72" w:rsidP="00E51E4C">
      <w:pPr>
        <w:spacing w:after="0" w:line="240" w:lineRule="auto"/>
      </w:pPr>
      <w:r>
        <w:separator/>
      </w:r>
    </w:p>
  </w:footnote>
  <w:footnote w:type="continuationSeparator" w:id="0">
    <w:p w14:paraId="5918F0D2" w14:textId="77777777" w:rsidR="00950E72" w:rsidRDefault="00950E72" w:rsidP="00E5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C2CD8" w14:textId="2BD64450" w:rsidR="00086C42" w:rsidRPr="005F6027" w:rsidRDefault="005F6027" w:rsidP="005F6027">
    <w:pPr>
      <w:pStyle w:val="Header"/>
      <w:jc w:val="center"/>
    </w:pPr>
    <w:r w:rsidRPr="005F6027">
      <w:rPr>
        <w:sz w:val="16"/>
        <w:szCs w:val="16"/>
      </w:rPr>
      <w:t>Data Mining of Legacy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3E10"/>
    <w:multiLevelType w:val="hybridMultilevel"/>
    <w:tmpl w:val="360A72D0"/>
    <w:lvl w:ilvl="0" w:tplc="F768164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C0824"/>
    <w:multiLevelType w:val="singleLevel"/>
    <w:tmpl w:val="E786A584"/>
    <w:lvl w:ilvl="0">
      <w:start w:val="1"/>
      <w:numFmt w:val="decimal"/>
      <w:pStyle w:val="Point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703F5FCC"/>
    <w:multiLevelType w:val="hybridMultilevel"/>
    <w:tmpl w:val="50B24900"/>
    <w:lvl w:ilvl="0" w:tplc="D1541DC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80"/>
    <w:rsid w:val="000375BA"/>
    <w:rsid w:val="00086C42"/>
    <w:rsid w:val="00153BE3"/>
    <w:rsid w:val="00245C80"/>
    <w:rsid w:val="002631CA"/>
    <w:rsid w:val="002E22C6"/>
    <w:rsid w:val="0031658A"/>
    <w:rsid w:val="003677AE"/>
    <w:rsid w:val="003957E8"/>
    <w:rsid w:val="00516A6A"/>
    <w:rsid w:val="005756DA"/>
    <w:rsid w:val="005E1559"/>
    <w:rsid w:val="005E7E86"/>
    <w:rsid w:val="005F4CA8"/>
    <w:rsid w:val="005F6027"/>
    <w:rsid w:val="007C344C"/>
    <w:rsid w:val="00863E30"/>
    <w:rsid w:val="008A5158"/>
    <w:rsid w:val="00950E72"/>
    <w:rsid w:val="009669A6"/>
    <w:rsid w:val="009B5878"/>
    <w:rsid w:val="00AA56C3"/>
    <w:rsid w:val="00AB2040"/>
    <w:rsid w:val="00BF1DE4"/>
    <w:rsid w:val="00C03ED8"/>
    <w:rsid w:val="00C32DE1"/>
    <w:rsid w:val="00C679DC"/>
    <w:rsid w:val="00C700CC"/>
    <w:rsid w:val="00E51E4C"/>
    <w:rsid w:val="00EE400F"/>
    <w:rsid w:val="00F84DEA"/>
    <w:rsid w:val="00FA3940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C5E"/>
  <w15:docId w15:val="{6BDBE0AD-72DE-4C6B-A09E-D988CE00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ed277225-1b50-4803-a17d-d99b8e60d525">ACW Report Template</Description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B2742EA92C743BC2704F83E556C82" ma:contentTypeVersion="1" ma:contentTypeDescription="Create a new document." ma:contentTypeScope="" ma:versionID="ec4972171fecc9f1c8692ac10e658219">
  <xsd:schema xmlns:xsd="http://www.w3.org/2001/XMLSchema" xmlns:p="http://schemas.microsoft.com/office/2006/metadata/properties" xmlns:ns2="ed277225-1b50-4803-a17d-d99b8e60d525" targetNamespace="http://schemas.microsoft.com/office/2006/metadata/properties" ma:root="true" ma:fieldsID="783df1f0427a4308de2abf723a12657b" ns2:_="">
    <xsd:import namespace="ed277225-1b50-4803-a17d-d99b8e60d525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277225-1b50-4803-a17d-d99b8e60d525" elementFormDefault="qualified">
    <xsd:import namespace="http://schemas.microsoft.com/office/2006/documentManagement/types"/>
    <xsd:element name="Description0" ma:index="1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BEFDA-B1DC-4B0E-97C9-2375F90BF7B2}">
  <ds:schemaRefs>
    <ds:schemaRef ds:uri="http://schemas.microsoft.com/office/2006/metadata/properties"/>
    <ds:schemaRef ds:uri="ed277225-1b50-4803-a17d-d99b8e60d525"/>
  </ds:schemaRefs>
</ds:datastoreItem>
</file>

<file path=customXml/itemProps2.xml><?xml version="1.0" encoding="utf-8"?>
<ds:datastoreItem xmlns:ds="http://schemas.openxmlformats.org/officeDocument/2006/customXml" ds:itemID="{E1C38E7A-4236-4C04-B034-4775F022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77225-1b50-4803-a17d-d99b8e60d5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6A1D666-81DC-4CA5-AF58-F7675F3C5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18CA00-9A97-40DF-B94D-F04D5769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Darryl</dc:creator>
  <cp:lastModifiedBy>Sean Phillips</cp:lastModifiedBy>
  <cp:revision>6</cp:revision>
  <dcterms:created xsi:type="dcterms:W3CDTF">2015-11-24T05:37:00Z</dcterms:created>
  <dcterms:modified xsi:type="dcterms:W3CDTF">2015-11-29T20:48:00Z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0x010100B26B2742EA92C743BC2704F83E556C82</vt:lpwstr>
  </property>
</Properties>
</file>