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C2C5E" w14:textId="77777777" w:rsidR="00C700CC" w:rsidRPr="00C700CC" w:rsidRDefault="00C700CC" w:rsidP="00C700CC">
      <w:pPr>
        <w:pStyle w:val="Title"/>
      </w:pPr>
      <w:r w:rsidRPr="00C700CC">
        <w:t>Data Mining and Decision Systems</w:t>
      </w:r>
    </w:p>
    <w:p w14:paraId="4E5C2C5F" w14:textId="77777777" w:rsidR="00C700CC" w:rsidRPr="00C700CC" w:rsidRDefault="00C700CC" w:rsidP="00C700CC">
      <w:pPr>
        <w:pStyle w:val="Title"/>
      </w:pPr>
      <w:r w:rsidRPr="00C700CC">
        <w:t>08338</w:t>
      </w:r>
    </w:p>
    <w:p w14:paraId="4E5C2C60" w14:textId="77777777" w:rsidR="00C700CC" w:rsidRPr="00C700CC" w:rsidRDefault="00C700CC" w:rsidP="00C700CC">
      <w:pPr>
        <w:pStyle w:val="Title"/>
      </w:pPr>
    </w:p>
    <w:p w14:paraId="4E5C2C61" w14:textId="77777777" w:rsidR="00516A6A" w:rsidRPr="00C700CC" w:rsidRDefault="00C700CC" w:rsidP="00C700CC">
      <w:pPr>
        <w:pStyle w:val="Title"/>
      </w:pPr>
      <w:r w:rsidRPr="00C700CC">
        <w:t>Assessed Coursework</w:t>
      </w:r>
    </w:p>
    <w:p w14:paraId="4E5C2C62" w14:textId="77777777" w:rsidR="00C700CC" w:rsidRDefault="00C700CC" w:rsidP="00C700CC"/>
    <w:p w14:paraId="4E5C2C63" w14:textId="77777777" w:rsidR="00C700CC" w:rsidRDefault="00C700CC" w:rsidP="00C700CC"/>
    <w:p w14:paraId="359BA438" w14:textId="77777777" w:rsidR="005F6027" w:rsidRPr="005F6027" w:rsidRDefault="005F6027" w:rsidP="00C700CC">
      <w:pPr>
        <w:pStyle w:val="Subtitle"/>
        <w:rPr>
          <w:sz w:val="48"/>
          <w:szCs w:val="48"/>
        </w:rPr>
      </w:pPr>
      <w:r w:rsidRPr="005F6027">
        <w:rPr>
          <w:sz w:val="48"/>
          <w:szCs w:val="48"/>
        </w:rPr>
        <w:t>Data Mining of Legacy Data</w:t>
      </w:r>
    </w:p>
    <w:p w14:paraId="4E5C2C67" w14:textId="5F240A26" w:rsidR="00C700CC" w:rsidRDefault="000E41A3" w:rsidP="00C700CC">
      <w:pPr>
        <w:pStyle w:val="Subtitle"/>
      </w:pPr>
      <w:r>
        <w:t>Stage 3</w:t>
      </w:r>
      <w:r w:rsidR="003B556E" w:rsidRPr="003B556E">
        <w:t>.</w:t>
      </w:r>
      <w:r w:rsidR="003B556E" w:rsidRPr="003B556E">
        <w:tab/>
      </w:r>
      <w:r>
        <w:t>Classifier Performance</w:t>
      </w:r>
    </w:p>
    <w:p w14:paraId="4E5C2C68" w14:textId="77777777" w:rsidR="00C700CC" w:rsidRDefault="00C700CC" w:rsidP="00C700CC">
      <w:pPr>
        <w:pStyle w:val="Subtitle"/>
      </w:pPr>
    </w:p>
    <w:p w14:paraId="4E5C2C69" w14:textId="6BDBD5C7" w:rsidR="00C700CC" w:rsidRDefault="00C700CC" w:rsidP="00C700CC">
      <w:pPr>
        <w:pStyle w:val="Subtitle"/>
      </w:pPr>
      <w:r>
        <w:t xml:space="preserve">Student Number: </w:t>
      </w:r>
      <w:r w:rsidR="00D24856">
        <w:t>201303310</w:t>
      </w:r>
    </w:p>
    <w:p w14:paraId="4E5C2C6A" w14:textId="77777777" w:rsidR="00C700CC" w:rsidRDefault="00C700CC" w:rsidP="00C700CC"/>
    <w:p w14:paraId="4E5C2C6B" w14:textId="5BB7E31F" w:rsidR="00C700CC" w:rsidRDefault="000E41A3" w:rsidP="000E41A3">
      <w:pPr>
        <w:pStyle w:val="Subtitle"/>
      </w:pPr>
      <w:r>
        <w:t xml:space="preserve">PDF Due: </w:t>
      </w:r>
      <w:r w:rsidRPr="000E41A3">
        <w:t>2pm 30 November 2015 via E-Bridge</w:t>
      </w:r>
    </w:p>
    <w:p w14:paraId="4E5C2C6C" w14:textId="77777777" w:rsidR="00C700CC" w:rsidRPr="00C700CC" w:rsidRDefault="00C700CC" w:rsidP="00C700CC"/>
    <w:p w14:paraId="4E5C2C6D" w14:textId="77777777" w:rsidR="00C700CC" w:rsidRPr="00C700CC" w:rsidRDefault="00C700CC" w:rsidP="00C700CC">
      <w:pPr>
        <w:pStyle w:val="Subtitle"/>
      </w:pPr>
      <w:r>
        <w:fldChar w:fldCharType="begin"/>
      </w:r>
      <w:r>
        <w:instrText xml:space="preserve"> DATE \@ "dddd, dd MMMM yyyy" </w:instrText>
      </w:r>
      <w:r>
        <w:fldChar w:fldCharType="separate"/>
      </w:r>
      <w:r w:rsidR="00F73BDA">
        <w:rPr>
          <w:noProof/>
        </w:rPr>
        <w:t>Monday, 30 November 2015</w:t>
      </w:r>
      <w:r>
        <w:fldChar w:fldCharType="end"/>
      </w:r>
    </w:p>
    <w:p w14:paraId="4E5C2C7A" w14:textId="77777777" w:rsidR="00E51E4C" w:rsidRDefault="00E51E4C" w:rsidP="00C700CC"/>
    <w:p w14:paraId="7478EF3E" w14:textId="77777777" w:rsidR="005F6027" w:rsidRDefault="005F6027" w:rsidP="00C700CC">
      <w:pPr>
        <w:sectPr w:rsidR="005F6027" w:rsidSect="002631CA">
          <w:headerReference w:type="default" r:id="rId11"/>
          <w:footerReference w:type="default" r:id="rId12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4E5C2C98" w14:textId="7AA43166" w:rsidR="00E51E4C" w:rsidRDefault="000E41A3" w:rsidP="00E51E4C">
      <w:pPr>
        <w:pStyle w:val="Heading1"/>
      </w:pPr>
      <w:r>
        <w:lastRenderedPageBreak/>
        <w:t>Classifier Performance</w:t>
      </w:r>
    </w:p>
    <w:p w14:paraId="4E5C2C99" w14:textId="428C6106" w:rsidR="00E51E4C" w:rsidRDefault="000E41A3" w:rsidP="00E51E4C">
      <w:r>
        <w:t>Classifier Performance on</w:t>
      </w:r>
      <w:r w:rsidR="004F2776">
        <w:t xml:space="preserve"> the</w:t>
      </w:r>
      <w:r w:rsidR="005F6027">
        <w:t xml:space="preserve"> given data (</w:t>
      </w:r>
      <w:r w:rsidR="00D24856">
        <w:rPr>
          <w:b/>
        </w:rPr>
        <w:t>Data_Base</w:t>
      </w:r>
      <w:r w:rsidR="005F6027">
        <w:t xml:space="preserve">) </w:t>
      </w:r>
      <w:r w:rsidR="000C56DD">
        <w:t>and cleaned data (e.g.</w:t>
      </w:r>
      <w:r>
        <w:t xml:space="preserve"> </w:t>
      </w:r>
      <w:r w:rsidR="00D24856">
        <w:rPr>
          <w:b/>
        </w:rPr>
        <w:t>Data_Clean2</w:t>
      </w:r>
      <w:r>
        <w:t xml:space="preserve">) </w:t>
      </w:r>
      <w:r w:rsidR="005F6027">
        <w:t xml:space="preserve">is described in </w:t>
      </w:r>
      <w:r w:rsidR="005E7E86">
        <w:t xml:space="preserve">Table 1 below, based on the worksheet </w:t>
      </w:r>
      <w:r w:rsidRPr="000E41A3">
        <w:rPr>
          <w:b/>
        </w:rPr>
        <w:t>Performance</w:t>
      </w:r>
      <w:r w:rsidR="005E7E86">
        <w:t>.</w:t>
      </w:r>
    </w:p>
    <w:tbl>
      <w:tblPr>
        <w:tblW w:w="12405" w:type="dxa"/>
        <w:jc w:val="center"/>
        <w:tblLook w:val="04A0" w:firstRow="1" w:lastRow="0" w:firstColumn="1" w:lastColumn="0" w:noHBand="0" w:noVBand="1"/>
      </w:tblPr>
      <w:tblGrid>
        <w:gridCol w:w="1417"/>
        <w:gridCol w:w="2120"/>
        <w:gridCol w:w="1090"/>
        <w:gridCol w:w="1090"/>
        <w:gridCol w:w="1090"/>
        <w:gridCol w:w="1090"/>
        <w:gridCol w:w="1090"/>
        <w:gridCol w:w="1090"/>
        <w:gridCol w:w="1171"/>
        <w:gridCol w:w="1157"/>
      </w:tblGrid>
      <w:tr w:rsidR="000E41A3" w:rsidRPr="000E41A3" w14:paraId="0B524C30" w14:textId="77777777" w:rsidTr="008240A9">
        <w:trPr>
          <w:trHeight w:val="339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067808A2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Classifier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45EFD7B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Data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D32548E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RMSE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EE2885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395CA73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TP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4846AE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FP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705100E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TN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845CC84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FN</w:t>
            </w:r>
          </w:p>
        </w:tc>
        <w:tc>
          <w:tcPr>
            <w:tcW w:w="1171" w:type="dxa"/>
            <w:shd w:val="clear" w:color="auto" w:fill="auto"/>
            <w:noWrap/>
            <w:vAlign w:val="bottom"/>
            <w:hideMark/>
          </w:tcPr>
          <w:p w14:paraId="18C3BF38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Sensitivity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14:paraId="288B83F6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Specificity</w:t>
            </w:r>
          </w:p>
        </w:tc>
      </w:tr>
      <w:tr w:rsidR="009D644C" w:rsidRPr="000E41A3" w14:paraId="73A9B859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F417C6A" w14:textId="47C29FD7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J48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E4EEA71" w14:textId="21FC75CC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Data_Base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484B54F" w14:textId="1E367845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0.1638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22C83BF" w14:textId="6298C1CB" w:rsidR="009D644C" w:rsidRPr="000E41A3" w:rsidRDefault="009D644C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93.</w:t>
            </w:r>
            <w:r w:rsidR="008240A9">
              <w:rPr>
                <w:rFonts w:ascii="Courier" w:eastAsia="Times New Roman" w:hAnsi="Courier"/>
                <w:sz w:val="20"/>
                <w:szCs w:val="20"/>
                <w:lang w:eastAsia="en-GB"/>
              </w:rPr>
              <w:t>94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0C70D88" w14:textId="0D5E5C63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377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F5ED767" w14:textId="780AF43D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27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47A3859" w14:textId="21880B4E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584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FD09570" w14:textId="7B2684D3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20019AC5" w14:textId="21D623CB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0.9150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789B2A11" w14:textId="2584CB07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0.9558</w:t>
            </w:r>
          </w:p>
        </w:tc>
      </w:tr>
      <w:tr w:rsidR="009D644C" w:rsidRPr="000E41A3" w14:paraId="051DE3F3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51121702" w14:textId="037B2422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J48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E097820" w14:textId="22431AA6" w:rsidR="009D644C" w:rsidRPr="000E41A3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Data_RiskKnown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C5239A5" w14:textId="0FC29C86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0.2232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97A367F" w14:textId="4C358AC7" w:rsidR="009D644C" w:rsidRPr="000E41A3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94.61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08991E2" w14:textId="226123A2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379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8AE6C95" w14:textId="00A51AD7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23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688761C" w14:textId="590368D2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586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3C27CBD1" w14:textId="130026F0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5DC2DAE1" w14:textId="2F27D94C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0.9221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1753CE4B" w14:textId="726DA05C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0.9622</w:t>
            </w:r>
          </w:p>
        </w:tc>
      </w:tr>
      <w:tr w:rsidR="009D644C" w:rsidRPr="000E41A3" w14:paraId="724A18D2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66BE8671" w14:textId="1594A760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J48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36387A7D" w14:textId="7A60B5B4" w:rsidR="008240A9" w:rsidRPr="000E41A3" w:rsidRDefault="009D644C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</w:t>
            </w:r>
            <w:r w:rsidR="008240A9">
              <w:rPr>
                <w:rFonts w:ascii="Courier" w:eastAsia="Times New Roman" w:hAnsi="Courier"/>
                <w:sz w:val="20"/>
                <w:szCs w:val="20"/>
                <w:lang w:eastAsia="en-GB"/>
              </w:rPr>
              <w:t>Clean0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FBFD44B" w14:textId="37FB7C8C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0.2253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D4014A4" w14:textId="216258CB" w:rsidR="009D644C" w:rsidRPr="000E41A3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94.38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E64B7C9" w14:textId="03A0D153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376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08EB7C8E" w14:textId="0B6018D3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4D160197" w14:textId="72D91B66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582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6047EBEC" w14:textId="662E22F6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33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4232B66B" w14:textId="26C7F514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0.9193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2E8D001D" w14:textId="4655E8E0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0.9604</w:t>
            </w:r>
          </w:p>
        </w:tc>
      </w:tr>
      <w:tr w:rsidR="009D644C" w:rsidRPr="000E41A3" w14:paraId="088AE068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  <w:hideMark/>
          </w:tcPr>
          <w:p w14:paraId="1FA72AA6" w14:textId="1BE34F2A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J48</w:t>
            </w:r>
          </w:p>
        </w:tc>
        <w:tc>
          <w:tcPr>
            <w:tcW w:w="2120" w:type="dxa"/>
            <w:shd w:val="clear" w:color="auto" w:fill="auto"/>
            <w:noWrap/>
            <w:vAlign w:val="bottom"/>
            <w:hideMark/>
          </w:tcPr>
          <w:p w14:paraId="6B1BED9B" w14:textId="6ACFD1C3" w:rsidR="009D644C" w:rsidRPr="000E41A3" w:rsidRDefault="009D644C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</w:t>
            </w:r>
            <w:r w:rsidR="008240A9">
              <w:rPr>
                <w:rFonts w:ascii="Courier" w:eastAsia="Times New Roman" w:hAnsi="Courier"/>
                <w:sz w:val="20"/>
                <w:szCs w:val="20"/>
                <w:lang w:eastAsia="en-GB"/>
              </w:rPr>
              <w:t>Clean1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29774234" w14:textId="45E5E5B8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0.1793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F339822" w14:textId="54F51E90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96.5</w:t>
            </w:r>
            <w:r w:rsidR="008240A9">
              <w:rPr>
                <w:rFonts w:ascii="Courier" w:eastAsia="Times New Roman" w:hAnsi="Courier"/>
                <w:sz w:val="20"/>
                <w:szCs w:val="20"/>
                <w:lang w:eastAsia="en-GB"/>
              </w:rPr>
              <w:t>0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96048FC" w14:textId="4B8B1DF7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382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5DDCD651" w14:textId="33096B24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7C16DB68" w14:textId="0DFD1EEE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583</w:t>
            </w:r>
          </w:p>
        </w:tc>
        <w:tc>
          <w:tcPr>
            <w:tcW w:w="1090" w:type="dxa"/>
            <w:shd w:val="clear" w:color="auto" w:fill="auto"/>
            <w:noWrap/>
            <w:vAlign w:val="bottom"/>
            <w:hideMark/>
          </w:tcPr>
          <w:p w14:paraId="13EC19E6" w14:textId="42984223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63AA3C6F" w14:textId="6011CA25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0.9550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14DD4ACA" w14:textId="68D3ADBE" w:rsidR="009D644C" w:rsidRPr="000E41A3" w:rsidRDefault="009D644C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0.9717</w:t>
            </w:r>
          </w:p>
        </w:tc>
      </w:tr>
      <w:tr w:rsidR="008240A9" w:rsidRPr="000E41A3" w14:paraId="54AD5D25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</w:tcPr>
          <w:p w14:paraId="4E47B063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2120" w:type="dxa"/>
            <w:shd w:val="clear" w:color="auto" w:fill="auto"/>
            <w:noWrap/>
            <w:vAlign w:val="bottom"/>
          </w:tcPr>
          <w:p w14:paraId="2F46A640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464A863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9CAE36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9D43C0F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E11019D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D77A8AC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28E90A6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224FF2B1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701E4797" w14:textId="7777777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8240A9" w:rsidRPr="000E41A3" w14:paraId="3805F1E2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</w:tcPr>
          <w:p w14:paraId="31048841" w14:textId="42D4AC36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J48</w:t>
            </w:r>
          </w:p>
        </w:tc>
        <w:tc>
          <w:tcPr>
            <w:tcW w:w="2120" w:type="dxa"/>
            <w:shd w:val="clear" w:color="auto" w:fill="auto"/>
            <w:noWrap/>
            <w:vAlign w:val="bottom"/>
          </w:tcPr>
          <w:p w14:paraId="15EBF5B7" w14:textId="41AF0EF7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Data_Clean2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83E27A1" w14:textId="480015AE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0.1793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382FD2B" w14:textId="5AA26AB4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96.50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371E81" w14:textId="752A4F54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382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49A2A6F" w14:textId="68785CA8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95AA9A2" w14:textId="0DDB1568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62A865E" w14:textId="4964C836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187187D0" w14:textId="401A0FCD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0.9550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5673EADD" w14:textId="6BB83235" w:rsidR="008240A9" w:rsidRDefault="008240A9" w:rsidP="009D644C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0.9717</w:t>
            </w:r>
          </w:p>
        </w:tc>
      </w:tr>
      <w:tr w:rsidR="008240A9" w:rsidRPr="000E41A3" w14:paraId="22ED3015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</w:tcPr>
          <w:p w14:paraId="6D51E913" w14:textId="73DDED93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NaiveBayes</w:t>
            </w:r>
          </w:p>
        </w:tc>
        <w:tc>
          <w:tcPr>
            <w:tcW w:w="2120" w:type="dxa"/>
            <w:shd w:val="clear" w:color="auto" w:fill="auto"/>
            <w:noWrap/>
            <w:vAlign w:val="bottom"/>
          </w:tcPr>
          <w:p w14:paraId="7A676AC5" w14:textId="7FDDA9F3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Data_Clean2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C7804EB" w14:textId="464C970B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0.1917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61A73A" w14:textId="23E466EA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94.90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593FA6" w14:textId="73323423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366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EEBAC81" w14:textId="6C878500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45AB9A" w14:textId="28D0E22B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5D50B84" w14:textId="3A61A6A5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34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59276EE4" w14:textId="42DD0B3B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0.9150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58D5F38C" w14:textId="66C697BE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0.9717</w:t>
            </w:r>
          </w:p>
        </w:tc>
      </w:tr>
      <w:tr w:rsidR="008240A9" w:rsidRPr="000E41A3" w14:paraId="6C75113D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</w:tcPr>
          <w:p w14:paraId="59C9C4E8" w14:textId="23F0040F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SMO</w:t>
            </w:r>
          </w:p>
        </w:tc>
        <w:tc>
          <w:tcPr>
            <w:tcW w:w="2120" w:type="dxa"/>
            <w:shd w:val="clear" w:color="auto" w:fill="auto"/>
            <w:noWrap/>
            <w:vAlign w:val="bottom"/>
          </w:tcPr>
          <w:p w14:paraId="2C93EDC5" w14:textId="0E805A58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Data_Clean2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2157136" w14:textId="034B4AE1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0.1844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BA50BDE" w14:textId="0C4CEB97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96.60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5C52908" w14:textId="68070ED6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7C3C22A" w14:textId="26064763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18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BFCB02E" w14:textId="7081459D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582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7FFB644" w14:textId="4F42D86A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58003B93" w14:textId="3504B585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0.9600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1BFA4D52" w14:textId="0F1654F9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0.9700</w:t>
            </w:r>
          </w:p>
        </w:tc>
      </w:tr>
      <w:tr w:rsidR="008240A9" w:rsidRPr="000E41A3" w14:paraId="43118C21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</w:tcPr>
          <w:p w14:paraId="576DDC5C" w14:textId="49D87D67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JRip</w:t>
            </w:r>
          </w:p>
        </w:tc>
        <w:tc>
          <w:tcPr>
            <w:tcW w:w="2120" w:type="dxa"/>
            <w:shd w:val="clear" w:color="auto" w:fill="auto"/>
            <w:noWrap/>
            <w:vAlign w:val="bottom"/>
          </w:tcPr>
          <w:p w14:paraId="2CAB9628" w14:textId="51A6ADC9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Data_Clean2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DAC431D" w14:textId="7A8450F5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0.1710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4978D6B" w14:textId="7DF6A564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97.00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5193291" w14:textId="71D105C6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384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2B59F58" w14:textId="59ED7A81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14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1CAED56D" w14:textId="2A588881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586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A3E83FF" w14:textId="5275377E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16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4B5ABFD4" w14:textId="10B4760D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0.9600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737DFAF5" w14:textId="1BCC7E4F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0.9767</w:t>
            </w:r>
          </w:p>
        </w:tc>
      </w:tr>
      <w:tr w:rsidR="008240A9" w:rsidRPr="000E41A3" w14:paraId="78BF6E9E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</w:tcPr>
          <w:p w14:paraId="5EA11C65" w14:textId="114FBCFA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Ridor</w:t>
            </w:r>
          </w:p>
        </w:tc>
        <w:tc>
          <w:tcPr>
            <w:tcW w:w="2120" w:type="dxa"/>
            <w:shd w:val="clear" w:color="auto" w:fill="auto"/>
            <w:noWrap/>
            <w:vAlign w:val="bottom"/>
          </w:tcPr>
          <w:p w14:paraId="65CB3CAF" w14:textId="09FFB0CC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Data_Clean2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0E3F84A" w14:textId="4122C230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0.1761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B90C3F" w14:textId="7A33ED9A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96.90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A178CCD" w14:textId="7AD77B8E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376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4816BFE" w14:textId="06818307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418A8BE" w14:textId="21798911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593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10E6713" w14:textId="75DEC692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24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50952D07" w14:textId="7621962E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0.9400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05ED3964" w14:textId="0D51F263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0.9883</w:t>
            </w:r>
          </w:p>
        </w:tc>
      </w:tr>
      <w:tr w:rsidR="008240A9" w:rsidRPr="000E41A3" w14:paraId="0E3282E8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</w:tcPr>
          <w:p w14:paraId="443CF498" w14:textId="3139BBBC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NNge</w:t>
            </w:r>
          </w:p>
        </w:tc>
        <w:tc>
          <w:tcPr>
            <w:tcW w:w="2120" w:type="dxa"/>
            <w:shd w:val="clear" w:color="auto" w:fill="auto"/>
            <w:noWrap/>
            <w:vAlign w:val="bottom"/>
          </w:tcPr>
          <w:p w14:paraId="718053F7" w14:textId="47FAC224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Data_Clean2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63222862" w14:textId="6D808DAB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0.1342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07428F8" w14:textId="352F2BF3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98.20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354851D" w14:textId="37ABF5E4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C838D45" w14:textId="318C670E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2DCF3A8D" w14:textId="4E8C2099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591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2060CB1" w14:textId="7E74BB28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3D219122" w14:textId="018B4B2A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0.9775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4BC98CFC" w14:textId="09188924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0.9850</w:t>
            </w:r>
          </w:p>
        </w:tc>
      </w:tr>
      <w:tr w:rsidR="008240A9" w:rsidRPr="000E41A3" w14:paraId="73A70B60" w14:textId="77777777" w:rsidTr="008240A9">
        <w:trPr>
          <w:trHeight w:val="271"/>
          <w:jc w:val="center"/>
        </w:trPr>
        <w:tc>
          <w:tcPr>
            <w:tcW w:w="1417" w:type="dxa"/>
            <w:shd w:val="clear" w:color="auto" w:fill="auto"/>
            <w:noWrap/>
            <w:vAlign w:val="bottom"/>
          </w:tcPr>
          <w:p w14:paraId="0B3D300A" w14:textId="6A6C696B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PART</w:t>
            </w:r>
          </w:p>
        </w:tc>
        <w:tc>
          <w:tcPr>
            <w:tcW w:w="2120" w:type="dxa"/>
            <w:shd w:val="clear" w:color="auto" w:fill="auto"/>
            <w:noWrap/>
            <w:vAlign w:val="bottom"/>
          </w:tcPr>
          <w:p w14:paraId="45689639" w14:textId="40EC6589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Data_Clean2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857D116" w14:textId="77C7B7FA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0.1383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3BFD24AA" w14:textId="6DB5DE9E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97.90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79746845" w14:textId="5B04F6AE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392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01D10918" w14:textId="725A50CF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13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4B569218" w14:textId="70CB7C19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587</w:t>
            </w:r>
          </w:p>
        </w:tc>
        <w:tc>
          <w:tcPr>
            <w:tcW w:w="1090" w:type="dxa"/>
            <w:shd w:val="clear" w:color="auto" w:fill="auto"/>
            <w:noWrap/>
            <w:vAlign w:val="bottom"/>
          </w:tcPr>
          <w:p w14:paraId="532F7B49" w14:textId="5F3CF1EE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171" w:type="dxa"/>
            <w:shd w:val="clear" w:color="auto" w:fill="auto"/>
            <w:noWrap/>
            <w:vAlign w:val="bottom"/>
          </w:tcPr>
          <w:p w14:paraId="5F9984D2" w14:textId="57CF45D3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0.9800</w:t>
            </w:r>
          </w:p>
        </w:tc>
        <w:tc>
          <w:tcPr>
            <w:tcW w:w="1157" w:type="dxa"/>
            <w:shd w:val="clear" w:color="auto" w:fill="auto"/>
            <w:noWrap/>
            <w:vAlign w:val="bottom"/>
          </w:tcPr>
          <w:p w14:paraId="1F895C4F" w14:textId="45B69901" w:rsidR="008240A9" w:rsidRDefault="008240A9" w:rsidP="008240A9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>
              <w:rPr>
                <w:rFonts w:ascii="Courier" w:eastAsia="Times New Roman" w:hAnsi="Courier"/>
                <w:sz w:val="20"/>
                <w:szCs w:val="20"/>
                <w:lang w:eastAsia="en-GB"/>
              </w:rPr>
              <w:t>0.9783</w:t>
            </w:r>
          </w:p>
        </w:tc>
      </w:tr>
    </w:tbl>
    <w:p w14:paraId="79E707D6" w14:textId="77777777" w:rsidR="005E7E86" w:rsidRDefault="005E7E86" w:rsidP="00E51E4C"/>
    <w:p w14:paraId="5B9A0383" w14:textId="6BEE0BFB" w:rsidR="00AA56C3" w:rsidRPr="005E7E86" w:rsidRDefault="005E7E86" w:rsidP="005E7E86">
      <w:pPr>
        <w:jc w:val="center"/>
        <w:rPr>
          <w:i/>
        </w:rPr>
      </w:pPr>
      <w:r w:rsidRPr="005E7E86">
        <w:rPr>
          <w:i/>
        </w:rPr>
        <w:t xml:space="preserve">Table1. Summary Table of </w:t>
      </w:r>
      <w:r w:rsidR="000E41A3">
        <w:rPr>
          <w:i/>
        </w:rPr>
        <w:t xml:space="preserve">Classifier Performance on the </w:t>
      </w:r>
      <w:r w:rsidRPr="005E7E86">
        <w:rPr>
          <w:i/>
        </w:rPr>
        <w:t>ACW data</w:t>
      </w:r>
    </w:p>
    <w:p w14:paraId="7616F523" w14:textId="69A5F41A" w:rsidR="001C6A73" w:rsidRDefault="008240A9" w:rsidP="00E51E4C">
      <w:r>
        <w:t>To find the classifier with the greatest performance for the data set provided</w:t>
      </w:r>
      <w:r w:rsidR="00A655D2">
        <w:t>,</w:t>
      </w:r>
      <w:r>
        <w:t xml:space="preserve"> there is first a test to decipher which cleaned d</w:t>
      </w:r>
      <w:r w:rsidR="00D17820">
        <w:t>ata set is the best performing. The classifier ‘J48’ is used to</w:t>
      </w:r>
      <w:r w:rsidR="00A655D2">
        <w:t xml:space="preserve"> test</w:t>
      </w:r>
      <w:r w:rsidR="00D17820">
        <w:t>. As seen on Table1</w:t>
      </w:r>
      <w:r w:rsidR="00DF6E20">
        <w:t>,</w:t>
      </w:r>
      <w:r w:rsidR="00D17820">
        <w:t xml:space="preserve"> ‘Data_Clean2’ is shown to have the greatest accuracy, sensitivity and specificity. However the root mean squared error (RMSE) is lower than the data sets ‘Data_RiskKnown’ and ‘Data_Clean0’</w:t>
      </w:r>
      <w:r w:rsidR="00DF6E20">
        <w:t>.</w:t>
      </w:r>
      <w:r w:rsidR="00D17820">
        <w:t xml:space="preserve"> </w:t>
      </w:r>
      <w:r w:rsidR="00DF6E20">
        <w:t>T</w:t>
      </w:r>
      <w:r w:rsidR="00D17820">
        <w:t xml:space="preserve">his is possibly due to 5 duplicated records </w:t>
      </w:r>
      <w:r w:rsidR="00A655D2">
        <w:t xml:space="preserve">being removed between data sets </w:t>
      </w:r>
      <w:r w:rsidR="00D17820">
        <w:t>‘Data_Clean0’ and ‘Data_Clean1’</w:t>
      </w:r>
      <w:r w:rsidR="00A655D2">
        <w:t>, yet i</w:t>
      </w:r>
      <w:r w:rsidR="001C6A73">
        <w:t>t is still greater than that of the base data set</w:t>
      </w:r>
      <w:r w:rsidR="00DF6E20">
        <w:t xml:space="preserve"> </w:t>
      </w:r>
      <w:r w:rsidR="001C6A73">
        <w:t>and consequently ‘Data_Clean2’ will be used with the other classifiers.</w:t>
      </w:r>
    </w:p>
    <w:p w14:paraId="07951D24" w14:textId="492E7C73" w:rsidR="00DF6E20" w:rsidRDefault="001C6A73" w:rsidP="00E51E4C">
      <w:r>
        <w:t xml:space="preserve">The </w:t>
      </w:r>
      <w:r w:rsidR="00DF6E20">
        <w:t>classifier</w:t>
      </w:r>
      <w:r>
        <w:t xml:space="preserve"> with the highest RMSE is ‘</w:t>
      </w:r>
      <w:r w:rsidR="00DF6E20">
        <w:t>NaiveBayes’</w:t>
      </w:r>
      <w:r>
        <w:t xml:space="preserve">, however it is not the best performing due to lacking accuracy, sensitivity and specificity. There is another classifier (‘NNge’) with the greatest accuracy, sensitivity and specificity </w:t>
      </w:r>
      <w:r w:rsidR="00DF6E20">
        <w:t>but has the lowest RMSE value. The classifier which is possibly the best performing is ‘SMO’ – it has the second highest RMSE, good midrange accuracy, sensitivity and specificity.</w:t>
      </w:r>
      <w:r w:rsidR="00A655D2">
        <w:t xml:space="preserve"> </w:t>
      </w:r>
      <w:r w:rsidR="00DF6E20">
        <w:t xml:space="preserve">However, the difference between the classifiers is </w:t>
      </w:r>
      <w:r w:rsidR="00A655D2">
        <w:t>at best small, l</w:t>
      </w:r>
      <w:r w:rsidR="00DF6E20">
        <w:t xml:space="preserve">eading to a range of classifiers being used as the best possible route. </w:t>
      </w:r>
      <w:bookmarkStart w:id="0" w:name="_GoBack"/>
      <w:bookmarkEnd w:id="0"/>
    </w:p>
    <w:sectPr w:rsidR="00DF6E20" w:rsidSect="005E7E86">
      <w:pgSz w:w="16838" w:h="11906" w:orient="landscape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60A9ED" w14:textId="77777777" w:rsidR="0088465B" w:rsidRDefault="0088465B" w:rsidP="00E51E4C">
      <w:pPr>
        <w:spacing w:after="0" w:line="240" w:lineRule="auto"/>
      </w:pPr>
      <w:r>
        <w:separator/>
      </w:r>
    </w:p>
  </w:endnote>
  <w:endnote w:type="continuationSeparator" w:id="0">
    <w:p w14:paraId="5C62AC8F" w14:textId="77777777" w:rsidR="0088465B" w:rsidRDefault="0088465B" w:rsidP="00E5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57CFE32" w14:textId="6D9BE772" w:rsidR="000E41A3" w:rsidRPr="000E41A3" w:rsidRDefault="000E41A3" w:rsidP="000E41A3">
    <w:pPr>
      <w:pStyle w:val="Footer"/>
      <w:jc w:val="center"/>
      <w:rPr>
        <w:sz w:val="16"/>
        <w:szCs w:val="16"/>
      </w:rPr>
    </w:pPr>
    <w:r w:rsidRPr="000E41A3">
      <w:rPr>
        <w:sz w:val="16"/>
        <w:szCs w:val="16"/>
      </w:rPr>
      <w:t>Stage 3. Classifier Performance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20868B" w14:textId="77777777" w:rsidR="0088465B" w:rsidRDefault="0088465B" w:rsidP="00E51E4C">
      <w:pPr>
        <w:spacing w:after="0" w:line="240" w:lineRule="auto"/>
      </w:pPr>
      <w:r>
        <w:separator/>
      </w:r>
    </w:p>
  </w:footnote>
  <w:footnote w:type="continuationSeparator" w:id="0">
    <w:p w14:paraId="286FEC18" w14:textId="77777777" w:rsidR="0088465B" w:rsidRDefault="0088465B" w:rsidP="00E5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5C2CD8" w14:textId="2BD64450" w:rsidR="00086C42" w:rsidRPr="005F6027" w:rsidRDefault="005F6027" w:rsidP="005F6027">
    <w:pPr>
      <w:pStyle w:val="Header"/>
      <w:jc w:val="center"/>
    </w:pPr>
    <w:r w:rsidRPr="005F6027">
      <w:rPr>
        <w:sz w:val="16"/>
        <w:szCs w:val="16"/>
      </w:rPr>
      <w:t>Data Mining of Legacy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33E10"/>
    <w:multiLevelType w:val="hybridMultilevel"/>
    <w:tmpl w:val="360A72D0"/>
    <w:lvl w:ilvl="0" w:tplc="F768164C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C0824"/>
    <w:multiLevelType w:val="singleLevel"/>
    <w:tmpl w:val="E786A584"/>
    <w:lvl w:ilvl="0">
      <w:start w:val="1"/>
      <w:numFmt w:val="decimal"/>
      <w:pStyle w:val="Point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703F5FCC"/>
    <w:multiLevelType w:val="hybridMultilevel"/>
    <w:tmpl w:val="50B24900"/>
    <w:lvl w:ilvl="0" w:tplc="D1541DC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80"/>
    <w:rsid w:val="000375BA"/>
    <w:rsid w:val="00086C42"/>
    <w:rsid w:val="000C56DD"/>
    <w:rsid w:val="000E41A3"/>
    <w:rsid w:val="00153BE3"/>
    <w:rsid w:val="001C6A73"/>
    <w:rsid w:val="00245C80"/>
    <w:rsid w:val="002631CA"/>
    <w:rsid w:val="002E00A7"/>
    <w:rsid w:val="002E22C6"/>
    <w:rsid w:val="0031658A"/>
    <w:rsid w:val="003677AE"/>
    <w:rsid w:val="003957E8"/>
    <w:rsid w:val="003B556E"/>
    <w:rsid w:val="00465489"/>
    <w:rsid w:val="004F2776"/>
    <w:rsid w:val="00516A6A"/>
    <w:rsid w:val="005E1559"/>
    <w:rsid w:val="005E7E86"/>
    <w:rsid w:val="005F6027"/>
    <w:rsid w:val="007C344C"/>
    <w:rsid w:val="008240A9"/>
    <w:rsid w:val="00863E30"/>
    <w:rsid w:val="0088465B"/>
    <w:rsid w:val="009669A6"/>
    <w:rsid w:val="009B5878"/>
    <w:rsid w:val="009D644C"/>
    <w:rsid w:val="00A655D2"/>
    <w:rsid w:val="00AA56C3"/>
    <w:rsid w:val="00AC4C35"/>
    <w:rsid w:val="00C00AC8"/>
    <w:rsid w:val="00C679DC"/>
    <w:rsid w:val="00C700CC"/>
    <w:rsid w:val="00D17820"/>
    <w:rsid w:val="00D24856"/>
    <w:rsid w:val="00DF6E20"/>
    <w:rsid w:val="00E51E4C"/>
    <w:rsid w:val="00E65D41"/>
    <w:rsid w:val="00F2166F"/>
    <w:rsid w:val="00F73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2C5E"/>
  <w15:docId w15:val="{F564D0DA-06C2-499F-9340-C8C31EE47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Description0 xmlns="ed277225-1b50-4803-a17d-d99b8e60d525">ACW Report Template</Description0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B2742EA92C743BC2704F83E556C82" ma:contentTypeVersion="1" ma:contentTypeDescription="Create a new document." ma:contentTypeScope="" ma:versionID="ec4972171fecc9f1c8692ac10e658219">
  <xsd:schema xmlns:xsd="http://www.w3.org/2001/XMLSchema" xmlns:p="http://schemas.microsoft.com/office/2006/metadata/properties" xmlns:ns2="ed277225-1b50-4803-a17d-d99b8e60d525" targetNamespace="http://schemas.microsoft.com/office/2006/metadata/properties" ma:root="true" ma:fieldsID="783df1f0427a4308de2abf723a12657b" ns2:_="">
    <xsd:import namespace="ed277225-1b50-4803-a17d-d99b8e60d525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d277225-1b50-4803-a17d-d99b8e60d525" elementFormDefault="qualified">
    <xsd:import namespace="http://schemas.microsoft.com/office/2006/documentManagement/types"/>
    <xsd:element name="Description0" ma:index="1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8BEFDA-B1DC-4B0E-97C9-2375F90BF7B2}">
  <ds:schemaRefs>
    <ds:schemaRef ds:uri="http://schemas.microsoft.com/office/2006/metadata/properties"/>
    <ds:schemaRef ds:uri="ed277225-1b50-4803-a17d-d99b8e60d525"/>
  </ds:schemaRefs>
</ds:datastoreItem>
</file>

<file path=customXml/itemProps2.xml><?xml version="1.0" encoding="utf-8"?>
<ds:datastoreItem xmlns:ds="http://schemas.openxmlformats.org/officeDocument/2006/customXml" ds:itemID="{E1C38E7A-4236-4C04-B034-4775F022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77225-1b50-4803-a17d-d99b8e60d5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6A1D666-81DC-4CA5-AF58-F7675F3C5AF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9C47EC-7BED-4E96-8B65-539A0C1D7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</Pages>
  <Words>362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Sean Phillips</cp:lastModifiedBy>
  <cp:revision>10</cp:revision>
  <cp:lastPrinted>2015-11-30T07:59:00Z</cp:lastPrinted>
  <dcterms:created xsi:type="dcterms:W3CDTF">2015-09-24T08:10:00Z</dcterms:created>
  <dcterms:modified xsi:type="dcterms:W3CDTF">2015-11-30T20:31:00Z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0x010100B26B2742EA92C743BC2704F83E556C82</vt:lpwstr>
  </property>
</Properties>
</file>