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384"/>
        <w:gridCol w:w="8469"/>
      </w:tblGrid>
      <w:tr>
        <w:trPr>
          <w:trHeight w:val="1" w:hRule="atLeast"/>
          <w:jc w:val="left"/>
        </w:trPr>
        <w:tc>
          <w:tcPr>
            <w:tcW w:w="13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103" w:dyaOrig="1247">
                <v:rect xmlns:o="urn:schemas-microsoft-com:office:office" xmlns:v="urn:schemas-microsoft-com:vml" id="rectole0000000000" style="width:55.150000pt;height:62.3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846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Министерство науки и высшего образования Российской Федерации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Мытищинский филиал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высшего образования</w:t>
            </w:r>
          </w:p>
          <w:p>
            <w:pPr>
              <w:spacing w:before="0" w:after="0" w:line="240"/>
              <w:ind w:right="-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«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Московский государственный технический университет</w:t>
            </w:r>
          </w:p>
          <w:p>
            <w:pPr>
              <w:spacing w:before="0" w:after="0" w:line="240"/>
              <w:ind w:right="-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имени Н.Э. Баумана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национальный исследовательский университет)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»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(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МГТУ им. Н.Э. Баумана)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ФАКУЛЬТЕТ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Космический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КАФЕДРА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Прикладная математика, информатика и вычислительная техника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»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К3-МФ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44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3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ПО ДИСЦИПЛИНЕ: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  <w:t xml:space="preserve">Сети ЭВМ и телекоммуникации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  <w:t xml:space="preserve">НА ТЕМУ:</w: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  <w:t xml:space="preserve">_______________</w:t>
      </w:r>
      <w:r>
        <w:rPr>
          <w:rFonts w:ascii="Arial" w:hAnsi="Arial" w:cs="Arial" w:eastAsia="Arial"/>
          <w:b/>
          <w:color w:val="000000"/>
          <w:spacing w:val="0"/>
          <w:position w:val="0"/>
          <w:sz w:val="36"/>
          <w:u w:val="single"/>
          <w:shd w:fill="auto" w:val="clear"/>
        </w:rPr>
        <w:t xml:space="preserve">Изучение протокола IPv4</w:t>
      </w:r>
      <w:r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  <w:t xml:space="preserve">______________</w:t>
      </w:r>
    </w:p>
    <w:p>
      <w:pPr>
        <w:spacing w:before="100" w:after="100" w:line="240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36"/>
          <w:shd w:fill="auto" w:val="clear"/>
        </w:rPr>
        <w:t xml:space="preserve">___________________________________________________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Студент 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К3-63Б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</w:t>
        <w:tab/>
        <w:tab/>
        <w:tab/>
        <w:tab/>
        <w:t xml:space="preserve">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         __________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Ярославцев Егор Викторович</w:t>
      </w:r>
    </w:p>
    <w:p>
      <w:pPr>
        <w:spacing w:before="0" w:after="0" w:line="240"/>
        <w:ind w:right="565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        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Группа)</w:t>
        <w:tab/>
        <w:tab/>
        <w:tab/>
        <w:tab/>
        <w:t xml:space="preserve">                             (Подпись, дата)                             (И.О.Фамилия)            </w:t>
      </w:r>
    </w:p>
    <w:p>
      <w:pPr>
        <w:spacing w:before="0" w:after="0" w:line="240"/>
        <w:ind w:right="565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565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Студент 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К3-63Б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</w:t>
        <w:tab/>
        <w:tab/>
        <w:tab/>
        <w:tab/>
        <w:t xml:space="preserve">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         __________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Тимофеев Юрий Алексеевич</w:t>
      </w:r>
    </w:p>
    <w:p>
      <w:pPr>
        <w:spacing w:before="0" w:after="0" w:line="240"/>
        <w:ind w:right="565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        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Группа)</w:t>
        <w:tab/>
        <w:tab/>
        <w:tab/>
        <w:tab/>
        <w:t xml:space="preserve">                             (Подпись, дата)                             (И.О.Фамилия)            </w:t>
      </w:r>
    </w:p>
    <w:p>
      <w:pPr>
        <w:spacing w:before="0" w:after="0" w:line="240"/>
        <w:ind w:right="565" w:left="7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tabs>
          <w:tab w:val="left" w:pos="0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  <w:t xml:space="preserve">Преподаватель</w:t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FFFFFF" w:val="clear"/>
        </w:rPr>
        <w:tab/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FFFFFF" w:val="clear"/>
        </w:rPr>
        <w:t xml:space="preserve">                        ____________    </w:t>
        <w:tab/>
        <w:t xml:space="preserve">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FFFFFF" w:val="clear"/>
        </w:rPr>
        <w:t xml:space="preserve">Гизбрехт Иван Иванович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                                                                                                                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Подпись, дата)                             (И.О.Фамилия)           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2022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г.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Задание на лабораторную работу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Изучить заголовки IP-пакета, маршрутизацию и IP-адресацию, а также познакомиться с диагностическими утилитами PING, TRACERT, IPCONFIG, NETSTAT, ROUTE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  <w:t xml:space="preserve">Выполнение</w:t>
      </w:r>
    </w:p>
    <w:p>
      <w:pPr>
        <w:spacing w:before="100" w:after="100" w:line="240"/>
        <w:ind w:right="0" w:left="0" w:hanging="142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Применение Ipconfig /all</w:t>
      </w:r>
    </w:p>
    <w:p>
      <w:pPr>
        <w:spacing w:before="100" w:after="100" w:line="240"/>
        <w:ind w:right="0" w:left="0" w:hanging="142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26" w:dyaOrig="7366">
          <v:rect xmlns:o="urn:schemas-microsoft-com:office:office" xmlns:v="urn:schemas-microsoft-com:vml" id="rectole0000000001" style="width:316.300000pt;height:368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Запуск ping по осонвному шлюзу с запущенным wireshark</w:t>
      </w:r>
    </w:p>
    <w:p>
      <w:pPr>
        <w:spacing w:before="100" w:after="100" w:line="240"/>
        <w:ind w:right="0" w:left="0" w:hanging="142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29" w:dyaOrig="2475">
          <v:rect xmlns:o="urn:schemas-microsoft-com:office:office" xmlns:v="urn:schemas-microsoft-com:vml" id="rectole0000000002" style="width:271.450000pt;height:123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Нашли пакет echo reply</w:t>
      </w: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object w:dxaOrig="8904" w:dyaOrig="5911">
          <v:rect xmlns:o="urn:schemas-microsoft-com:office:office" xmlns:v="urn:schemas-microsoft-com:vml" id="rectole0000000003" style="width:445.200000pt;height:295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Обмен пакетом размером 300 байт</w:t>
      </w: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object w:dxaOrig="5010" w:dyaOrig="1787">
          <v:rect xmlns:o="urn:schemas-microsoft-com:office:office" xmlns:v="urn:schemas-microsoft-com:vml" id="rectole0000000004" style="width:250.500000pt;height:89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Общая длина: 338</w:t>
      </w: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object w:dxaOrig="8543" w:dyaOrig="6107">
          <v:rect xmlns:o="urn:schemas-microsoft-com:office:office" xmlns:v="urn:schemas-microsoft-com:vml" id="rectole0000000005" style="width:427.150000pt;height:305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hanging="142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Обмен пакетом размером 1500 байт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7582" w:dyaOrig="5892">
          <v:rect xmlns:o="urn:schemas-microsoft-com:office:office" xmlns:v="urn:schemas-microsoft-com:vml" id="rectole0000000006" style="width:379.100000pt;height:294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100" w:after="100" w:line="240"/>
        <w:ind w:right="0" w:left="72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4"/>
          <w:shd w:fill="auto" w:val="clear"/>
        </w:rPr>
        <w:t xml:space="preserve">Ответы на вопросы</w:t>
      </w:r>
    </w:p>
    <w:p>
      <w:pPr>
        <w:numPr>
          <w:ilvl w:val="0"/>
          <w:numId w:val="29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Что представляет собой IP-протокол?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Протокол IP (Internet Protocol) представляет собой протокол нижнего (сетевого) уровня и отвечает за передачу пакетов данных в сети.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1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Из каких частей состоит IP-пакет? Перечислить основные поля заголовка IP-пакета.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Пакет IP состоит из заголовка и поля данных.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Поля заголовка:</w:t>
      </w:r>
    </w:p>
    <w:p>
      <w:pPr>
        <w:tabs>
          <w:tab w:val="left" w:pos="3138" w:leader="none"/>
        </w:tabs>
        <w:spacing w:before="0" w:after="160" w:line="259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176" w:dyaOrig="2728">
          <v:rect xmlns:o="urn:schemas-microsoft-com:office:office" xmlns:v="urn:schemas-microsoft-com:vml" id="rectole0000000007" style="width:258.800000pt;height:136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3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Что такое IP-адрес и маска подсети?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IP-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адрес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уникальный сетевой адрес узла в компьютерной сети, построенной на основе стека протоколов TCP/IP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Маска подсети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битовая маска, определяющая, какая часть IP-адреса узла сети относится к адресу сети, а какая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к адресу самого узла в этой сети</w:t>
      </w:r>
    </w:p>
    <w:p>
      <w:pPr>
        <w:numPr>
          <w:ilvl w:val="0"/>
          <w:numId w:val="3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Назначение утилит Ping и IPConfig.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Ping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проверяет подключение на уровне IP к другому компьютеру TCP/IP, отправляя сообщения эхо-запросов протокола ICMP.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IPConfig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отображает все текущие значения конфигурации сети TCP/IP и обновляет параметры протокола DHCP и системы доменных имен (DNS)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29">
    <w:abstractNumId w:val="18"/>
  </w:num>
  <w:num w:numId="31">
    <w:abstractNumId w:val="12"/>
  </w:num>
  <w:num w:numId="34">
    <w:abstractNumId w:val="6"/>
  </w:num>
  <w:num w:numId="3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