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Системное программное обеспечение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Применение фильтров ОС UNIX________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К3-43Б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__________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(Подпись,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2020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Подсчитать количество файлов в подкаталоге.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в подкаталоге файл наибольшего объема.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суммарный объем, занимаемый файлами в подкаталоге.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средний объем файла в подкаталоге.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вариант) Подсчитать количество файлов в подкаталоге, не являющимися подкаталогами.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команд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списка файлов текущего подкаталога на экран.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Ключи: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файлов подкаталога с дополнительной информацией о каждом файле.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суммарный объем файлов.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 для поиска соответствия регулярному выражению, задаваемому в качестве первого аргумента.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фильтр, предназначенный для вывода в стандартный поток вывода нескольких первых строк стандартного потока ввода.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Ключи: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задает число выводимых строк.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фильтр, предназначенный для подсчета строк, слов и символов в стандартном потоке ввода. По умолчанию выведет все три параметра.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Ключи: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выдать только число строк.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в байтах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Ключи: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-maxdepth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максимальная глубина поиска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-type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только файловый тип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-print0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опция find. Вывод, за которым следует нулевой символ, а не символ новой строки как в -print.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Xargs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передаём результат предыдущих команд как аргумент последующей команде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Ключи: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 во входном потоке символ-разделитель нуль (“\0”) вместо пробела и перевода строки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читает данные из файла или стандартного потока ввода и выводит их на экран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строки в терминал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Конвейеры и вывод в терминал.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Ls -lS | grep “^-“ | head -1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SUM="$(find -maxdepth 1 -type f -print0 | xargs -0 cat | wc -c)"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NUM="$(ls - l | grep "^-" | wc -l)"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AVG="$((SUM / NUM))"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"$SUM"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"$NUM"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"$AVG"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02" w:dyaOrig="2030">
          <v:rect xmlns:o="urn:schemas-microsoft-com:office:office" xmlns:v="urn:schemas-microsoft-com:vml" id="rectole0000000001" style="width:370.100000pt;height:10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Вывели все файлы и их размеры. После этого вывели только файл, имеющий наибольший размер.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2" w:dyaOrig="2937">
          <v:rect xmlns:o="urn:schemas-microsoft-com:office:office" xmlns:v="urn:schemas-microsoft-com:vml" id="rectole0000000002" style="width:437.100000pt;height:14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Нашли сумму всех файлов в подкаталоге, их количество, поделили </w:t>
        <w:tab/>
        <w:t xml:space="preserve">сумму на количество и нашли средний размер всех файлов в </w:t>
        <w:tab/>
        <w:t xml:space="preserve">подкаталоге. Вывели числа в консоль. Стоит заметить, что мы </w:t>
        <w:tab/>
        <w:t xml:space="preserve">захватили ещё и скрытые системные файлы.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6">
    <w:abstractNumId w:val="60"/>
  </w:num>
  <w:num w:numId="21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3">
    <w:abstractNumId w:val="18"/>
  </w:num>
  <w:num w:numId="36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