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b/>
          <w:bCs/>
          <w:u w:val="single"/>
        </w:rPr>
      </w:pPr>
      <w:r>
        <w:rPr>
          <w:b/>
          <w:bCs/>
          <w:u w:val="single"/>
        </w:rPr>
        <w:t>Lab Assignment-</w:t>
      </w:r>
      <w:r>
        <w:rPr>
          <w:b/>
          <w:bCs/>
          <w:u w:val="single"/>
        </w:rPr>
        <w:t>2</w:t>
      </w:r>
      <w:r>
        <w:rPr>
          <w:b/>
          <w:bCs/>
          <w:u w:val="single"/>
        </w:rPr>
        <w:br/>
        <w:t>102303607-Piyush Biswal</w:t>
      </w:r>
    </w:p>
    <w:p>
      <w:pPr>
        <w:pStyle w:val="Normal"/>
        <w:rPr>
          <w:rFonts w:ascii="Times New Roman" w:hAnsi="Times New Roman" w:cs="Times New Roman"/>
          <w:b/>
          <w:bCs/>
          <w:sz w:val="28"/>
          <w:szCs w:val="28"/>
        </w:rPr>
      </w:pPr>
      <w:r>
        <w:rPr>
          <w:rFonts w:cs="Times New Roman" w:ascii="Times New Roman" w:hAnsi="Times New Roman"/>
          <w:b/>
          <w:bCs/>
          <w:sz w:val="28"/>
          <w:szCs w:val="28"/>
        </w:rPr>
        <w:t>Q.1&gt;</w:t>
      </w:r>
      <w:r>
        <w:rPr>
          <w:rFonts w:cs="Times New Roman" w:ascii="Times New Roman" w:hAnsi="Times New Roman"/>
          <w:b/>
          <w:bCs/>
          <w:sz w:val="28"/>
          <w:szCs w:val="28"/>
        </w:rPr>
        <w:t>Molecular Dynamics – Force Calculation</w:t>
      </w:r>
      <w:r>
        <w:rPr>
          <w:rFonts w:cs="Times New Roman" w:ascii="Times New Roman" w:hAnsi="Times New Roman"/>
          <w:b/>
          <w:bCs/>
          <w:sz w:val="28"/>
          <w:szCs w:val="28"/>
        </w:rPr>
        <w:drawing>
          <wp:anchor behindDoc="0" distT="0" distB="0" distL="0" distR="0" simplePos="0" locked="0" layoutInCell="0" allowOverlap="1" relativeHeight="2">
            <wp:simplePos x="0" y="0"/>
            <wp:positionH relativeFrom="column">
              <wp:posOffset>-37465</wp:posOffset>
            </wp:positionH>
            <wp:positionV relativeFrom="paragraph">
              <wp:posOffset>746125</wp:posOffset>
            </wp:positionV>
            <wp:extent cx="5731510" cy="18713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0" t="1750" r="0" b="30682"/>
                    <a:stretch>
                      <a:fillRect/>
                    </a:stretch>
                  </pic:blipFill>
                  <pic:spPr bwMode="auto">
                    <a:xfrm>
                      <a:off x="0" y="0"/>
                      <a:ext cx="5731510" cy="1871345"/>
                    </a:xfrm>
                    <a:prstGeom prst="rect">
                      <a:avLst/>
                    </a:prstGeom>
                  </pic:spPr>
                </pic:pic>
              </a:graphicData>
            </a:graphic>
          </wp:anchor>
        </w:drawing>
      </w:r>
      <w:r>
        <w:rPr>
          <w:rFonts w:cs="Times New Roman" w:ascii="Times New Roman" w:hAnsi="Times New Roman"/>
          <w:b/>
          <w:bCs/>
          <w:sz w:val="28"/>
          <w:szCs w:val="28"/>
        </w:rPr>
        <w:t>:</w:t>
      </w:r>
    </w:p>
    <w:p>
      <w:pPr>
        <w:pStyle w:val="Normal"/>
        <w:jc w:val="both"/>
        <w:rPr>
          <w:rFonts w:ascii="Times New Roman" w:hAnsi="Times New Roman" w:cs="Times New Roman"/>
          <w:sz w:val="28"/>
          <w:szCs w:val="28"/>
        </w:rPr>
      </w:pPr>
      <w:r>
        <w:rPr>
          <w:rFonts w:cs="Times New Roman" w:ascii="Times New Roman" w:hAnsi="Times New Roman"/>
          <w:sz w:val="28"/>
          <w:szCs w:val="28"/>
        </w:rPr>
        <w:t>Exceution Table:-</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t>Performance Statistics:-</w:t>
      </w:r>
      <w:r>
        <w:rPr>
          <w:rFonts w:cs="Times New Roman" w:ascii="Times New Roman" w:hAnsi="Times New Roman"/>
          <w:sz w:val="28"/>
          <w:szCs w:val="28"/>
        </w:rPr>
        <w:t>(perf stat)</w:t>
      </w:r>
    </w:p>
    <w:p>
      <w:pPr>
        <w:pStyle w:val="Normal"/>
        <w:jc w:val="both"/>
        <w:rPr>
          <w:rFonts w:ascii="Times New Roman" w:hAnsi="Times New Roman" w:cs="Times New Roman"/>
          <w:sz w:val="28"/>
          <w:szCs w:val="28"/>
        </w:rPr>
      </w:pPr>
      <w:r>
        <w:rPr/>
        <w:drawing>
          <wp:anchor behindDoc="0" distT="0" distB="0" distL="0" distR="0" simplePos="0" locked="0" layoutInCell="0" allowOverlap="1" relativeHeight="4">
            <wp:simplePos x="0" y="0"/>
            <wp:positionH relativeFrom="column">
              <wp:posOffset>-43815</wp:posOffset>
            </wp:positionH>
            <wp:positionV relativeFrom="paragraph">
              <wp:posOffset>43815</wp:posOffset>
            </wp:positionV>
            <wp:extent cx="5731510" cy="209232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5731510" cy="2092325"/>
                    </a:xfrm>
                    <a:prstGeom prst="rect">
                      <a:avLst/>
                    </a:prstGeom>
                  </pic:spPr>
                </pic:pic>
              </a:graphicData>
            </a:graphic>
          </wp:anchor>
        </w:drawing>
      </w:r>
    </w:p>
    <w:p>
      <w:pPr>
        <w:pStyle w:val="BodyText"/>
        <w:jc w:val="both"/>
        <w:rPr>
          <w:rFonts w:ascii="Times New Roman" w:hAnsi="Times New Roman" w:cs="Times New Roman"/>
          <w:sz w:val="28"/>
          <w:szCs w:val="28"/>
        </w:rPr>
      </w:pPr>
      <w:r>
        <w:rPr>
          <w:rFonts w:cs="Times New Roman" w:ascii="Times New Roman" w:hAnsi="Times New Roman"/>
          <w:sz w:val="28"/>
          <w:szCs w:val="28"/>
        </w:rPr>
        <w:t xml:space="preserve">In this experiment, a parallel molecular dynamics simulation using the Lennard-Jones potential was implemented with OpenMP. The program correctly computes the forces acting on each particle and the total potential energy of the system. The total energy remains </w:t>
      </w:r>
      <w:r>
        <w:rPr>
          <w:rStyle w:val="Strong"/>
          <w:rFonts w:cs="Times New Roman" w:ascii="Times New Roman" w:hAnsi="Times New Roman"/>
          <w:sz w:val="28"/>
          <w:szCs w:val="28"/>
        </w:rPr>
        <w:t>negative and constant (−35352.51)</w:t>
      </w:r>
      <w:r>
        <w:rPr>
          <w:rFonts w:cs="Times New Roman" w:ascii="Times New Roman" w:hAnsi="Times New Roman"/>
          <w:sz w:val="28"/>
          <w:szCs w:val="28"/>
        </w:rPr>
        <w:t xml:space="preserve"> for all thread counts, confirming correct implementation of Newton’s third law, proper synchronization, and absence of race conditions.</w:t>
      </w:r>
    </w:p>
    <w:p>
      <w:pPr>
        <w:pStyle w:val="BodyText"/>
        <w:rPr/>
      </w:pPr>
      <w:r>
        <w:rPr/>
        <w:t xml:space="preserve">Performance evaluation shows that execution time decreases as the number of threads increases. Speedup improves steadily up to 8 threads, after which performance gains start to saturate. At 12 threads, a speedup of approximately </w:t>
      </w:r>
      <w:r>
        <w:rPr>
          <w:rStyle w:val="Strong"/>
        </w:rPr>
        <w:t>5.7×</w:t>
      </w:r>
      <w:r>
        <w:rPr/>
        <w:t xml:space="preserve"> is achieved with efficiency reducing to around </w:t>
      </w:r>
      <w:r>
        <w:rPr>
          <w:rStyle w:val="Strong"/>
        </w:rPr>
        <w:t>47%</w:t>
      </w:r>
      <w:r>
        <w:rPr/>
        <w:t>, indicating diminishing returns due to architectural limitations rather than algorithmic errors.</w:t>
        <w:br/>
        <w:br/>
        <w:br/>
      </w:r>
      <w:r>
        <w:rPr/>
        <w:t>VTUNE STATISTICS:-</w:t>
      </w:r>
    </w:p>
    <w:tbl>
      <w:tblPr>
        <w:tblW w:w="9026" w:type="dxa"/>
        <w:jc w:val="left"/>
        <w:tblInd w:w="0" w:type="dxa"/>
        <w:tblLayout w:type="fixed"/>
        <w:tblCellMar>
          <w:top w:w="28" w:type="dxa"/>
          <w:left w:w="28" w:type="dxa"/>
          <w:bottom w:w="28" w:type="dxa"/>
          <w:right w:w="28" w:type="dxa"/>
        </w:tblCellMar>
      </w:tblPr>
      <w:tblGrid>
        <w:gridCol w:w="2483"/>
        <w:gridCol w:w="2170"/>
        <w:gridCol w:w="4373"/>
      </w:tblGrid>
      <w:tr>
        <w:trPr>
          <w:tblHeader w:val="true"/>
        </w:trPr>
        <w:tc>
          <w:tcPr>
            <w:tcW w:w="2483" w:type="dxa"/>
            <w:tcBorders/>
            <w:vAlign w:val="center"/>
          </w:tcPr>
          <w:p>
            <w:pPr>
              <w:pStyle w:val="TableHeading"/>
              <w:suppressLineNumbers/>
              <w:spacing w:before="0" w:after="160"/>
              <w:jc w:val="center"/>
              <w:rPr/>
            </w:pPr>
            <w:r>
              <w:rPr/>
              <w:t>Metric</w:t>
            </w:r>
          </w:p>
        </w:tc>
        <w:tc>
          <w:tcPr>
            <w:tcW w:w="2170" w:type="dxa"/>
            <w:tcBorders/>
            <w:vAlign w:val="center"/>
          </w:tcPr>
          <w:p>
            <w:pPr>
              <w:pStyle w:val="TableHeading"/>
              <w:suppressLineNumbers/>
              <w:spacing w:before="0" w:after="160"/>
              <w:jc w:val="center"/>
              <w:rPr/>
            </w:pPr>
            <w:r>
              <w:rPr/>
              <w:t>Observed Value</w:t>
            </w:r>
          </w:p>
        </w:tc>
        <w:tc>
          <w:tcPr>
            <w:tcW w:w="4373" w:type="dxa"/>
            <w:tcBorders/>
            <w:vAlign w:val="center"/>
          </w:tcPr>
          <w:p>
            <w:pPr>
              <w:pStyle w:val="TableHeading"/>
              <w:suppressLineNumbers/>
              <w:spacing w:before="0" w:after="160"/>
              <w:jc w:val="center"/>
              <w:rPr/>
            </w:pPr>
            <w:r>
              <w:rPr/>
              <w:t>Interpretation</w:t>
            </w:r>
          </w:p>
        </w:tc>
      </w:tr>
      <w:tr>
        <w:trPr/>
        <w:tc>
          <w:tcPr>
            <w:tcW w:w="2483" w:type="dxa"/>
            <w:tcBorders/>
            <w:vAlign w:val="center"/>
          </w:tcPr>
          <w:p>
            <w:pPr>
              <w:pStyle w:val="TableContents"/>
              <w:widowControl w:val="false"/>
              <w:suppressLineNumbers/>
              <w:spacing w:before="0" w:after="160"/>
              <w:rPr/>
            </w:pPr>
            <w:r>
              <w:rPr>
                <w:rStyle w:val="Strong"/>
              </w:rPr>
              <w:t>CPI (Cycles Per Instruction)</w:t>
            </w:r>
          </w:p>
        </w:tc>
        <w:tc>
          <w:tcPr>
            <w:tcW w:w="2170" w:type="dxa"/>
            <w:tcBorders/>
            <w:vAlign w:val="center"/>
          </w:tcPr>
          <w:p>
            <w:pPr>
              <w:pStyle w:val="TableContents"/>
              <w:widowControl w:val="false"/>
              <w:suppressLineNumbers/>
              <w:spacing w:before="0" w:after="160"/>
              <w:rPr/>
            </w:pPr>
            <w:r>
              <w:rPr>
                <w:rStyle w:val="Strong"/>
              </w:rPr>
              <w:t>0.58</w:t>
            </w:r>
          </w:p>
        </w:tc>
        <w:tc>
          <w:tcPr>
            <w:tcW w:w="4373" w:type="dxa"/>
            <w:tcBorders/>
            <w:vAlign w:val="center"/>
          </w:tcPr>
          <w:p>
            <w:pPr>
              <w:pStyle w:val="TableContents"/>
              <w:widowControl w:val="false"/>
              <w:suppressLineNumbers/>
              <w:spacing w:before="0" w:after="160"/>
              <w:rPr/>
            </w:pPr>
            <w:r>
              <w:rPr/>
              <w:t>Low CPI indicates efficient instruction execution and good pipeline utilization</w:t>
            </w:r>
          </w:p>
        </w:tc>
      </w:tr>
      <w:tr>
        <w:trPr/>
        <w:tc>
          <w:tcPr>
            <w:tcW w:w="2483" w:type="dxa"/>
            <w:tcBorders/>
            <w:vAlign w:val="center"/>
          </w:tcPr>
          <w:p>
            <w:pPr>
              <w:pStyle w:val="TableContents"/>
              <w:widowControl w:val="false"/>
              <w:suppressLineNumbers/>
              <w:spacing w:before="0" w:after="160"/>
              <w:rPr/>
            </w:pPr>
            <w:r>
              <w:rPr>
                <w:rStyle w:val="Strong"/>
              </w:rPr>
              <w:t>Effective Physical Core Utilization</w:t>
            </w:r>
          </w:p>
        </w:tc>
        <w:tc>
          <w:tcPr>
            <w:tcW w:w="2170" w:type="dxa"/>
            <w:tcBorders/>
            <w:vAlign w:val="center"/>
          </w:tcPr>
          <w:p>
            <w:pPr>
              <w:pStyle w:val="TableContents"/>
              <w:widowControl w:val="false"/>
              <w:suppressLineNumbers/>
              <w:spacing w:before="0" w:after="160"/>
              <w:rPr/>
            </w:pPr>
            <w:r>
              <w:rPr>
                <w:rStyle w:val="Strong"/>
              </w:rPr>
              <w:t>~14–22% (1.1–1.75 out of 8 cores)</w:t>
            </w:r>
          </w:p>
        </w:tc>
        <w:tc>
          <w:tcPr>
            <w:tcW w:w="4373" w:type="dxa"/>
            <w:tcBorders/>
            <w:vAlign w:val="center"/>
          </w:tcPr>
          <w:p>
            <w:pPr>
              <w:pStyle w:val="TableContents"/>
              <w:widowControl w:val="false"/>
              <w:suppressLineNumbers/>
              <w:spacing w:before="0" w:after="160"/>
              <w:rPr/>
            </w:pPr>
            <w:r>
              <w:rPr/>
              <w:t>Many cores remain underutilized due to cache stalls and synchronization</w:t>
            </w:r>
          </w:p>
        </w:tc>
      </w:tr>
      <w:tr>
        <w:trPr/>
        <w:tc>
          <w:tcPr>
            <w:tcW w:w="2483" w:type="dxa"/>
            <w:tcBorders/>
            <w:vAlign w:val="center"/>
          </w:tcPr>
          <w:p>
            <w:pPr>
              <w:pStyle w:val="TableContents"/>
              <w:widowControl w:val="false"/>
              <w:suppressLineNumbers/>
              <w:spacing w:before="0" w:after="160"/>
              <w:rPr/>
            </w:pPr>
            <w:r>
              <w:rPr>
                <w:rStyle w:val="Strong"/>
              </w:rPr>
              <w:t>Effective Logical Core Utilization</w:t>
            </w:r>
          </w:p>
        </w:tc>
        <w:tc>
          <w:tcPr>
            <w:tcW w:w="2170" w:type="dxa"/>
            <w:tcBorders/>
            <w:vAlign w:val="center"/>
          </w:tcPr>
          <w:p>
            <w:pPr>
              <w:pStyle w:val="TableContents"/>
              <w:widowControl w:val="false"/>
              <w:suppressLineNumbers/>
              <w:spacing w:before="0" w:after="160"/>
              <w:rPr/>
            </w:pPr>
            <w:r>
              <w:rPr>
                <w:rStyle w:val="Strong"/>
              </w:rPr>
              <w:t>~23–27% (≈3 out of 12 cores)</w:t>
            </w:r>
          </w:p>
        </w:tc>
        <w:tc>
          <w:tcPr>
            <w:tcW w:w="4373" w:type="dxa"/>
            <w:tcBorders/>
            <w:vAlign w:val="center"/>
          </w:tcPr>
          <w:p>
            <w:pPr>
              <w:pStyle w:val="TableContents"/>
              <w:widowControl w:val="false"/>
              <w:suppressLineNumbers/>
              <w:spacing w:before="0" w:after="160"/>
              <w:rPr/>
            </w:pPr>
            <w:r>
              <w:rPr/>
              <w:t>Hyperthreads provide limited benefit for this workload</w:t>
            </w:r>
          </w:p>
        </w:tc>
      </w:tr>
      <w:tr>
        <w:trPr/>
        <w:tc>
          <w:tcPr>
            <w:tcW w:w="2483" w:type="dxa"/>
            <w:tcBorders/>
            <w:vAlign w:val="center"/>
          </w:tcPr>
          <w:p>
            <w:pPr>
              <w:pStyle w:val="TableContents"/>
              <w:widowControl w:val="false"/>
              <w:suppressLineNumbers/>
              <w:spacing w:before="0" w:after="160"/>
              <w:rPr/>
            </w:pPr>
            <w:r>
              <w:rPr>
                <w:rStyle w:val="Strong"/>
              </w:rPr>
              <w:t>Cache Bound (overall)</w:t>
            </w:r>
          </w:p>
        </w:tc>
        <w:tc>
          <w:tcPr>
            <w:tcW w:w="2170" w:type="dxa"/>
            <w:tcBorders/>
            <w:vAlign w:val="center"/>
          </w:tcPr>
          <w:p>
            <w:pPr>
              <w:pStyle w:val="TableContents"/>
              <w:widowControl w:val="false"/>
              <w:suppressLineNumbers/>
              <w:spacing w:before="0" w:after="160"/>
              <w:rPr/>
            </w:pPr>
            <w:r>
              <w:rPr>
                <w:rStyle w:val="Strong"/>
              </w:rPr>
              <w:t>~35–37% of clock cycles</w:t>
            </w:r>
          </w:p>
        </w:tc>
        <w:tc>
          <w:tcPr>
            <w:tcW w:w="4373" w:type="dxa"/>
            <w:tcBorders/>
            <w:vAlign w:val="center"/>
          </w:tcPr>
          <w:p>
            <w:pPr>
              <w:pStyle w:val="TableContents"/>
              <w:widowControl w:val="false"/>
              <w:suppressLineNumbers/>
              <w:spacing w:before="0" w:after="160"/>
              <w:rPr/>
            </w:pPr>
            <w:r>
              <w:rPr/>
              <w:t>Significant time spent waiting for cache data</w:t>
            </w:r>
          </w:p>
        </w:tc>
      </w:tr>
      <w:tr>
        <w:trPr/>
        <w:tc>
          <w:tcPr>
            <w:tcW w:w="2483" w:type="dxa"/>
            <w:tcBorders/>
            <w:vAlign w:val="center"/>
          </w:tcPr>
          <w:p>
            <w:pPr>
              <w:pStyle w:val="TableContents"/>
              <w:widowControl w:val="false"/>
              <w:suppressLineNumbers/>
              <w:spacing w:before="0" w:after="160"/>
              <w:rPr/>
            </w:pPr>
            <w:r>
              <w:rPr>
                <w:rStyle w:val="Strong"/>
              </w:rPr>
              <w:t>L1 Cache Bound</w:t>
            </w:r>
          </w:p>
        </w:tc>
        <w:tc>
          <w:tcPr>
            <w:tcW w:w="2170" w:type="dxa"/>
            <w:tcBorders/>
            <w:vAlign w:val="center"/>
          </w:tcPr>
          <w:p>
            <w:pPr>
              <w:pStyle w:val="TableContents"/>
              <w:widowControl w:val="false"/>
              <w:suppressLineNumbers/>
              <w:spacing w:before="0" w:after="160"/>
              <w:rPr/>
            </w:pPr>
            <w:r>
              <w:rPr>
                <w:rStyle w:val="Strong"/>
              </w:rPr>
              <w:t>~10–15%</w:t>
            </w:r>
          </w:p>
        </w:tc>
        <w:tc>
          <w:tcPr>
            <w:tcW w:w="4373" w:type="dxa"/>
            <w:tcBorders/>
            <w:vAlign w:val="center"/>
          </w:tcPr>
          <w:p>
            <w:pPr>
              <w:pStyle w:val="TableContents"/>
              <w:widowControl w:val="false"/>
              <w:suppressLineNumbers/>
              <w:spacing w:before="0" w:after="160"/>
              <w:rPr/>
            </w:pPr>
            <w:r>
              <w:rPr/>
              <w:t>Frequent accesses to L1 cache dominate memory behavior</w:t>
            </w:r>
          </w:p>
        </w:tc>
      </w:tr>
      <w:tr>
        <w:trPr/>
        <w:tc>
          <w:tcPr>
            <w:tcW w:w="2483" w:type="dxa"/>
            <w:tcBorders/>
            <w:vAlign w:val="center"/>
          </w:tcPr>
          <w:p>
            <w:pPr>
              <w:pStyle w:val="TableContents"/>
              <w:widowControl w:val="false"/>
              <w:suppressLineNumbers/>
              <w:spacing w:before="0" w:after="160"/>
              <w:rPr/>
            </w:pPr>
            <w:r>
              <w:rPr>
                <w:rStyle w:val="Strong"/>
              </w:rPr>
              <w:t>L2 Cache Bound</w:t>
            </w:r>
          </w:p>
        </w:tc>
        <w:tc>
          <w:tcPr>
            <w:tcW w:w="2170" w:type="dxa"/>
            <w:tcBorders/>
            <w:vAlign w:val="center"/>
          </w:tcPr>
          <w:p>
            <w:pPr>
              <w:pStyle w:val="TableContents"/>
              <w:widowControl w:val="false"/>
              <w:suppressLineNumbers/>
              <w:spacing w:before="0" w:after="160"/>
              <w:rPr/>
            </w:pPr>
            <w:r>
              <w:rPr>
                <w:rStyle w:val="Strong"/>
              </w:rPr>
              <w:t>~0–1%</w:t>
            </w:r>
          </w:p>
        </w:tc>
        <w:tc>
          <w:tcPr>
            <w:tcW w:w="4373" w:type="dxa"/>
            <w:tcBorders/>
            <w:vAlign w:val="center"/>
          </w:tcPr>
          <w:p>
            <w:pPr>
              <w:pStyle w:val="TableContents"/>
              <w:widowControl w:val="false"/>
              <w:suppressLineNumbers/>
              <w:spacing w:before="0" w:after="160"/>
              <w:rPr/>
            </w:pPr>
            <w:r>
              <w:rPr/>
              <w:t>L2 cache is not a bottleneck</w:t>
            </w:r>
          </w:p>
        </w:tc>
      </w:tr>
      <w:tr>
        <w:trPr/>
        <w:tc>
          <w:tcPr>
            <w:tcW w:w="2483" w:type="dxa"/>
            <w:tcBorders/>
            <w:vAlign w:val="center"/>
          </w:tcPr>
          <w:p>
            <w:pPr>
              <w:pStyle w:val="TableContents"/>
              <w:widowControl w:val="false"/>
              <w:suppressLineNumbers/>
              <w:spacing w:before="0" w:after="160"/>
              <w:rPr/>
            </w:pPr>
            <w:r>
              <w:rPr>
                <w:rStyle w:val="Strong"/>
              </w:rPr>
              <w:t>L3 Cache Bound</w:t>
            </w:r>
          </w:p>
        </w:tc>
        <w:tc>
          <w:tcPr>
            <w:tcW w:w="2170" w:type="dxa"/>
            <w:tcBorders/>
            <w:vAlign w:val="center"/>
          </w:tcPr>
          <w:p>
            <w:pPr>
              <w:pStyle w:val="TableContents"/>
              <w:widowControl w:val="false"/>
              <w:suppressLineNumbers/>
              <w:spacing w:before="0" w:after="160"/>
              <w:rPr/>
            </w:pPr>
            <w:r>
              <w:rPr>
                <w:rStyle w:val="Strong"/>
              </w:rPr>
              <w:t>~4–5%</w:t>
            </w:r>
          </w:p>
        </w:tc>
        <w:tc>
          <w:tcPr>
            <w:tcW w:w="4373" w:type="dxa"/>
            <w:tcBorders/>
            <w:vAlign w:val="center"/>
          </w:tcPr>
          <w:p>
            <w:pPr>
              <w:pStyle w:val="TableContents"/>
              <w:widowControl w:val="false"/>
              <w:suppressLineNumbers/>
              <w:spacing w:before="0" w:after="160"/>
              <w:rPr/>
            </w:pPr>
            <w:r>
              <w:rPr/>
              <w:t>Minor contention and data sharing at L3 level</w:t>
            </w:r>
          </w:p>
        </w:tc>
      </w:tr>
      <w:tr>
        <w:trPr/>
        <w:tc>
          <w:tcPr>
            <w:tcW w:w="2483" w:type="dxa"/>
            <w:tcBorders/>
            <w:vAlign w:val="center"/>
          </w:tcPr>
          <w:p>
            <w:pPr>
              <w:pStyle w:val="TableContents"/>
              <w:widowControl w:val="false"/>
              <w:suppressLineNumbers/>
              <w:spacing w:before="0" w:after="160"/>
              <w:rPr/>
            </w:pPr>
            <w:r>
              <w:rPr>
                <w:rStyle w:val="Strong"/>
              </w:rPr>
              <w:t>DRAM Bound</w:t>
            </w:r>
          </w:p>
        </w:tc>
        <w:tc>
          <w:tcPr>
            <w:tcW w:w="2170" w:type="dxa"/>
            <w:tcBorders/>
            <w:vAlign w:val="center"/>
          </w:tcPr>
          <w:p>
            <w:pPr>
              <w:pStyle w:val="TableContents"/>
              <w:widowControl w:val="false"/>
              <w:suppressLineNumbers/>
              <w:spacing w:before="0" w:after="160"/>
              <w:rPr/>
            </w:pPr>
            <w:r>
              <w:rPr>
                <w:rStyle w:val="Strong"/>
              </w:rPr>
              <w:t>~0–0.4%</w:t>
            </w:r>
          </w:p>
        </w:tc>
        <w:tc>
          <w:tcPr>
            <w:tcW w:w="4373" w:type="dxa"/>
            <w:tcBorders/>
            <w:vAlign w:val="center"/>
          </w:tcPr>
          <w:p>
            <w:pPr>
              <w:pStyle w:val="TableContents"/>
              <w:widowControl w:val="false"/>
              <w:suppressLineNumbers/>
              <w:spacing w:before="0" w:after="160"/>
              <w:rPr/>
            </w:pPr>
            <w:r>
              <w:rPr/>
              <w:t>Very little time waiting for main memory</w:t>
            </w:r>
          </w:p>
        </w:tc>
      </w:tr>
      <w:tr>
        <w:trPr/>
        <w:tc>
          <w:tcPr>
            <w:tcW w:w="2483" w:type="dxa"/>
            <w:tcBorders/>
            <w:vAlign w:val="center"/>
          </w:tcPr>
          <w:p>
            <w:pPr>
              <w:pStyle w:val="TableContents"/>
              <w:widowControl w:val="false"/>
              <w:suppressLineNumbers/>
              <w:spacing w:before="0" w:after="160"/>
              <w:rPr/>
            </w:pPr>
            <w:r>
              <w:rPr>
                <w:rStyle w:val="Strong"/>
              </w:rPr>
              <w:t>Observed DRAM Bandwidth</w:t>
            </w:r>
          </w:p>
        </w:tc>
        <w:tc>
          <w:tcPr>
            <w:tcW w:w="2170" w:type="dxa"/>
            <w:tcBorders/>
            <w:vAlign w:val="center"/>
          </w:tcPr>
          <w:p>
            <w:pPr>
              <w:pStyle w:val="TableContents"/>
              <w:widowControl w:val="false"/>
              <w:suppressLineNumbers/>
              <w:spacing w:before="0" w:after="160"/>
              <w:rPr/>
            </w:pPr>
            <w:r>
              <w:rPr>
                <w:rStyle w:val="Strong"/>
              </w:rPr>
              <w:t>~3.4–5.6 GB/s</w:t>
            </w:r>
          </w:p>
        </w:tc>
        <w:tc>
          <w:tcPr>
            <w:tcW w:w="4373" w:type="dxa"/>
            <w:tcBorders/>
            <w:vAlign w:val="center"/>
          </w:tcPr>
          <w:p>
            <w:pPr>
              <w:pStyle w:val="TableContents"/>
              <w:widowControl w:val="false"/>
              <w:suppressLineNumbers/>
              <w:spacing w:before="0" w:after="160"/>
              <w:rPr/>
            </w:pPr>
            <w:r>
              <w:rPr/>
              <w:t>Far below platform maximum (57 GB/s)</w:t>
            </w:r>
          </w:p>
        </w:tc>
      </w:tr>
      <w:tr>
        <w:trPr/>
        <w:tc>
          <w:tcPr>
            <w:tcW w:w="2483" w:type="dxa"/>
            <w:tcBorders/>
            <w:vAlign w:val="center"/>
          </w:tcPr>
          <w:p>
            <w:pPr>
              <w:pStyle w:val="TableContents"/>
              <w:widowControl w:val="false"/>
              <w:suppressLineNumbers/>
              <w:spacing w:before="0" w:after="160"/>
              <w:rPr/>
            </w:pPr>
            <w:r>
              <w:rPr>
                <w:rStyle w:val="Strong"/>
              </w:rPr>
              <w:t>Peak Platform Bandwidth</w:t>
            </w:r>
          </w:p>
        </w:tc>
        <w:tc>
          <w:tcPr>
            <w:tcW w:w="2170" w:type="dxa"/>
            <w:tcBorders/>
            <w:vAlign w:val="center"/>
          </w:tcPr>
          <w:p>
            <w:pPr>
              <w:pStyle w:val="TableContents"/>
              <w:widowControl w:val="false"/>
              <w:suppressLineNumbers/>
              <w:spacing w:before="0" w:after="160"/>
              <w:rPr/>
            </w:pPr>
            <w:r>
              <w:rPr>
                <w:rStyle w:val="Strong"/>
              </w:rPr>
              <w:t>57 GB/s</w:t>
            </w:r>
          </w:p>
        </w:tc>
        <w:tc>
          <w:tcPr>
            <w:tcW w:w="4373" w:type="dxa"/>
            <w:tcBorders/>
            <w:vAlign w:val="center"/>
          </w:tcPr>
          <w:p>
            <w:pPr>
              <w:pStyle w:val="TableContents"/>
              <w:widowControl w:val="false"/>
              <w:suppressLineNumbers/>
              <w:spacing w:before="0" w:after="160"/>
              <w:rPr/>
            </w:pPr>
            <w:r>
              <w:rPr/>
              <w:t>System memory bandwidth is underutilized</w:t>
            </w:r>
          </w:p>
        </w:tc>
      </w:tr>
      <w:tr>
        <w:trPr/>
        <w:tc>
          <w:tcPr>
            <w:tcW w:w="2483" w:type="dxa"/>
            <w:tcBorders/>
            <w:vAlign w:val="center"/>
          </w:tcPr>
          <w:p>
            <w:pPr>
              <w:pStyle w:val="TableContents"/>
              <w:widowControl w:val="false"/>
              <w:suppressLineNumbers/>
              <w:spacing w:before="0" w:after="160"/>
              <w:rPr/>
            </w:pPr>
            <w:r>
              <w:rPr>
                <w:rStyle w:val="Strong"/>
              </w:rPr>
              <w:t>Cache Misses (LLC Miss Count)</w:t>
            </w:r>
          </w:p>
        </w:tc>
        <w:tc>
          <w:tcPr>
            <w:tcW w:w="2170" w:type="dxa"/>
            <w:tcBorders/>
            <w:vAlign w:val="center"/>
          </w:tcPr>
          <w:p>
            <w:pPr>
              <w:pStyle w:val="TableContents"/>
              <w:widowControl w:val="false"/>
              <w:suppressLineNumbers/>
              <w:spacing w:before="0" w:after="160"/>
              <w:rPr/>
            </w:pPr>
            <w:r>
              <w:rPr>
                <w:rStyle w:val="Strong"/>
              </w:rPr>
              <w:t xml:space="preserve">≈ </w:t>
            </w:r>
            <w:r>
              <w:rPr>
                <w:rStyle w:val="Strong"/>
              </w:rPr>
              <w:t>0</w:t>
            </w:r>
          </w:p>
        </w:tc>
        <w:tc>
          <w:tcPr>
            <w:tcW w:w="4373" w:type="dxa"/>
            <w:tcBorders/>
            <w:vAlign w:val="center"/>
          </w:tcPr>
          <w:p>
            <w:pPr>
              <w:pStyle w:val="TableContents"/>
              <w:widowControl w:val="false"/>
              <w:suppressLineNumbers/>
              <w:spacing w:before="0" w:after="160"/>
              <w:rPr/>
            </w:pPr>
            <w:r>
              <w:rPr/>
              <w:t>Most data accesses are satisfied by cache</w:t>
            </w:r>
          </w:p>
        </w:tc>
      </w:tr>
      <w:tr>
        <w:trPr/>
        <w:tc>
          <w:tcPr>
            <w:tcW w:w="2483" w:type="dxa"/>
            <w:tcBorders/>
            <w:vAlign w:val="center"/>
          </w:tcPr>
          <w:p>
            <w:pPr>
              <w:pStyle w:val="TableContents"/>
              <w:widowControl w:val="false"/>
              <w:suppressLineNumbers/>
              <w:spacing w:before="0" w:after="160"/>
              <w:rPr/>
            </w:pPr>
            <w:r>
              <w:rPr>
                <w:rStyle w:val="Strong"/>
              </w:rPr>
              <w:t>Average Memory Latency</w:t>
            </w:r>
          </w:p>
        </w:tc>
        <w:tc>
          <w:tcPr>
            <w:tcW w:w="2170" w:type="dxa"/>
            <w:tcBorders/>
            <w:vAlign w:val="center"/>
          </w:tcPr>
          <w:p>
            <w:pPr>
              <w:pStyle w:val="TableContents"/>
              <w:widowControl w:val="false"/>
              <w:suppressLineNumbers/>
              <w:spacing w:before="0" w:after="160"/>
              <w:rPr/>
            </w:pPr>
            <w:r>
              <w:rPr>
                <w:rStyle w:val="Strong"/>
              </w:rPr>
              <w:t>~8 cycles</w:t>
            </w:r>
          </w:p>
        </w:tc>
        <w:tc>
          <w:tcPr>
            <w:tcW w:w="4373" w:type="dxa"/>
            <w:tcBorders/>
            <w:vAlign w:val="center"/>
          </w:tcPr>
          <w:p>
            <w:pPr>
              <w:pStyle w:val="TableContents"/>
              <w:widowControl w:val="false"/>
              <w:suppressLineNumbers/>
              <w:spacing w:before="0" w:after="160"/>
              <w:rPr/>
            </w:pPr>
            <w:r>
              <w:rPr/>
              <w:t>Low latency confirms cache-level access dominance</w:t>
            </w:r>
          </w:p>
        </w:tc>
      </w:tr>
      <w:tr>
        <w:trPr/>
        <w:tc>
          <w:tcPr>
            <w:tcW w:w="2483" w:type="dxa"/>
            <w:tcBorders/>
            <w:vAlign w:val="center"/>
          </w:tcPr>
          <w:p>
            <w:pPr>
              <w:pStyle w:val="TableContents"/>
              <w:widowControl w:val="false"/>
              <w:suppressLineNumbers/>
              <w:spacing w:before="0" w:after="160"/>
              <w:rPr/>
            </w:pPr>
            <w:r>
              <w:rPr>
                <w:rStyle w:val="Strong"/>
              </w:rPr>
              <w:t>Vectorization</w:t>
            </w:r>
          </w:p>
        </w:tc>
        <w:tc>
          <w:tcPr>
            <w:tcW w:w="2170" w:type="dxa"/>
            <w:tcBorders/>
            <w:vAlign w:val="center"/>
          </w:tcPr>
          <w:p>
            <w:pPr>
              <w:pStyle w:val="TableContents"/>
              <w:widowControl w:val="false"/>
              <w:suppressLineNumbers/>
              <w:spacing w:before="0" w:after="160"/>
              <w:rPr/>
            </w:pPr>
            <w:r>
              <w:rPr>
                <w:rStyle w:val="Strong"/>
              </w:rPr>
              <w:t>0%</w:t>
            </w:r>
          </w:p>
        </w:tc>
        <w:tc>
          <w:tcPr>
            <w:tcW w:w="4373" w:type="dxa"/>
            <w:tcBorders/>
            <w:vAlign w:val="center"/>
          </w:tcPr>
          <w:p>
            <w:pPr>
              <w:pStyle w:val="TableContents"/>
              <w:widowControl w:val="false"/>
              <w:suppressLineNumbers/>
              <w:spacing w:before="0" w:after="160"/>
              <w:rPr/>
            </w:pPr>
            <w:r>
              <w:rPr/>
              <w:t>Code is scalar due to atomics, branches, and irregular access</w:t>
            </w:r>
          </w:p>
        </w:tc>
      </w:tr>
      <w:tr>
        <w:trPr/>
        <w:tc>
          <w:tcPr>
            <w:tcW w:w="2483" w:type="dxa"/>
            <w:tcBorders/>
            <w:vAlign w:val="center"/>
          </w:tcPr>
          <w:p>
            <w:pPr>
              <w:pStyle w:val="TableContents"/>
              <w:widowControl w:val="false"/>
              <w:suppressLineNumbers/>
              <w:spacing w:before="0" w:after="160"/>
              <w:rPr/>
            </w:pPr>
            <w:r>
              <w:rPr>
                <w:rStyle w:val="Strong"/>
              </w:rPr>
              <w:t>DP GFLOPS</w:t>
            </w:r>
          </w:p>
        </w:tc>
        <w:tc>
          <w:tcPr>
            <w:tcW w:w="2170" w:type="dxa"/>
            <w:tcBorders/>
            <w:vAlign w:val="center"/>
          </w:tcPr>
          <w:p>
            <w:pPr>
              <w:pStyle w:val="TableContents"/>
              <w:widowControl w:val="false"/>
              <w:suppressLineNumbers/>
              <w:spacing w:before="0" w:after="160"/>
              <w:rPr/>
            </w:pPr>
            <w:r>
              <w:rPr>
                <w:rStyle w:val="Strong"/>
              </w:rPr>
              <w:t>~0.05</w:t>
            </w:r>
          </w:p>
        </w:tc>
        <w:tc>
          <w:tcPr>
            <w:tcW w:w="4373" w:type="dxa"/>
            <w:tcBorders/>
            <w:vAlign w:val="center"/>
          </w:tcPr>
          <w:p>
            <w:pPr>
              <w:pStyle w:val="TableContents"/>
              <w:widowControl w:val="false"/>
              <w:suppressLineNumbers/>
              <w:spacing w:before="0" w:after="160"/>
              <w:rPr/>
            </w:pPr>
            <w:r>
              <w:rPr/>
              <w:t>Low because application is memory-bound, not compute-bound</w:t>
            </w:r>
          </w:p>
        </w:tc>
      </w:tr>
    </w:tbl>
    <w:p>
      <w:pPr>
        <w:pStyle w:val="BodyText"/>
        <w:rPr/>
      </w:pPr>
      <w:r>
        <w:rPr/>
      </w:r>
    </w:p>
    <w:p>
      <w:pPr>
        <w:pStyle w:val="BodyText"/>
        <w:rPr/>
      </w:pPr>
      <w:r>
        <w:rPr/>
        <w:t xml:space="preserve">VTune </w:t>
      </w:r>
      <w:r>
        <w:rPr>
          <w:rStyle w:val="Emphasis"/>
        </w:rPr>
        <w:t>Memory Access</w:t>
      </w:r>
      <w:r>
        <w:rPr/>
        <w:t xml:space="preserve"> analysis reveals that the application is </w:t>
      </w:r>
      <w:r>
        <w:rPr>
          <w:rStyle w:val="Strong"/>
        </w:rPr>
        <w:t>not DRAM-bound</w:t>
      </w:r>
      <w:r>
        <w:rPr/>
        <w:t xml:space="preserve">, with observed memory bandwidth usage remaining far below the platform peak (average ~3.4 GB/s versus a maximum of 57 GB/s). Instead, the application is primarily </w:t>
      </w:r>
      <w:r>
        <w:rPr>
          <w:rStyle w:val="Strong"/>
        </w:rPr>
        <w:t>cache-bound</w:t>
      </w:r>
      <w:r>
        <w:rPr/>
        <w:t>, with a noticeable portion of execution time spent waiting for L1 cache accesses. The negligible DRAM bound percentage confirms that the memory wall is not the limiting factor.</w:t>
      </w:r>
    </w:p>
    <w:p>
      <w:pPr>
        <w:pStyle w:val="BodyText"/>
        <w:rPr/>
      </w:pPr>
      <w:r>
        <w:rPr/>
        <w:t xml:space="preserve">The </w:t>
      </w:r>
      <w:r>
        <w:rPr>
          <w:rStyle w:val="Emphasis"/>
        </w:rPr>
        <w:t>Microarchitecture Exploration</w:t>
      </w:r>
      <w:r>
        <w:rPr/>
        <w:t xml:space="preserve"> analysis reports a </w:t>
      </w:r>
      <w:r>
        <w:rPr>
          <w:rStyle w:val="Strong"/>
        </w:rPr>
        <w:t>low CPI (~0.58)</w:t>
      </w:r>
      <w:r>
        <w:rPr/>
        <w:t xml:space="preserve">, indicating efficient instruction execution. However, effective physical core utilization is low (approximately </w:t>
      </w:r>
      <w:r>
        <w:rPr>
          <w:rStyle w:val="Strong"/>
        </w:rPr>
        <w:t>14–22%</w:t>
      </w:r>
      <w:r>
        <w:rPr/>
        <w:t xml:space="preserve">), showing that many CPU cores remain underutilized due to cache stalls, synchronization overhead, and limited instruction-level parallelism. The lack of vectorization and low GFLOPS further confirm that the application is </w:t>
      </w:r>
      <w:r>
        <w:rPr>
          <w:rStyle w:val="Strong"/>
        </w:rPr>
        <w:t>memory-intensive rather than compute-intensive</w:t>
      </w:r>
      <w:r>
        <w:rPr/>
        <w:t>, which is typical for O(N²) molecular dynamics simulations with irregular memory access patterns.</w:t>
      </w:r>
    </w:p>
    <w:p>
      <w:pPr>
        <w:pStyle w:val="BodyText"/>
        <w:rPr/>
      </w:pPr>
      <w:r>
        <w:rPr/>
        <w:t>Overall, the use of HPC techniques such as OpenMP parallelization significantly reduces execution time by distributing particle-pair interactions across multiple CPU cores. However, scalability is ultimately limited by cache behavior and memory access patterns rather than computational throughput. The results demonstrate that while parallelism improves performance, hardware characteristics of the memory hierarchy play a crucial role in determining final scalability.</w:t>
      </w:r>
    </w:p>
    <w:p>
      <w:pPr>
        <w:pStyle w:val="Normal"/>
        <w:jc w:val="both"/>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3">
            <wp:simplePos x="0" y="0"/>
            <wp:positionH relativeFrom="column">
              <wp:posOffset>164465</wp:posOffset>
            </wp:positionH>
            <wp:positionV relativeFrom="paragraph">
              <wp:posOffset>43815</wp:posOffset>
            </wp:positionV>
            <wp:extent cx="5187315" cy="311213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187315" cy="3112135"/>
                    </a:xfrm>
                    <a:prstGeom prst="rect">
                      <a:avLst/>
                    </a:prstGeom>
                  </pic:spPr>
                </pic:pic>
              </a:graphicData>
            </a:graphic>
          </wp:anchor>
        </w:drawing>
      </w:r>
    </w:p>
    <w:p>
      <w:pPr>
        <w:pStyle w:val="Normal"/>
        <w:jc w:val="both"/>
        <w:rPr>
          <w:rFonts w:ascii="Times New Roman" w:hAnsi="Times New Roman" w:cs="Times New Roman"/>
          <w:sz w:val="28"/>
          <w:szCs w:val="28"/>
        </w:rPr>
      </w:pPr>
      <w:r>
        <w:rPr/>
      </w:r>
    </w:p>
    <w:p>
      <w:pPr>
        <w:pStyle w:val="Normal"/>
        <w:jc w:val="both"/>
        <w:rPr>
          <w:rFonts w:ascii="Times New Roman" w:hAnsi="Times New Roman" w:cs="Times New Roman"/>
          <w:sz w:val="28"/>
          <w:szCs w:val="28"/>
        </w:rPr>
      </w:pPr>
      <w:r>
        <w:rPr/>
      </w:r>
    </w:p>
    <w:p>
      <w:pPr>
        <w:pStyle w:val="Normal"/>
        <w:jc w:val="both"/>
        <w:rPr>
          <w:rFonts w:ascii="Times New Roman" w:hAnsi="Times New Roman" w:cs="Times New Roman"/>
          <w:sz w:val="28"/>
          <w:szCs w:val="28"/>
        </w:rPr>
      </w:pPr>
      <w:r>
        <w:rPr/>
      </w:r>
    </w:p>
    <w:p>
      <w:pPr>
        <w:pStyle w:val="Normal"/>
        <w:jc w:val="both"/>
        <w:rPr>
          <w:rFonts w:ascii="Times New Roman" w:hAnsi="Times New Roman" w:cs="Times New Roman"/>
          <w:sz w:val="28"/>
          <w:szCs w:val="28"/>
        </w:rPr>
      </w:pPr>
      <w:r>
        <w:rPr/>
      </w:r>
    </w:p>
    <w:p>
      <w:pPr>
        <w:pStyle w:val="Normal"/>
        <w:jc w:val="both"/>
        <w:rPr>
          <w:rFonts w:ascii="Times New Roman" w:hAnsi="Times New Roman" w:cs="Times New Roman"/>
          <w:sz w:val="28"/>
          <w:szCs w:val="28"/>
        </w:rPr>
      </w:pPr>
      <w:r>
        <w:rPr/>
      </w:r>
    </w:p>
    <w:p>
      <w:pPr>
        <w:pStyle w:val="Normal"/>
        <w:jc w:val="both"/>
        <w:rPr>
          <w:rFonts w:ascii="Times New Roman" w:hAnsi="Times New Roman" w:cs="Times New Roman"/>
          <w:sz w:val="28"/>
          <w:szCs w:val="28"/>
        </w:rPr>
      </w:pPr>
      <w:r>
        <w:rPr/>
      </w:r>
    </w:p>
    <w:p>
      <w:pPr>
        <w:pStyle w:val="Normal"/>
        <w:jc w:val="both"/>
        <w:rPr>
          <w:rFonts w:ascii="Times New Roman" w:hAnsi="Times New Roman" w:cs="Times New Roman"/>
          <w:sz w:val="28"/>
          <w:szCs w:val="28"/>
        </w:rPr>
      </w:pPr>
      <w:r>
        <w:rPr/>
      </w:r>
    </w:p>
    <w:p>
      <w:pPr>
        <w:pStyle w:val="Normal"/>
        <w:jc w:val="both"/>
        <w:rPr>
          <w:rFonts w:ascii="Times New Roman" w:hAnsi="Times New Roman" w:cs="Times New Roman"/>
          <w:sz w:val="28"/>
          <w:szCs w:val="28"/>
        </w:rPr>
      </w:pPr>
      <w:r>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Q.2&gt;</w:t>
      </w:r>
      <w:r>
        <w:rPr>
          <w:rFonts w:cs="Times New Roman" w:ascii="Times New Roman" w:hAnsi="Times New Roman"/>
          <w:b/>
          <w:bCs/>
          <w:sz w:val="32"/>
          <w:szCs w:val="32"/>
        </w:rPr>
        <w:t>BIOINFORMATICS_DNA SEQUENCE ALIGNMENT:-</w:t>
      </w:r>
    </w:p>
    <w:p>
      <w:pPr>
        <w:pStyle w:val="Normal"/>
        <w:jc w:val="both"/>
        <w:rPr>
          <w:b/>
          <w:bCs/>
          <w:u w:val="single"/>
        </w:rPr>
      </w:pPr>
      <w:r>
        <w:rPr>
          <w:rFonts w:cs="Times New Roman" w:ascii="Times New Roman" w:hAnsi="Times New Roman"/>
          <w:b/>
          <w:bCs/>
          <w:sz w:val="28"/>
          <w:szCs w:val="28"/>
          <w:u w:val="single"/>
        </w:rPr>
        <w:t>EXECUTION TABLE:-</w:t>
      </w:r>
    </w:p>
    <w:p>
      <w:pPr>
        <w:pStyle w:val="Normal"/>
        <w:jc w:val="both"/>
        <w:rPr>
          <w:b/>
          <w:bCs/>
          <w:u w:val="single"/>
        </w:rPr>
      </w:pPr>
      <w:r>
        <w:drawing>
          <wp:anchor behindDoc="0" distT="0" distB="0" distL="0" distR="0" simplePos="0" locked="0" layoutInCell="0" allowOverlap="1" relativeHeight="5">
            <wp:simplePos x="0" y="0"/>
            <wp:positionH relativeFrom="column">
              <wp:posOffset>34290</wp:posOffset>
            </wp:positionH>
            <wp:positionV relativeFrom="paragraph">
              <wp:posOffset>28575</wp:posOffset>
            </wp:positionV>
            <wp:extent cx="5895975" cy="389255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895975" cy="3892550"/>
                    </a:xfrm>
                    <a:prstGeom prst="rect">
                      <a:avLst/>
                    </a:prstGeom>
                  </pic:spPr>
                </pic:pic>
              </a:graphicData>
            </a:graphic>
          </wp:anchor>
        </w:drawing>
      </w:r>
      <w:r>
        <w:rPr>
          <w:rFonts w:cs="Times New Roman" w:ascii="Times New Roman" w:hAnsi="Times New Roman"/>
          <w:b/>
          <w:bCs/>
          <w:sz w:val="28"/>
          <w:szCs w:val="28"/>
          <w:u w:val="single"/>
        </w:rPr>
        <w:t>PERFORMANCE STATISTICS:- (perf stat)</w:t>
      </w:r>
    </w:p>
    <w:p>
      <w:pPr>
        <w:pStyle w:val="Normal"/>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6">
            <wp:simplePos x="0" y="0"/>
            <wp:positionH relativeFrom="column">
              <wp:posOffset>8255</wp:posOffset>
            </wp:positionH>
            <wp:positionV relativeFrom="paragraph">
              <wp:posOffset>635</wp:posOffset>
            </wp:positionV>
            <wp:extent cx="5894070" cy="223520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894070" cy="2235200"/>
                    </a:xfrm>
                    <a:prstGeom prst="rect">
                      <a:avLst/>
                    </a:prstGeom>
                  </pic:spPr>
                </pic:pic>
              </a:graphicData>
            </a:graphic>
          </wp:anchor>
        </w:drawing>
      </w:r>
    </w:p>
    <w:p>
      <w:pPr>
        <w:pStyle w:val="BodyText"/>
        <w:rPr>
          <w:rFonts w:ascii="Times New Roman" w:hAnsi="Times New Roman" w:cs="Times New Roman"/>
          <w:sz w:val="28"/>
          <w:szCs w:val="28"/>
        </w:rPr>
      </w:pPr>
      <w:r>
        <w:rPr>
          <w:rFonts w:cs="Times New Roman" w:ascii="Times New Roman" w:hAnsi="Times New Roman"/>
          <w:sz w:val="28"/>
          <w:szCs w:val="28"/>
        </w:rPr>
        <w:t>In this experiment, the Smith–Waterman local sequence alignment algorithm was implemented using OpenMP with two parallelization approaches: wavefront (anti-diagonal) parallelization and simple row-wise parallelization. The correctness of the algorithm is verified by consistent execution behavior across runs and proper handling of data dependencies inherent in dynamic programming.</w:t>
      </w:r>
    </w:p>
    <w:p>
      <w:pPr>
        <w:pStyle w:val="BodyText"/>
        <w:rPr/>
      </w:pPr>
      <w:r>
        <w:rPr/>
        <w:t xml:space="preserve">Performance results show that the wavefront parallelization does </w:t>
      </w:r>
      <w:r>
        <w:rPr>
          <w:rStyle w:val="Strong"/>
        </w:rPr>
        <w:t>not scale well</w:t>
      </w:r>
      <w:r>
        <w:rPr/>
        <w:t xml:space="preserve"> with increasing thread count. As the number of threads increases, execution time actually increases, resulting in speedup values less than 1 and very low efficiency. This behavior is due to strong </w:t>
      </w:r>
      <w:r>
        <w:rPr>
          <w:rStyle w:val="Strong"/>
        </w:rPr>
        <w:t>data dependencies between diagonals</w:t>
      </w:r>
      <w:r>
        <w:rPr/>
        <w:t xml:space="preserve">, frequent synchronization, and barrier overhead, which limit the amount of exploitable parallelism. The row-wise parallel version shows </w:t>
      </w:r>
      <w:r>
        <w:rPr>
          <w:rStyle w:val="Strong"/>
        </w:rPr>
        <w:t>slight speedup up to 2–4 threads</w:t>
      </w:r>
      <w:r>
        <w:rPr/>
        <w:t>, but performance degrades beyond this point due to dependency chains between rows and increased overhead.</w:t>
      </w:r>
    </w:p>
    <w:p>
      <w:pPr>
        <w:pStyle w:val="BodyText"/>
        <w:rPr>
          <w:b/>
          <w:bCs/>
          <w:u w:val="single"/>
        </w:rPr>
      </w:pPr>
      <w:r>
        <w:rPr>
          <w:b/>
          <w:bCs/>
          <w:u w:val="single"/>
        </w:rPr>
        <w:t>VTUNE STATISTICS:-</w:t>
      </w:r>
    </w:p>
    <w:tbl>
      <w:tblPr>
        <w:tblW w:w="9026" w:type="dxa"/>
        <w:jc w:val="left"/>
        <w:tblInd w:w="0" w:type="dxa"/>
        <w:tblLayout w:type="fixed"/>
        <w:tblCellMar>
          <w:top w:w="28" w:type="dxa"/>
          <w:left w:w="28" w:type="dxa"/>
          <w:bottom w:w="28" w:type="dxa"/>
          <w:right w:w="28" w:type="dxa"/>
        </w:tblCellMar>
      </w:tblPr>
      <w:tblGrid>
        <w:gridCol w:w="2433"/>
        <w:gridCol w:w="2162"/>
        <w:gridCol w:w="4431"/>
      </w:tblGrid>
      <w:tr>
        <w:trPr>
          <w:tblHeader w:val="true"/>
        </w:trPr>
        <w:tc>
          <w:tcPr>
            <w:tcW w:w="2433" w:type="dxa"/>
            <w:tcBorders/>
            <w:vAlign w:val="center"/>
          </w:tcPr>
          <w:p>
            <w:pPr>
              <w:pStyle w:val="TableHeading"/>
              <w:suppressLineNumbers/>
              <w:spacing w:before="0" w:after="160"/>
              <w:jc w:val="center"/>
              <w:rPr/>
            </w:pPr>
            <w:r>
              <w:rPr/>
              <w:t>Metric</w:t>
            </w:r>
          </w:p>
        </w:tc>
        <w:tc>
          <w:tcPr>
            <w:tcW w:w="2162" w:type="dxa"/>
            <w:tcBorders/>
            <w:vAlign w:val="center"/>
          </w:tcPr>
          <w:p>
            <w:pPr>
              <w:pStyle w:val="TableHeading"/>
              <w:suppressLineNumbers/>
              <w:spacing w:before="0" w:after="160"/>
              <w:jc w:val="center"/>
              <w:rPr/>
            </w:pPr>
            <w:r>
              <w:rPr/>
              <w:t>Observed Value</w:t>
            </w:r>
          </w:p>
        </w:tc>
        <w:tc>
          <w:tcPr>
            <w:tcW w:w="4431" w:type="dxa"/>
            <w:tcBorders/>
            <w:vAlign w:val="center"/>
          </w:tcPr>
          <w:p>
            <w:pPr>
              <w:pStyle w:val="TableHeading"/>
              <w:suppressLineNumbers/>
              <w:spacing w:before="0" w:after="160"/>
              <w:jc w:val="center"/>
              <w:rPr/>
            </w:pPr>
            <w:r>
              <w:rPr/>
              <w:t>Interpretation</w:t>
            </w:r>
          </w:p>
        </w:tc>
      </w:tr>
      <w:tr>
        <w:trPr/>
        <w:tc>
          <w:tcPr>
            <w:tcW w:w="2433" w:type="dxa"/>
            <w:tcBorders/>
            <w:vAlign w:val="center"/>
          </w:tcPr>
          <w:p>
            <w:pPr>
              <w:pStyle w:val="TableContents"/>
              <w:widowControl w:val="false"/>
              <w:suppressLineNumbers/>
              <w:spacing w:before="0" w:after="160"/>
              <w:rPr/>
            </w:pPr>
            <w:r>
              <w:rPr>
                <w:rStyle w:val="Strong"/>
              </w:rPr>
              <w:t>CPI (Cycles Per Instruction)</w:t>
            </w:r>
          </w:p>
        </w:tc>
        <w:tc>
          <w:tcPr>
            <w:tcW w:w="2162" w:type="dxa"/>
            <w:tcBorders/>
            <w:vAlign w:val="center"/>
          </w:tcPr>
          <w:p>
            <w:pPr>
              <w:pStyle w:val="TableContents"/>
              <w:widowControl w:val="false"/>
              <w:suppressLineNumbers/>
              <w:spacing w:before="0" w:after="160"/>
              <w:rPr/>
            </w:pPr>
            <w:r>
              <w:rPr/>
              <w:t>~0.90 – 0.97</w:t>
            </w:r>
          </w:p>
        </w:tc>
        <w:tc>
          <w:tcPr>
            <w:tcW w:w="4431" w:type="dxa"/>
            <w:tcBorders/>
            <w:vAlign w:val="center"/>
          </w:tcPr>
          <w:p>
            <w:pPr>
              <w:pStyle w:val="TableContents"/>
              <w:widowControl w:val="false"/>
              <w:suppressLineNumbers/>
              <w:spacing w:before="0" w:after="160"/>
              <w:rPr/>
            </w:pPr>
            <w:r>
              <w:rPr/>
              <w:t>Moderate CPI; instructions execute efficiently but stalls occur due to dependencies</w:t>
            </w:r>
          </w:p>
        </w:tc>
      </w:tr>
      <w:tr>
        <w:trPr/>
        <w:tc>
          <w:tcPr>
            <w:tcW w:w="2433" w:type="dxa"/>
            <w:tcBorders/>
            <w:vAlign w:val="center"/>
          </w:tcPr>
          <w:p>
            <w:pPr>
              <w:pStyle w:val="TableContents"/>
              <w:widowControl w:val="false"/>
              <w:suppressLineNumbers/>
              <w:spacing w:before="0" w:after="160"/>
              <w:rPr/>
            </w:pPr>
            <w:r>
              <w:rPr>
                <w:rStyle w:val="Strong"/>
              </w:rPr>
              <w:t>Effective Physical Core Utilization</w:t>
            </w:r>
          </w:p>
        </w:tc>
        <w:tc>
          <w:tcPr>
            <w:tcW w:w="2162" w:type="dxa"/>
            <w:tcBorders/>
            <w:vAlign w:val="center"/>
          </w:tcPr>
          <w:p>
            <w:pPr>
              <w:pStyle w:val="TableContents"/>
              <w:widowControl w:val="false"/>
              <w:suppressLineNumbers/>
              <w:spacing w:before="0" w:after="160"/>
              <w:rPr/>
            </w:pPr>
            <w:r>
              <w:rPr/>
              <w:t>~20–32% (≈2–2.5 out of 8 cores)</w:t>
            </w:r>
          </w:p>
        </w:tc>
        <w:tc>
          <w:tcPr>
            <w:tcW w:w="4431" w:type="dxa"/>
            <w:tcBorders/>
            <w:vAlign w:val="center"/>
          </w:tcPr>
          <w:p>
            <w:pPr>
              <w:pStyle w:val="TableContents"/>
              <w:widowControl w:val="false"/>
              <w:suppressLineNumbers/>
              <w:spacing w:before="0" w:after="160"/>
              <w:rPr/>
            </w:pPr>
            <w:r>
              <w:rPr/>
              <w:t>Low utilization due to limited parallelism and synchronization</w:t>
            </w:r>
          </w:p>
        </w:tc>
      </w:tr>
      <w:tr>
        <w:trPr/>
        <w:tc>
          <w:tcPr>
            <w:tcW w:w="2433" w:type="dxa"/>
            <w:tcBorders/>
            <w:vAlign w:val="center"/>
          </w:tcPr>
          <w:p>
            <w:pPr>
              <w:pStyle w:val="TableContents"/>
              <w:widowControl w:val="false"/>
              <w:suppressLineNumbers/>
              <w:spacing w:before="0" w:after="160"/>
              <w:rPr/>
            </w:pPr>
            <w:r>
              <w:rPr>
                <w:rStyle w:val="Strong"/>
              </w:rPr>
              <w:t>Effective Logical Core Utilization</w:t>
            </w:r>
          </w:p>
        </w:tc>
        <w:tc>
          <w:tcPr>
            <w:tcW w:w="2162" w:type="dxa"/>
            <w:tcBorders/>
            <w:vAlign w:val="center"/>
          </w:tcPr>
          <w:p>
            <w:pPr>
              <w:pStyle w:val="TableContents"/>
              <w:widowControl w:val="false"/>
              <w:suppressLineNumbers/>
              <w:spacing w:before="0" w:after="160"/>
              <w:rPr/>
            </w:pPr>
            <w:r>
              <w:rPr/>
              <w:t>~25–30% (≈3–3.5 out of 12 threads)</w:t>
            </w:r>
          </w:p>
        </w:tc>
        <w:tc>
          <w:tcPr>
            <w:tcW w:w="4431" w:type="dxa"/>
            <w:tcBorders/>
            <w:vAlign w:val="center"/>
          </w:tcPr>
          <w:p>
            <w:pPr>
              <w:pStyle w:val="TableContents"/>
              <w:widowControl w:val="false"/>
              <w:suppressLineNumbers/>
              <w:spacing w:before="0" w:after="160"/>
              <w:rPr/>
            </w:pPr>
            <w:r>
              <w:rPr/>
              <w:t>Hyperthreading provides minimal benefit</w:t>
            </w:r>
          </w:p>
        </w:tc>
      </w:tr>
      <w:tr>
        <w:trPr/>
        <w:tc>
          <w:tcPr>
            <w:tcW w:w="2433" w:type="dxa"/>
            <w:tcBorders/>
            <w:vAlign w:val="center"/>
          </w:tcPr>
          <w:p>
            <w:pPr>
              <w:pStyle w:val="TableContents"/>
              <w:widowControl w:val="false"/>
              <w:suppressLineNumbers/>
              <w:spacing w:before="0" w:after="160"/>
              <w:rPr/>
            </w:pPr>
            <w:r>
              <w:rPr>
                <w:rStyle w:val="Strong"/>
              </w:rPr>
              <w:t>Memory Bound</w:t>
            </w:r>
          </w:p>
        </w:tc>
        <w:tc>
          <w:tcPr>
            <w:tcW w:w="2162" w:type="dxa"/>
            <w:tcBorders/>
            <w:vAlign w:val="center"/>
          </w:tcPr>
          <w:p>
            <w:pPr>
              <w:pStyle w:val="TableContents"/>
              <w:widowControl w:val="false"/>
              <w:suppressLineNumbers/>
              <w:spacing w:before="0" w:after="160"/>
              <w:rPr/>
            </w:pPr>
            <w:r>
              <w:rPr/>
              <w:t>~30–40% of pipeline slots</w:t>
            </w:r>
          </w:p>
        </w:tc>
        <w:tc>
          <w:tcPr>
            <w:tcW w:w="4431" w:type="dxa"/>
            <w:tcBorders/>
            <w:vAlign w:val="center"/>
          </w:tcPr>
          <w:p>
            <w:pPr>
              <w:pStyle w:val="TableContents"/>
              <w:widowControl w:val="false"/>
              <w:suppressLineNumbers/>
              <w:spacing w:before="0" w:after="160"/>
              <w:rPr/>
            </w:pPr>
            <w:r>
              <w:rPr/>
              <w:t>Significant waiting due to memory and cache accesses</w:t>
            </w:r>
          </w:p>
        </w:tc>
      </w:tr>
      <w:tr>
        <w:trPr/>
        <w:tc>
          <w:tcPr>
            <w:tcW w:w="2433" w:type="dxa"/>
            <w:tcBorders/>
            <w:vAlign w:val="center"/>
          </w:tcPr>
          <w:p>
            <w:pPr>
              <w:pStyle w:val="TableContents"/>
              <w:widowControl w:val="false"/>
              <w:suppressLineNumbers/>
              <w:spacing w:before="0" w:after="160"/>
              <w:rPr/>
            </w:pPr>
            <w:r>
              <w:rPr>
                <w:rStyle w:val="Strong"/>
              </w:rPr>
              <w:t>Cache Bound</w:t>
            </w:r>
          </w:p>
        </w:tc>
        <w:tc>
          <w:tcPr>
            <w:tcW w:w="2162" w:type="dxa"/>
            <w:tcBorders/>
            <w:vAlign w:val="center"/>
          </w:tcPr>
          <w:p>
            <w:pPr>
              <w:pStyle w:val="TableContents"/>
              <w:widowControl w:val="false"/>
              <w:suppressLineNumbers/>
              <w:spacing w:before="0" w:after="160"/>
              <w:rPr/>
            </w:pPr>
            <w:r>
              <w:rPr/>
              <w:t>~30–50% of clock cycles</w:t>
            </w:r>
          </w:p>
        </w:tc>
        <w:tc>
          <w:tcPr>
            <w:tcW w:w="4431" w:type="dxa"/>
            <w:tcBorders/>
            <w:vAlign w:val="center"/>
          </w:tcPr>
          <w:p>
            <w:pPr>
              <w:pStyle w:val="TableContents"/>
              <w:widowControl w:val="false"/>
              <w:suppressLineNumbers/>
              <w:spacing w:before="0" w:after="160"/>
              <w:rPr/>
            </w:pPr>
            <w:r>
              <w:rPr/>
              <w:t>Major portion of time spent fetching data from cache</w:t>
            </w:r>
          </w:p>
        </w:tc>
      </w:tr>
      <w:tr>
        <w:trPr/>
        <w:tc>
          <w:tcPr>
            <w:tcW w:w="2433" w:type="dxa"/>
            <w:tcBorders/>
            <w:vAlign w:val="center"/>
          </w:tcPr>
          <w:p>
            <w:pPr>
              <w:pStyle w:val="TableContents"/>
              <w:widowControl w:val="false"/>
              <w:suppressLineNumbers/>
              <w:spacing w:before="0" w:after="160"/>
              <w:rPr/>
            </w:pPr>
            <w:r>
              <w:rPr>
                <w:rStyle w:val="Strong"/>
              </w:rPr>
              <w:t>L1 Cache Bound</w:t>
            </w:r>
          </w:p>
        </w:tc>
        <w:tc>
          <w:tcPr>
            <w:tcW w:w="2162" w:type="dxa"/>
            <w:tcBorders/>
            <w:vAlign w:val="center"/>
          </w:tcPr>
          <w:p>
            <w:pPr>
              <w:pStyle w:val="TableContents"/>
              <w:widowControl w:val="false"/>
              <w:suppressLineNumbers/>
              <w:spacing w:before="0" w:after="160"/>
              <w:rPr/>
            </w:pPr>
            <w:r>
              <w:rPr/>
              <w:t>~10–20%</w:t>
            </w:r>
          </w:p>
        </w:tc>
        <w:tc>
          <w:tcPr>
            <w:tcW w:w="4431" w:type="dxa"/>
            <w:tcBorders/>
            <w:vAlign w:val="center"/>
          </w:tcPr>
          <w:p>
            <w:pPr>
              <w:pStyle w:val="TableContents"/>
              <w:widowControl w:val="false"/>
              <w:suppressLineNumbers/>
              <w:spacing w:before="0" w:after="160"/>
              <w:rPr/>
            </w:pPr>
            <w:r>
              <w:rPr/>
              <w:t>Frequent access to L1 cache</w:t>
            </w:r>
          </w:p>
        </w:tc>
      </w:tr>
      <w:tr>
        <w:trPr/>
        <w:tc>
          <w:tcPr>
            <w:tcW w:w="2433" w:type="dxa"/>
            <w:tcBorders/>
            <w:vAlign w:val="center"/>
          </w:tcPr>
          <w:p>
            <w:pPr>
              <w:pStyle w:val="TableContents"/>
              <w:widowControl w:val="false"/>
              <w:suppressLineNumbers/>
              <w:spacing w:before="0" w:after="160"/>
              <w:rPr/>
            </w:pPr>
            <w:r>
              <w:rPr>
                <w:rStyle w:val="Strong"/>
              </w:rPr>
              <w:t>L2 Cache Bound</w:t>
            </w:r>
          </w:p>
        </w:tc>
        <w:tc>
          <w:tcPr>
            <w:tcW w:w="2162" w:type="dxa"/>
            <w:tcBorders/>
            <w:vAlign w:val="center"/>
          </w:tcPr>
          <w:p>
            <w:pPr>
              <w:pStyle w:val="TableContents"/>
              <w:widowControl w:val="false"/>
              <w:suppressLineNumbers/>
              <w:spacing w:before="0" w:after="160"/>
              <w:rPr/>
            </w:pPr>
            <w:r>
              <w:rPr/>
              <w:t>~3–5%</w:t>
            </w:r>
          </w:p>
        </w:tc>
        <w:tc>
          <w:tcPr>
            <w:tcW w:w="4431" w:type="dxa"/>
            <w:tcBorders/>
            <w:vAlign w:val="center"/>
          </w:tcPr>
          <w:p>
            <w:pPr>
              <w:pStyle w:val="TableContents"/>
              <w:widowControl w:val="false"/>
              <w:suppressLineNumbers/>
              <w:spacing w:before="0" w:after="160"/>
              <w:rPr/>
            </w:pPr>
            <w:r>
              <w:rPr/>
              <w:t>Minor contribution to stalls</w:t>
            </w:r>
          </w:p>
        </w:tc>
      </w:tr>
      <w:tr>
        <w:trPr/>
        <w:tc>
          <w:tcPr>
            <w:tcW w:w="2433" w:type="dxa"/>
            <w:tcBorders/>
            <w:vAlign w:val="center"/>
          </w:tcPr>
          <w:p>
            <w:pPr>
              <w:pStyle w:val="TableContents"/>
              <w:widowControl w:val="false"/>
              <w:suppressLineNumbers/>
              <w:spacing w:before="0" w:after="160"/>
              <w:rPr/>
            </w:pPr>
            <w:r>
              <w:rPr>
                <w:rStyle w:val="Strong"/>
              </w:rPr>
              <w:t>L3 Cache Bound</w:t>
            </w:r>
          </w:p>
        </w:tc>
        <w:tc>
          <w:tcPr>
            <w:tcW w:w="2162" w:type="dxa"/>
            <w:tcBorders/>
            <w:vAlign w:val="center"/>
          </w:tcPr>
          <w:p>
            <w:pPr>
              <w:pStyle w:val="TableContents"/>
              <w:widowControl w:val="false"/>
              <w:suppressLineNumbers/>
              <w:spacing w:before="0" w:after="160"/>
              <w:rPr/>
            </w:pPr>
            <w:r>
              <w:rPr/>
              <w:t>~20–30%</w:t>
            </w:r>
          </w:p>
        </w:tc>
        <w:tc>
          <w:tcPr>
            <w:tcW w:w="4431" w:type="dxa"/>
            <w:tcBorders/>
            <w:vAlign w:val="center"/>
          </w:tcPr>
          <w:p>
            <w:pPr>
              <w:pStyle w:val="TableContents"/>
              <w:widowControl w:val="false"/>
              <w:suppressLineNumbers/>
              <w:spacing w:before="0" w:after="160"/>
              <w:rPr/>
            </w:pPr>
            <w:r>
              <w:rPr/>
              <w:t>Cache contention and working set size limit scalability</w:t>
            </w:r>
          </w:p>
        </w:tc>
      </w:tr>
      <w:tr>
        <w:trPr/>
        <w:tc>
          <w:tcPr>
            <w:tcW w:w="2433" w:type="dxa"/>
            <w:tcBorders/>
            <w:vAlign w:val="center"/>
          </w:tcPr>
          <w:p>
            <w:pPr>
              <w:pStyle w:val="TableContents"/>
              <w:widowControl w:val="false"/>
              <w:suppressLineNumbers/>
              <w:spacing w:before="0" w:after="160"/>
              <w:rPr/>
            </w:pPr>
            <w:r>
              <w:rPr>
                <w:rStyle w:val="Strong"/>
              </w:rPr>
              <w:t>DRAM Bound</w:t>
            </w:r>
          </w:p>
        </w:tc>
        <w:tc>
          <w:tcPr>
            <w:tcW w:w="2162" w:type="dxa"/>
            <w:tcBorders/>
            <w:vAlign w:val="center"/>
          </w:tcPr>
          <w:p>
            <w:pPr>
              <w:pStyle w:val="TableContents"/>
              <w:widowControl w:val="false"/>
              <w:suppressLineNumbers/>
              <w:spacing w:before="0" w:after="160"/>
              <w:rPr/>
            </w:pPr>
            <w:r>
              <w:rPr/>
              <w:t>~0%</w:t>
            </w:r>
          </w:p>
        </w:tc>
        <w:tc>
          <w:tcPr>
            <w:tcW w:w="4431" w:type="dxa"/>
            <w:tcBorders/>
            <w:vAlign w:val="center"/>
          </w:tcPr>
          <w:p>
            <w:pPr>
              <w:pStyle w:val="TableContents"/>
              <w:widowControl w:val="false"/>
              <w:suppressLineNumbers/>
              <w:spacing w:before="0" w:after="160"/>
              <w:rPr/>
            </w:pPr>
            <w:r>
              <w:rPr/>
              <w:t>Application is not limited by main memory (RAM)</w:t>
            </w:r>
          </w:p>
        </w:tc>
      </w:tr>
      <w:tr>
        <w:trPr/>
        <w:tc>
          <w:tcPr>
            <w:tcW w:w="2433" w:type="dxa"/>
            <w:tcBorders/>
            <w:vAlign w:val="center"/>
          </w:tcPr>
          <w:p>
            <w:pPr>
              <w:pStyle w:val="TableContents"/>
              <w:widowControl w:val="false"/>
              <w:suppressLineNumbers/>
              <w:spacing w:before="0" w:after="160"/>
              <w:rPr/>
            </w:pPr>
            <w:r>
              <w:rPr>
                <w:rStyle w:val="Strong"/>
              </w:rPr>
              <w:t>Observed DRAM Bandwidth</w:t>
            </w:r>
          </w:p>
        </w:tc>
        <w:tc>
          <w:tcPr>
            <w:tcW w:w="2162" w:type="dxa"/>
            <w:tcBorders/>
            <w:vAlign w:val="center"/>
          </w:tcPr>
          <w:p>
            <w:pPr>
              <w:pStyle w:val="TableContents"/>
              <w:widowControl w:val="false"/>
              <w:suppressLineNumbers/>
              <w:spacing w:before="0" w:after="160"/>
              <w:rPr/>
            </w:pPr>
            <w:r>
              <w:rPr/>
              <w:t>~3–6 GB/s</w:t>
            </w:r>
          </w:p>
        </w:tc>
        <w:tc>
          <w:tcPr>
            <w:tcW w:w="4431" w:type="dxa"/>
            <w:tcBorders/>
            <w:vAlign w:val="center"/>
          </w:tcPr>
          <w:p>
            <w:pPr>
              <w:pStyle w:val="TableContents"/>
              <w:widowControl w:val="false"/>
              <w:suppressLineNumbers/>
              <w:spacing w:before="0" w:after="160"/>
              <w:rPr/>
            </w:pPr>
            <w:r>
              <w:rPr/>
              <w:t>Well below platform peak (~56–58 GB/s)</w:t>
            </w:r>
          </w:p>
        </w:tc>
      </w:tr>
      <w:tr>
        <w:trPr/>
        <w:tc>
          <w:tcPr>
            <w:tcW w:w="2433" w:type="dxa"/>
            <w:tcBorders/>
            <w:vAlign w:val="center"/>
          </w:tcPr>
          <w:p>
            <w:pPr>
              <w:pStyle w:val="TableContents"/>
              <w:widowControl w:val="false"/>
              <w:suppressLineNumbers/>
              <w:spacing w:before="0" w:after="160"/>
              <w:rPr/>
            </w:pPr>
            <w:r>
              <w:rPr>
                <w:rStyle w:val="Strong"/>
              </w:rPr>
              <w:t>LLC (Last Level Cache) Miss Count</w:t>
            </w:r>
          </w:p>
        </w:tc>
        <w:tc>
          <w:tcPr>
            <w:tcW w:w="2162" w:type="dxa"/>
            <w:tcBorders/>
            <w:vAlign w:val="center"/>
          </w:tcPr>
          <w:p>
            <w:pPr>
              <w:pStyle w:val="TableContents"/>
              <w:widowControl w:val="false"/>
              <w:suppressLineNumbers/>
              <w:spacing w:before="0" w:after="160"/>
              <w:rPr/>
            </w:pPr>
            <w:r>
              <w:rPr/>
              <w:t>~8.7 × 10⁵</w:t>
            </w:r>
          </w:p>
        </w:tc>
        <w:tc>
          <w:tcPr>
            <w:tcW w:w="4431" w:type="dxa"/>
            <w:tcBorders/>
            <w:vAlign w:val="center"/>
          </w:tcPr>
          <w:p>
            <w:pPr>
              <w:pStyle w:val="TableContents"/>
              <w:widowControl w:val="false"/>
              <w:suppressLineNumbers/>
              <w:spacing w:before="0" w:after="160"/>
              <w:rPr/>
            </w:pPr>
            <w:r>
              <w:rPr/>
              <w:t>Indicates noticeable cache misses in DP matrix access</w:t>
            </w:r>
          </w:p>
        </w:tc>
      </w:tr>
      <w:tr>
        <w:trPr/>
        <w:tc>
          <w:tcPr>
            <w:tcW w:w="2433" w:type="dxa"/>
            <w:tcBorders/>
            <w:vAlign w:val="center"/>
          </w:tcPr>
          <w:p>
            <w:pPr>
              <w:pStyle w:val="TableContents"/>
              <w:widowControl w:val="false"/>
              <w:suppressLineNumbers/>
              <w:spacing w:before="0" w:after="160"/>
              <w:rPr/>
            </w:pPr>
            <w:r>
              <w:rPr>
                <w:rStyle w:val="Strong"/>
              </w:rPr>
              <w:t>Average Memory Latency</w:t>
            </w:r>
          </w:p>
        </w:tc>
        <w:tc>
          <w:tcPr>
            <w:tcW w:w="2162" w:type="dxa"/>
            <w:tcBorders/>
            <w:vAlign w:val="center"/>
          </w:tcPr>
          <w:p>
            <w:pPr>
              <w:pStyle w:val="TableContents"/>
              <w:widowControl w:val="false"/>
              <w:suppressLineNumbers/>
              <w:spacing w:before="0" w:after="160"/>
              <w:rPr/>
            </w:pPr>
            <w:r>
              <w:rPr/>
              <w:t>~10–12 cycles</w:t>
            </w:r>
          </w:p>
        </w:tc>
        <w:tc>
          <w:tcPr>
            <w:tcW w:w="4431" w:type="dxa"/>
            <w:tcBorders/>
            <w:vAlign w:val="center"/>
          </w:tcPr>
          <w:p>
            <w:pPr>
              <w:pStyle w:val="TableContents"/>
              <w:widowControl w:val="false"/>
              <w:suppressLineNumbers/>
              <w:spacing w:before="0" w:after="160"/>
              <w:rPr/>
            </w:pPr>
            <w:r>
              <w:rPr/>
              <w:t>Confirms cache-level memory access</w:t>
            </w:r>
          </w:p>
        </w:tc>
      </w:tr>
      <w:tr>
        <w:trPr/>
        <w:tc>
          <w:tcPr>
            <w:tcW w:w="2433" w:type="dxa"/>
            <w:tcBorders/>
            <w:vAlign w:val="center"/>
          </w:tcPr>
          <w:p>
            <w:pPr>
              <w:pStyle w:val="TableContents"/>
              <w:widowControl w:val="false"/>
              <w:suppressLineNumbers/>
              <w:spacing w:before="0" w:after="160"/>
              <w:rPr/>
            </w:pPr>
            <w:r>
              <w:rPr>
                <w:rStyle w:val="Strong"/>
              </w:rPr>
              <w:t>Vectorization</w:t>
            </w:r>
          </w:p>
        </w:tc>
        <w:tc>
          <w:tcPr>
            <w:tcW w:w="2162" w:type="dxa"/>
            <w:tcBorders/>
            <w:vAlign w:val="center"/>
          </w:tcPr>
          <w:p>
            <w:pPr>
              <w:pStyle w:val="TableContents"/>
              <w:widowControl w:val="false"/>
              <w:suppressLineNumbers/>
              <w:spacing w:before="0" w:after="160"/>
              <w:rPr/>
            </w:pPr>
            <w:r>
              <w:rPr/>
              <w:t>0%</w:t>
            </w:r>
          </w:p>
        </w:tc>
        <w:tc>
          <w:tcPr>
            <w:tcW w:w="4431" w:type="dxa"/>
            <w:tcBorders/>
            <w:vAlign w:val="center"/>
          </w:tcPr>
          <w:p>
            <w:pPr>
              <w:pStyle w:val="TableContents"/>
              <w:widowControl w:val="false"/>
              <w:suppressLineNumbers/>
              <w:spacing w:before="0" w:after="160"/>
              <w:rPr/>
            </w:pPr>
            <w:r>
              <w:rPr/>
              <w:t>No vectorization due to branches and dependencies</w:t>
            </w:r>
          </w:p>
        </w:tc>
      </w:tr>
      <w:tr>
        <w:trPr/>
        <w:tc>
          <w:tcPr>
            <w:tcW w:w="2433" w:type="dxa"/>
            <w:tcBorders/>
            <w:vAlign w:val="center"/>
          </w:tcPr>
          <w:p>
            <w:pPr>
              <w:pStyle w:val="TableContents"/>
              <w:widowControl w:val="false"/>
              <w:suppressLineNumbers/>
              <w:spacing w:before="0" w:after="160"/>
              <w:rPr/>
            </w:pPr>
            <w:r>
              <w:rPr>
                <w:rStyle w:val="Strong"/>
              </w:rPr>
              <w:t>GFLOPS</w:t>
            </w:r>
          </w:p>
        </w:tc>
        <w:tc>
          <w:tcPr>
            <w:tcW w:w="2162" w:type="dxa"/>
            <w:tcBorders/>
            <w:vAlign w:val="center"/>
          </w:tcPr>
          <w:p>
            <w:pPr>
              <w:pStyle w:val="TableContents"/>
              <w:widowControl w:val="false"/>
              <w:suppressLineNumbers/>
              <w:spacing w:before="0" w:after="160"/>
              <w:rPr/>
            </w:pPr>
            <w:r>
              <w:rPr/>
              <w:t>~0</w:t>
            </w:r>
          </w:p>
        </w:tc>
        <w:tc>
          <w:tcPr>
            <w:tcW w:w="4431" w:type="dxa"/>
            <w:tcBorders/>
            <w:vAlign w:val="center"/>
          </w:tcPr>
          <w:p>
            <w:pPr>
              <w:pStyle w:val="TableContents"/>
              <w:widowControl w:val="false"/>
              <w:suppressLineNumbers/>
              <w:spacing w:before="0" w:after="160"/>
              <w:rPr/>
            </w:pPr>
            <w:r>
              <w:rPr/>
              <w:t>Algorithm is memory- and control-flow bound</w:t>
            </w:r>
          </w:p>
        </w:tc>
      </w:tr>
    </w:tbl>
    <w:p>
      <w:pPr>
        <w:pStyle w:val="BodyText"/>
        <w:rPr/>
      </w:pPr>
      <w:r>
        <w:rPr/>
      </w:r>
    </w:p>
    <w:p>
      <w:pPr>
        <w:pStyle w:val="BodyText"/>
        <w:rPr/>
      </w:pPr>
      <w:r>
        <w:rPr/>
        <w:t xml:space="preserve">VTune </w:t>
      </w:r>
      <w:r>
        <w:rPr>
          <w:rStyle w:val="Emphasis"/>
        </w:rPr>
        <w:t>HPC Performance</w:t>
      </w:r>
      <w:r>
        <w:rPr/>
        <w:t xml:space="preserve"> analysis reports a CPI close to </w:t>
      </w:r>
      <w:r>
        <w:rPr>
          <w:rStyle w:val="Strong"/>
        </w:rPr>
        <w:t>0.9</w:t>
      </w:r>
      <w:r>
        <w:rPr/>
        <w:t xml:space="preserve">, indicating reasonable instruction execution efficiency. However, </w:t>
      </w:r>
      <w:r>
        <w:rPr>
          <w:rStyle w:val="Strong"/>
        </w:rPr>
        <w:t>effective physical core utilization remains low (around 20–30%)</w:t>
      </w:r>
      <w:r>
        <w:rPr/>
        <w:t>, confirming that available CPU cores are underutilized. This is caused by limited parallel regions and frequent waiting among threads.</w:t>
      </w:r>
    </w:p>
    <w:p>
      <w:pPr>
        <w:pStyle w:val="BodyText"/>
        <w:rPr/>
      </w:pPr>
      <w:r>
        <w:rPr/>
        <w:t xml:space="preserve">Memory analysis shows that the application is </w:t>
      </w:r>
      <w:r>
        <w:rPr>
          <w:rStyle w:val="Strong"/>
        </w:rPr>
        <w:t>memory and cache bound</w:t>
      </w:r>
      <w:r>
        <w:rPr/>
        <w:t>, with a significant fraction of pipeline slots stalled on cache accesses, especially L1 and L3 cache. DRAM bandwidth usage remains far below the platform peak, indicating that the program is not limited by main memory bandwidth but by cache locality and access patterns. The presence of cache misses and dependency-driven access patterns further restrict scalability. Additionally, no vectorization is observed, as the algorithm consists mainly of scalar operations with conditional branches and data dependencies.</w:t>
      </w:r>
    </w:p>
    <w:p>
      <w:pPr>
        <w:pStyle w:val="BodyText"/>
        <w:rPr/>
      </w:pPr>
      <w:r>
        <w:rPr/>
        <w:t xml:space="preserve">Overall, this experiment demonstrates that although OpenMP can be applied to the Smith–Waterman algorithm, </w:t>
      </w:r>
      <w:r>
        <w:rPr>
          <w:rStyle w:val="Strong"/>
        </w:rPr>
        <w:t>algorithmic dependencies significantly limit parallel scalability</w:t>
      </w:r>
      <w:r>
        <w:rPr/>
        <w:t xml:space="preserve">. HPC techniques provide limited performance benefits for this problem, and performance is primarily constrained by memory access behavior, synchronization </w:t>
      </w:r>
      <w:r>
        <w:drawing>
          <wp:anchor behindDoc="0" distT="0" distB="0" distL="0" distR="0" simplePos="0" locked="0" layoutInCell="0" allowOverlap="1" relativeHeight="7">
            <wp:simplePos x="0" y="0"/>
            <wp:positionH relativeFrom="column">
              <wp:posOffset>-36195</wp:posOffset>
            </wp:positionH>
            <wp:positionV relativeFrom="paragraph">
              <wp:posOffset>1175385</wp:posOffset>
            </wp:positionV>
            <wp:extent cx="5731510" cy="343852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31510" cy="3438525"/>
                    </a:xfrm>
                    <a:prstGeom prst="rect">
                      <a:avLst/>
                    </a:prstGeom>
                  </pic:spPr>
                </pic:pic>
              </a:graphicData>
            </a:graphic>
          </wp:anchor>
        </w:drawing>
      </w:r>
      <w:r>
        <w:rPr/>
        <w:t>overhead, and inherent data dependencies rather than raw computational power.</w:t>
      </w:r>
    </w:p>
    <w:p>
      <w:pPr>
        <w:pStyle w:val="Normal"/>
        <w:jc w:val="both"/>
        <w:rPr>
          <w:rFonts w:ascii="Times New Roman" w:hAnsi="Times New Roman" w:cs="Times New Roman"/>
          <w:b/>
          <w:bCs/>
          <w:sz w:val="28"/>
          <w:szCs w:val="28"/>
        </w:rPr>
      </w:pPr>
      <w:r>
        <w:rPr>
          <w:b/>
          <w:bCs/>
        </w:rPr>
        <w:t>Q.</w:t>
      </w:r>
      <w:r>
        <w:rPr>
          <w:b/>
          <w:bCs/>
        </w:rPr>
        <w:t>3</w:t>
      </w:r>
      <w:r>
        <w:rPr>
          <w:b/>
          <w:bCs/>
        </w:rPr>
        <w:t>&gt;</w:t>
      </w:r>
      <w:r>
        <w:rPr>
          <w:rFonts w:ascii="Times New Roman" w:hAnsi="Times New Roman"/>
          <w:b/>
          <w:bCs/>
          <w:sz w:val="36"/>
          <w:szCs w:val="36"/>
          <w:u w:val="single"/>
        </w:rPr>
        <w:t>Scientific Computing - Heat Diffusion Simulation:-</w:t>
      </w:r>
    </w:p>
    <w:p>
      <w:pPr>
        <w:pStyle w:val="Normal"/>
        <w:jc w:val="both"/>
        <w:rPr>
          <w:b/>
          <w:bCs/>
          <w:sz w:val="24"/>
          <w:szCs w:val="24"/>
          <w:u w:val="single"/>
        </w:rPr>
      </w:pPr>
      <w:r>
        <w:rPr>
          <w:rFonts w:cs="Times New Roman" w:ascii="Times New Roman" w:hAnsi="Times New Roman"/>
          <w:b/>
          <w:bCs/>
          <w:sz w:val="24"/>
          <w:szCs w:val="24"/>
          <w:u w:val="single"/>
        </w:rPr>
        <w:t>EXECUTION TABLE:-</w:t>
      </w:r>
    </w:p>
    <w:p>
      <w:pPr>
        <w:pStyle w:val="Normal"/>
        <w:jc w:val="both"/>
        <w:rPr>
          <w:b/>
          <w:bCs/>
          <w:sz w:val="28"/>
          <w:szCs w:val="28"/>
          <w:u w:val="single"/>
        </w:rPr>
      </w:pPr>
      <w:r>
        <w:drawing>
          <wp:anchor behindDoc="0" distT="0" distB="0" distL="0" distR="0" simplePos="0" locked="0" layoutInCell="0" allowOverlap="1" relativeHeight="8">
            <wp:simplePos x="0" y="0"/>
            <wp:positionH relativeFrom="column">
              <wp:posOffset>-24130</wp:posOffset>
            </wp:positionH>
            <wp:positionV relativeFrom="paragraph">
              <wp:posOffset>-53975</wp:posOffset>
            </wp:positionV>
            <wp:extent cx="5891530" cy="598424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891530" cy="5984240"/>
                    </a:xfrm>
                    <a:prstGeom prst="rect">
                      <a:avLst/>
                    </a:prstGeom>
                  </pic:spPr>
                </pic:pic>
              </a:graphicData>
            </a:graphic>
          </wp:anchor>
        </w:drawing>
        <w:drawing>
          <wp:anchor behindDoc="0" distT="0" distB="0" distL="0" distR="0" simplePos="0" locked="0" layoutInCell="0" allowOverlap="1" relativeHeight="9">
            <wp:simplePos x="0" y="0"/>
            <wp:positionH relativeFrom="column">
              <wp:posOffset>-17780</wp:posOffset>
            </wp:positionH>
            <wp:positionV relativeFrom="paragraph">
              <wp:posOffset>6216650</wp:posOffset>
            </wp:positionV>
            <wp:extent cx="5731510" cy="201295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731510" cy="2012950"/>
                    </a:xfrm>
                    <a:prstGeom prst="rect">
                      <a:avLst/>
                    </a:prstGeom>
                  </pic:spPr>
                </pic:pic>
              </a:graphicData>
            </a:graphic>
          </wp:anchor>
        </w:drawing>
      </w:r>
      <w:r>
        <w:rPr>
          <w:rFonts w:cs="Times New Roman" w:ascii="Times New Roman" w:hAnsi="Times New Roman"/>
          <w:b/>
          <w:bCs/>
          <w:sz w:val="28"/>
          <w:szCs w:val="28"/>
          <w:u w:val="single"/>
        </w:rPr>
        <w:t>PERFORMANCE STATISTICS:- (perf stat)</w:t>
      </w:r>
    </w:p>
    <w:p>
      <w:pPr>
        <w:pStyle w:val="BodyText"/>
        <w:rPr>
          <w:rFonts w:ascii="Times New Roman" w:hAnsi="Times New Roman" w:cs="Times New Roman"/>
          <w:sz w:val="28"/>
          <w:szCs w:val="28"/>
        </w:rPr>
      </w:pPr>
      <w:r>
        <w:rPr>
          <w:rFonts w:cs="Times New Roman" w:ascii="Calibri" w:hAnsi="Calibri"/>
          <w:sz w:val="22"/>
          <w:szCs w:val="22"/>
        </w:rPr>
        <w:t xml:space="preserve">The 2D heat diffusion simulation shows </w:t>
      </w:r>
      <w:r>
        <w:rPr>
          <w:rStyle w:val="Strong"/>
          <w:rFonts w:cs="Times New Roman" w:ascii="Calibri" w:hAnsi="Calibri"/>
          <w:sz w:val="22"/>
          <w:szCs w:val="22"/>
        </w:rPr>
        <w:t>good parallel scalability</w:t>
      </w:r>
      <w:r>
        <w:rPr>
          <w:rFonts w:cs="Times New Roman" w:ascii="Calibri" w:hAnsi="Calibri"/>
          <w:sz w:val="22"/>
          <w:szCs w:val="22"/>
        </w:rPr>
        <w:t xml:space="preserve"> due to its regular grid structure and absence of data dependencies between grid points. Each thread updates independent cells, which eliminates race conditions and allows effective OpenMP parallelization. Among scheduling strategies, </w:t>
      </w:r>
      <w:r>
        <w:rPr>
          <w:rStyle w:val="Strong"/>
          <w:rFonts w:cs="Times New Roman" w:ascii="Calibri" w:hAnsi="Calibri"/>
          <w:sz w:val="22"/>
          <w:szCs w:val="22"/>
        </w:rPr>
        <w:t>guided scheduling performs the best</w:t>
      </w:r>
      <w:r>
        <w:rPr>
          <w:rFonts w:cs="Times New Roman" w:ascii="Calibri" w:hAnsi="Calibri"/>
          <w:sz w:val="22"/>
          <w:szCs w:val="22"/>
        </w:rPr>
        <w:t>, achieving a speedup of ~6× with 12 threads, while static scheduling shows lower overhead for uniform workloads. The cache-blocked version further improves execution time by enhancing data locality.</w:t>
      </w:r>
    </w:p>
    <w:p>
      <w:pPr>
        <w:pStyle w:val="BodyText"/>
        <w:rPr>
          <w:rFonts w:ascii="Times New Roman" w:hAnsi="Times New Roman" w:cs="Times New Roman"/>
          <w:b/>
          <w:bCs/>
          <w:sz w:val="28"/>
          <w:szCs w:val="28"/>
          <w:u w:val="single"/>
        </w:rPr>
      </w:pPr>
      <w:r>
        <w:rPr>
          <w:rFonts w:cs="Times New Roman" w:ascii="Calibri" w:hAnsi="Calibri"/>
          <w:b/>
          <w:bCs/>
          <w:sz w:val="22"/>
          <w:szCs w:val="22"/>
          <w:u w:val="single"/>
        </w:rPr>
        <w:t>VTUNE STATISTCS:-</w:t>
      </w:r>
    </w:p>
    <w:tbl>
      <w:tblPr>
        <w:tblW w:w="9026" w:type="dxa"/>
        <w:jc w:val="left"/>
        <w:tblInd w:w="0" w:type="dxa"/>
        <w:tblLayout w:type="fixed"/>
        <w:tblCellMar>
          <w:top w:w="28" w:type="dxa"/>
          <w:left w:w="28" w:type="dxa"/>
          <w:bottom w:w="28" w:type="dxa"/>
          <w:right w:w="28" w:type="dxa"/>
        </w:tblCellMar>
      </w:tblPr>
      <w:tblGrid>
        <w:gridCol w:w="3019"/>
        <w:gridCol w:w="2578"/>
        <w:gridCol w:w="3429"/>
      </w:tblGrid>
      <w:tr>
        <w:trPr>
          <w:tblHeader w:val="true"/>
        </w:trPr>
        <w:tc>
          <w:tcPr>
            <w:tcW w:w="3019" w:type="dxa"/>
            <w:tcBorders/>
            <w:vAlign w:val="center"/>
          </w:tcPr>
          <w:p>
            <w:pPr>
              <w:pStyle w:val="TableHeading"/>
              <w:suppressLineNumbers/>
              <w:spacing w:before="0" w:after="160"/>
              <w:jc w:val="center"/>
              <w:rPr/>
            </w:pPr>
            <w:r>
              <w:rPr/>
              <w:t>Metric</w:t>
            </w:r>
          </w:p>
        </w:tc>
        <w:tc>
          <w:tcPr>
            <w:tcW w:w="2578" w:type="dxa"/>
            <w:tcBorders/>
            <w:vAlign w:val="center"/>
          </w:tcPr>
          <w:p>
            <w:pPr>
              <w:pStyle w:val="TableHeading"/>
              <w:suppressLineNumbers/>
              <w:spacing w:before="0" w:after="160"/>
              <w:jc w:val="center"/>
              <w:rPr/>
            </w:pPr>
            <w:r>
              <w:rPr/>
              <w:t>Observed Value</w:t>
            </w:r>
          </w:p>
        </w:tc>
        <w:tc>
          <w:tcPr>
            <w:tcW w:w="3429" w:type="dxa"/>
            <w:tcBorders/>
            <w:vAlign w:val="center"/>
          </w:tcPr>
          <w:p>
            <w:pPr>
              <w:pStyle w:val="TableHeading"/>
              <w:suppressLineNumbers/>
              <w:spacing w:before="0" w:after="160"/>
              <w:jc w:val="center"/>
              <w:rPr/>
            </w:pPr>
            <w:r>
              <w:rPr/>
              <w:t>Interpretation</w:t>
            </w:r>
          </w:p>
        </w:tc>
      </w:tr>
      <w:tr>
        <w:trPr/>
        <w:tc>
          <w:tcPr>
            <w:tcW w:w="3019" w:type="dxa"/>
            <w:tcBorders/>
            <w:vAlign w:val="center"/>
          </w:tcPr>
          <w:p>
            <w:pPr>
              <w:pStyle w:val="TableContents"/>
              <w:widowControl w:val="false"/>
              <w:suppressLineNumbers/>
              <w:spacing w:before="0" w:after="160"/>
              <w:rPr/>
            </w:pPr>
            <w:r>
              <w:rPr>
                <w:rStyle w:val="Strong"/>
              </w:rPr>
              <w:t>Speedup (12 threads)</w:t>
            </w:r>
          </w:p>
        </w:tc>
        <w:tc>
          <w:tcPr>
            <w:tcW w:w="2578" w:type="dxa"/>
            <w:tcBorders/>
            <w:vAlign w:val="center"/>
          </w:tcPr>
          <w:p>
            <w:pPr>
              <w:pStyle w:val="TableContents"/>
              <w:widowControl w:val="false"/>
              <w:suppressLineNumbers/>
              <w:spacing w:before="0" w:after="160"/>
              <w:rPr/>
            </w:pPr>
            <w:r>
              <w:rPr/>
              <w:t>~6.0×</w:t>
            </w:r>
          </w:p>
        </w:tc>
        <w:tc>
          <w:tcPr>
            <w:tcW w:w="3429" w:type="dxa"/>
            <w:tcBorders/>
            <w:vAlign w:val="center"/>
          </w:tcPr>
          <w:p>
            <w:pPr>
              <w:pStyle w:val="TableContents"/>
              <w:widowControl w:val="false"/>
              <w:suppressLineNumbers/>
              <w:spacing w:before="0" w:after="160"/>
              <w:rPr/>
            </w:pPr>
            <w:r>
              <w:rPr/>
              <w:t>Good parallel scalability</w:t>
            </w:r>
          </w:p>
        </w:tc>
      </w:tr>
      <w:tr>
        <w:trPr/>
        <w:tc>
          <w:tcPr>
            <w:tcW w:w="3019" w:type="dxa"/>
            <w:tcBorders/>
            <w:vAlign w:val="center"/>
          </w:tcPr>
          <w:p>
            <w:pPr>
              <w:pStyle w:val="TableContents"/>
              <w:widowControl w:val="false"/>
              <w:suppressLineNumbers/>
              <w:spacing w:before="0" w:after="160"/>
              <w:rPr/>
            </w:pPr>
            <w:r>
              <w:rPr>
                <w:rStyle w:val="Strong"/>
              </w:rPr>
              <w:t>Efficiency (12 threads)</w:t>
            </w:r>
          </w:p>
        </w:tc>
        <w:tc>
          <w:tcPr>
            <w:tcW w:w="2578" w:type="dxa"/>
            <w:tcBorders/>
            <w:vAlign w:val="center"/>
          </w:tcPr>
          <w:p>
            <w:pPr>
              <w:pStyle w:val="TableContents"/>
              <w:widowControl w:val="false"/>
              <w:suppressLineNumbers/>
              <w:spacing w:before="0" w:after="160"/>
              <w:rPr/>
            </w:pPr>
            <w:r>
              <w:rPr/>
              <w:t>~50%</w:t>
            </w:r>
          </w:p>
        </w:tc>
        <w:tc>
          <w:tcPr>
            <w:tcW w:w="3429" w:type="dxa"/>
            <w:tcBorders/>
            <w:vAlign w:val="center"/>
          </w:tcPr>
          <w:p>
            <w:pPr>
              <w:pStyle w:val="TableContents"/>
              <w:widowControl w:val="false"/>
              <w:suppressLineNumbers/>
              <w:spacing w:before="0" w:after="160"/>
              <w:rPr/>
            </w:pPr>
            <w:r>
              <w:rPr/>
              <w:t>Reasonable overhead at higher threads</w:t>
            </w:r>
          </w:p>
        </w:tc>
      </w:tr>
      <w:tr>
        <w:trPr/>
        <w:tc>
          <w:tcPr>
            <w:tcW w:w="3019" w:type="dxa"/>
            <w:tcBorders/>
            <w:vAlign w:val="center"/>
          </w:tcPr>
          <w:p>
            <w:pPr>
              <w:pStyle w:val="TableContents"/>
              <w:widowControl w:val="false"/>
              <w:suppressLineNumbers/>
              <w:spacing w:before="0" w:after="160"/>
              <w:rPr/>
            </w:pPr>
            <w:r>
              <w:rPr>
                <w:rStyle w:val="Strong"/>
              </w:rPr>
              <w:t>CPI</w:t>
            </w:r>
          </w:p>
        </w:tc>
        <w:tc>
          <w:tcPr>
            <w:tcW w:w="2578" w:type="dxa"/>
            <w:tcBorders/>
            <w:vAlign w:val="center"/>
          </w:tcPr>
          <w:p>
            <w:pPr>
              <w:pStyle w:val="TableContents"/>
              <w:widowControl w:val="false"/>
              <w:suppressLineNumbers/>
              <w:spacing w:before="0" w:after="160"/>
              <w:rPr/>
            </w:pPr>
            <w:r>
              <w:rPr/>
              <w:t>0.039 – 0.142</w:t>
            </w:r>
          </w:p>
        </w:tc>
        <w:tc>
          <w:tcPr>
            <w:tcW w:w="3429" w:type="dxa"/>
            <w:tcBorders/>
            <w:vAlign w:val="center"/>
          </w:tcPr>
          <w:p>
            <w:pPr>
              <w:pStyle w:val="TableContents"/>
              <w:widowControl w:val="false"/>
              <w:suppressLineNumbers/>
              <w:spacing w:before="0" w:after="160"/>
              <w:rPr/>
            </w:pPr>
            <w:r>
              <w:rPr/>
              <w:t>Very efficient instruction execution</w:t>
            </w:r>
          </w:p>
        </w:tc>
      </w:tr>
      <w:tr>
        <w:trPr/>
        <w:tc>
          <w:tcPr>
            <w:tcW w:w="3019" w:type="dxa"/>
            <w:tcBorders/>
            <w:vAlign w:val="center"/>
          </w:tcPr>
          <w:p>
            <w:pPr>
              <w:pStyle w:val="TableContents"/>
              <w:widowControl w:val="false"/>
              <w:suppressLineNumbers/>
              <w:spacing w:before="0" w:after="160"/>
              <w:rPr/>
            </w:pPr>
            <w:r>
              <w:rPr>
                <w:rStyle w:val="Strong"/>
              </w:rPr>
              <w:t>Effective Physical Core Utilization</w:t>
            </w:r>
          </w:p>
        </w:tc>
        <w:tc>
          <w:tcPr>
            <w:tcW w:w="2578" w:type="dxa"/>
            <w:tcBorders/>
            <w:vAlign w:val="center"/>
          </w:tcPr>
          <w:p>
            <w:pPr>
              <w:pStyle w:val="TableContents"/>
              <w:widowControl w:val="false"/>
              <w:suppressLineNumbers/>
              <w:spacing w:before="0" w:after="160"/>
              <w:rPr/>
            </w:pPr>
            <w:r>
              <w:rPr/>
              <w:t>~18–23%</w:t>
            </w:r>
          </w:p>
        </w:tc>
        <w:tc>
          <w:tcPr>
            <w:tcW w:w="3429" w:type="dxa"/>
            <w:tcBorders/>
            <w:vAlign w:val="center"/>
          </w:tcPr>
          <w:p>
            <w:pPr>
              <w:pStyle w:val="TableContents"/>
              <w:widowControl w:val="false"/>
              <w:suppressLineNumbers/>
              <w:spacing w:before="0" w:after="160"/>
              <w:rPr/>
            </w:pPr>
            <w:r>
              <w:rPr/>
              <w:t>Parallelism limited by stencil structure</w:t>
            </w:r>
          </w:p>
        </w:tc>
      </w:tr>
      <w:tr>
        <w:trPr/>
        <w:tc>
          <w:tcPr>
            <w:tcW w:w="3019" w:type="dxa"/>
            <w:tcBorders/>
            <w:vAlign w:val="center"/>
          </w:tcPr>
          <w:p>
            <w:pPr>
              <w:pStyle w:val="TableContents"/>
              <w:widowControl w:val="false"/>
              <w:suppressLineNumbers/>
              <w:spacing w:before="0" w:after="160"/>
              <w:rPr/>
            </w:pPr>
            <w:r>
              <w:rPr>
                <w:rStyle w:val="Strong"/>
              </w:rPr>
              <w:t>Memory Bound</w:t>
            </w:r>
          </w:p>
        </w:tc>
        <w:tc>
          <w:tcPr>
            <w:tcW w:w="2578" w:type="dxa"/>
            <w:tcBorders/>
            <w:vAlign w:val="center"/>
          </w:tcPr>
          <w:p>
            <w:pPr>
              <w:pStyle w:val="TableContents"/>
              <w:widowControl w:val="false"/>
              <w:suppressLineNumbers/>
              <w:spacing w:before="0" w:after="160"/>
              <w:rPr/>
            </w:pPr>
            <w:r>
              <w:rPr/>
              <w:t>~7–10%</w:t>
            </w:r>
          </w:p>
        </w:tc>
        <w:tc>
          <w:tcPr>
            <w:tcW w:w="3429" w:type="dxa"/>
            <w:tcBorders/>
            <w:vAlign w:val="center"/>
          </w:tcPr>
          <w:p>
            <w:pPr>
              <w:pStyle w:val="TableContents"/>
              <w:widowControl w:val="false"/>
              <w:suppressLineNumbers/>
              <w:spacing w:before="0" w:after="160"/>
              <w:rPr/>
            </w:pPr>
            <w:r>
              <w:rPr/>
              <w:t>Low memory stalls</w:t>
            </w:r>
          </w:p>
        </w:tc>
      </w:tr>
      <w:tr>
        <w:trPr/>
        <w:tc>
          <w:tcPr>
            <w:tcW w:w="3019" w:type="dxa"/>
            <w:tcBorders/>
            <w:vAlign w:val="center"/>
          </w:tcPr>
          <w:p>
            <w:pPr>
              <w:pStyle w:val="TableContents"/>
              <w:widowControl w:val="false"/>
              <w:suppressLineNumbers/>
              <w:spacing w:before="0" w:after="160"/>
              <w:rPr/>
            </w:pPr>
            <w:r>
              <w:rPr>
                <w:rStyle w:val="Strong"/>
              </w:rPr>
              <w:t>Cache Bound</w:t>
            </w:r>
          </w:p>
        </w:tc>
        <w:tc>
          <w:tcPr>
            <w:tcW w:w="2578" w:type="dxa"/>
            <w:tcBorders/>
            <w:vAlign w:val="center"/>
          </w:tcPr>
          <w:p>
            <w:pPr>
              <w:pStyle w:val="TableContents"/>
              <w:widowControl w:val="false"/>
              <w:suppressLineNumbers/>
              <w:spacing w:before="0" w:after="160"/>
              <w:rPr/>
            </w:pPr>
            <w:r>
              <w:rPr/>
              <w:t>Dominant within memory stalls</w:t>
            </w:r>
          </w:p>
        </w:tc>
        <w:tc>
          <w:tcPr>
            <w:tcW w:w="3429" w:type="dxa"/>
            <w:tcBorders/>
            <w:vAlign w:val="center"/>
          </w:tcPr>
          <w:p>
            <w:pPr>
              <w:pStyle w:val="TableContents"/>
              <w:widowControl w:val="false"/>
              <w:suppressLineNumbers/>
              <w:spacing w:before="0" w:after="160"/>
              <w:rPr/>
            </w:pPr>
            <w:r>
              <w:rPr/>
              <w:t>Cache-level access dominates</w:t>
            </w:r>
          </w:p>
        </w:tc>
      </w:tr>
      <w:tr>
        <w:trPr/>
        <w:tc>
          <w:tcPr>
            <w:tcW w:w="3019" w:type="dxa"/>
            <w:tcBorders/>
            <w:vAlign w:val="center"/>
          </w:tcPr>
          <w:p>
            <w:pPr>
              <w:pStyle w:val="TableContents"/>
              <w:widowControl w:val="false"/>
              <w:suppressLineNumbers/>
              <w:spacing w:before="0" w:after="160"/>
              <w:rPr/>
            </w:pPr>
            <w:r>
              <w:rPr>
                <w:rStyle w:val="Strong"/>
              </w:rPr>
              <w:t>DRAM Bound</w:t>
            </w:r>
          </w:p>
        </w:tc>
        <w:tc>
          <w:tcPr>
            <w:tcW w:w="2578" w:type="dxa"/>
            <w:tcBorders/>
            <w:vAlign w:val="center"/>
          </w:tcPr>
          <w:p>
            <w:pPr>
              <w:pStyle w:val="TableContents"/>
              <w:widowControl w:val="false"/>
              <w:suppressLineNumbers/>
              <w:spacing w:before="0" w:after="160"/>
              <w:rPr/>
            </w:pPr>
            <w:r>
              <w:rPr/>
              <w:t>&lt; 1%</w:t>
            </w:r>
          </w:p>
        </w:tc>
        <w:tc>
          <w:tcPr>
            <w:tcW w:w="3429" w:type="dxa"/>
            <w:tcBorders/>
            <w:vAlign w:val="center"/>
          </w:tcPr>
          <w:p>
            <w:pPr>
              <w:pStyle w:val="TableContents"/>
              <w:widowControl w:val="false"/>
              <w:suppressLineNumbers/>
              <w:spacing w:before="0" w:after="160"/>
              <w:rPr/>
            </w:pPr>
            <w:r>
              <w:rPr/>
              <w:t>Not limited by main memory</w:t>
            </w:r>
          </w:p>
        </w:tc>
      </w:tr>
      <w:tr>
        <w:trPr/>
        <w:tc>
          <w:tcPr>
            <w:tcW w:w="3019" w:type="dxa"/>
            <w:tcBorders/>
            <w:vAlign w:val="center"/>
          </w:tcPr>
          <w:p>
            <w:pPr>
              <w:pStyle w:val="TableContents"/>
              <w:widowControl w:val="false"/>
              <w:suppressLineNumbers/>
              <w:spacing w:before="0" w:after="160"/>
              <w:rPr/>
            </w:pPr>
            <w:r>
              <w:rPr>
                <w:rStyle w:val="Strong"/>
              </w:rPr>
              <w:t>Observed DRAM Bandwidth</w:t>
            </w:r>
          </w:p>
        </w:tc>
        <w:tc>
          <w:tcPr>
            <w:tcW w:w="2578" w:type="dxa"/>
            <w:tcBorders/>
            <w:vAlign w:val="center"/>
          </w:tcPr>
          <w:p>
            <w:pPr>
              <w:pStyle w:val="TableContents"/>
              <w:widowControl w:val="false"/>
              <w:suppressLineNumbers/>
              <w:spacing w:before="0" w:after="160"/>
              <w:rPr/>
            </w:pPr>
            <w:r>
              <w:rPr/>
              <w:t>~7–9 GB/s</w:t>
            </w:r>
          </w:p>
        </w:tc>
        <w:tc>
          <w:tcPr>
            <w:tcW w:w="3429" w:type="dxa"/>
            <w:tcBorders/>
            <w:vAlign w:val="center"/>
          </w:tcPr>
          <w:p>
            <w:pPr>
              <w:pStyle w:val="TableContents"/>
              <w:widowControl w:val="false"/>
              <w:suppressLineNumbers/>
              <w:spacing w:before="0" w:after="160"/>
              <w:rPr/>
            </w:pPr>
            <w:r>
              <w:rPr/>
              <w:t>Far below peak → memory not saturated</w:t>
            </w:r>
          </w:p>
        </w:tc>
      </w:tr>
      <w:tr>
        <w:trPr/>
        <w:tc>
          <w:tcPr>
            <w:tcW w:w="3019" w:type="dxa"/>
            <w:tcBorders/>
            <w:vAlign w:val="center"/>
          </w:tcPr>
          <w:p>
            <w:pPr>
              <w:pStyle w:val="TableContents"/>
              <w:widowControl w:val="false"/>
              <w:suppressLineNumbers/>
              <w:spacing w:before="0" w:after="160"/>
              <w:rPr/>
            </w:pPr>
            <w:r>
              <w:rPr>
                <w:rStyle w:val="Strong"/>
              </w:rPr>
              <w:t>LLC Miss Count</w:t>
            </w:r>
          </w:p>
        </w:tc>
        <w:tc>
          <w:tcPr>
            <w:tcW w:w="2578" w:type="dxa"/>
            <w:tcBorders/>
            <w:vAlign w:val="center"/>
          </w:tcPr>
          <w:p>
            <w:pPr>
              <w:pStyle w:val="TableContents"/>
              <w:widowControl w:val="false"/>
              <w:suppressLineNumbers/>
              <w:spacing w:before="0" w:after="160"/>
              <w:rPr/>
            </w:pPr>
            <w:r>
              <w:rPr/>
              <w:t>~0</w:t>
            </w:r>
          </w:p>
        </w:tc>
        <w:tc>
          <w:tcPr>
            <w:tcW w:w="3429" w:type="dxa"/>
            <w:tcBorders/>
            <w:vAlign w:val="center"/>
          </w:tcPr>
          <w:p>
            <w:pPr>
              <w:pStyle w:val="TableContents"/>
              <w:widowControl w:val="false"/>
              <w:suppressLineNumbers/>
              <w:spacing w:before="0" w:after="160"/>
              <w:rPr/>
            </w:pPr>
            <w:r>
              <w:rPr/>
              <w:t>Excellent cache locality</w:t>
            </w:r>
          </w:p>
        </w:tc>
      </w:tr>
      <w:tr>
        <w:trPr/>
        <w:tc>
          <w:tcPr>
            <w:tcW w:w="3019" w:type="dxa"/>
            <w:tcBorders/>
            <w:vAlign w:val="center"/>
          </w:tcPr>
          <w:p>
            <w:pPr>
              <w:pStyle w:val="TableContents"/>
              <w:widowControl w:val="false"/>
              <w:suppressLineNumbers/>
              <w:spacing w:before="0" w:after="160"/>
              <w:rPr/>
            </w:pPr>
            <w:r>
              <w:rPr>
                <w:rStyle w:val="Strong"/>
              </w:rPr>
              <w:t>Average Memory Latency</w:t>
            </w:r>
          </w:p>
        </w:tc>
        <w:tc>
          <w:tcPr>
            <w:tcW w:w="2578" w:type="dxa"/>
            <w:tcBorders/>
            <w:vAlign w:val="center"/>
          </w:tcPr>
          <w:p>
            <w:pPr>
              <w:pStyle w:val="TableContents"/>
              <w:widowControl w:val="false"/>
              <w:suppressLineNumbers/>
              <w:spacing w:before="0" w:after="160"/>
              <w:rPr/>
            </w:pPr>
            <w:r>
              <w:rPr/>
              <w:t>~3 cycles</w:t>
            </w:r>
          </w:p>
        </w:tc>
        <w:tc>
          <w:tcPr>
            <w:tcW w:w="3429" w:type="dxa"/>
            <w:tcBorders/>
            <w:vAlign w:val="center"/>
          </w:tcPr>
          <w:p>
            <w:pPr>
              <w:pStyle w:val="TableContents"/>
              <w:widowControl w:val="false"/>
              <w:suppressLineNumbers/>
              <w:spacing w:before="0" w:after="160"/>
              <w:rPr/>
            </w:pPr>
            <w:r>
              <w:rPr/>
              <w:t>Fast cache hits</w:t>
            </w:r>
          </w:p>
        </w:tc>
      </w:tr>
      <w:tr>
        <w:trPr/>
        <w:tc>
          <w:tcPr>
            <w:tcW w:w="3019" w:type="dxa"/>
            <w:tcBorders/>
            <w:vAlign w:val="center"/>
          </w:tcPr>
          <w:p>
            <w:pPr>
              <w:pStyle w:val="TableContents"/>
              <w:widowControl w:val="false"/>
              <w:suppressLineNumbers/>
              <w:spacing w:before="0" w:after="160"/>
              <w:rPr/>
            </w:pPr>
            <w:r>
              <w:rPr>
                <w:rStyle w:val="Strong"/>
              </w:rPr>
              <w:t>Vectorization</w:t>
            </w:r>
          </w:p>
        </w:tc>
        <w:tc>
          <w:tcPr>
            <w:tcW w:w="2578" w:type="dxa"/>
            <w:tcBorders/>
            <w:vAlign w:val="center"/>
          </w:tcPr>
          <w:p>
            <w:pPr>
              <w:pStyle w:val="TableContents"/>
              <w:widowControl w:val="false"/>
              <w:suppressLineNumbers/>
              <w:spacing w:before="0" w:after="160"/>
              <w:rPr/>
            </w:pPr>
            <w:r>
              <w:rPr/>
              <w:t>~0–12%</w:t>
            </w:r>
          </w:p>
        </w:tc>
        <w:tc>
          <w:tcPr>
            <w:tcW w:w="3429" w:type="dxa"/>
            <w:tcBorders/>
            <w:vAlign w:val="center"/>
          </w:tcPr>
          <w:p>
            <w:pPr>
              <w:pStyle w:val="TableContents"/>
              <w:widowControl w:val="false"/>
              <w:suppressLineNumbers/>
              <w:spacing w:before="0" w:after="160"/>
              <w:rPr/>
            </w:pPr>
            <w:r>
              <w:rPr/>
              <w:t>Limited SIMD usage</w:t>
            </w:r>
          </w:p>
        </w:tc>
      </w:tr>
      <w:tr>
        <w:trPr/>
        <w:tc>
          <w:tcPr>
            <w:tcW w:w="3019" w:type="dxa"/>
            <w:tcBorders/>
            <w:vAlign w:val="center"/>
          </w:tcPr>
          <w:p>
            <w:pPr>
              <w:pStyle w:val="TableContents"/>
              <w:widowControl w:val="false"/>
              <w:suppressLineNumbers/>
              <w:spacing w:before="0" w:after="160"/>
              <w:rPr/>
            </w:pPr>
            <w:r>
              <w:rPr>
                <w:rStyle w:val="Strong"/>
              </w:rPr>
              <w:t>GFLOPS (DP)</w:t>
            </w:r>
          </w:p>
        </w:tc>
        <w:tc>
          <w:tcPr>
            <w:tcW w:w="2578" w:type="dxa"/>
            <w:tcBorders/>
            <w:vAlign w:val="center"/>
          </w:tcPr>
          <w:p>
            <w:pPr>
              <w:pStyle w:val="TableContents"/>
              <w:widowControl w:val="false"/>
              <w:suppressLineNumbers/>
              <w:spacing w:before="0" w:after="160"/>
              <w:rPr/>
            </w:pPr>
            <w:r>
              <w:rPr/>
              <w:t>~0.4</w:t>
            </w:r>
          </w:p>
        </w:tc>
        <w:tc>
          <w:tcPr>
            <w:tcW w:w="3429" w:type="dxa"/>
            <w:tcBorders/>
            <w:vAlign w:val="center"/>
          </w:tcPr>
          <w:p>
            <w:pPr>
              <w:pStyle w:val="TableContents"/>
              <w:widowControl w:val="false"/>
              <w:suppressLineNumbers/>
              <w:spacing w:before="0" w:after="160"/>
              <w:rPr/>
            </w:pPr>
            <w:r>
              <w:rPr/>
              <w:t>Moderate floating-point intensity</w:t>
            </w:r>
          </w:p>
        </w:tc>
      </w:tr>
    </w:tbl>
    <w:p>
      <w:pPr>
        <w:pStyle w:val="BodyText"/>
        <w:rPr>
          <w:rFonts w:ascii="Calibri" w:hAnsi="Calibri"/>
          <w:sz w:val="22"/>
          <w:szCs w:val="22"/>
        </w:rPr>
      </w:pPr>
      <w:r>
        <w:rPr>
          <w:rFonts w:cs="Times New Roman" w:ascii="Times New Roman" w:hAnsi="Times New Roman"/>
          <w:sz w:val="28"/>
          <w:szCs w:val="28"/>
        </w:rPr>
      </w:r>
    </w:p>
    <w:p>
      <w:pPr>
        <w:pStyle w:val="BodyText"/>
        <w:rPr/>
      </w:pPr>
      <w:r>
        <w:rPr>
          <w:rFonts w:ascii="Calibri" w:hAnsi="Calibri"/>
          <w:sz w:val="22"/>
          <w:szCs w:val="22"/>
        </w:rPr>
        <w:t xml:space="preserve">VTune analysis indicates that the application is </w:t>
      </w:r>
      <w:r>
        <w:rPr>
          <w:rStyle w:val="Strong"/>
          <w:rFonts w:ascii="Calibri" w:hAnsi="Calibri"/>
          <w:sz w:val="22"/>
          <w:szCs w:val="22"/>
        </w:rPr>
        <w:t>compute-dominant rather than memory-bound</w:t>
      </w:r>
      <w:r>
        <w:rPr>
          <w:rFonts w:ascii="Calibri" w:hAnsi="Calibri"/>
          <w:sz w:val="22"/>
          <w:szCs w:val="22"/>
        </w:rPr>
        <w:t>. Memory Bound remains low (~7–10%), while DRAM stalls are negligible, confirming that most data accesses are served from cache. Blocking improves temporal locality by reusing neighboring grid values inside cache, which explains the reduced execution time in the blocked version.</w:t>
      </w:r>
    </w:p>
    <w:p>
      <w:pPr>
        <w:pStyle w:val="BodyText"/>
        <w:rPr/>
      </w:pPr>
      <w:r>
        <w:rPr>
          <w:rFonts w:ascii="Calibri" w:hAnsi="Calibri"/>
          <w:sz w:val="22"/>
          <w:szCs w:val="22"/>
        </w:rPr>
        <w:t xml:space="preserve">The </w:t>
      </w:r>
      <w:r>
        <w:rPr>
          <w:rStyle w:val="Strong"/>
          <w:rFonts w:ascii="Calibri" w:hAnsi="Calibri"/>
          <w:sz w:val="22"/>
          <w:szCs w:val="22"/>
        </w:rPr>
        <w:t>CPI values (≈0.04–0.14)</w:t>
      </w:r>
      <w:r>
        <w:rPr>
          <w:rFonts w:ascii="Calibri" w:hAnsi="Calibri"/>
          <w:sz w:val="22"/>
          <w:szCs w:val="22"/>
        </w:rPr>
        <w:t xml:space="preserve"> are very low, indicating efficient instruction execution with minimal pipeline stalls. Retiring dominates pipeline slots (&gt;80%), meaning the CPU spends most cycles doing useful work. Vectorization is reported as low, suggesting that the compiler did not aggressively use SIMD instructions due to loop structure and boundary conditions.</w:t>
      </w:r>
    </w:p>
    <w:p>
      <w:pPr>
        <w:pStyle w:val="BodyText"/>
        <w:rPr/>
      </w:pPr>
      <w:r>
        <w:rPr>
          <w:rFonts w:ascii="Calibri" w:hAnsi="Calibri"/>
          <w:sz w:val="22"/>
          <w:szCs w:val="22"/>
        </w:rPr>
        <w:t xml:space="preserve">Overall, q3 demonstrates a </w:t>
      </w:r>
      <w:r>
        <w:rPr>
          <w:rStyle w:val="Strong"/>
          <w:rFonts w:ascii="Calibri" w:hAnsi="Calibri"/>
          <w:sz w:val="22"/>
          <w:szCs w:val="22"/>
        </w:rPr>
        <w:t>well-parallelized stencil computation</w:t>
      </w:r>
      <w:r>
        <w:rPr>
          <w:rFonts w:ascii="Calibri" w:hAnsi="Calibri"/>
          <w:sz w:val="22"/>
          <w:szCs w:val="22"/>
        </w:rPr>
        <w:t xml:space="preserve"> where performance benefits come mainly from </w:t>
      </w:r>
      <w:r>
        <w:rPr>
          <w:rStyle w:val="Strong"/>
          <w:rFonts w:ascii="Calibri" w:hAnsi="Calibri"/>
          <w:sz w:val="22"/>
          <w:szCs w:val="22"/>
        </w:rPr>
        <w:t>thread-level parallelism, cache blocking, and proper scheduling</w:t>
      </w:r>
      <w:r>
        <w:rPr>
          <w:rFonts w:ascii="Calibri" w:hAnsi="Calibri"/>
          <w:sz w:val="22"/>
          <w:szCs w:val="22"/>
        </w:rPr>
        <w:t>, rather than raw memory bandwidth or vectorization. This makes the heat diffusion problem highly suitable for shared-memory parallel architectures.</w:t>
      </w:r>
    </w:p>
    <w:p>
      <w:pPr>
        <w:pStyle w:val="BodyText"/>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534660" cy="332041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534660" cy="3320415"/>
                    </a:xfrm>
                    <a:prstGeom prst="rect">
                      <a:avLst/>
                    </a:prstGeom>
                  </pic:spPr>
                </pic:pic>
              </a:graphicData>
            </a:graphic>
          </wp:anchor>
        </w:drawing>
      </w:r>
    </w:p>
    <w:p>
      <w:pPr>
        <w:pStyle w:val="BodyText"/>
        <w:rPr>
          <w:rFonts w:ascii="Times New Roman" w:hAnsi="Times New Roman" w:cs="Times New Roman"/>
          <w:sz w:val="28"/>
          <w:szCs w:val="28"/>
        </w:rPr>
      </w:pPr>
      <w:r>
        <w:rPr>
          <w:rFonts w:cs="Times New Roman" w:ascii="Times New Roman" w:hAnsi="Times New Roman"/>
          <w:b/>
          <w:sz w:val="28"/>
          <w:szCs w:val="28"/>
        </w:rPr>
        <w:t>Key Observations:</w:t>
      </w:r>
    </w:p>
    <w:p>
      <w:pPr>
        <w:pStyle w:val="BodyText"/>
        <w:numPr>
          <w:ilvl w:val="0"/>
          <w:numId w:val="1"/>
        </w:numPr>
        <w:tabs>
          <w:tab w:val="clear" w:pos="720"/>
          <w:tab w:val="left" w:pos="0" w:leader="none"/>
        </w:tabs>
        <w:ind w:hanging="283" w:left="709"/>
        <w:rPr/>
      </w:pPr>
      <w:r>
        <w:rPr>
          <w:b/>
        </w:rPr>
        <w:t>Best Overall Performer:</w:t>
      </w:r>
      <w:r>
        <w:rPr/>
        <w:t xml:space="preserve"> The </w:t>
      </w:r>
      <w:r>
        <w:rPr>
          <w:b/>
        </w:rPr>
        <w:t>Guided Scheduling</w:t>
      </w:r>
      <w:r>
        <w:rPr/>
        <w:t xml:space="preserve"> strategy (green triangle line) consistently achieves the highest speedup, peaking at </w:t>
      </w:r>
      <w:r>
        <w:rPr>
          <w:b/>
        </w:rPr>
        <w:t>5.97×</w:t>
      </w:r>
      <w:r>
        <w:rPr/>
        <w:t xml:space="preserve"> with 12 threads.</w:t>
      </w:r>
    </w:p>
    <w:p>
      <w:pPr>
        <w:pStyle w:val="BodyText"/>
        <w:numPr>
          <w:ilvl w:val="0"/>
          <w:numId w:val="1"/>
        </w:numPr>
        <w:tabs>
          <w:tab w:val="clear" w:pos="720"/>
          <w:tab w:val="left" w:pos="0" w:leader="none"/>
        </w:tabs>
        <w:ind w:hanging="283" w:left="709"/>
        <w:rPr/>
      </w:pPr>
      <w:r>
        <w:rPr>
          <w:b/>
        </w:rPr>
        <w:t>Static vs. Dynamic:</w:t>
      </w:r>
      <w:r>
        <w:rPr/>
        <w:t xml:space="preserve"> Static scheduling performs slightly better than dynamic scheduling at lower thread counts, but dynamic catches up at higher counts.</w:t>
      </w:r>
    </w:p>
    <w:p>
      <w:pPr>
        <w:pStyle w:val="BodyText"/>
        <w:numPr>
          <w:ilvl w:val="0"/>
          <w:numId w:val="1"/>
        </w:numPr>
        <w:tabs>
          <w:tab w:val="clear" w:pos="720"/>
          <w:tab w:val="left" w:pos="0" w:leader="none"/>
        </w:tabs>
        <w:ind w:hanging="283" w:left="709"/>
        <w:rPr/>
      </w:pPr>
      <w:r>
        <w:rPr>
          <w:b/>
        </w:rPr>
        <w:t>Cache-Blocked Decline:</w:t>
      </w:r>
      <w:r>
        <w:rPr/>
        <w:t xml:space="preserve"> Interestingly, the cache-blocked version (red diamond line) starts strong but sees a performance dip at 12 threads (</w:t>
      </w:r>
      <w:r>
        <w:rPr>
          <w:b/>
        </w:rPr>
        <w:t>4.22×</w:t>
      </w:r>
      <w:r>
        <w:rPr/>
        <w:t>), likely due to the overhead of managing blocks becoming less efficient as thread count increases or cache thrashing.</w:t>
      </w:r>
    </w:p>
    <w:p>
      <w:pPr>
        <w:pStyle w:val="Normal"/>
        <w:spacing w:before="0" w:after="160"/>
        <w:rPr>
          <w:rFonts w:ascii="Times New Roman" w:hAnsi="Times New Roman" w:cs="Times New Roman"/>
          <w:sz w:val="28"/>
          <w:szCs w:val="28"/>
        </w:rPr>
      </w:pPr>
      <w:r>
        <w:rPr>
          <w:rFonts w:cs="Times New Roman" w:ascii="Times New Roman" w:hAnsi="Times New Roman"/>
          <w:sz w:val="28"/>
          <w:szCs w:val="28"/>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Times New Roman">
    <w:charset w:val="01"/>
    <w:family w:val="roman"/>
    <w:pitch w:val="default"/>
  </w:font>
  <w:font w:name="Calibri">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7"/>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67bf"/>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3f592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3f592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3f592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3f592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3f592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3f592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f592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f592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f592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f5921"/>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3f5921"/>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3f5921"/>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3f5921"/>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3f5921"/>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3f592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f592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f592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f592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f5921"/>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f592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f5921"/>
    <w:rPr>
      <w:i/>
      <w:iCs/>
      <w:color w:themeColor="text1" w:themeTint="bf" w:val="404040"/>
    </w:rPr>
  </w:style>
  <w:style w:type="character" w:styleId="IntenseEmphasis">
    <w:name w:val="Intense Emphasis"/>
    <w:basedOn w:val="DefaultParagraphFont"/>
    <w:uiPriority w:val="21"/>
    <w:qFormat/>
    <w:rsid w:val="003f5921"/>
    <w:rPr>
      <w:i/>
      <w:iCs/>
      <w:color w:themeColor="accent1" w:themeShade="bf" w:val="2F5496"/>
    </w:rPr>
  </w:style>
  <w:style w:type="character" w:styleId="IntenseQuoteChar" w:customStyle="1">
    <w:name w:val="Intense Quote Char"/>
    <w:basedOn w:val="DefaultParagraphFont"/>
    <w:link w:val="IntenseQuote"/>
    <w:uiPriority w:val="30"/>
    <w:qFormat/>
    <w:rsid w:val="003f5921"/>
    <w:rPr>
      <w:i/>
      <w:iCs/>
      <w:color w:themeColor="accent1" w:themeShade="bf" w:val="2F5496"/>
    </w:rPr>
  </w:style>
  <w:style w:type="character" w:styleId="IntenseReference">
    <w:name w:val="Intense Reference"/>
    <w:basedOn w:val="DefaultParagraphFont"/>
    <w:uiPriority w:val="32"/>
    <w:qFormat/>
    <w:rsid w:val="003f5921"/>
    <w:rPr>
      <w:b/>
      <w:bCs/>
      <w:smallCaps/>
      <w:color w:themeColor="accent1" w:themeShade="bf" w:val="2F5496"/>
      <w:spacing w:val="5"/>
    </w:rPr>
  </w:style>
  <w:style w:type="character" w:styleId="Strong">
    <w:name w:val="Strong"/>
    <w:basedOn w:val="DefaultParagraphFont"/>
    <w:uiPriority w:val="22"/>
    <w:qFormat/>
    <w:rsid w:val="00883d87"/>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f5921"/>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f592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f5921"/>
    <w:pPr>
      <w:spacing w:before="160" w:after="160"/>
      <w:jc w:val="center"/>
    </w:pPr>
    <w:rPr>
      <w:i/>
      <w:iCs/>
      <w:color w:themeColor="text1" w:themeTint="bf" w:val="404040"/>
    </w:rPr>
  </w:style>
  <w:style w:type="paragraph" w:styleId="ListParagraph">
    <w:name w:val="List Paragraph"/>
    <w:basedOn w:val="Normal"/>
    <w:uiPriority w:val="34"/>
    <w:qFormat/>
    <w:rsid w:val="003f5921"/>
    <w:pPr>
      <w:spacing w:before="0" w:after="160"/>
      <w:ind w:left="720"/>
      <w:contextualSpacing/>
    </w:pPr>
    <w:rPr/>
  </w:style>
  <w:style w:type="paragraph" w:styleId="IntenseQuote">
    <w:name w:val="Intense Quote"/>
    <w:basedOn w:val="Normal"/>
    <w:next w:val="Normal"/>
    <w:link w:val="IntenseQuoteChar"/>
    <w:uiPriority w:val="30"/>
    <w:qFormat/>
    <w:rsid w:val="003f5921"/>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f592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TotalTime>
  <Application>LibreOffice/24.2.7.2$Linux_X86_64 LibreOffice_project/420$Build-2</Application>
  <AppVersion>15.0000</AppVersion>
  <Pages>10</Pages>
  <Words>1448</Words>
  <Characters>8838</Characters>
  <CharactersWithSpaces>10094</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2026-01-31T19:59:00Z</dcterms:created>
  <dc:creator>Sarvagya Srivastava</dc:creator>
  <dc:description/>
  <dc:language>en-US</dc:language>
  <cp:lastModifiedBy/>
  <dcterms:modified xsi:type="dcterms:W3CDTF">2026-02-10T01:41:52Z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