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BFE09" w14:textId="6701D82A" w:rsidR="00536E11" w:rsidRDefault="006C17E8" w:rsidP="006C17E8">
      <w:pPr>
        <w:jc w:val="center"/>
        <w:rPr>
          <w:rFonts w:ascii="Times New Roman" w:hAnsi="Times New Roman" w:cs="Times New Roman"/>
          <w:lang w:val="pt-BR"/>
        </w:rPr>
      </w:pPr>
      <w:r w:rsidRPr="006C17E8">
        <w:rPr>
          <w:rFonts w:ascii="Times New Roman" w:hAnsi="Times New Roman" w:cs="Times New Roman"/>
          <w:lang w:val="pt-BR"/>
        </w:rPr>
        <w:t>FACULDADE DE ECONOMIA, ADMINISTRAÇÃO</w:t>
      </w:r>
      <w:r>
        <w:rPr>
          <w:rFonts w:ascii="Times New Roman" w:hAnsi="Times New Roman" w:cs="Times New Roman"/>
          <w:lang w:val="pt-BR"/>
        </w:rPr>
        <w:t xml:space="preserve"> E CONTABILIDADE DA UNIVERSIDADE DE SÃO PAULO</w:t>
      </w:r>
    </w:p>
    <w:p w14:paraId="3E0989A5" w14:textId="306D173A" w:rsidR="006C17E8" w:rsidRDefault="006C17E8" w:rsidP="00536E11">
      <w:pPr>
        <w:rPr>
          <w:rFonts w:ascii="Times New Roman" w:hAnsi="Times New Roman" w:cs="Times New Roman"/>
          <w:lang w:val="pt-BR"/>
        </w:rPr>
      </w:pPr>
    </w:p>
    <w:p w14:paraId="67983EA1" w14:textId="3206F458" w:rsidR="006C17E8" w:rsidRDefault="006C17E8" w:rsidP="00536E11">
      <w:pPr>
        <w:rPr>
          <w:rFonts w:ascii="Times New Roman" w:hAnsi="Times New Roman" w:cs="Times New Roman"/>
          <w:lang w:val="pt-BR"/>
        </w:rPr>
      </w:pPr>
    </w:p>
    <w:p w14:paraId="4FD8B53A" w14:textId="77777777" w:rsidR="008E3453" w:rsidRDefault="008E3453" w:rsidP="00536E11">
      <w:pPr>
        <w:rPr>
          <w:rFonts w:ascii="Times New Roman" w:hAnsi="Times New Roman" w:cs="Times New Roman"/>
          <w:lang w:val="pt-BR"/>
        </w:rPr>
      </w:pPr>
    </w:p>
    <w:p w14:paraId="744618ED" w14:textId="4CBB362B" w:rsidR="006C17E8" w:rsidRDefault="006C17E8" w:rsidP="00536E11">
      <w:pPr>
        <w:rPr>
          <w:rFonts w:ascii="Times New Roman" w:hAnsi="Times New Roman" w:cs="Times New Roman"/>
          <w:lang w:val="pt-BR"/>
        </w:rPr>
      </w:pPr>
    </w:p>
    <w:p w14:paraId="4519E94F" w14:textId="77777777" w:rsidR="000F28F8" w:rsidRDefault="000F28F8" w:rsidP="00536E11">
      <w:pPr>
        <w:rPr>
          <w:rFonts w:ascii="Times New Roman" w:hAnsi="Times New Roman" w:cs="Times New Roman"/>
          <w:lang w:val="pt-BR"/>
        </w:rPr>
      </w:pPr>
    </w:p>
    <w:p w14:paraId="6ADBD117" w14:textId="618B0984" w:rsidR="006C17E8" w:rsidRDefault="006C17E8" w:rsidP="006C17E8">
      <w:pPr>
        <w:jc w:val="center"/>
        <w:rPr>
          <w:rFonts w:ascii="Times New Roman" w:hAnsi="Times New Roman" w:cs="Times New Roman"/>
          <w:lang w:val="pt-BR"/>
        </w:rPr>
      </w:pPr>
      <w:r>
        <w:rPr>
          <w:rFonts w:ascii="Times New Roman" w:hAnsi="Times New Roman" w:cs="Times New Roman"/>
          <w:lang w:val="pt-BR"/>
        </w:rPr>
        <w:t>JOSÉ VIDAL ZOBARAN</w:t>
      </w:r>
    </w:p>
    <w:p w14:paraId="1E1D553F" w14:textId="665C04B0" w:rsidR="006C17E8" w:rsidRDefault="006C17E8" w:rsidP="006C17E8">
      <w:pPr>
        <w:jc w:val="center"/>
        <w:rPr>
          <w:rFonts w:ascii="Times New Roman" w:hAnsi="Times New Roman" w:cs="Times New Roman"/>
          <w:lang w:val="pt-BR"/>
        </w:rPr>
      </w:pPr>
    </w:p>
    <w:p w14:paraId="732CB39E" w14:textId="6D87D1FC" w:rsidR="006C17E8" w:rsidRDefault="006C17E8" w:rsidP="006C17E8">
      <w:pPr>
        <w:jc w:val="center"/>
        <w:rPr>
          <w:rFonts w:ascii="Times New Roman" w:hAnsi="Times New Roman" w:cs="Times New Roman"/>
          <w:lang w:val="pt-BR"/>
        </w:rPr>
      </w:pPr>
    </w:p>
    <w:p w14:paraId="0E8FAF8E" w14:textId="394E8991" w:rsidR="008E3453" w:rsidRDefault="008E3453" w:rsidP="006C17E8">
      <w:pPr>
        <w:jc w:val="center"/>
        <w:rPr>
          <w:rFonts w:ascii="Times New Roman" w:hAnsi="Times New Roman" w:cs="Times New Roman"/>
          <w:lang w:val="pt-BR"/>
        </w:rPr>
      </w:pPr>
    </w:p>
    <w:p w14:paraId="1500553F" w14:textId="48D315FF" w:rsidR="008E3453" w:rsidRDefault="008E3453" w:rsidP="006C17E8">
      <w:pPr>
        <w:jc w:val="center"/>
        <w:rPr>
          <w:rFonts w:ascii="Times New Roman" w:hAnsi="Times New Roman" w:cs="Times New Roman"/>
          <w:lang w:val="pt-BR"/>
        </w:rPr>
      </w:pPr>
    </w:p>
    <w:p w14:paraId="64222C97" w14:textId="77777777" w:rsidR="006C17E8" w:rsidRDefault="006C17E8" w:rsidP="008E3453">
      <w:pPr>
        <w:rPr>
          <w:rFonts w:ascii="Times New Roman" w:hAnsi="Times New Roman" w:cs="Times New Roman"/>
          <w:lang w:val="pt-BR"/>
        </w:rPr>
      </w:pPr>
    </w:p>
    <w:p w14:paraId="6B1ADDF1" w14:textId="4D24FD65" w:rsidR="006C17E8" w:rsidRDefault="006C17E8" w:rsidP="006C17E8">
      <w:pPr>
        <w:jc w:val="center"/>
        <w:rPr>
          <w:rFonts w:ascii="Times New Roman" w:hAnsi="Times New Roman" w:cs="Times New Roman"/>
          <w:b/>
          <w:bCs/>
          <w:lang w:val="pt-BR"/>
        </w:rPr>
      </w:pPr>
      <w:r>
        <w:rPr>
          <w:rFonts w:ascii="Times New Roman" w:hAnsi="Times New Roman" w:cs="Times New Roman"/>
          <w:b/>
          <w:bCs/>
          <w:lang w:val="pt-BR"/>
        </w:rPr>
        <w:t>TAMANHO DE PORTIFÓLIO: UMA ANÁLISE EXAUSTIVA</w:t>
      </w:r>
    </w:p>
    <w:p w14:paraId="15173CBB" w14:textId="10CF95DC" w:rsidR="006C17E8" w:rsidRDefault="006C17E8" w:rsidP="00536E11">
      <w:pPr>
        <w:rPr>
          <w:rFonts w:ascii="Times New Roman" w:hAnsi="Times New Roman" w:cs="Times New Roman"/>
          <w:b/>
          <w:bCs/>
          <w:lang w:val="pt-BR"/>
        </w:rPr>
      </w:pPr>
    </w:p>
    <w:p w14:paraId="06B4C549" w14:textId="2F8F991E" w:rsidR="006C17E8" w:rsidRDefault="006C17E8" w:rsidP="00536E11">
      <w:pPr>
        <w:rPr>
          <w:rFonts w:ascii="Times New Roman" w:hAnsi="Times New Roman" w:cs="Times New Roman"/>
          <w:b/>
          <w:bCs/>
          <w:lang w:val="pt-BR"/>
        </w:rPr>
      </w:pPr>
    </w:p>
    <w:p w14:paraId="32F1E772" w14:textId="0548C833" w:rsidR="000F28F8" w:rsidRDefault="000F28F8" w:rsidP="00536E11">
      <w:pPr>
        <w:rPr>
          <w:rFonts w:ascii="Times New Roman" w:hAnsi="Times New Roman" w:cs="Times New Roman"/>
          <w:b/>
          <w:bCs/>
          <w:lang w:val="pt-BR"/>
        </w:rPr>
      </w:pPr>
    </w:p>
    <w:p w14:paraId="54350074" w14:textId="105F3743" w:rsidR="000F28F8" w:rsidRDefault="000F28F8" w:rsidP="00536E11">
      <w:pPr>
        <w:rPr>
          <w:rFonts w:ascii="Times New Roman" w:hAnsi="Times New Roman" w:cs="Times New Roman"/>
          <w:b/>
          <w:bCs/>
          <w:lang w:val="pt-BR"/>
        </w:rPr>
      </w:pPr>
    </w:p>
    <w:p w14:paraId="2FD7C601" w14:textId="03D3E4D7" w:rsidR="000F28F8" w:rsidRDefault="000F28F8" w:rsidP="00536E11">
      <w:pPr>
        <w:rPr>
          <w:rFonts w:ascii="Times New Roman" w:hAnsi="Times New Roman" w:cs="Times New Roman"/>
          <w:b/>
          <w:bCs/>
          <w:lang w:val="pt-BR"/>
        </w:rPr>
      </w:pPr>
    </w:p>
    <w:p w14:paraId="035F7549" w14:textId="00231EA1" w:rsidR="006C17E8" w:rsidRDefault="006C17E8" w:rsidP="008E3453">
      <w:pPr>
        <w:spacing w:line="180" w:lineRule="auto"/>
        <w:jc w:val="right"/>
        <w:rPr>
          <w:rFonts w:ascii="Times New Roman" w:hAnsi="Times New Roman" w:cs="Times New Roman"/>
          <w:lang w:val="pt-BR"/>
        </w:rPr>
      </w:pPr>
      <w:r>
        <w:rPr>
          <w:rFonts w:ascii="Times New Roman" w:hAnsi="Times New Roman" w:cs="Times New Roman"/>
          <w:lang w:val="pt-BR"/>
        </w:rPr>
        <w:t>Projeto apresentado à disciplina</w:t>
      </w:r>
    </w:p>
    <w:p w14:paraId="6A76C7EF" w14:textId="1A432DD1" w:rsidR="006C17E8" w:rsidRDefault="006C17E8" w:rsidP="008E3453">
      <w:pPr>
        <w:spacing w:line="180" w:lineRule="auto"/>
        <w:jc w:val="right"/>
        <w:rPr>
          <w:rFonts w:ascii="Times New Roman" w:hAnsi="Times New Roman" w:cs="Times New Roman"/>
          <w:lang w:val="pt-BR"/>
        </w:rPr>
      </w:pPr>
      <w:r>
        <w:rPr>
          <w:rFonts w:ascii="Times New Roman" w:hAnsi="Times New Roman" w:cs="Times New Roman"/>
          <w:lang w:val="pt-BR"/>
        </w:rPr>
        <w:t>Técnicas de Pesquisa em Economia</w:t>
      </w:r>
    </w:p>
    <w:p w14:paraId="22090670" w14:textId="4F48A824" w:rsidR="006C17E8" w:rsidRDefault="006C17E8" w:rsidP="008E3453">
      <w:pPr>
        <w:spacing w:line="180" w:lineRule="auto"/>
        <w:jc w:val="right"/>
        <w:rPr>
          <w:rFonts w:ascii="Times New Roman" w:hAnsi="Times New Roman" w:cs="Times New Roman"/>
          <w:lang w:val="pt-BR"/>
        </w:rPr>
      </w:pPr>
      <w:r>
        <w:rPr>
          <w:rFonts w:ascii="Times New Roman" w:hAnsi="Times New Roman" w:cs="Times New Roman"/>
          <w:lang w:val="pt-BR"/>
        </w:rPr>
        <w:t>visando a elaboração de uma Monografia</w:t>
      </w:r>
    </w:p>
    <w:p w14:paraId="3EBB5CA7" w14:textId="6940CAAF" w:rsidR="006C17E8" w:rsidRDefault="006C17E8" w:rsidP="008E3453">
      <w:pPr>
        <w:spacing w:line="180" w:lineRule="auto"/>
        <w:jc w:val="right"/>
        <w:rPr>
          <w:rFonts w:ascii="Times New Roman" w:hAnsi="Times New Roman" w:cs="Times New Roman"/>
          <w:lang w:val="pt-BR"/>
        </w:rPr>
      </w:pPr>
      <w:r>
        <w:rPr>
          <w:rFonts w:ascii="Times New Roman" w:hAnsi="Times New Roman" w:cs="Times New Roman"/>
          <w:lang w:val="pt-BR"/>
        </w:rPr>
        <w:t xml:space="preserve"> orientada pelo Prof. Dr. Cláudio </w:t>
      </w:r>
      <w:r w:rsidR="00233BE4">
        <w:rPr>
          <w:rFonts w:ascii="Times New Roman" w:hAnsi="Times New Roman" w:cs="Times New Roman"/>
          <w:lang w:val="pt-BR"/>
        </w:rPr>
        <w:t xml:space="preserve">Ribeiro de </w:t>
      </w:r>
      <w:r>
        <w:rPr>
          <w:rFonts w:ascii="Times New Roman" w:hAnsi="Times New Roman" w:cs="Times New Roman"/>
          <w:lang w:val="pt-BR"/>
        </w:rPr>
        <w:t>Lucinda</w:t>
      </w:r>
    </w:p>
    <w:p w14:paraId="79974028" w14:textId="40EC3F9F" w:rsidR="006C17E8" w:rsidRDefault="006C17E8" w:rsidP="00536E11">
      <w:pPr>
        <w:rPr>
          <w:rFonts w:ascii="Times New Roman" w:hAnsi="Times New Roman" w:cs="Times New Roman"/>
          <w:lang w:val="pt-BR"/>
        </w:rPr>
      </w:pPr>
    </w:p>
    <w:p w14:paraId="42518B6E" w14:textId="4D5EDE8A" w:rsidR="008E3453" w:rsidRDefault="008E3453" w:rsidP="00536E11">
      <w:pPr>
        <w:rPr>
          <w:rFonts w:ascii="Times New Roman" w:hAnsi="Times New Roman" w:cs="Times New Roman"/>
          <w:lang w:val="pt-BR"/>
        </w:rPr>
      </w:pPr>
    </w:p>
    <w:p w14:paraId="4B8C3D55" w14:textId="5E19C09E" w:rsidR="008E3453" w:rsidRDefault="008E3453" w:rsidP="00536E11">
      <w:pPr>
        <w:rPr>
          <w:rFonts w:ascii="Times New Roman" w:hAnsi="Times New Roman" w:cs="Times New Roman"/>
          <w:lang w:val="pt-BR"/>
        </w:rPr>
      </w:pPr>
    </w:p>
    <w:p w14:paraId="74043C52" w14:textId="082BE309" w:rsidR="006C17E8" w:rsidRDefault="006C17E8" w:rsidP="00536E11">
      <w:pPr>
        <w:rPr>
          <w:rFonts w:ascii="Times New Roman" w:hAnsi="Times New Roman" w:cs="Times New Roman"/>
          <w:lang w:val="pt-BR"/>
        </w:rPr>
      </w:pPr>
    </w:p>
    <w:p w14:paraId="16B17CA1" w14:textId="77777777" w:rsidR="008E3453" w:rsidRDefault="008E3453" w:rsidP="00536E11">
      <w:pPr>
        <w:rPr>
          <w:rFonts w:ascii="Times New Roman" w:hAnsi="Times New Roman" w:cs="Times New Roman"/>
          <w:lang w:val="pt-BR"/>
        </w:rPr>
      </w:pPr>
    </w:p>
    <w:p w14:paraId="236E735C" w14:textId="60328BC4" w:rsidR="006C17E8" w:rsidRDefault="006C17E8" w:rsidP="006C17E8">
      <w:pPr>
        <w:jc w:val="center"/>
        <w:rPr>
          <w:rFonts w:ascii="Times New Roman" w:hAnsi="Times New Roman" w:cs="Times New Roman"/>
          <w:lang w:val="pt-BR"/>
        </w:rPr>
      </w:pPr>
      <w:r>
        <w:rPr>
          <w:rFonts w:ascii="Times New Roman" w:hAnsi="Times New Roman" w:cs="Times New Roman"/>
          <w:lang w:val="pt-BR"/>
        </w:rPr>
        <w:t>SÃO PAULO</w:t>
      </w:r>
    </w:p>
    <w:p w14:paraId="5970E4AA" w14:textId="3281435F" w:rsidR="00536E11" w:rsidRDefault="006C17E8" w:rsidP="006C17E8">
      <w:pPr>
        <w:jc w:val="center"/>
        <w:rPr>
          <w:rFonts w:ascii="Times New Roman" w:hAnsi="Times New Roman" w:cs="Times New Roman"/>
          <w:lang w:val="pt-BR"/>
        </w:rPr>
      </w:pPr>
      <w:r>
        <w:rPr>
          <w:rFonts w:ascii="Times New Roman" w:hAnsi="Times New Roman" w:cs="Times New Roman"/>
          <w:lang w:val="pt-BR"/>
        </w:rPr>
        <w:t>202</w:t>
      </w:r>
      <w:r w:rsidR="000F28F8">
        <w:rPr>
          <w:rFonts w:ascii="Times New Roman" w:hAnsi="Times New Roman" w:cs="Times New Roman"/>
          <w:lang w:val="pt-BR"/>
        </w:rPr>
        <w:t>0</w:t>
      </w:r>
    </w:p>
    <w:p w14:paraId="323C4BEB" w14:textId="77777777" w:rsidR="006C17E8" w:rsidRPr="006C17E8" w:rsidRDefault="006C17E8" w:rsidP="006C17E8">
      <w:pPr>
        <w:jc w:val="center"/>
        <w:rPr>
          <w:rFonts w:ascii="Times New Roman" w:hAnsi="Times New Roman" w:cs="Times New Roman"/>
          <w:lang w:val="pt-BR"/>
        </w:rPr>
      </w:pPr>
    </w:p>
    <w:sdt>
      <w:sdtPr>
        <w:rPr>
          <w:rFonts w:asciiTheme="minorHAnsi" w:eastAsiaTheme="minorHAnsi" w:hAnsiTheme="minorHAnsi" w:cstheme="minorBidi"/>
          <w:color w:val="auto"/>
          <w:sz w:val="22"/>
          <w:szCs w:val="22"/>
        </w:rPr>
        <w:id w:val="-673027666"/>
        <w:docPartObj>
          <w:docPartGallery w:val="Table of Contents"/>
          <w:docPartUnique/>
        </w:docPartObj>
      </w:sdtPr>
      <w:sdtEndPr>
        <w:rPr>
          <w:b/>
          <w:bCs/>
          <w:noProof/>
        </w:rPr>
      </w:sdtEndPr>
      <w:sdtContent>
        <w:p w14:paraId="1A76DF26" w14:textId="5FAD7CC4" w:rsidR="00B9165B" w:rsidRDefault="00B9165B" w:rsidP="00B9165B">
          <w:pPr>
            <w:pStyle w:val="TOCHeading"/>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Sumário</w:t>
          </w:r>
          <w:proofErr w:type="spellEnd"/>
        </w:p>
        <w:p w14:paraId="65584A1B" w14:textId="77777777" w:rsidR="00B9165B" w:rsidRPr="00B9165B" w:rsidRDefault="00B9165B" w:rsidP="00B9165B"/>
        <w:p w14:paraId="7DA06851" w14:textId="3220CC91" w:rsidR="00B9165B" w:rsidRDefault="00B9165B">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41566133" w:history="1">
            <w:r w:rsidRPr="00591278">
              <w:rPr>
                <w:rStyle w:val="Hyperlink"/>
                <w:rFonts w:ascii="Times New Roman" w:hAnsi="Times New Roman" w:cs="Times New Roman"/>
                <w:b/>
                <w:bCs/>
                <w:noProof/>
              </w:rPr>
              <w:t>Resumo</w:t>
            </w:r>
            <w:r>
              <w:rPr>
                <w:noProof/>
                <w:webHidden/>
              </w:rPr>
              <w:tab/>
            </w:r>
            <w:r>
              <w:rPr>
                <w:noProof/>
                <w:webHidden/>
              </w:rPr>
              <w:fldChar w:fldCharType="begin"/>
            </w:r>
            <w:r>
              <w:rPr>
                <w:noProof/>
                <w:webHidden/>
              </w:rPr>
              <w:instrText xml:space="preserve"> PAGEREF _Toc41566133 \h </w:instrText>
            </w:r>
            <w:r>
              <w:rPr>
                <w:noProof/>
                <w:webHidden/>
              </w:rPr>
            </w:r>
            <w:r>
              <w:rPr>
                <w:noProof/>
                <w:webHidden/>
              </w:rPr>
              <w:fldChar w:fldCharType="separate"/>
            </w:r>
            <w:r w:rsidR="003E448F">
              <w:rPr>
                <w:noProof/>
                <w:webHidden/>
              </w:rPr>
              <w:t>3</w:t>
            </w:r>
            <w:r>
              <w:rPr>
                <w:noProof/>
                <w:webHidden/>
              </w:rPr>
              <w:fldChar w:fldCharType="end"/>
            </w:r>
          </w:hyperlink>
        </w:p>
        <w:p w14:paraId="0DCEDA53" w14:textId="454777C8" w:rsidR="00B9165B" w:rsidRDefault="002433DD">
          <w:pPr>
            <w:pStyle w:val="TOC1"/>
            <w:tabs>
              <w:tab w:val="right" w:leader="dot" w:pos="8828"/>
            </w:tabs>
            <w:rPr>
              <w:rFonts w:eastAsiaTheme="minorEastAsia"/>
              <w:noProof/>
            </w:rPr>
          </w:pPr>
          <w:hyperlink w:anchor="_Toc41566134" w:history="1">
            <w:r w:rsidR="00B9165B" w:rsidRPr="00591278">
              <w:rPr>
                <w:rStyle w:val="Hyperlink"/>
                <w:rFonts w:ascii="Times New Roman" w:hAnsi="Times New Roman" w:cs="Times New Roman"/>
                <w:b/>
                <w:bCs/>
                <w:noProof/>
                <w:lang w:val="pt-BR"/>
              </w:rPr>
              <w:t>Introdução</w:t>
            </w:r>
            <w:r w:rsidR="00B9165B">
              <w:rPr>
                <w:noProof/>
                <w:webHidden/>
              </w:rPr>
              <w:tab/>
            </w:r>
            <w:r w:rsidR="00B9165B">
              <w:rPr>
                <w:noProof/>
                <w:webHidden/>
              </w:rPr>
              <w:fldChar w:fldCharType="begin"/>
            </w:r>
            <w:r w:rsidR="00B9165B">
              <w:rPr>
                <w:noProof/>
                <w:webHidden/>
              </w:rPr>
              <w:instrText xml:space="preserve"> PAGEREF _Toc41566134 \h </w:instrText>
            </w:r>
            <w:r w:rsidR="00B9165B">
              <w:rPr>
                <w:noProof/>
                <w:webHidden/>
              </w:rPr>
            </w:r>
            <w:r w:rsidR="00B9165B">
              <w:rPr>
                <w:noProof/>
                <w:webHidden/>
              </w:rPr>
              <w:fldChar w:fldCharType="separate"/>
            </w:r>
            <w:r w:rsidR="003E448F">
              <w:rPr>
                <w:noProof/>
                <w:webHidden/>
              </w:rPr>
              <w:t>3</w:t>
            </w:r>
            <w:r w:rsidR="00B9165B">
              <w:rPr>
                <w:noProof/>
                <w:webHidden/>
              </w:rPr>
              <w:fldChar w:fldCharType="end"/>
            </w:r>
          </w:hyperlink>
        </w:p>
        <w:p w14:paraId="539A4F09" w14:textId="45E891C6" w:rsidR="00B9165B" w:rsidRDefault="002433DD">
          <w:pPr>
            <w:pStyle w:val="TOC1"/>
            <w:tabs>
              <w:tab w:val="right" w:leader="dot" w:pos="8828"/>
            </w:tabs>
            <w:rPr>
              <w:rFonts w:eastAsiaTheme="minorEastAsia"/>
              <w:noProof/>
            </w:rPr>
          </w:pPr>
          <w:hyperlink w:anchor="_Toc41566135" w:history="1">
            <w:r w:rsidR="00B9165B" w:rsidRPr="00591278">
              <w:rPr>
                <w:rStyle w:val="Hyperlink"/>
                <w:rFonts w:ascii="Times New Roman" w:hAnsi="Times New Roman" w:cs="Times New Roman"/>
                <w:b/>
                <w:bCs/>
                <w:noProof/>
                <w:lang w:val="pt-BR"/>
              </w:rPr>
              <w:t>Revisão Bibliográfica</w:t>
            </w:r>
            <w:r w:rsidR="00B9165B">
              <w:rPr>
                <w:noProof/>
                <w:webHidden/>
              </w:rPr>
              <w:tab/>
            </w:r>
            <w:r w:rsidR="00B9165B">
              <w:rPr>
                <w:noProof/>
                <w:webHidden/>
              </w:rPr>
              <w:fldChar w:fldCharType="begin"/>
            </w:r>
            <w:r w:rsidR="00B9165B">
              <w:rPr>
                <w:noProof/>
                <w:webHidden/>
              </w:rPr>
              <w:instrText xml:space="preserve"> PAGEREF _Toc41566135 \h </w:instrText>
            </w:r>
            <w:r w:rsidR="00B9165B">
              <w:rPr>
                <w:noProof/>
                <w:webHidden/>
              </w:rPr>
            </w:r>
            <w:r w:rsidR="00B9165B">
              <w:rPr>
                <w:noProof/>
                <w:webHidden/>
              </w:rPr>
              <w:fldChar w:fldCharType="separate"/>
            </w:r>
            <w:r w:rsidR="003E448F">
              <w:rPr>
                <w:noProof/>
                <w:webHidden/>
              </w:rPr>
              <w:t>4</w:t>
            </w:r>
            <w:r w:rsidR="00B9165B">
              <w:rPr>
                <w:noProof/>
                <w:webHidden/>
              </w:rPr>
              <w:fldChar w:fldCharType="end"/>
            </w:r>
          </w:hyperlink>
        </w:p>
        <w:p w14:paraId="61D6DE8A" w14:textId="0FBF38B5" w:rsidR="00B9165B" w:rsidRDefault="002433DD">
          <w:pPr>
            <w:pStyle w:val="TOC1"/>
            <w:tabs>
              <w:tab w:val="right" w:leader="dot" w:pos="8828"/>
            </w:tabs>
            <w:rPr>
              <w:rFonts w:eastAsiaTheme="minorEastAsia"/>
              <w:noProof/>
            </w:rPr>
          </w:pPr>
          <w:hyperlink w:anchor="_Toc41566136" w:history="1">
            <w:r w:rsidR="00B9165B" w:rsidRPr="00591278">
              <w:rPr>
                <w:rStyle w:val="Hyperlink"/>
                <w:rFonts w:ascii="Times New Roman" w:hAnsi="Times New Roman" w:cs="Times New Roman"/>
                <w:b/>
                <w:bCs/>
                <w:noProof/>
                <w:lang w:val="pt-BR"/>
              </w:rPr>
              <w:t>Objetivo</w:t>
            </w:r>
            <w:r w:rsidR="00B9165B">
              <w:rPr>
                <w:noProof/>
                <w:webHidden/>
              </w:rPr>
              <w:tab/>
            </w:r>
            <w:r w:rsidR="00B9165B">
              <w:rPr>
                <w:noProof/>
                <w:webHidden/>
              </w:rPr>
              <w:fldChar w:fldCharType="begin"/>
            </w:r>
            <w:r w:rsidR="00B9165B">
              <w:rPr>
                <w:noProof/>
                <w:webHidden/>
              </w:rPr>
              <w:instrText xml:space="preserve"> PAGEREF _Toc41566136 \h </w:instrText>
            </w:r>
            <w:r w:rsidR="00B9165B">
              <w:rPr>
                <w:noProof/>
                <w:webHidden/>
              </w:rPr>
            </w:r>
            <w:r w:rsidR="00B9165B">
              <w:rPr>
                <w:noProof/>
                <w:webHidden/>
              </w:rPr>
              <w:fldChar w:fldCharType="separate"/>
            </w:r>
            <w:r w:rsidR="003E448F">
              <w:rPr>
                <w:noProof/>
                <w:webHidden/>
              </w:rPr>
              <w:t>4</w:t>
            </w:r>
            <w:r w:rsidR="00B9165B">
              <w:rPr>
                <w:noProof/>
                <w:webHidden/>
              </w:rPr>
              <w:fldChar w:fldCharType="end"/>
            </w:r>
          </w:hyperlink>
        </w:p>
        <w:p w14:paraId="0B243EE9" w14:textId="32C4CED5" w:rsidR="00B9165B" w:rsidRDefault="002433DD">
          <w:pPr>
            <w:pStyle w:val="TOC1"/>
            <w:tabs>
              <w:tab w:val="right" w:leader="dot" w:pos="8828"/>
            </w:tabs>
            <w:rPr>
              <w:rFonts w:eastAsiaTheme="minorEastAsia"/>
              <w:noProof/>
            </w:rPr>
          </w:pPr>
          <w:hyperlink w:anchor="_Toc41566137" w:history="1">
            <w:r w:rsidR="00B9165B" w:rsidRPr="00591278">
              <w:rPr>
                <w:rStyle w:val="Hyperlink"/>
                <w:rFonts w:ascii="Times New Roman" w:hAnsi="Times New Roman" w:cs="Times New Roman"/>
                <w:b/>
                <w:bCs/>
                <w:noProof/>
                <w:lang w:val="pt-BR"/>
              </w:rPr>
              <w:t>Justificativa</w:t>
            </w:r>
            <w:r w:rsidR="00B9165B">
              <w:rPr>
                <w:noProof/>
                <w:webHidden/>
              </w:rPr>
              <w:tab/>
            </w:r>
            <w:r w:rsidR="00B9165B">
              <w:rPr>
                <w:noProof/>
                <w:webHidden/>
              </w:rPr>
              <w:fldChar w:fldCharType="begin"/>
            </w:r>
            <w:r w:rsidR="00B9165B">
              <w:rPr>
                <w:noProof/>
                <w:webHidden/>
              </w:rPr>
              <w:instrText xml:space="preserve"> PAGEREF _Toc41566137 \h </w:instrText>
            </w:r>
            <w:r w:rsidR="00B9165B">
              <w:rPr>
                <w:noProof/>
                <w:webHidden/>
              </w:rPr>
            </w:r>
            <w:r w:rsidR="00B9165B">
              <w:rPr>
                <w:noProof/>
                <w:webHidden/>
              </w:rPr>
              <w:fldChar w:fldCharType="separate"/>
            </w:r>
            <w:r w:rsidR="003E448F">
              <w:rPr>
                <w:noProof/>
                <w:webHidden/>
              </w:rPr>
              <w:t>5</w:t>
            </w:r>
            <w:r w:rsidR="00B9165B">
              <w:rPr>
                <w:noProof/>
                <w:webHidden/>
              </w:rPr>
              <w:fldChar w:fldCharType="end"/>
            </w:r>
          </w:hyperlink>
        </w:p>
        <w:p w14:paraId="088E1DE8" w14:textId="77BFE135" w:rsidR="00B9165B" w:rsidRDefault="002433DD">
          <w:pPr>
            <w:pStyle w:val="TOC1"/>
            <w:tabs>
              <w:tab w:val="right" w:leader="dot" w:pos="8828"/>
            </w:tabs>
            <w:rPr>
              <w:rFonts w:eastAsiaTheme="minorEastAsia"/>
              <w:noProof/>
            </w:rPr>
          </w:pPr>
          <w:hyperlink w:anchor="_Toc41566138" w:history="1">
            <w:r w:rsidR="00B9165B" w:rsidRPr="00591278">
              <w:rPr>
                <w:rStyle w:val="Hyperlink"/>
                <w:rFonts w:ascii="Times New Roman" w:hAnsi="Times New Roman" w:cs="Times New Roman"/>
                <w:b/>
                <w:bCs/>
                <w:noProof/>
                <w:lang w:val="pt-BR"/>
              </w:rPr>
              <w:t>Metodologia</w:t>
            </w:r>
            <w:r w:rsidR="00B9165B">
              <w:rPr>
                <w:noProof/>
                <w:webHidden/>
              </w:rPr>
              <w:tab/>
            </w:r>
            <w:r w:rsidR="00B9165B">
              <w:rPr>
                <w:noProof/>
                <w:webHidden/>
              </w:rPr>
              <w:fldChar w:fldCharType="begin"/>
            </w:r>
            <w:r w:rsidR="00B9165B">
              <w:rPr>
                <w:noProof/>
                <w:webHidden/>
              </w:rPr>
              <w:instrText xml:space="preserve"> PAGEREF _Toc41566138 \h </w:instrText>
            </w:r>
            <w:r w:rsidR="00B9165B">
              <w:rPr>
                <w:noProof/>
                <w:webHidden/>
              </w:rPr>
            </w:r>
            <w:r w:rsidR="00B9165B">
              <w:rPr>
                <w:noProof/>
                <w:webHidden/>
              </w:rPr>
              <w:fldChar w:fldCharType="separate"/>
            </w:r>
            <w:r w:rsidR="003E448F">
              <w:rPr>
                <w:noProof/>
                <w:webHidden/>
              </w:rPr>
              <w:t>5</w:t>
            </w:r>
            <w:r w:rsidR="00B9165B">
              <w:rPr>
                <w:noProof/>
                <w:webHidden/>
              </w:rPr>
              <w:fldChar w:fldCharType="end"/>
            </w:r>
          </w:hyperlink>
        </w:p>
        <w:p w14:paraId="4F1DF5AB" w14:textId="17DAB792" w:rsidR="00B9165B" w:rsidRDefault="002433DD">
          <w:pPr>
            <w:pStyle w:val="TOC1"/>
            <w:tabs>
              <w:tab w:val="right" w:leader="dot" w:pos="8828"/>
            </w:tabs>
            <w:rPr>
              <w:rFonts w:eastAsiaTheme="minorEastAsia"/>
              <w:noProof/>
            </w:rPr>
          </w:pPr>
          <w:hyperlink w:anchor="_Toc41566139" w:history="1">
            <w:r w:rsidR="00B9165B" w:rsidRPr="00591278">
              <w:rPr>
                <w:rStyle w:val="Hyperlink"/>
                <w:rFonts w:ascii="Times New Roman" w:hAnsi="Times New Roman" w:cs="Times New Roman"/>
                <w:b/>
                <w:bCs/>
                <w:noProof/>
                <w:lang w:val="pt-BR"/>
              </w:rPr>
              <w:t>Plano de Trabalho</w:t>
            </w:r>
            <w:r w:rsidR="00B9165B">
              <w:rPr>
                <w:noProof/>
                <w:webHidden/>
              </w:rPr>
              <w:tab/>
            </w:r>
            <w:r w:rsidR="00B9165B">
              <w:rPr>
                <w:noProof/>
                <w:webHidden/>
              </w:rPr>
              <w:fldChar w:fldCharType="begin"/>
            </w:r>
            <w:r w:rsidR="00B9165B">
              <w:rPr>
                <w:noProof/>
                <w:webHidden/>
              </w:rPr>
              <w:instrText xml:space="preserve"> PAGEREF _Toc41566139 \h </w:instrText>
            </w:r>
            <w:r w:rsidR="00B9165B">
              <w:rPr>
                <w:noProof/>
                <w:webHidden/>
              </w:rPr>
            </w:r>
            <w:r w:rsidR="00B9165B">
              <w:rPr>
                <w:noProof/>
                <w:webHidden/>
              </w:rPr>
              <w:fldChar w:fldCharType="separate"/>
            </w:r>
            <w:r w:rsidR="003E448F">
              <w:rPr>
                <w:noProof/>
                <w:webHidden/>
              </w:rPr>
              <w:t>6</w:t>
            </w:r>
            <w:r w:rsidR="00B9165B">
              <w:rPr>
                <w:noProof/>
                <w:webHidden/>
              </w:rPr>
              <w:fldChar w:fldCharType="end"/>
            </w:r>
          </w:hyperlink>
        </w:p>
        <w:p w14:paraId="4B66774A" w14:textId="547D3822" w:rsidR="00B9165B" w:rsidRDefault="002433DD">
          <w:pPr>
            <w:pStyle w:val="TOC1"/>
            <w:tabs>
              <w:tab w:val="right" w:leader="dot" w:pos="8828"/>
            </w:tabs>
            <w:rPr>
              <w:rFonts w:eastAsiaTheme="minorEastAsia"/>
              <w:noProof/>
            </w:rPr>
          </w:pPr>
          <w:hyperlink w:anchor="_Toc41566140" w:history="1">
            <w:r w:rsidR="00B9165B" w:rsidRPr="00591278">
              <w:rPr>
                <w:rStyle w:val="Hyperlink"/>
                <w:rFonts w:ascii="Times New Roman" w:hAnsi="Times New Roman" w:cs="Times New Roman"/>
                <w:b/>
                <w:bCs/>
                <w:noProof/>
                <w:lang w:val="pt-BR"/>
              </w:rPr>
              <w:t>Cronograma</w:t>
            </w:r>
            <w:r w:rsidR="00B9165B">
              <w:rPr>
                <w:noProof/>
                <w:webHidden/>
              </w:rPr>
              <w:tab/>
            </w:r>
            <w:r w:rsidR="00B9165B">
              <w:rPr>
                <w:noProof/>
                <w:webHidden/>
              </w:rPr>
              <w:fldChar w:fldCharType="begin"/>
            </w:r>
            <w:r w:rsidR="00B9165B">
              <w:rPr>
                <w:noProof/>
                <w:webHidden/>
              </w:rPr>
              <w:instrText xml:space="preserve"> PAGEREF _Toc41566140 \h </w:instrText>
            </w:r>
            <w:r w:rsidR="00B9165B">
              <w:rPr>
                <w:noProof/>
                <w:webHidden/>
              </w:rPr>
            </w:r>
            <w:r w:rsidR="00B9165B">
              <w:rPr>
                <w:noProof/>
                <w:webHidden/>
              </w:rPr>
              <w:fldChar w:fldCharType="separate"/>
            </w:r>
            <w:r w:rsidR="003E448F">
              <w:rPr>
                <w:noProof/>
                <w:webHidden/>
              </w:rPr>
              <w:t>6</w:t>
            </w:r>
            <w:r w:rsidR="00B9165B">
              <w:rPr>
                <w:noProof/>
                <w:webHidden/>
              </w:rPr>
              <w:fldChar w:fldCharType="end"/>
            </w:r>
          </w:hyperlink>
        </w:p>
        <w:p w14:paraId="34FB2761" w14:textId="2E55C722" w:rsidR="00B9165B" w:rsidRDefault="002433DD">
          <w:pPr>
            <w:pStyle w:val="TOC1"/>
            <w:tabs>
              <w:tab w:val="right" w:leader="dot" w:pos="8828"/>
            </w:tabs>
            <w:rPr>
              <w:rFonts w:eastAsiaTheme="minorEastAsia"/>
              <w:noProof/>
            </w:rPr>
          </w:pPr>
          <w:hyperlink w:anchor="_Toc41566141" w:history="1">
            <w:r w:rsidR="00B9165B" w:rsidRPr="00591278">
              <w:rPr>
                <w:rStyle w:val="Hyperlink"/>
                <w:rFonts w:ascii="Times New Roman" w:hAnsi="Times New Roman" w:cs="Times New Roman"/>
                <w:b/>
                <w:bCs/>
                <w:noProof/>
                <w:lang w:val="pt-BR"/>
              </w:rPr>
              <w:t>Referências</w:t>
            </w:r>
            <w:r w:rsidR="00B9165B">
              <w:rPr>
                <w:noProof/>
                <w:webHidden/>
              </w:rPr>
              <w:tab/>
            </w:r>
            <w:r w:rsidR="00B9165B">
              <w:rPr>
                <w:noProof/>
                <w:webHidden/>
              </w:rPr>
              <w:fldChar w:fldCharType="begin"/>
            </w:r>
            <w:r w:rsidR="00B9165B">
              <w:rPr>
                <w:noProof/>
                <w:webHidden/>
              </w:rPr>
              <w:instrText xml:space="preserve"> PAGEREF _Toc41566141 \h </w:instrText>
            </w:r>
            <w:r w:rsidR="00B9165B">
              <w:rPr>
                <w:noProof/>
                <w:webHidden/>
              </w:rPr>
            </w:r>
            <w:r w:rsidR="00B9165B">
              <w:rPr>
                <w:noProof/>
                <w:webHidden/>
              </w:rPr>
              <w:fldChar w:fldCharType="separate"/>
            </w:r>
            <w:r w:rsidR="003E448F">
              <w:rPr>
                <w:noProof/>
                <w:webHidden/>
              </w:rPr>
              <w:t>7</w:t>
            </w:r>
            <w:r w:rsidR="00B9165B">
              <w:rPr>
                <w:noProof/>
                <w:webHidden/>
              </w:rPr>
              <w:fldChar w:fldCharType="end"/>
            </w:r>
          </w:hyperlink>
        </w:p>
        <w:p w14:paraId="5D5B77DD" w14:textId="22227162" w:rsidR="00B9165B" w:rsidRDefault="00B9165B">
          <w:r>
            <w:rPr>
              <w:b/>
              <w:bCs/>
              <w:noProof/>
            </w:rPr>
            <w:fldChar w:fldCharType="end"/>
          </w:r>
        </w:p>
      </w:sdtContent>
    </w:sdt>
    <w:p w14:paraId="59BFE311" w14:textId="55EF8D4D" w:rsidR="00536E11" w:rsidRPr="00536E11" w:rsidRDefault="00536E11" w:rsidP="00536E11">
      <w:pPr>
        <w:rPr>
          <w:rFonts w:ascii="Times New Roman" w:hAnsi="Times New Roman" w:cs="Times New Roman"/>
        </w:rPr>
      </w:pPr>
    </w:p>
    <w:p w14:paraId="1A01DA1C" w14:textId="6C94C399" w:rsidR="00536E11" w:rsidRPr="00536E11" w:rsidRDefault="00536E11" w:rsidP="00536E11">
      <w:pPr>
        <w:rPr>
          <w:rFonts w:ascii="Times New Roman" w:hAnsi="Times New Roman" w:cs="Times New Roman"/>
        </w:rPr>
      </w:pPr>
    </w:p>
    <w:p w14:paraId="2220B174" w14:textId="5B448622" w:rsidR="00536E11" w:rsidRPr="00536E11" w:rsidRDefault="00536E11" w:rsidP="00536E11">
      <w:pPr>
        <w:rPr>
          <w:rFonts w:ascii="Times New Roman" w:hAnsi="Times New Roman" w:cs="Times New Roman"/>
        </w:rPr>
      </w:pPr>
    </w:p>
    <w:p w14:paraId="6EDA9BC4" w14:textId="5396B11A" w:rsidR="00536E11" w:rsidRPr="00536E11" w:rsidRDefault="00536E11" w:rsidP="00536E11">
      <w:pPr>
        <w:rPr>
          <w:rFonts w:ascii="Times New Roman" w:hAnsi="Times New Roman" w:cs="Times New Roman"/>
        </w:rPr>
      </w:pPr>
    </w:p>
    <w:p w14:paraId="571518DF" w14:textId="5F680877" w:rsidR="00536E11" w:rsidRPr="00536E11" w:rsidRDefault="00536E11" w:rsidP="00536E11">
      <w:pPr>
        <w:rPr>
          <w:rFonts w:ascii="Times New Roman" w:hAnsi="Times New Roman" w:cs="Times New Roman"/>
        </w:rPr>
      </w:pPr>
    </w:p>
    <w:p w14:paraId="351994D3" w14:textId="316F2318" w:rsidR="00536E11" w:rsidRPr="00536E11" w:rsidRDefault="00536E11" w:rsidP="00536E11">
      <w:pPr>
        <w:rPr>
          <w:rFonts w:ascii="Times New Roman" w:hAnsi="Times New Roman" w:cs="Times New Roman"/>
        </w:rPr>
      </w:pPr>
    </w:p>
    <w:p w14:paraId="0FA20B4A" w14:textId="5697D8DE" w:rsidR="00536E11" w:rsidRPr="00536E11" w:rsidRDefault="00536E11" w:rsidP="00536E11">
      <w:pPr>
        <w:rPr>
          <w:rFonts w:ascii="Times New Roman" w:hAnsi="Times New Roman" w:cs="Times New Roman"/>
        </w:rPr>
      </w:pPr>
    </w:p>
    <w:p w14:paraId="1A67A553" w14:textId="153E317A" w:rsidR="00536E11" w:rsidRPr="00536E11" w:rsidRDefault="00536E11" w:rsidP="00536E11">
      <w:pPr>
        <w:rPr>
          <w:rFonts w:ascii="Times New Roman" w:hAnsi="Times New Roman" w:cs="Times New Roman"/>
        </w:rPr>
      </w:pPr>
    </w:p>
    <w:p w14:paraId="0DFCE45F" w14:textId="39D1DC31" w:rsidR="00536E11" w:rsidRPr="00536E11" w:rsidRDefault="00536E11" w:rsidP="00536E11">
      <w:pPr>
        <w:rPr>
          <w:rFonts w:ascii="Times New Roman" w:hAnsi="Times New Roman" w:cs="Times New Roman"/>
        </w:rPr>
      </w:pPr>
    </w:p>
    <w:p w14:paraId="42F908CF" w14:textId="66D3D233" w:rsidR="00536E11" w:rsidRPr="00536E11" w:rsidRDefault="00536E11" w:rsidP="00536E11">
      <w:pPr>
        <w:rPr>
          <w:rFonts w:ascii="Times New Roman" w:hAnsi="Times New Roman" w:cs="Times New Roman"/>
        </w:rPr>
      </w:pPr>
    </w:p>
    <w:p w14:paraId="6733E908" w14:textId="4D7FD76F" w:rsidR="00536E11" w:rsidRPr="00536E11" w:rsidRDefault="00536E11" w:rsidP="00536E11">
      <w:pPr>
        <w:rPr>
          <w:rFonts w:ascii="Times New Roman" w:hAnsi="Times New Roman" w:cs="Times New Roman"/>
        </w:rPr>
      </w:pPr>
    </w:p>
    <w:p w14:paraId="3C789D02" w14:textId="7A2C2DD7" w:rsidR="00536E11" w:rsidRPr="00536E11" w:rsidRDefault="00536E11" w:rsidP="00536E11">
      <w:pPr>
        <w:rPr>
          <w:rFonts w:ascii="Times New Roman" w:hAnsi="Times New Roman" w:cs="Times New Roman"/>
        </w:rPr>
      </w:pPr>
    </w:p>
    <w:p w14:paraId="0BE78253" w14:textId="4B7F6F50" w:rsidR="00536E11" w:rsidRPr="00536E11" w:rsidRDefault="00536E11" w:rsidP="00536E11">
      <w:pPr>
        <w:rPr>
          <w:rFonts w:ascii="Times New Roman" w:hAnsi="Times New Roman" w:cs="Times New Roman"/>
        </w:rPr>
      </w:pPr>
    </w:p>
    <w:p w14:paraId="72DE1CA3" w14:textId="4DFD8B7B" w:rsidR="00536E11" w:rsidRPr="00536E11" w:rsidRDefault="00536E11" w:rsidP="00536E11">
      <w:pPr>
        <w:rPr>
          <w:rFonts w:ascii="Times New Roman" w:hAnsi="Times New Roman" w:cs="Times New Roman"/>
        </w:rPr>
      </w:pPr>
    </w:p>
    <w:p w14:paraId="12DCC7AD" w14:textId="3AE4F118" w:rsidR="00536E11" w:rsidRPr="00536E11" w:rsidRDefault="00536E11" w:rsidP="00536E11">
      <w:pPr>
        <w:rPr>
          <w:rFonts w:ascii="Times New Roman" w:hAnsi="Times New Roman" w:cs="Times New Roman"/>
        </w:rPr>
      </w:pPr>
    </w:p>
    <w:p w14:paraId="7C01F6DD" w14:textId="7268719F" w:rsidR="00536E11" w:rsidRPr="00536E11" w:rsidRDefault="00536E11" w:rsidP="00536E11">
      <w:pPr>
        <w:rPr>
          <w:rFonts w:ascii="Times New Roman" w:hAnsi="Times New Roman" w:cs="Times New Roman"/>
        </w:rPr>
      </w:pPr>
    </w:p>
    <w:p w14:paraId="2BDBCBFC" w14:textId="2A2D59B1" w:rsidR="00536E11" w:rsidRPr="00536E11" w:rsidRDefault="00536E11" w:rsidP="00536E11">
      <w:pPr>
        <w:rPr>
          <w:rFonts w:ascii="Times New Roman" w:hAnsi="Times New Roman" w:cs="Times New Roman"/>
        </w:rPr>
      </w:pPr>
    </w:p>
    <w:p w14:paraId="7874C7F2" w14:textId="77777777" w:rsidR="00B9165B" w:rsidRDefault="00B9165B" w:rsidP="00B9165B">
      <w:pPr>
        <w:pStyle w:val="Heading1"/>
        <w:rPr>
          <w:rFonts w:ascii="Times New Roman" w:hAnsi="Times New Roman" w:cs="Times New Roman"/>
          <w:b/>
          <w:bCs/>
          <w:color w:val="000000" w:themeColor="text1"/>
          <w:sz w:val="24"/>
          <w:szCs w:val="24"/>
        </w:rPr>
      </w:pPr>
      <w:bookmarkStart w:id="0" w:name="_Toc41566133"/>
    </w:p>
    <w:p w14:paraId="638B9E43" w14:textId="1D985800" w:rsidR="00536E11" w:rsidRPr="00B9165B" w:rsidRDefault="00536E11" w:rsidP="00B9165B">
      <w:pPr>
        <w:pStyle w:val="Heading1"/>
        <w:jc w:val="both"/>
        <w:rPr>
          <w:rFonts w:ascii="Times New Roman" w:hAnsi="Times New Roman" w:cs="Times New Roman"/>
          <w:b/>
          <w:bCs/>
          <w:color w:val="000000" w:themeColor="text1"/>
          <w:sz w:val="24"/>
          <w:szCs w:val="24"/>
        </w:rPr>
      </w:pPr>
      <w:proofErr w:type="spellStart"/>
      <w:r w:rsidRPr="00B9165B">
        <w:rPr>
          <w:rFonts w:ascii="Times New Roman" w:hAnsi="Times New Roman" w:cs="Times New Roman"/>
          <w:b/>
          <w:bCs/>
          <w:color w:val="000000" w:themeColor="text1"/>
          <w:sz w:val="24"/>
          <w:szCs w:val="24"/>
        </w:rPr>
        <w:t>Resumo</w:t>
      </w:r>
      <w:proofErr w:type="spellEnd"/>
      <w:r w:rsidRPr="00B9165B">
        <w:rPr>
          <w:rFonts w:ascii="Times New Roman" w:hAnsi="Times New Roman" w:cs="Times New Roman"/>
          <w:b/>
          <w:bCs/>
          <w:color w:val="000000" w:themeColor="text1"/>
          <w:sz w:val="24"/>
          <w:szCs w:val="24"/>
        </w:rPr>
        <w:t>:</w:t>
      </w:r>
      <w:bookmarkEnd w:id="0"/>
    </w:p>
    <w:p w14:paraId="00964C78" w14:textId="1C55D010" w:rsidR="00536E11" w:rsidRDefault="00C546E0" w:rsidP="00B9165B">
      <w:pPr>
        <w:jc w:val="both"/>
        <w:rPr>
          <w:rFonts w:ascii="Times New Roman" w:hAnsi="Times New Roman" w:cs="Times New Roman"/>
          <w:lang w:val="pt-BR"/>
        </w:rPr>
      </w:pPr>
      <w:r>
        <w:rPr>
          <w:rFonts w:ascii="Times New Roman" w:hAnsi="Times New Roman" w:cs="Times New Roman"/>
          <w:b/>
          <w:bCs/>
          <w:lang w:val="pt-BR"/>
        </w:rPr>
        <w:tab/>
      </w:r>
      <w:r w:rsidR="00E33294">
        <w:rPr>
          <w:rFonts w:ascii="Times New Roman" w:hAnsi="Times New Roman" w:cs="Times New Roman"/>
          <w:lang w:val="pt-BR"/>
        </w:rPr>
        <w:t xml:space="preserve">O avanço e refinamento da indústria financeira nas últimas duas décadas e o advento dos fundos de índice pôs o portifólio de mercado (aquele que contém todas as ações possíveis) ao alcance de qualquer investidor, por menos especialista que ele seja. </w:t>
      </w:r>
      <w:r w:rsidR="00F84683">
        <w:rPr>
          <w:rFonts w:ascii="Times New Roman" w:hAnsi="Times New Roman" w:cs="Times New Roman"/>
          <w:lang w:val="pt-BR"/>
        </w:rPr>
        <w:t>Em 2019 e</w:t>
      </w:r>
      <w:r w:rsidR="00E33294">
        <w:rPr>
          <w:rFonts w:ascii="Times New Roman" w:hAnsi="Times New Roman" w:cs="Times New Roman"/>
          <w:lang w:val="pt-BR"/>
        </w:rPr>
        <w:t xml:space="preserve">sse tipo instrumento </w:t>
      </w:r>
      <w:r w:rsidR="00F84683">
        <w:rPr>
          <w:rFonts w:ascii="Times New Roman" w:hAnsi="Times New Roman" w:cs="Times New Roman"/>
          <w:lang w:val="pt-BR"/>
        </w:rPr>
        <w:t xml:space="preserve">atingiu U$4.3 trilhões de dólares sob “gestão”, cerca de 50% do total </w:t>
      </w:r>
      <w:r w:rsidR="00E33294">
        <w:rPr>
          <w:rFonts w:ascii="Times New Roman" w:hAnsi="Times New Roman" w:cs="Times New Roman"/>
          <w:lang w:val="pt-BR"/>
        </w:rPr>
        <w:t xml:space="preserve">da capitalização de fundos </w:t>
      </w:r>
      <w:r w:rsidR="00F84683">
        <w:rPr>
          <w:rFonts w:ascii="Times New Roman" w:hAnsi="Times New Roman" w:cs="Times New Roman"/>
          <w:lang w:val="pt-BR"/>
        </w:rPr>
        <w:t xml:space="preserve">de ações </w:t>
      </w:r>
      <w:r w:rsidR="00E33294">
        <w:rPr>
          <w:rFonts w:ascii="Times New Roman" w:hAnsi="Times New Roman" w:cs="Times New Roman"/>
          <w:lang w:val="pt-BR"/>
        </w:rPr>
        <w:t>no mercado americano</w:t>
      </w:r>
      <w:r w:rsidR="00F84683">
        <w:rPr>
          <w:rStyle w:val="FootnoteReference"/>
          <w:rFonts w:ascii="Times New Roman" w:hAnsi="Times New Roman" w:cs="Times New Roman"/>
          <w:lang w:val="pt-BR"/>
        </w:rPr>
        <w:footnoteReference w:id="1"/>
      </w:r>
      <w:r w:rsidR="00E33294">
        <w:rPr>
          <w:rFonts w:ascii="Times New Roman" w:hAnsi="Times New Roman" w:cs="Times New Roman"/>
          <w:lang w:val="pt-BR"/>
        </w:rPr>
        <w:t xml:space="preserve">. No entanto, por conterem todas ações possíveis, eles se sujeitam a custos operacionais altos, transmitidos aos investidores na forma de taxas. </w:t>
      </w:r>
      <w:r>
        <w:rPr>
          <w:rFonts w:ascii="Times New Roman" w:hAnsi="Times New Roman" w:cs="Times New Roman"/>
          <w:lang w:val="pt-BR"/>
        </w:rPr>
        <w:t xml:space="preserve">Esse trabalho se propõe a responder duas perguntas: como o desvio padrão de um portifólio aleatório se comporta conforme o portifólio aumenta ou diminui; e de quantas ações um portifólio aleatório deve ser composto </w:t>
      </w:r>
      <w:r w:rsidRPr="00391E34">
        <w:rPr>
          <w:rFonts w:ascii="Times New Roman" w:hAnsi="Times New Roman" w:cs="Times New Roman"/>
          <w:lang w:val="pt-BR"/>
        </w:rPr>
        <w:t xml:space="preserve">para que o </w:t>
      </w:r>
      <w:r w:rsidR="00E33294">
        <w:rPr>
          <w:rFonts w:ascii="Times New Roman" w:hAnsi="Times New Roman" w:cs="Times New Roman"/>
          <w:lang w:val="pt-BR"/>
        </w:rPr>
        <w:t>risco a que ele está exposto</w:t>
      </w:r>
      <w:r w:rsidRPr="00391E34">
        <w:rPr>
          <w:rFonts w:ascii="Times New Roman" w:hAnsi="Times New Roman" w:cs="Times New Roman"/>
          <w:lang w:val="pt-BR"/>
        </w:rPr>
        <w:t xml:space="preserve"> convirja p</w:t>
      </w:r>
      <w:r>
        <w:rPr>
          <w:rFonts w:ascii="Times New Roman" w:hAnsi="Times New Roman" w:cs="Times New Roman"/>
          <w:lang w:val="pt-BR"/>
        </w:rPr>
        <w:t>a</w:t>
      </w:r>
      <w:r w:rsidRPr="00391E34">
        <w:rPr>
          <w:rFonts w:ascii="Times New Roman" w:hAnsi="Times New Roman" w:cs="Times New Roman"/>
          <w:lang w:val="pt-BR"/>
        </w:rPr>
        <w:t>r</w:t>
      </w:r>
      <w:r>
        <w:rPr>
          <w:rFonts w:ascii="Times New Roman" w:hAnsi="Times New Roman" w:cs="Times New Roman"/>
          <w:lang w:val="pt-BR"/>
        </w:rPr>
        <w:t xml:space="preserve">a </w:t>
      </w:r>
      <w:r w:rsidRPr="00391E34">
        <w:rPr>
          <w:rFonts w:ascii="Times New Roman" w:hAnsi="Times New Roman" w:cs="Times New Roman"/>
          <w:lang w:val="pt-BR"/>
        </w:rPr>
        <w:t>o de mercado</w:t>
      </w:r>
      <w:r>
        <w:rPr>
          <w:rFonts w:ascii="Times New Roman" w:hAnsi="Times New Roman" w:cs="Times New Roman"/>
          <w:lang w:val="pt-BR"/>
        </w:rPr>
        <w:t>. Entender o comportamento preciso dessa</w:t>
      </w:r>
      <w:r w:rsidR="00E33294">
        <w:rPr>
          <w:rFonts w:ascii="Times New Roman" w:hAnsi="Times New Roman" w:cs="Times New Roman"/>
          <w:lang w:val="pt-BR"/>
        </w:rPr>
        <w:t xml:space="preserve"> variável</w:t>
      </w:r>
      <w:r>
        <w:rPr>
          <w:rFonts w:ascii="Times New Roman" w:hAnsi="Times New Roman" w:cs="Times New Roman"/>
          <w:lang w:val="pt-BR"/>
        </w:rPr>
        <w:t xml:space="preserve"> é crucial para que o estudo da composição de portifólios, e</w:t>
      </w:r>
      <w:r w:rsidR="00E33294">
        <w:rPr>
          <w:rFonts w:ascii="Times New Roman" w:hAnsi="Times New Roman" w:cs="Times New Roman"/>
          <w:lang w:val="pt-BR"/>
        </w:rPr>
        <w:t>,</w:t>
      </w:r>
      <w:r>
        <w:rPr>
          <w:rFonts w:ascii="Times New Roman" w:hAnsi="Times New Roman" w:cs="Times New Roman"/>
          <w:lang w:val="pt-BR"/>
        </w:rPr>
        <w:t xml:space="preserve"> portanto, da alocação de capital, seja guiada por parâmetros mais precisos do que simples achismo, ou achados ao acaso para portifólios específicos. Combinado a uma metodologia consistente para análise de custo-benefício por aumento do tamanho do portifólio, ele </w:t>
      </w:r>
      <w:r w:rsidRPr="00536E11">
        <w:rPr>
          <w:rFonts w:ascii="Times New Roman" w:hAnsi="Times New Roman" w:cs="Times New Roman"/>
          <w:lang w:val="pt-BR"/>
        </w:rPr>
        <w:t>trará informações úteis para a formulação de portfolios</w:t>
      </w:r>
      <w:r w:rsidR="00E33294">
        <w:rPr>
          <w:rFonts w:ascii="Times New Roman" w:hAnsi="Times New Roman" w:cs="Times New Roman"/>
          <w:lang w:val="pt-BR"/>
        </w:rPr>
        <w:t xml:space="preserve"> </w:t>
      </w:r>
      <w:r w:rsidRPr="00536E11">
        <w:rPr>
          <w:rFonts w:ascii="Times New Roman" w:hAnsi="Times New Roman" w:cs="Times New Roman"/>
          <w:lang w:val="pt-BR"/>
        </w:rPr>
        <w:t xml:space="preserve">protegidos de riscos </w:t>
      </w:r>
      <w:proofErr w:type="gramStart"/>
      <w:r w:rsidRPr="00536E11">
        <w:rPr>
          <w:rFonts w:ascii="Times New Roman" w:hAnsi="Times New Roman" w:cs="Times New Roman"/>
          <w:lang w:val="pt-BR"/>
        </w:rPr>
        <w:t>idiossincráticos</w:t>
      </w:r>
      <w:proofErr w:type="gramEnd"/>
      <w:r w:rsidRPr="00536E11">
        <w:rPr>
          <w:rFonts w:ascii="Times New Roman" w:hAnsi="Times New Roman" w:cs="Times New Roman"/>
          <w:lang w:val="pt-BR"/>
        </w:rPr>
        <w:t xml:space="preserve"> de ações que, ao mesmo tempo, não se sujeitem a custos de implementação </w:t>
      </w:r>
      <w:r>
        <w:rPr>
          <w:rFonts w:ascii="Times New Roman" w:hAnsi="Times New Roman" w:cs="Times New Roman"/>
          <w:lang w:val="pt-BR"/>
        </w:rPr>
        <w:t xml:space="preserve">mais </w:t>
      </w:r>
      <w:r w:rsidRPr="00536E11">
        <w:rPr>
          <w:rFonts w:ascii="Times New Roman" w:hAnsi="Times New Roman" w:cs="Times New Roman"/>
          <w:lang w:val="pt-BR"/>
        </w:rPr>
        <w:t>altos</w:t>
      </w:r>
      <w:r>
        <w:rPr>
          <w:rFonts w:ascii="Times New Roman" w:hAnsi="Times New Roman" w:cs="Times New Roman"/>
          <w:lang w:val="pt-BR"/>
        </w:rPr>
        <w:t xml:space="preserve"> do que o ótimo</w:t>
      </w:r>
      <w:r w:rsidR="00E33294">
        <w:rPr>
          <w:rFonts w:ascii="Times New Roman" w:hAnsi="Times New Roman" w:cs="Times New Roman"/>
          <w:lang w:val="pt-BR"/>
        </w:rPr>
        <w:t>.</w:t>
      </w:r>
      <w:r w:rsidR="00067867">
        <w:rPr>
          <w:rFonts w:ascii="Times New Roman" w:hAnsi="Times New Roman" w:cs="Times New Roman"/>
          <w:lang w:val="pt-BR"/>
        </w:rPr>
        <w:t xml:space="preserve"> Caso obtenhamos sucesso e robustez, teremos um algoritmo capaz de, a um custo menor, reproduzir as qualidades dos fundos de índice que vieram a dominar o mercado.</w:t>
      </w:r>
    </w:p>
    <w:p w14:paraId="231BAB3D" w14:textId="1686821E" w:rsidR="00092FBD" w:rsidRPr="00092FBD" w:rsidRDefault="00092FBD" w:rsidP="00B9165B">
      <w:pPr>
        <w:jc w:val="both"/>
        <w:rPr>
          <w:rFonts w:ascii="Times New Roman" w:hAnsi="Times New Roman" w:cs="Times New Roman"/>
          <w:b/>
          <w:bCs/>
          <w:lang w:val="pt-BR"/>
        </w:rPr>
      </w:pPr>
      <w:r>
        <w:rPr>
          <w:rFonts w:ascii="Times New Roman" w:hAnsi="Times New Roman" w:cs="Times New Roman"/>
          <w:b/>
          <w:bCs/>
          <w:lang w:val="pt-BR"/>
        </w:rPr>
        <w:t xml:space="preserve">Palavras-chave: </w:t>
      </w:r>
      <w:r w:rsidRPr="00092FBD">
        <w:rPr>
          <w:rFonts w:ascii="Times New Roman" w:hAnsi="Times New Roman" w:cs="Times New Roman"/>
          <w:lang w:val="pt-BR"/>
        </w:rPr>
        <w:t>Portifólio</w:t>
      </w:r>
      <w:r>
        <w:rPr>
          <w:rFonts w:ascii="Times New Roman" w:hAnsi="Times New Roman" w:cs="Times New Roman"/>
          <w:lang w:val="pt-BR"/>
        </w:rPr>
        <w:t>s</w:t>
      </w:r>
      <w:r w:rsidRPr="00092FBD">
        <w:rPr>
          <w:rFonts w:ascii="Times New Roman" w:hAnsi="Times New Roman" w:cs="Times New Roman"/>
          <w:lang w:val="pt-BR"/>
        </w:rPr>
        <w:t xml:space="preserve">, diversificação, </w:t>
      </w:r>
      <w:r>
        <w:rPr>
          <w:rFonts w:ascii="Times New Roman" w:hAnsi="Times New Roman" w:cs="Times New Roman"/>
          <w:lang w:val="pt-BR"/>
        </w:rPr>
        <w:t>risco, amostragem</w:t>
      </w:r>
      <w:r w:rsidR="002752C0">
        <w:rPr>
          <w:rFonts w:ascii="Times New Roman" w:hAnsi="Times New Roman" w:cs="Times New Roman"/>
          <w:lang w:val="pt-BR"/>
        </w:rPr>
        <w:t>, mercado de ações brasileiro</w:t>
      </w:r>
      <w:r>
        <w:rPr>
          <w:rFonts w:ascii="Times New Roman" w:hAnsi="Times New Roman" w:cs="Times New Roman"/>
          <w:lang w:val="pt-BR"/>
        </w:rPr>
        <w:t>.</w:t>
      </w:r>
    </w:p>
    <w:p w14:paraId="242CF920" w14:textId="5FDDFF1B" w:rsidR="00536E11" w:rsidRDefault="00536E11" w:rsidP="00B9165B">
      <w:pPr>
        <w:jc w:val="both"/>
        <w:rPr>
          <w:rFonts w:ascii="Times New Roman" w:hAnsi="Times New Roman" w:cs="Times New Roman"/>
          <w:lang w:val="pt-BR"/>
        </w:rPr>
      </w:pPr>
      <w:r>
        <w:rPr>
          <w:rFonts w:ascii="Times New Roman" w:hAnsi="Times New Roman" w:cs="Times New Roman"/>
          <w:lang w:val="pt-BR"/>
        </w:rPr>
        <w:t>Classificação JEL: G11, G17, C63, C55</w:t>
      </w:r>
    </w:p>
    <w:p w14:paraId="629091F0" w14:textId="5F3B89F0" w:rsidR="00536E11" w:rsidRDefault="00536E11" w:rsidP="00B9165B">
      <w:pPr>
        <w:jc w:val="both"/>
        <w:rPr>
          <w:rFonts w:ascii="Times New Roman" w:hAnsi="Times New Roman" w:cs="Times New Roman"/>
          <w:lang w:val="pt-BR"/>
        </w:rPr>
      </w:pPr>
    </w:p>
    <w:p w14:paraId="0A27AFA8" w14:textId="6740901F" w:rsidR="00536E11" w:rsidRPr="00B9165B" w:rsidRDefault="00536E11" w:rsidP="00B9165B">
      <w:pPr>
        <w:pStyle w:val="Heading1"/>
        <w:jc w:val="both"/>
        <w:rPr>
          <w:rFonts w:ascii="Times New Roman" w:hAnsi="Times New Roman" w:cs="Times New Roman"/>
          <w:b/>
          <w:bCs/>
          <w:color w:val="000000" w:themeColor="text1"/>
          <w:sz w:val="24"/>
          <w:szCs w:val="24"/>
          <w:lang w:val="pt-BR"/>
        </w:rPr>
      </w:pPr>
      <w:bookmarkStart w:id="1" w:name="_Toc41566134"/>
      <w:r w:rsidRPr="00B9165B">
        <w:rPr>
          <w:rFonts w:ascii="Times New Roman" w:hAnsi="Times New Roman" w:cs="Times New Roman"/>
          <w:b/>
          <w:bCs/>
          <w:color w:val="000000" w:themeColor="text1"/>
          <w:sz w:val="24"/>
          <w:szCs w:val="24"/>
          <w:lang w:val="pt-BR"/>
        </w:rPr>
        <w:t>Introdução:</w:t>
      </w:r>
      <w:bookmarkEnd w:id="1"/>
    </w:p>
    <w:p w14:paraId="44B77CB5" w14:textId="0D13B693" w:rsidR="00C546E0" w:rsidRDefault="00C546E0" w:rsidP="00B9165B">
      <w:pPr>
        <w:jc w:val="both"/>
        <w:rPr>
          <w:rFonts w:ascii="Times New Roman" w:hAnsi="Times New Roman" w:cs="Times New Roman"/>
          <w:lang w:val="pt-BR"/>
        </w:rPr>
      </w:pPr>
      <w:r>
        <w:rPr>
          <w:rFonts w:ascii="Times New Roman" w:hAnsi="Times New Roman" w:cs="Times New Roman"/>
          <w:b/>
          <w:bCs/>
          <w:lang w:val="pt-BR"/>
        </w:rPr>
        <w:tab/>
      </w:r>
      <w:r>
        <w:rPr>
          <w:rFonts w:ascii="Times New Roman" w:hAnsi="Times New Roman" w:cs="Times New Roman"/>
          <w:lang w:val="pt-BR"/>
        </w:rPr>
        <w:t>Que o risco de um portifólio (medido, normalmente, pelo desvio padrão de seus retornos) tende a diminuir conforme se adicionam ativos a ele é um resultado fundamental da Teoria Moderna de Portifólios. Portifólios ditos diversificados se usam dessa propriedade para, combinando diversos ativos, atingir relações risco-retorno que não seriam possíveis caso eles se restringissem a apenas um ou dois títulos. Igualmente, é sabido que portifólios enfrentam limites práticos ao seu tamanho e, portanto, sua diversificação. Esses limites aparecem na forma de custos operacionais diretos, como taxas de corretagem e custódia, e indiretos, como o custo de oportunidade de se gerir, e, portanto, acompanhar, uma quantidade maior de ativos. Neste trabalho, iremos descrever com precisão como os ganhos de diversificação se comportam no universo do mercado de ações brasileiro. Para isso, simularemos amostras representativas de portifólios possíveis para cada tamanho de portifólio (sendo o menor aquele que contém apenas um ativo e o maior o portifólio de mercado) sob diferentes estruturas de pesagem para cada ativo. De posse desses resultados e de uma metodologia adequada, poderemos também definir níveis ótimos de diversificação para portifólios no universo brasileiro.</w:t>
      </w:r>
    </w:p>
    <w:p w14:paraId="47FF6A9C" w14:textId="5E35DD23" w:rsidR="00391E34" w:rsidRDefault="00391E34" w:rsidP="00B9165B">
      <w:pPr>
        <w:jc w:val="both"/>
        <w:rPr>
          <w:rFonts w:ascii="Times New Roman" w:hAnsi="Times New Roman" w:cs="Times New Roman"/>
          <w:lang w:val="pt-BR"/>
        </w:rPr>
      </w:pPr>
    </w:p>
    <w:p w14:paraId="2E98D1CD" w14:textId="6EF89DF7" w:rsidR="00536E11" w:rsidRDefault="00536E11" w:rsidP="00B9165B">
      <w:pPr>
        <w:jc w:val="both"/>
        <w:rPr>
          <w:rFonts w:ascii="Times New Roman" w:hAnsi="Times New Roman" w:cs="Times New Roman"/>
          <w:lang w:val="pt-BR"/>
        </w:rPr>
      </w:pPr>
    </w:p>
    <w:p w14:paraId="52D0F3C2" w14:textId="35242A07" w:rsidR="00BA1D85" w:rsidRDefault="00BA1D85" w:rsidP="00B9165B">
      <w:pPr>
        <w:jc w:val="both"/>
        <w:rPr>
          <w:rFonts w:ascii="Times New Roman" w:hAnsi="Times New Roman" w:cs="Times New Roman"/>
          <w:lang w:val="pt-BR"/>
        </w:rPr>
      </w:pPr>
    </w:p>
    <w:p w14:paraId="43FCAA1F" w14:textId="6599801E" w:rsidR="00536E11" w:rsidRPr="00B9165B" w:rsidRDefault="00536E11" w:rsidP="00B9165B">
      <w:pPr>
        <w:pStyle w:val="Heading1"/>
        <w:jc w:val="both"/>
        <w:rPr>
          <w:rFonts w:ascii="Times New Roman" w:hAnsi="Times New Roman" w:cs="Times New Roman"/>
          <w:b/>
          <w:bCs/>
          <w:color w:val="000000" w:themeColor="text1"/>
          <w:sz w:val="24"/>
          <w:szCs w:val="24"/>
          <w:lang w:val="pt-BR"/>
        </w:rPr>
      </w:pPr>
      <w:bookmarkStart w:id="2" w:name="_Toc41566135"/>
      <w:r w:rsidRPr="00B9165B">
        <w:rPr>
          <w:rFonts w:ascii="Times New Roman" w:hAnsi="Times New Roman" w:cs="Times New Roman"/>
          <w:b/>
          <w:bCs/>
          <w:color w:val="000000" w:themeColor="text1"/>
          <w:sz w:val="24"/>
          <w:szCs w:val="24"/>
          <w:lang w:val="pt-BR"/>
        </w:rPr>
        <w:t>Revisão Bibliográfica:</w:t>
      </w:r>
      <w:bookmarkEnd w:id="2"/>
    </w:p>
    <w:p w14:paraId="0E5E04C2" w14:textId="61F32628" w:rsidR="001813F8" w:rsidRPr="004D6649" w:rsidRDefault="008F0668" w:rsidP="00B9165B">
      <w:pPr>
        <w:jc w:val="both"/>
        <w:rPr>
          <w:rFonts w:ascii="Times New Roman" w:hAnsi="Times New Roman" w:cs="Times New Roman"/>
          <w:i/>
          <w:iCs/>
          <w:lang w:val="pt-BR"/>
        </w:rPr>
      </w:pPr>
      <w:r>
        <w:rPr>
          <w:rFonts w:ascii="Times New Roman" w:hAnsi="Times New Roman" w:cs="Times New Roman"/>
          <w:b/>
          <w:bCs/>
          <w:lang w:val="pt-BR"/>
        </w:rPr>
        <w:tab/>
      </w:r>
      <w:r>
        <w:rPr>
          <w:rFonts w:ascii="Times New Roman" w:hAnsi="Times New Roman" w:cs="Times New Roman"/>
          <w:lang w:val="pt-BR"/>
        </w:rPr>
        <w:t>Apesar de M</w:t>
      </w:r>
      <w:r w:rsidR="006F5257">
        <w:rPr>
          <w:rFonts w:ascii="Times New Roman" w:hAnsi="Times New Roman" w:cs="Times New Roman"/>
          <w:lang w:val="pt-BR"/>
        </w:rPr>
        <w:t>a</w:t>
      </w:r>
      <w:r w:rsidR="002F24A4">
        <w:rPr>
          <w:rFonts w:ascii="Times New Roman" w:hAnsi="Times New Roman" w:cs="Times New Roman"/>
          <w:lang w:val="pt-BR"/>
        </w:rPr>
        <w:t>r</w:t>
      </w:r>
      <w:r>
        <w:rPr>
          <w:rFonts w:ascii="Times New Roman" w:hAnsi="Times New Roman" w:cs="Times New Roman"/>
          <w:lang w:val="pt-BR"/>
        </w:rPr>
        <w:t xml:space="preserve">kowitz </w:t>
      </w:r>
      <w:r w:rsidR="006F5257">
        <w:rPr>
          <w:rFonts w:ascii="Times New Roman" w:hAnsi="Times New Roman" w:cs="Times New Roman"/>
          <w:lang w:val="pt-BR"/>
        </w:rPr>
        <w:t xml:space="preserve">(1952) </w:t>
      </w:r>
      <w:r>
        <w:rPr>
          <w:rFonts w:ascii="Times New Roman" w:hAnsi="Times New Roman" w:cs="Times New Roman"/>
          <w:lang w:val="pt-BR"/>
        </w:rPr>
        <w:t>tratar</w:t>
      </w:r>
      <w:r w:rsidR="006F5257">
        <w:rPr>
          <w:rFonts w:ascii="Times New Roman" w:hAnsi="Times New Roman" w:cs="Times New Roman"/>
          <w:lang w:val="pt-BR"/>
        </w:rPr>
        <w:t xml:space="preserve"> </w:t>
      </w:r>
      <w:r>
        <w:rPr>
          <w:rFonts w:ascii="Times New Roman" w:hAnsi="Times New Roman" w:cs="Times New Roman"/>
          <w:lang w:val="pt-BR"/>
        </w:rPr>
        <w:t xml:space="preserve">a questão </w:t>
      </w:r>
      <w:r w:rsidR="007C6CC6">
        <w:rPr>
          <w:rFonts w:ascii="Times New Roman" w:hAnsi="Times New Roman" w:cs="Times New Roman"/>
          <w:lang w:val="pt-BR"/>
        </w:rPr>
        <w:t>dos ganhos de diversificação obtidos por aumento de portifólios</w:t>
      </w:r>
      <w:r w:rsidR="006F5257">
        <w:rPr>
          <w:rFonts w:ascii="Times New Roman" w:hAnsi="Times New Roman" w:cs="Times New Roman"/>
          <w:lang w:val="pt-BR"/>
        </w:rPr>
        <w:t xml:space="preserve"> lateralmente em seu seminal </w:t>
      </w:r>
      <w:proofErr w:type="spellStart"/>
      <w:r w:rsidR="006F5257">
        <w:rPr>
          <w:rFonts w:ascii="Times New Roman" w:hAnsi="Times New Roman" w:cs="Times New Roman"/>
          <w:i/>
          <w:iCs/>
          <w:lang w:val="pt-BR"/>
        </w:rPr>
        <w:t>Porfolio</w:t>
      </w:r>
      <w:proofErr w:type="spellEnd"/>
      <w:r w:rsidR="006F5257">
        <w:rPr>
          <w:rFonts w:ascii="Times New Roman" w:hAnsi="Times New Roman" w:cs="Times New Roman"/>
          <w:i/>
          <w:iCs/>
          <w:lang w:val="pt-BR"/>
        </w:rPr>
        <w:t xml:space="preserve"> </w:t>
      </w:r>
      <w:proofErr w:type="spellStart"/>
      <w:r w:rsidR="006F5257">
        <w:rPr>
          <w:rFonts w:ascii="Times New Roman" w:hAnsi="Times New Roman" w:cs="Times New Roman"/>
          <w:i/>
          <w:iCs/>
          <w:lang w:val="pt-BR"/>
        </w:rPr>
        <w:t>Selection</w:t>
      </w:r>
      <w:proofErr w:type="spellEnd"/>
      <w:r w:rsidR="007C6CC6">
        <w:rPr>
          <w:rFonts w:ascii="Times New Roman" w:hAnsi="Times New Roman" w:cs="Times New Roman"/>
          <w:lang w:val="pt-BR"/>
        </w:rPr>
        <w:t>, o primeiro estudo aprofundado do tema foi realizado por Evans e Archer (1968), que demonstraram empiricamente que cada ativo adicionado contribui para a redução do risco total do portifólio no universo do mercado mobiliário americano, o que equivale a dizer que há benefícios marginais para aumento dele. Em estudo</w:t>
      </w:r>
      <w:r w:rsidR="009F1432">
        <w:rPr>
          <w:rFonts w:ascii="Times New Roman" w:hAnsi="Times New Roman" w:cs="Times New Roman"/>
          <w:lang w:val="pt-BR"/>
        </w:rPr>
        <w:t>s</w:t>
      </w:r>
      <w:r w:rsidR="007C6CC6">
        <w:rPr>
          <w:rFonts w:ascii="Times New Roman" w:hAnsi="Times New Roman" w:cs="Times New Roman"/>
          <w:lang w:val="pt-BR"/>
        </w:rPr>
        <w:t xml:space="preserve"> subsequente</w:t>
      </w:r>
      <w:r w:rsidR="009F1432">
        <w:rPr>
          <w:rFonts w:ascii="Times New Roman" w:hAnsi="Times New Roman" w:cs="Times New Roman"/>
          <w:lang w:val="pt-BR"/>
        </w:rPr>
        <w:t>s</w:t>
      </w:r>
      <w:r w:rsidR="007C6CC6">
        <w:rPr>
          <w:rFonts w:ascii="Times New Roman" w:hAnsi="Times New Roman" w:cs="Times New Roman"/>
          <w:lang w:val="pt-BR"/>
        </w:rPr>
        <w:t xml:space="preserve">, Fisher e </w:t>
      </w:r>
      <w:proofErr w:type="spellStart"/>
      <w:r w:rsidR="007C6CC6">
        <w:rPr>
          <w:rFonts w:ascii="Times New Roman" w:hAnsi="Times New Roman" w:cs="Times New Roman"/>
          <w:lang w:val="pt-BR"/>
        </w:rPr>
        <w:t>Lorie</w:t>
      </w:r>
      <w:proofErr w:type="spellEnd"/>
      <w:r w:rsidR="007C6CC6">
        <w:rPr>
          <w:rFonts w:ascii="Times New Roman" w:hAnsi="Times New Roman" w:cs="Times New Roman"/>
          <w:lang w:val="pt-BR"/>
        </w:rPr>
        <w:t xml:space="preserve"> </w:t>
      </w:r>
      <w:r w:rsidR="002F24A4">
        <w:rPr>
          <w:rFonts w:ascii="Times New Roman" w:hAnsi="Times New Roman" w:cs="Times New Roman"/>
          <w:lang w:val="pt-BR"/>
        </w:rPr>
        <w:t xml:space="preserve">(1970) </w:t>
      </w:r>
      <w:r w:rsidR="007C6CC6">
        <w:rPr>
          <w:rFonts w:ascii="Times New Roman" w:hAnsi="Times New Roman" w:cs="Times New Roman"/>
          <w:lang w:val="pt-BR"/>
        </w:rPr>
        <w:t xml:space="preserve">concluíram que nesse universo, 99% </w:t>
      </w:r>
      <w:r w:rsidR="009F1432">
        <w:rPr>
          <w:rFonts w:ascii="Times New Roman" w:hAnsi="Times New Roman" w:cs="Times New Roman"/>
          <w:lang w:val="pt-BR"/>
        </w:rPr>
        <w:t xml:space="preserve">dos ganhos </w:t>
      </w:r>
      <w:r w:rsidR="007C6CC6">
        <w:rPr>
          <w:rFonts w:ascii="Times New Roman" w:hAnsi="Times New Roman" w:cs="Times New Roman"/>
          <w:lang w:val="pt-BR"/>
        </w:rPr>
        <w:t>d</w:t>
      </w:r>
      <w:r w:rsidR="009F1432">
        <w:rPr>
          <w:rFonts w:ascii="Times New Roman" w:hAnsi="Times New Roman" w:cs="Times New Roman"/>
          <w:lang w:val="pt-BR"/>
        </w:rPr>
        <w:t>e</w:t>
      </w:r>
      <w:r w:rsidR="007C6CC6">
        <w:rPr>
          <w:rFonts w:ascii="Times New Roman" w:hAnsi="Times New Roman" w:cs="Times New Roman"/>
          <w:lang w:val="pt-BR"/>
        </w:rPr>
        <w:t xml:space="preserve"> diversificação possível é obtida em um portifólio que contenha 128 ações</w:t>
      </w:r>
      <w:r w:rsidR="009F1432">
        <w:rPr>
          <w:rFonts w:ascii="Times New Roman" w:hAnsi="Times New Roman" w:cs="Times New Roman"/>
          <w:lang w:val="pt-BR"/>
        </w:rPr>
        <w:t xml:space="preserve">, dos quais 95% são atingidos já em portifólios de tamanho 32, e </w:t>
      </w:r>
      <w:r w:rsidR="006F5257">
        <w:rPr>
          <w:rFonts w:ascii="Times New Roman" w:hAnsi="Times New Roman" w:cs="Times New Roman"/>
          <w:lang w:val="pt-BR"/>
        </w:rPr>
        <w:t xml:space="preserve">Elton e </w:t>
      </w:r>
      <w:proofErr w:type="spellStart"/>
      <w:r w:rsidR="006F5257">
        <w:rPr>
          <w:rFonts w:ascii="Times New Roman" w:hAnsi="Times New Roman" w:cs="Times New Roman"/>
          <w:lang w:val="pt-BR"/>
        </w:rPr>
        <w:t>Grueber</w:t>
      </w:r>
      <w:proofErr w:type="spellEnd"/>
      <w:r w:rsidR="006F5257">
        <w:rPr>
          <w:rFonts w:ascii="Times New Roman" w:hAnsi="Times New Roman" w:cs="Times New Roman"/>
          <w:lang w:val="pt-BR"/>
        </w:rPr>
        <w:t xml:space="preserve"> (1977) </w:t>
      </w:r>
      <w:r w:rsidR="009F1432">
        <w:rPr>
          <w:rFonts w:ascii="Times New Roman" w:hAnsi="Times New Roman" w:cs="Times New Roman"/>
          <w:lang w:val="pt-BR"/>
        </w:rPr>
        <w:t xml:space="preserve">propõe, por meio de </w:t>
      </w:r>
      <w:r w:rsidR="006F5257">
        <w:rPr>
          <w:rFonts w:ascii="Times New Roman" w:hAnsi="Times New Roman" w:cs="Times New Roman"/>
          <w:lang w:val="pt-BR"/>
        </w:rPr>
        <w:t xml:space="preserve">uma </w:t>
      </w:r>
      <w:r w:rsidR="009F1432">
        <w:rPr>
          <w:rFonts w:ascii="Times New Roman" w:hAnsi="Times New Roman" w:cs="Times New Roman"/>
          <w:lang w:val="pt-BR"/>
        </w:rPr>
        <w:t>soluç</w:t>
      </w:r>
      <w:r w:rsidR="006F5257">
        <w:rPr>
          <w:rFonts w:ascii="Times New Roman" w:hAnsi="Times New Roman" w:cs="Times New Roman"/>
          <w:lang w:val="pt-BR"/>
        </w:rPr>
        <w:t>ão</w:t>
      </w:r>
      <w:r w:rsidR="009F1432">
        <w:rPr>
          <w:rFonts w:ascii="Times New Roman" w:hAnsi="Times New Roman" w:cs="Times New Roman"/>
          <w:lang w:val="pt-BR"/>
        </w:rPr>
        <w:t xml:space="preserve"> analítica, </w:t>
      </w:r>
      <w:r w:rsidR="00A254BB">
        <w:rPr>
          <w:rFonts w:ascii="Times New Roman" w:hAnsi="Times New Roman" w:cs="Times New Roman"/>
          <w:lang w:val="pt-BR"/>
        </w:rPr>
        <w:t>que apesar de os ganhos marginais serem muito baixos já a partir de 15 ações, os ganhos absolutos de um aumento de, diga-se, 15 para 100, são significativos</w:t>
      </w:r>
      <w:r w:rsidR="009F1432">
        <w:rPr>
          <w:rFonts w:ascii="Times New Roman" w:hAnsi="Times New Roman" w:cs="Times New Roman"/>
          <w:lang w:val="pt-BR"/>
        </w:rPr>
        <w:t xml:space="preserve">. </w:t>
      </w:r>
      <w:proofErr w:type="spellStart"/>
      <w:r w:rsidR="009F1432">
        <w:rPr>
          <w:rFonts w:ascii="Times New Roman" w:hAnsi="Times New Roman" w:cs="Times New Roman"/>
          <w:lang w:val="pt-BR"/>
        </w:rPr>
        <w:t>Newbould</w:t>
      </w:r>
      <w:proofErr w:type="spellEnd"/>
      <w:r w:rsidR="009F1432">
        <w:rPr>
          <w:rFonts w:ascii="Times New Roman" w:hAnsi="Times New Roman" w:cs="Times New Roman"/>
          <w:lang w:val="pt-BR"/>
        </w:rPr>
        <w:t xml:space="preserve"> e </w:t>
      </w:r>
      <w:proofErr w:type="spellStart"/>
      <w:r w:rsidR="009F1432">
        <w:rPr>
          <w:rFonts w:ascii="Times New Roman" w:hAnsi="Times New Roman" w:cs="Times New Roman"/>
          <w:lang w:val="pt-BR"/>
        </w:rPr>
        <w:t>Poon</w:t>
      </w:r>
      <w:proofErr w:type="spellEnd"/>
      <w:r w:rsidR="009F1432">
        <w:rPr>
          <w:rFonts w:ascii="Times New Roman" w:hAnsi="Times New Roman" w:cs="Times New Roman"/>
          <w:lang w:val="pt-BR"/>
        </w:rPr>
        <w:t xml:space="preserve"> (1993), </w:t>
      </w:r>
      <w:r w:rsidR="00A254BB">
        <w:rPr>
          <w:rFonts w:ascii="Times New Roman" w:hAnsi="Times New Roman" w:cs="Times New Roman"/>
          <w:lang w:val="pt-BR"/>
        </w:rPr>
        <w:t>por</w:t>
      </w:r>
      <w:r w:rsidR="009F1432">
        <w:rPr>
          <w:rFonts w:ascii="Times New Roman" w:hAnsi="Times New Roman" w:cs="Times New Roman"/>
          <w:lang w:val="pt-BR"/>
        </w:rPr>
        <w:t xml:space="preserve"> um procedimento similar ao que será usado por nós, descrevem o comportamento do desvio padrão médio de portifólios para diferentes tamanhos, e refinam a análise dos dados obtidos destacando que como uma investidora terá, normalmente, apenas um portifólio, o desvio padrão médio é uma métrica </w:t>
      </w:r>
      <w:r w:rsidR="006D3BE0">
        <w:rPr>
          <w:rFonts w:ascii="Times New Roman" w:hAnsi="Times New Roman" w:cs="Times New Roman"/>
          <w:lang w:val="pt-BR"/>
        </w:rPr>
        <w:t xml:space="preserve">pouco satisfatória para redução de risco, visto que não há garantias que o portifólio escolhido por ela não esteja no quartil superior da distribuição de riscos. Com esse cuidado adicional, eles concluem que os ganhos marginais de diversificação são relevantes mesmo para portifólios de 80 ativos. Os estudos acima partilham, como </w:t>
      </w:r>
      <w:proofErr w:type="spellStart"/>
      <w:r w:rsidR="006D3BE0">
        <w:rPr>
          <w:rFonts w:ascii="Times New Roman" w:hAnsi="Times New Roman" w:cs="Times New Roman"/>
          <w:lang w:val="pt-BR"/>
        </w:rPr>
        <w:t>Newbould</w:t>
      </w:r>
      <w:proofErr w:type="spellEnd"/>
      <w:r w:rsidR="006D3BE0">
        <w:rPr>
          <w:rFonts w:ascii="Times New Roman" w:hAnsi="Times New Roman" w:cs="Times New Roman"/>
          <w:lang w:val="pt-BR"/>
        </w:rPr>
        <w:t xml:space="preserve"> e </w:t>
      </w:r>
      <w:proofErr w:type="spellStart"/>
      <w:r w:rsidR="006D3BE0">
        <w:rPr>
          <w:rFonts w:ascii="Times New Roman" w:hAnsi="Times New Roman" w:cs="Times New Roman"/>
          <w:lang w:val="pt-BR"/>
        </w:rPr>
        <w:t>Poon</w:t>
      </w:r>
      <w:proofErr w:type="spellEnd"/>
      <w:r w:rsidR="006D3BE0">
        <w:rPr>
          <w:rFonts w:ascii="Times New Roman" w:hAnsi="Times New Roman" w:cs="Times New Roman"/>
          <w:lang w:val="pt-BR"/>
        </w:rPr>
        <w:t xml:space="preserve"> reconhecem, de um problema de análise, destacado por </w:t>
      </w:r>
      <w:proofErr w:type="spellStart"/>
      <w:r w:rsidR="006D3BE0">
        <w:rPr>
          <w:rFonts w:ascii="Times New Roman" w:hAnsi="Times New Roman" w:cs="Times New Roman"/>
          <w:lang w:val="pt-BR"/>
        </w:rPr>
        <w:t>Statman</w:t>
      </w:r>
      <w:proofErr w:type="spellEnd"/>
      <w:r w:rsidR="006D3BE0">
        <w:rPr>
          <w:rFonts w:ascii="Times New Roman" w:hAnsi="Times New Roman" w:cs="Times New Roman"/>
          <w:lang w:val="pt-BR"/>
        </w:rPr>
        <w:t xml:space="preserve"> (1983): Ao definir a fronteira em que os ganhos de diversificação se esvaem eles lidam com um dos lados da questão – a de esgotar o benefício marginal possível – mas ignoram o outro – o fato de que aumentos no tamanho de portifólio incorrem em custos. </w:t>
      </w:r>
      <w:proofErr w:type="spellStart"/>
      <w:r w:rsidR="006D3BE0">
        <w:rPr>
          <w:rFonts w:ascii="Times New Roman" w:hAnsi="Times New Roman" w:cs="Times New Roman"/>
          <w:lang w:val="pt-BR"/>
        </w:rPr>
        <w:t>Statman</w:t>
      </w:r>
      <w:proofErr w:type="spellEnd"/>
      <w:r w:rsidR="006D3BE0">
        <w:rPr>
          <w:rFonts w:ascii="Times New Roman" w:hAnsi="Times New Roman" w:cs="Times New Roman"/>
          <w:lang w:val="pt-BR"/>
        </w:rPr>
        <w:t xml:space="preserve"> propõe uma metodologia teórica para resolver esse impasse, </w:t>
      </w:r>
      <w:r w:rsidR="007C7A27">
        <w:rPr>
          <w:rFonts w:ascii="Times New Roman" w:hAnsi="Times New Roman" w:cs="Times New Roman"/>
          <w:lang w:val="pt-BR"/>
        </w:rPr>
        <w:t xml:space="preserve">e conclui que na média os ganhos e custos de diversificação se igualam para portifólios contendo de 30 a 40 ações. Mais recentemente, Chong e Phillips (2012) realizaram um exercício </w:t>
      </w:r>
      <w:r w:rsidR="006D3C97">
        <w:rPr>
          <w:rFonts w:ascii="Times New Roman" w:hAnsi="Times New Roman" w:cs="Times New Roman"/>
          <w:lang w:val="pt-BR"/>
        </w:rPr>
        <w:t xml:space="preserve">similar ao de </w:t>
      </w:r>
      <w:proofErr w:type="spellStart"/>
      <w:r w:rsidR="006D3C97">
        <w:rPr>
          <w:rFonts w:ascii="Times New Roman" w:hAnsi="Times New Roman" w:cs="Times New Roman"/>
          <w:lang w:val="pt-BR"/>
        </w:rPr>
        <w:t>Newbould</w:t>
      </w:r>
      <w:proofErr w:type="spellEnd"/>
      <w:r w:rsidR="006D3C97">
        <w:rPr>
          <w:rFonts w:ascii="Times New Roman" w:hAnsi="Times New Roman" w:cs="Times New Roman"/>
          <w:lang w:val="pt-BR"/>
        </w:rPr>
        <w:t xml:space="preserve"> e </w:t>
      </w:r>
      <w:proofErr w:type="spellStart"/>
      <w:r w:rsidR="006D3C97">
        <w:rPr>
          <w:rFonts w:ascii="Times New Roman" w:hAnsi="Times New Roman" w:cs="Times New Roman"/>
          <w:lang w:val="pt-BR"/>
        </w:rPr>
        <w:t>Poon</w:t>
      </w:r>
      <w:proofErr w:type="spellEnd"/>
      <w:r w:rsidR="006D3C97">
        <w:rPr>
          <w:rFonts w:ascii="Times New Roman" w:hAnsi="Times New Roman" w:cs="Times New Roman"/>
          <w:lang w:val="pt-BR"/>
        </w:rPr>
        <w:t xml:space="preserve">, </w:t>
      </w:r>
      <w:proofErr w:type="spellStart"/>
      <w:r w:rsidR="006D3C97">
        <w:rPr>
          <w:rFonts w:ascii="Times New Roman" w:hAnsi="Times New Roman" w:cs="Times New Roman"/>
          <w:lang w:val="pt-BR"/>
        </w:rPr>
        <w:t>aleatorizando</w:t>
      </w:r>
      <w:proofErr w:type="spellEnd"/>
      <w:r w:rsidR="006D3C97">
        <w:rPr>
          <w:rFonts w:ascii="Times New Roman" w:hAnsi="Times New Roman" w:cs="Times New Roman"/>
          <w:lang w:val="pt-BR"/>
        </w:rPr>
        <w:t xml:space="preserve"> também a data de início e de fim do portifólio para vieses temporais, e avaliaram os portifólios médios obtidos segundo diversas métricas de risco além do desvio padrão dos retorno, como perda potencial, </w:t>
      </w:r>
      <w:proofErr w:type="spellStart"/>
      <w:r w:rsidR="006D3C97">
        <w:rPr>
          <w:rFonts w:ascii="Times New Roman" w:hAnsi="Times New Roman" w:cs="Times New Roman"/>
          <w:lang w:val="pt-BR"/>
        </w:rPr>
        <w:t>co-movimentação</w:t>
      </w:r>
      <w:proofErr w:type="spellEnd"/>
      <w:r w:rsidR="006D3C97">
        <w:rPr>
          <w:rFonts w:ascii="Times New Roman" w:hAnsi="Times New Roman" w:cs="Times New Roman"/>
          <w:lang w:val="pt-BR"/>
        </w:rPr>
        <w:t xml:space="preserve">, entre outros, mas atendo-se a resultados médios e a portifólios </w:t>
      </w:r>
      <w:proofErr w:type="spellStart"/>
      <w:r w:rsidR="006D3C97">
        <w:rPr>
          <w:rFonts w:ascii="Times New Roman" w:hAnsi="Times New Roman" w:cs="Times New Roman"/>
          <w:i/>
          <w:iCs/>
          <w:lang w:val="pt-BR"/>
        </w:rPr>
        <w:t>equally-weighted</w:t>
      </w:r>
      <w:proofErr w:type="spellEnd"/>
      <w:r w:rsidR="006D3C97">
        <w:rPr>
          <w:rFonts w:ascii="Times New Roman" w:hAnsi="Times New Roman" w:cs="Times New Roman"/>
          <w:lang w:val="pt-BR"/>
        </w:rPr>
        <w:t>. Os autores concluem que a quantidade de ações prescrevida para portifólios ótimos muda bastante segundo a métrica de risco escolhida, mas nunca é inferior a 20, e quase nunca supera 50.</w:t>
      </w:r>
    </w:p>
    <w:p w14:paraId="4AF243E1" w14:textId="4B22F7CA" w:rsidR="001813F8" w:rsidRDefault="001813F8" w:rsidP="00B9165B">
      <w:pPr>
        <w:jc w:val="both"/>
        <w:rPr>
          <w:rFonts w:ascii="Times New Roman" w:hAnsi="Times New Roman" w:cs="Times New Roman"/>
          <w:lang w:val="pt-BR"/>
        </w:rPr>
      </w:pPr>
    </w:p>
    <w:p w14:paraId="4B8B44B3" w14:textId="77777777" w:rsidR="001813F8" w:rsidRPr="00B9165B" w:rsidRDefault="001813F8" w:rsidP="00B9165B">
      <w:pPr>
        <w:pStyle w:val="Heading1"/>
        <w:jc w:val="both"/>
        <w:rPr>
          <w:rFonts w:ascii="Times New Roman" w:hAnsi="Times New Roman" w:cs="Times New Roman"/>
          <w:b/>
          <w:bCs/>
          <w:color w:val="000000" w:themeColor="text1"/>
          <w:sz w:val="24"/>
          <w:szCs w:val="24"/>
          <w:lang w:val="pt-BR"/>
        </w:rPr>
      </w:pPr>
      <w:bookmarkStart w:id="3" w:name="_Toc41566136"/>
      <w:r w:rsidRPr="00B9165B">
        <w:rPr>
          <w:rFonts w:ascii="Times New Roman" w:hAnsi="Times New Roman" w:cs="Times New Roman"/>
          <w:b/>
          <w:bCs/>
          <w:color w:val="000000" w:themeColor="text1"/>
          <w:sz w:val="24"/>
          <w:szCs w:val="24"/>
          <w:lang w:val="pt-BR"/>
        </w:rPr>
        <w:t>Objetivo:</w:t>
      </w:r>
      <w:bookmarkEnd w:id="3"/>
    </w:p>
    <w:p w14:paraId="38D7660A" w14:textId="31EE597C" w:rsidR="001813F8" w:rsidRPr="001813F8" w:rsidRDefault="001813F8" w:rsidP="00B9165B">
      <w:pPr>
        <w:ind w:firstLine="720"/>
        <w:jc w:val="both"/>
        <w:rPr>
          <w:rFonts w:ascii="Times New Roman" w:hAnsi="Times New Roman" w:cs="Times New Roman"/>
          <w:lang w:val="pt-BR"/>
        </w:rPr>
      </w:pPr>
      <w:r w:rsidRPr="001813F8">
        <w:rPr>
          <w:rFonts w:ascii="Times New Roman" w:hAnsi="Times New Roman" w:cs="Times New Roman"/>
          <w:lang w:val="pt-BR"/>
        </w:rPr>
        <w:t>O objetivo desse trabalho é determinar o desvio padrão médio do retorno de cada conjunto de portifólios compostos por uma certa quantidade de ações, assumindo a princípio pesos iguais para cada ação, e comparar esses resultados com o desvio padrão do retorno do portfólio de mercado. Essa análise ocorrerá no mercado de ações brasileiro. Assim, pretendemos traçar uma “curva de convergência” do desvio padrão médio do retorno de um portfólio aleatório e com pesos constantes visualizando a quantidade de ações que ele deve possuir para se aproximar do desvio padrão do retorno do mercado.</w:t>
      </w:r>
      <w:r w:rsidR="00391E34">
        <w:rPr>
          <w:rFonts w:ascii="Times New Roman" w:hAnsi="Times New Roman" w:cs="Times New Roman"/>
          <w:lang w:val="pt-BR"/>
        </w:rPr>
        <w:t xml:space="preserve"> O mesmo exercício será depois repetido para diferentes estruturas de pesagem (como maximização de índice Sharpe, minimização de risco e minimização de risco sujeito a obtenção do retorno do mercado). Por fim, nos propomos a definir qual é o nível ótimo de diversificação para portifólios aleatórios sob cada uma das estruturas analisadas.</w:t>
      </w:r>
    </w:p>
    <w:p w14:paraId="3A724D66" w14:textId="77777777" w:rsidR="001813F8" w:rsidRPr="001813F8" w:rsidRDefault="001813F8" w:rsidP="00B9165B">
      <w:pPr>
        <w:jc w:val="both"/>
        <w:rPr>
          <w:rFonts w:ascii="Times New Roman" w:hAnsi="Times New Roman" w:cs="Times New Roman"/>
          <w:lang w:val="pt-BR"/>
        </w:rPr>
      </w:pPr>
    </w:p>
    <w:p w14:paraId="2DDE43CE" w14:textId="77777777" w:rsidR="004D6649" w:rsidRDefault="004D6649" w:rsidP="00B9165B">
      <w:pPr>
        <w:jc w:val="both"/>
        <w:rPr>
          <w:rFonts w:ascii="Times New Roman" w:hAnsi="Times New Roman" w:cs="Times New Roman"/>
          <w:b/>
          <w:bCs/>
          <w:lang w:val="pt-BR"/>
        </w:rPr>
      </w:pPr>
    </w:p>
    <w:p w14:paraId="4E100BA2" w14:textId="22583B0E" w:rsidR="001813F8" w:rsidRPr="00B9165B" w:rsidRDefault="001813F8" w:rsidP="00B9165B">
      <w:pPr>
        <w:pStyle w:val="Heading1"/>
        <w:jc w:val="both"/>
        <w:rPr>
          <w:rFonts w:ascii="Times New Roman" w:hAnsi="Times New Roman" w:cs="Times New Roman"/>
          <w:b/>
          <w:bCs/>
          <w:color w:val="000000" w:themeColor="text1"/>
          <w:sz w:val="24"/>
          <w:szCs w:val="24"/>
          <w:lang w:val="pt-BR"/>
        </w:rPr>
      </w:pPr>
      <w:bookmarkStart w:id="4" w:name="_Toc41566137"/>
      <w:r w:rsidRPr="00B9165B">
        <w:rPr>
          <w:rFonts w:ascii="Times New Roman" w:hAnsi="Times New Roman" w:cs="Times New Roman"/>
          <w:b/>
          <w:bCs/>
          <w:color w:val="000000" w:themeColor="text1"/>
          <w:sz w:val="24"/>
          <w:szCs w:val="24"/>
          <w:lang w:val="pt-BR"/>
        </w:rPr>
        <w:lastRenderedPageBreak/>
        <w:t>Justificativa:</w:t>
      </w:r>
      <w:bookmarkEnd w:id="4"/>
    </w:p>
    <w:p w14:paraId="589B2DED" w14:textId="20C7B978" w:rsidR="001813F8" w:rsidRPr="001813F8" w:rsidRDefault="001813F8" w:rsidP="00B9165B">
      <w:pPr>
        <w:jc w:val="both"/>
        <w:rPr>
          <w:rFonts w:ascii="Times New Roman" w:hAnsi="Times New Roman" w:cs="Times New Roman"/>
          <w:lang w:val="pt-BR"/>
        </w:rPr>
      </w:pPr>
      <w:r w:rsidRPr="001813F8">
        <w:rPr>
          <w:rFonts w:ascii="Times New Roman" w:hAnsi="Times New Roman" w:cs="Times New Roman"/>
          <w:lang w:val="pt-BR"/>
        </w:rPr>
        <w:tab/>
        <w:t xml:space="preserve">O interesse do trabalho se justifica em três esferas principais. Em primeiro lugar, o desvio padrão (ou a variância) é a forma mais comum de se definir a volatilidade de portifólios, que por sua vez é das principais métricas de risco, e compõe outras métricas importantes para a avaliação de performance, como </w:t>
      </w:r>
      <w:proofErr w:type="spellStart"/>
      <w:r w:rsidRPr="00E33294">
        <w:rPr>
          <w:rFonts w:ascii="Times New Roman" w:hAnsi="Times New Roman" w:cs="Times New Roman"/>
          <w:i/>
          <w:iCs/>
          <w:lang w:val="pt-BR"/>
        </w:rPr>
        <w:t>value</w:t>
      </w:r>
      <w:r w:rsidR="00E33294" w:rsidRPr="00E33294">
        <w:rPr>
          <w:rFonts w:ascii="Times New Roman" w:hAnsi="Times New Roman" w:cs="Times New Roman"/>
          <w:i/>
          <w:iCs/>
          <w:lang w:val="pt-BR"/>
        </w:rPr>
        <w:t>-</w:t>
      </w:r>
      <w:r w:rsidRPr="00E33294">
        <w:rPr>
          <w:rFonts w:ascii="Times New Roman" w:hAnsi="Times New Roman" w:cs="Times New Roman"/>
          <w:i/>
          <w:iCs/>
          <w:lang w:val="pt-BR"/>
        </w:rPr>
        <w:t>at</w:t>
      </w:r>
      <w:r w:rsidR="00E33294" w:rsidRPr="00E33294">
        <w:rPr>
          <w:rFonts w:ascii="Times New Roman" w:hAnsi="Times New Roman" w:cs="Times New Roman"/>
          <w:i/>
          <w:iCs/>
          <w:lang w:val="pt-BR"/>
        </w:rPr>
        <w:t>-</w:t>
      </w:r>
      <w:r w:rsidRPr="00E33294">
        <w:rPr>
          <w:rFonts w:ascii="Times New Roman" w:hAnsi="Times New Roman" w:cs="Times New Roman"/>
          <w:i/>
          <w:iCs/>
          <w:lang w:val="pt-BR"/>
        </w:rPr>
        <w:t>risk</w:t>
      </w:r>
      <w:proofErr w:type="spellEnd"/>
      <w:r w:rsidRPr="001813F8">
        <w:rPr>
          <w:rFonts w:ascii="Times New Roman" w:hAnsi="Times New Roman" w:cs="Times New Roman"/>
          <w:lang w:val="pt-BR"/>
        </w:rPr>
        <w:t xml:space="preserve"> e o índice Sharpe. Por isso, definir como essa variável se comporta conforme o tamanho do portifólio aumenta permite melhor entendimento do risco a que um</w:t>
      </w:r>
      <w:r w:rsidR="006D3C97">
        <w:rPr>
          <w:rFonts w:ascii="Times New Roman" w:hAnsi="Times New Roman" w:cs="Times New Roman"/>
          <w:lang w:val="pt-BR"/>
        </w:rPr>
        <w:t>a</w:t>
      </w:r>
      <w:r w:rsidRPr="001813F8">
        <w:rPr>
          <w:rFonts w:ascii="Times New Roman" w:hAnsi="Times New Roman" w:cs="Times New Roman"/>
          <w:lang w:val="pt-BR"/>
        </w:rPr>
        <w:t xml:space="preserve"> investidor</w:t>
      </w:r>
      <w:r w:rsidR="006D3C97">
        <w:rPr>
          <w:rFonts w:ascii="Times New Roman" w:hAnsi="Times New Roman" w:cs="Times New Roman"/>
          <w:lang w:val="pt-BR"/>
        </w:rPr>
        <w:t>a</w:t>
      </w:r>
      <w:r w:rsidRPr="001813F8">
        <w:rPr>
          <w:rFonts w:ascii="Times New Roman" w:hAnsi="Times New Roman" w:cs="Times New Roman"/>
          <w:lang w:val="pt-BR"/>
        </w:rPr>
        <w:t xml:space="preserve"> está expost</w:t>
      </w:r>
      <w:r w:rsidR="006D3C97">
        <w:rPr>
          <w:rFonts w:ascii="Times New Roman" w:hAnsi="Times New Roman" w:cs="Times New Roman"/>
          <w:lang w:val="pt-BR"/>
        </w:rPr>
        <w:t>a</w:t>
      </w:r>
      <w:r w:rsidRPr="001813F8">
        <w:rPr>
          <w:rFonts w:ascii="Times New Roman" w:hAnsi="Times New Roman" w:cs="Times New Roman"/>
          <w:lang w:val="pt-BR"/>
        </w:rPr>
        <w:t>.</w:t>
      </w:r>
    </w:p>
    <w:p w14:paraId="543DC266" w14:textId="7ECB081D" w:rsidR="001813F8" w:rsidRPr="001813F8" w:rsidRDefault="001813F8" w:rsidP="00B9165B">
      <w:pPr>
        <w:jc w:val="both"/>
        <w:rPr>
          <w:rFonts w:ascii="Times New Roman" w:hAnsi="Times New Roman" w:cs="Times New Roman"/>
          <w:lang w:val="pt-BR"/>
        </w:rPr>
      </w:pPr>
      <w:r w:rsidRPr="001813F8">
        <w:rPr>
          <w:rFonts w:ascii="Times New Roman" w:hAnsi="Times New Roman" w:cs="Times New Roman"/>
          <w:lang w:val="pt-BR"/>
        </w:rPr>
        <w:tab/>
        <w:t>Do outro lado da moeda, identificar em que ponto os ganhos de diversificação (entendidos como a redução do desvio padrão do retorno</w:t>
      </w:r>
      <w:r w:rsidR="006D3C97">
        <w:rPr>
          <w:rFonts w:ascii="Times New Roman" w:hAnsi="Times New Roman" w:cs="Times New Roman"/>
          <w:lang w:val="pt-BR"/>
        </w:rPr>
        <w:t xml:space="preserve">, ou de acordo com a métrica de risco </w:t>
      </w:r>
      <w:r w:rsidR="006C17E8">
        <w:rPr>
          <w:rFonts w:ascii="Times New Roman" w:hAnsi="Times New Roman" w:cs="Times New Roman"/>
          <w:lang w:val="pt-BR"/>
        </w:rPr>
        <w:t>escolhida</w:t>
      </w:r>
      <w:r w:rsidRPr="001813F8">
        <w:rPr>
          <w:rFonts w:ascii="Times New Roman" w:hAnsi="Times New Roman" w:cs="Times New Roman"/>
          <w:lang w:val="pt-BR"/>
        </w:rPr>
        <w:t>) tornam-se irrelevantes permite que se calibre portifólios melhor, evitando-se custos operacionais associados a portifólios maiores.</w:t>
      </w:r>
    </w:p>
    <w:p w14:paraId="5D4BFB7F" w14:textId="3400DC30" w:rsidR="006D3C97" w:rsidRDefault="001813F8" w:rsidP="00B9165B">
      <w:pPr>
        <w:jc w:val="both"/>
        <w:rPr>
          <w:rFonts w:ascii="Times New Roman" w:hAnsi="Times New Roman" w:cs="Times New Roman"/>
          <w:lang w:val="pt-BR"/>
        </w:rPr>
      </w:pPr>
      <w:r w:rsidRPr="001813F8">
        <w:rPr>
          <w:rFonts w:ascii="Times New Roman" w:hAnsi="Times New Roman" w:cs="Times New Roman"/>
          <w:lang w:val="pt-BR"/>
        </w:rPr>
        <w:tab/>
        <w:t>Por fim, a análise extensiva do comportamento de portfólios é limitada por fatores computacionais. Supondo um universo de 60 ações, o total de portifólios</w:t>
      </w:r>
      <w:r w:rsidR="00302FF9">
        <w:rPr>
          <w:rFonts w:ascii="Times New Roman" w:hAnsi="Times New Roman" w:cs="Times New Roman"/>
          <w:lang w:val="pt-BR"/>
        </w:rPr>
        <w:t xml:space="preserve"> possíveis (sem que se leve em considerações estruturas de pesos diferentes) é um pouco maior do que 1.1 * 10¹‌⁸. Apesar de cada operação envolvida no cálculo das estatísticas de um portifólio ser computacionalmente simples, repeti-las essa quantidade de vezes não é praticável; se cada uma delas levar um </w:t>
      </w:r>
      <w:r w:rsidR="00784A3E">
        <w:rPr>
          <w:rFonts w:ascii="Times New Roman" w:hAnsi="Times New Roman" w:cs="Times New Roman"/>
          <w:lang w:val="pt-BR"/>
        </w:rPr>
        <w:t>centésimo</w:t>
      </w:r>
      <w:r w:rsidR="00302FF9">
        <w:rPr>
          <w:rFonts w:ascii="Times New Roman" w:hAnsi="Times New Roman" w:cs="Times New Roman"/>
          <w:lang w:val="pt-BR"/>
        </w:rPr>
        <w:t xml:space="preserve"> de segundo, a solução extensiva dos problemas propostos (</w:t>
      </w:r>
      <w:proofErr w:type="spellStart"/>
      <w:r w:rsidR="00302FF9">
        <w:rPr>
          <w:rFonts w:ascii="Times New Roman" w:hAnsi="Times New Roman" w:cs="Times New Roman"/>
          <w:lang w:val="pt-BR"/>
        </w:rPr>
        <w:t>i.e</w:t>
      </w:r>
      <w:proofErr w:type="spellEnd"/>
      <w:r w:rsidR="00302FF9">
        <w:rPr>
          <w:rFonts w:ascii="Times New Roman" w:hAnsi="Times New Roman" w:cs="Times New Roman"/>
          <w:lang w:val="pt-BR"/>
        </w:rPr>
        <w:t xml:space="preserve"> a em que todas as possibilidades são analisada) levaria mais de </w:t>
      </w:r>
      <w:r w:rsidR="00784A3E">
        <w:rPr>
          <w:rFonts w:ascii="Times New Roman" w:hAnsi="Times New Roman" w:cs="Times New Roman"/>
          <w:lang w:val="pt-BR"/>
        </w:rPr>
        <w:t>trezentos mil anos</w:t>
      </w:r>
      <w:r w:rsidRPr="001813F8">
        <w:rPr>
          <w:rFonts w:ascii="Times New Roman" w:hAnsi="Times New Roman" w:cs="Times New Roman"/>
          <w:lang w:val="pt-BR"/>
        </w:rPr>
        <w:t>. Uma análise por amostragem</w:t>
      </w:r>
      <w:r w:rsidR="00784A3E">
        <w:rPr>
          <w:rFonts w:ascii="Times New Roman" w:hAnsi="Times New Roman" w:cs="Times New Roman"/>
          <w:lang w:val="pt-BR"/>
        </w:rPr>
        <w:t xml:space="preserve"> e a constatação de que as amostras são quase normalmente distribuídas</w:t>
      </w:r>
      <w:r w:rsidRPr="001813F8">
        <w:rPr>
          <w:rFonts w:ascii="Times New Roman" w:hAnsi="Times New Roman" w:cs="Times New Roman"/>
          <w:lang w:val="pt-BR"/>
        </w:rPr>
        <w:t xml:space="preserve"> permite</w:t>
      </w:r>
      <w:r w:rsidR="00784A3E">
        <w:rPr>
          <w:rFonts w:ascii="Times New Roman" w:hAnsi="Times New Roman" w:cs="Times New Roman"/>
          <w:lang w:val="pt-BR"/>
        </w:rPr>
        <w:t>m</w:t>
      </w:r>
      <w:r w:rsidRPr="001813F8">
        <w:rPr>
          <w:rFonts w:ascii="Times New Roman" w:hAnsi="Times New Roman" w:cs="Times New Roman"/>
          <w:lang w:val="pt-BR"/>
        </w:rPr>
        <w:t xml:space="preserve"> que se contorne esse problema sem perda de generalidade</w:t>
      </w:r>
      <w:r>
        <w:rPr>
          <w:rFonts w:ascii="Times New Roman" w:hAnsi="Times New Roman" w:cs="Times New Roman"/>
          <w:lang w:val="pt-BR"/>
        </w:rPr>
        <w:t>.</w:t>
      </w:r>
    </w:p>
    <w:p w14:paraId="020EB30A" w14:textId="2915325E" w:rsidR="001813F8" w:rsidRDefault="006D3C97" w:rsidP="00B9165B">
      <w:pPr>
        <w:jc w:val="both"/>
        <w:rPr>
          <w:rFonts w:ascii="Times New Roman" w:hAnsi="Times New Roman" w:cs="Times New Roman"/>
          <w:lang w:val="pt-BR"/>
        </w:rPr>
      </w:pPr>
      <w:r>
        <w:rPr>
          <w:rFonts w:ascii="Times New Roman" w:hAnsi="Times New Roman" w:cs="Times New Roman"/>
          <w:lang w:val="pt-BR"/>
        </w:rPr>
        <w:tab/>
      </w:r>
      <w:r w:rsidR="00E33294">
        <w:rPr>
          <w:rFonts w:ascii="Times New Roman" w:hAnsi="Times New Roman" w:cs="Times New Roman"/>
          <w:lang w:val="pt-BR"/>
        </w:rPr>
        <w:t>Ao c</w:t>
      </w:r>
      <w:r>
        <w:rPr>
          <w:rFonts w:ascii="Times New Roman" w:hAnsi="Times New Roman" w:cs="Times New Roman"/>
          <w:lang w:val="pt-BR"/>
        </w:rPr>
        <w:t>ombinar formas modernas de cálculo de portifólios</w:t>
      </w:r>
      <w:r w:rsidR="00E33294">
        <w:rPr>
          <w:rFonts w:ascii="Times New Roman" w:hAnsi="Times New Roman" w:cs="Times New Roman"/>
          <w:lang w:val="pt-BR"/>
        </w:rPr>
        <w:t>, metodologias de definição de custo,</w:t>
      </w:r>
      <w:r>
        <w:rPr>
          <w:rFonts w:ascii="Times New Roman" w:hAnsi="Times New Roman" w:cs="Times New Roman"/>
          <w:lang w:val="pt-BR"/>
        </w:rPr>
        <w:t xml:space="preserve"> </w:t>
      </w:r>
      <w:r w:rsidR="00E33294">
        <w:rPr>
          <w:rFonts w:ascii="Times New Roman" w:hAnsi="Times New Roman" w:cs="Times New Roman"/>
          <w:lang w:val="pt-BR"/>
        </w:rPr>
        <w:t>e</w:t>
      </w:r>
      <w:r>
        <w:rPr>
          <w:rFonts w:ascii="Times New Roman" w:hAnsi="Times New Roman" w:cs="Times New Roman"/>
          <w:lang w:val="pt-BR"/>
        </w:rPr>
        <w:t xml:space="preserve"> técnicas de amostragem, esperamos atingir resultados que satisfaçam ao mesmo tempo as críticas de </w:t>
      </w:r>
      <w:proofErr w:type="spellStart"/>
      <w:r>
        <w:rPr>
          <w:rFonts w:ascii="Times New Roman" w:hAnsi="Times New Roman" w:cs="Times New Roman"/>
          <w:lang w:val="pt-BR"/>
        </w:rPr>
        <w:t>Statman</w:t>
      </w:r>
      <w:proofErr w:type="spellEnd"/>
      <w:r w:rsidR="00E33294">
        <w:rPr>
          <w:rFonts w:ascii="Times New Roman" w:hAnsi="Times New Roman" w:cs="Times New Roman"/>
          <w:lang w:val="pt-BR"/>
        </w:rPr>
        <w:t xml:space="preserve"> – ignorar custos marginais – </w:t>
      </w:r>
      <w:r>
        <w:rPr>
          <w:rFonts w:ascii="Times New Roman" w:hAnsi="Times New Roman" w:cs="Times New Roman"/>
          <w:lang w:val="pt-BR"/>
        </w:rPr>
        <w:t xml:space="preserve">, </w:t>
      </w:r>
      <w:proofErr w:type="spellStart"/>
      <w:r>
        <w:rPr>
          <w:rFonts w:ascii="Times New Roman" w:hAnsi="Times New Roman" w:cs="Times New Roman"/>
          <w:lang w:val="pt-BR"/>
        </w:rPr>
        <w:t>Poon</w:t>
      </w:r>
      <w:proofErr w:type="spellEnd"/>
      <w:r>
        <w:rPr>
          <w:rFonts w:ascii="Times New Roman" w:hAnsi="Times New Roman" w:cs="Times New Roman"/>
          <w:lang w:val="pt-BR"/>
        </w:rPr>
        <w:t xml:space="preserve"> e </w:t>
      </w:r>
      <w:proofErr w:type="spellStart"/>
      <w:r>
        <w:rPr>
          <w:rFonts w:ascii="Times New Roman" w:hAnsi="Times New Roman" w:cs="Times New Roman"/>
          <w:lang w:val="pt-BR"/>
        </w:rPr>
        <w:t>Newbould</w:t>
      </w:r>
      <w:proofErr w:type="spellEnd"/>
      <w:r w:rsidR="00E33294">
        <w:rPr>
          <w:rFonts w:ascii="Times New Roman" w:hAnsi="Times New Roman" w:cs="Times New Roman"/>
          <w:lang w:val="pt-BR"/>
        </w:rPr>
        <w:t xml:space="preserve"> – analisar exclusivamente portifólios médios – , </w:t>
      </w:r>
      <w:r>
        <w:rPr>
          <w:rFonts w:ascii="Times New Roman" w:hAnsi="Times New Roman" w:cs="Times New Roman"/>
          <w:lang w:val="pt-BR"/>
        </w:rPr>
        <w:t xml:space="preserve"> e </w:t>
      </w:r>
      <w:r w:rsidR="00E33294">
        <w:rPr>
          <w:rFonts w:ascii="Times New Roman" w:hAnsi="Times New Roman" w:cs="Times New Roman"/>
          <w:lang w:val="pt-BR"/>
        </w:rPr>
        <w:t xml:space="preserve"> Chong e </w:t>
      </w:r>
      <w:r>
        <w:rPr>
          <w:rFonts w:ascii="Times New Roman" w:hAnsi="Times New Roman" w:cs="Times New Roman"/>
          <w:lang w:val="pt-BR"/>
        </w:rPr>
        <w:t>Phillips</w:t>
      </w:r>
      <w:r w:rsidR="00E33294">
        <w:rPr>
          <w:rFonts w:ascii="Times New Roman" w:hAnsi="Times New Roman" w:cs="Times New Roman"/>
          <w:lang w:val="pt-BR"/>
        </w:rPr>
        <w:t xml:space="preserve"> – ater-se a apenas um critério para risco – , chegando a conclusões mais definitivas quanto ao nível ótimo de ações em portifólios brasileiros. </w:t>
      </w:r>
    </w:p>
    <w:p w14:paraId="3379C1C0" w14:textId="77777777" w:rsidR="004D6649" w:rsidRDefault="004D6649" w:rsidP="00B9165B">
      <w:pPr>
        <w:jc w:val="both"/>
        <w:rPr>
          <w:rFonts w:ascii="Times New Roman" w:hAnsi="Times New Roman" w:cs="Times New Roman"/>
          <w:b/>
          <w:bCs/>
          <w:lang w:val="pt-BR"/>
        </w:rPr>
      </w:pPr>
    </w:p>
    <w:p w14:paraId="1023CE59" w14:textId="5B2B9ED9" w:rsidR="001813F8" w:rsidRPr="00B9165B" w:rsidRDefault="001813F8" w:rsidP="00B9165B">
      <w:pPr>
        <w:pStyle w:val="Heading1"/>
        <w:jc w:val="both"/>
        <w:rPr>
          <w:rFonts w:ascii="Times New Roman" w:hAnsi="Times New Roman" w:cs="Times New Roman"/>
          <w:b/>
          <w:bCs/>
          <w:color w:val="000000" w:themeColor="text1"/>
          <w:sz w:val="24"/>
          <w:szCs w:val="24"/>
          <w:lang w:val="pt-BR"/>
        </w:rPr>
      </w:pPr>
      <w:bookmarkStart w:id="5" w:name="_Toc41566138"/>
      <w:r w:rsidRPr="00B9165B">
        <w:rPr>
          <w:rFonts w:ascii="Times New Roman" w:hAnsi="Times New Roman" w:cs="Times New Roman"/>
          <w:b/>
          <w:bCs/>
          <w:color w:val="000000" w:themeColor="text1"/>
          <w:sz w:val="24"/>
          <w:szCs w:val="24"/>
          <w:lang w:val="pt-BR"/>
        </w:rPr>
        <w:t>Metodologia:</w:t>
      </w:r>
      <w:bookmarkEnd w:id="5"/>
    </w:p>
    <w:p w14:paraId="3E7A9B7A" w14:textId="1E04B6EE" w:rsidR="000E420A" w:rsidRDefault="001813F8" w:rsidP="00B9165B">
      <w:pPr>
        <w:jc w:val="both"/>
        <w:rPr>
          <w:rFonts w:ascii="Times New Roman" w:hAnsi="Times New Roman" w:cs="Times New Roman"/>
          <w:lang w:val="pt-BR"/>
        </w:rPr>
      </w:pPr>
      <w:r>
        <w:rPr>
          <w:rFonts w:ascii="Times New Roman" w:hAnsi="Times New Roman" w:cs="Times New Roman"/>
          <w:lang w:val="pt-BR"/>
        </w:rPr>
        <w:tab/>
      </w:r>
      <w:r w:rsidR="000E420A">
        <w:rPr>
          <w:rFonts w:ascii="Times New Roman" w:hAnsi="Times New Roman" w:cs="Times New Roman"/>
          <w:lang w:val="pt-BR"/>
        </w:rPr>
        <w:t xml:space="preserve">O trabalho girará em torno de uma série de exercícios quantitativos, que seguem a seguinte rotina: </w:t>
      </w:r>
    </w:p>
    <w:p w14:paraId="7FC3F64E" w14:textId="5F3D0319"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Obtenção e tratamento dos dados, a saber as séries de preço das ações listadas na B3;</w:t>
      </w:r>
    </w:p>
    <w:p w14:paraId="3B850F3D" w14:textId="35EA7CD6" w:rsidR="001813F8"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D</w:t>
      </w:r>
      <w:r w:rsidRPr="000E420A">
        <w:rPr>
          <w:rFonts w:ascii="Times New Roman" w:hAnsi="Times New Roman" w:cs="Times New Roman"/>
          <w:lang w:val="pt-BR"/>
        </w:rPr>
        <w:t>efinição de estrutura de pesos dos portifólios analisados</w:t>
      </w:r>
      <w:r>
        <w:rPr>
          <w:rFonts w:ascii="Times New Roman" w:hAnsi="Times New Roman" w:cs="Times New Roman"/>
          <w:lang w:val="pt-BR"/>
        </w:rPr>
        <w:t>;</w:t>
      </w:r>
    </w:p>
    <w:p w14:paraId="1CF9D535" w14:textId="5DA7E009"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Geração de uma amostra suficientemente grande de portifólios aleatórios para cada tamanho de portifólio possível;</w:t>
      </w:r>
    </w:p>
    <w:p w14:paraId="415F3931" w14:textId="0F138FFC"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 xml:space="preserve">Simulação dos retornos e </w:t>
      </w:r>
      <w:r w:rsidR="00E33294">
        <w:rPr>
          <w:rFonts w:ascii="Times New Roman" w:hAnsi="Times New Roman" w:cs="Times New Roman"/>
          <w:lang w:val="pt-BR"/>
        </w:rPr>
        <w:t>riscos</w:t>
      </w:r>
      <w:r>
        <w:rPr>
          <w:rFonts w:ascii="Times New Roman" w:hAnsi="Times New Roman" w:cs="Times New Roman"/>
          <w:lang w:val="pt-BR"/>
        </w:rPr>
        <w:t xml:space="preserve"> de cada portifólio gerado no período contemplado;</w:t>
      </w:r>
    </w:p>
    <w:p w14:paraId="7396E6C5" w14:textId="7C888B12"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 xml:space="preserve">Testes </w:t>
      </w:r>
      <w:r w:rsidR="00164052">
        <w:rPr>
          <w:rFonts w:ascii="Times New Roman" w:hAnsi="Times New Roman" w:cs="Times New Roman"/>
          <w:lang w:val="pt-BR"/>
        </w:rPr>
        <w:t>estatísticos</w:t>
      </w:r>
      <w:r>
        <w:rPr>
          <w:rFonts w:ascii="Times New Roman" w:hAnsi="Times New Roman" w:cs="Times New Roman"/>
          <w:lang w:val="pt-BR"/>
        </w:rPr>
        <w:t xml:space="preserve"> </w:t>
      </w:r>
      <w:r w:rsidR="00164052">
        <w:rPr>
          <w:rFonts w:ascii="Times New Roman" w:hAnsi="Times New Roman" w:cs="Times New Roman"/>
          <w:lang w:val="pt-BR"/>
        </w:rPr>
        <w:t xml:space="preserve">relevantes </w:t>
      </w:r>
      <w:r>
        <w:rPr>
          <w:rFonts w:ascii="Times New Roman" w:hAnsi="Times New Roman" w:cs="Times New Roman"/>
          <w:lang w:val="pt-BR"/>
        </w:rPr>
        <w:t xml:space="preserve">sobre </w:t>
      </w:r>
      <w:r w:rsidR="00164052">
        <w:rPr>
          <w:rFonts w:ascii="Times New Roman" w:hAnsi="Times New Roman" w:cs="Times New Roman"/>
          <w:lang w:val="pt-BR"/>
        </w:rPr>
        <w:t xml:space="preserve">a métrica de risco escolhida (no caso mais simples, </w:t>
      </w:r>
      <w:r>
        <w:rPr>
          <w:rFonts w:ascii="Times New Roman" w:hAnsi="Times New Roman" w:cs="Times New Roman"/>
          <w:lang w:val="pt-BR"/>
        </w:rPr>
        <w:t>os desvios padrões</w:t>
      </w:r>
      <w:r w:rsidR="00164052">
        <w:rPr>
          <w:rFonts w:ascii="Times New Roman" w:hAnsi="Times New Roman" w:cs="Times New Roman"/>
          <w:lang w:val="pt-BR"/>
        </w:rPr>
        <w:t>)</w:t>
      </w:r>
      <w:r>
        <w:rPr>
          <w:rFonts w:ascii="Times New Roman" w:hAnsi="Times New Roman" w:cs="Times New Roman"/>
          <w:lang w:val="pt-BR"/>
        </w:rPr>
        <w:t xml:space="preserve"> obtid</w:t>
      </w:r>
      <w:r w:rsidR="00164052">
        <w:rPr>
          <w:rFonts w:ascii="Times New Roman" w:hAnsi="Times New Roman" w:cs="Times New Roman"/>
          <w:lang w:val="pt-BR"/>
        </w:rPr>
        <w:t>a</w:t>
      </w:r>
      <w:r>
        <w:rPr>
          <w:rFonts w:ascii="Times New Roman" w:hAnsi="Times New Roman" w:cs="Times New Roman"/>
          <w:lang w:val="pt-BR"/>
        </w:rPr>
        <w:t>s</w:t>
      </w:r>
      <w:r w:rsidR="00164052">
        <w:rPr>
          <w:rFonts w:ascii="Times New Roman" w:hAnsi="Times New Roman" w:cs="Times New Roman"/>
          <w:lang w:val="pt-BR"/>
        </w:rPr>
        <w:t xml:space="preserve"> pela amostragem</w:t>
      </w:r>
      <w:r>
        <w:rPr>
          <w:rFonts w:ascii="Times New Roman" w:hAnsi="Times New Roman" w:cs="Times New Roman"/>
          <w:lang w:val="pt-BR"/>
        </w:rPr>
        <w:t>;</w:t>
      </w:r>
    </w:p>
    <w:p w14:paraId="421E17C8" w14:textId="13529865"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Extração da média e dos divisores de quartis para os conjuntos d</w:t>
      </w:r>
      <w:r w:rsidR="00164052">
        <w:rPr>
          <w:rFonts w:ascii="Times New Roman" w:hAnsi="Times New Roman" w:cs="Times New Roman"/>
          <w:lang w:val="pt-BR"/>
        </w:rPr>
        <w:t xml:space="preserve">a estatística de risco escolhida (no caso mais simples, </w:t>
      </w:r>
      <w:r>
        <w:rPr>
          <w:rFonts w:ascii="Times New Roman" w:hAnsi="Times New Roman" w:cs="Times New Roman"/>
          <w:lang w:val="pt-BR"/>
        </w:rPr>
        <w:t>desvios padrões</w:t>
      </w:r>
      <w:r w:rsidR="00164052">
        <w:rPr>
          <w:rFonts w:ascii="Times New Roman" w:hAnsi="Times New Roman" w:cs="Times New Roman"/>
          <w:lang w:val="pt-BR"/>
        </w:rPr>
        <w:t>)</w:t>
      </w:r>
      <w:r>
        <w:rPr>
          <w:rFonts w:ascii="Times New Roman" w:hAnsi="Times New Roman" w:cs="Times New Roman"/>
          <w:lang w:val="pt-BR"/>
        </w:rPr>
        <w:t>;</w:t>
      </w:r>
    </w:p>
    <w:p w14:paraId="020F66A2" w14:textId="67F0A8E3" w:rsidR="000E420A" w:rsidRDefault="000E420A" w:rsidP="00B9165B">
      <w:pPr>
        <w:pStyle w:val="ListParagraph"/>
        <w:numPr>
          <w:ilvl w:val="0"/>
          <w:numId w:val="7"/>
        </w:numPr>
        <w:jc w:val="both"/>
        <w:rPr>
          <w:rFonts w:ascii="Times New Roman" w:hAnsi="Times New Roman" w:cs="Times New Roman"/>
          <w:lang w:val="pt-BR"/>
        </w:rPr>
      </w:pPr>
      <w:r>
        <w:rPr>
          <w:rFonts w:ascii="Times New Roman" w:hAnsi="Times New Roman" w:cs="Times New Roman"/>
          <w:lang w:val="pt-BR"/>
        </w:rPr>
        <w:t>Apresentação e análise dos resultados em forma gráfica e escrita.</w:t>
      </w:r>
    </w:p>
    <w:p w14:paraId="6DBCA10F" w14:textId="088262C4" w:rsidR="006C33BB" w:rsidRDefault="000E420A" w:rsidP="00B9165B">
      <w:pPr>
        <w:ind w:firstLine="720"/>
        <w:jc w:val="both"/>
        <w:rPr>
          <w:rFonts w:ascii="Times New Roman" w:hAnsi="Times New Roman" w:cs="Times New Roman"/>
          <w:lang w:val="pt-BR"/>
        </w:rPr>
      </w:pPr>
      <w:r>
        <w:rPr>
          <w:rFonts w:ascii="Times New Roman" w:hAnsi="Times New Roman" w:cs="Times New Roman"/>
          <w:lang w:val="pt-BR"/>
        </w:rPr>
        <w:t xml:space="preserve">O tratamento de dados e os exercícios descritos serão feitos </w:t>
      </w:r>
      <w:r w:rsidR="00600E35">
        <w:rPr>
          <w:rFonts w:ascii="Times New Roman" w:hAnsi="Times New Roman" w:cs="Times New Roman"/>
          <w:lang w:val="pt-BR"/>
        </w:rPr>
        <w:t xml:space="preserve">com a linguagem de programação R, usando principalmente a estrutura das bibliotecas que compõe o </w:t>
      </w:r>
      <w:proofErr w:type="spellStart"/>
      <w:r w:rsidR="00600E35" w:rsidRPr="00600E35">
        <w:rPr>
          <w:rFonts w:ascii="Times New Roman" w:hAnsi="Times New Roman" w:cs="Times New Roman"/>
          <w:i/>
          <w:iCs/>
          <w:lang w:val="pt-BR"/>
        </w:rPr>
        <w:t>tidyverse</w:t>
      </w:r>
      <w:proofErr w:type="spellEnd"/>
      <w:r w:rsidR="00600E35">
        <w:rPr>
          <w:rFonts w:ascii="Times New Roman" w:hAnsi="Times New Roman" w:cs="Times New Roman"/>
          <w:i/>
          <w:iCs/>
          <w:lang w:val="pt-BR"/>
        </w:rPr>
        <w:t xml:space="preserve">, </w:t>
      </w:r>
      <w:r w:rsidR="00600E35">
        <w:rPr>
          <w:rFonts w:ascii="Times New Roman" w:hAnsi="Times New Roman" w:cs="Times New Roman"/>
          <w:lang w:val="pt-BR"/>
        </w:rPr>
        <w:t xml:space="preserve">e o </w:t>
      </w:r>
      <w:proofErr w:type="spellStart"/>
      <w:r w:rsidR="00600E35">
        <w:rPr>
          <w:rFonts w:ascii="Times New Roman" w:hAnsi="Times New Roman" w:cs="Times New Roman"/>
          <w:i/>
          <w:iCs/>
          <w:lang w:val="pt-BR"/>
        </w:rPr>
        <w:t>PortfolioAnalitycs</w:t>
      </w:r>
      <w:proofErr w:type="spellEnd"/>
      <w:r w:rsidR="00600E35">
        <w:rPr>
          <w:rFonts w:ascii="Times New Roman" w:hAnsi="Times New Roman" w:cs="Times New Roman"/>
          <w:lang w:val="pt-BR"/>
        </w:rPr>
        <w:t xml:space="preserve"> para a simulação de portifólios mais complexos. </w:t>
      </w:r>
    </w:p>
    <w:p w14:paraId="723CD22F" w14:textId="77777777" w:rsidR="004D6649" w:rsidRDefault="004D6649" w:rsidP="00B9165B">
      <w:pPr>
        <w:jc w:val="both"/>
        <w:rPr>
          <w:rFonts w:ascii="Times New Roman" w:hAnsi="Times New Roman" w:cs="Times New Roman"/>
          <w:b/>
          <w:bCs/>
          <w:lang w:val="pt-BR"/>
        </w:rPr>
      </w:pPr>
    </w:p>
    <w:p w14:paraId="25C032D5" w14:textId="14783118" w:rsidR="001813F8" w:rsidRPr="00B9165B" w:rsidRDefault="001813F8" w:rsidP="00B9165B">
      <w:pPr>
        <w:pStyle w:val="Heading1"/>
        <w:jc w:val="both"/>
        <w:rPr>
          <w:rFonts w:ascii="Times New Roman" w:hAnsi="Times New Roman" w:cs="Times New Roman"/>
          <w:b/>
          <w:bCs/>
          <w:color w:val="000000" w:themeColor="text1"/>
          <w:sz w:val="24"/>
          <w:szCs w:val="24"/>
          <w:lang w:val="pt-BR"/>
        </w:rPr>
      </w:pPr>
      <w:bookmarkStart w:id="6" w:name="_Toc41566139"/>
      <w:r w:rsidRPr="00B9165B">
        <w:rPr>
          <w:rFonts w:ascii="Times New Roman" w:hAnsi="Times New Roman" w:cs="Times New Roman"/>
          <w:b/>
          <w:bCs/>
          <w:color w:val="000000" w:themeColor="text1"/>
          <w:sz w:val="24"/>
          <w:szCs w:val="24"/>
          <w:lang w:val="pt-BR"/>
        </w:rPr>
        <w:t>Plano de Trabalho</w:t>
      </w:r>
      <w:r w:rsidR="00B9165B" w:rsidRPr="00B9165B">
        <w:rPr>
          <w:rFonts w:ascii="Times New Roman" w:hAnsi="Times New Roman" w:cs="Times New Roman"/>
          <w:b/>
          <w:bCs/>
          <w:color w:val="000000" w:themeColor="text1"/>
          <w:sz w:val="24"/>
          <w:szCs w:val="24"/>
          <w:lang w:val="pt-BR"/>
        </w:rPr>
        <w:t>:</w:t>
      </w:r>
      <w:bookmarkEnd w:id="6"/>
    </w:p>
    <w:p w14:paraId="0E9AD020" w14:textId="431AF19E" w:rsidR="001813F8" w:rsidRDefault="001813F8" w:rsidP="00B9165B">
      <w:pPr>
        <w:jc w:val="both"/>
        <w:rPr>
          <w:rFonts w:ascii="Times New Roman" w:hAnsi="Times New Roman" w:cs="Times New Roman"/>
          <w:lang w:val="pt-BR"/>
        </w:rPr>
      </w:pPr>
      <w:r>
        <w:rPr>
          <w:rFonts w:ascii="Times New Roman" w:hAnsi="Times New Roman" w:cs="Times New Roman"/>
          <w:b/>
          <w:bCs/>
          <w:lang w:val="pt-BR"/>
        </w:rPr>
        <w:tab/>
      </w:r>
      <w:r>
        <w:rPr>
          <w:rFonts w:ascii="Times New Roman" w:hAnsi="Times New Roman" w:cs="Times New Roman"/>
          <w:lang w:val="pt-BR"/>
        </w:rPr>
        <w:t>Divisão esperada dos capítulos:</w:t>
      </w:r>
    </w:p>
    <w:p w14:paraId="783AB9F9" w14:textId="5A447A03"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Introdução</w:t>
      </w:r>
    </w:p>
    <w:p w14:paraId="1009BE2D" w14:textId="4008A08C"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Revisão de Bibliografia</w:t>
      </w:r>
    </w:p>
    <w:p w14:paraId="2603E770" w14:textId="0C21FAEF"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Descrição da Metodologia para as Curvas de Convergência</w:t>
      </w:r>
    </w:p>
    <w:p w14:paraId="1F0F4AFF" w14:textId="56E16670"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Apresentação dos Resultados</w:t>
      </w:r>
    </w:p>
    <w:p w14:paraId="4FE7E632" w14:textId="2BC37358"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Descrição da Metodologia e Análise de Custo-Benefício</w:t>
      </w:r>
    </w:p>
    <w:p w14:paraId="5940F7BF" w14:textId="0D1A9700" w:rsidR="001813F8" w:rsidRDefault="001813F8" w:rsidP="00B9165B">
      <w:pPr>
        <w:pStyle w:val="ListParagraph"/>
        <w:numPr>
          <w:ilvl w:val="0"/>
          <w:numId w:val="5"/>
        </w:numPr>
        <w:jc w:val="both"/>
        <w:rPr>
          <w:rFonts w:ascii="Times New Roman" w:hAnsi="Times New Roman" w:cs="Times New Roman"/>
          <w:lang w:val="pt-BR"/>
        </w:rPr>
      </w:pPr>
      <w:r>
        <w:rPr>
          <w:rFonts w:ascii="Times New Roman" w:hAnsi="Times New Roman" w:cs="Times New Roman"/>
          <w:lang w:val="pt-BR"/>
        </w:rPr>
        <w:t>Conclusões</w:t>
      </w:r>
    </w:p>
    <w:p w14:paraId="5E84B11E" w14:textId="1ADB5C27" w:rsidR="001813F8" w:rsidRDefault="001813F8" w:rsidP="00B9165B">
      <w:pPr>
        <w:ind w:left="720"/>
        <w:jc w:val="both"/>
        <w:rPr>
          <w:rFonts w:ascii="Times New Roman" w:hAnsi="Times New Roman" w:cs="Times New Roman"/>
          <w:lang w:val="pt-BR"/>
        </w:rPr>
      </w:pPr>
      <w:r>
        <w:rPr>
          <w:rFonts w:ascii="Times New Roman" w:hAnsi="Times New Roman" w:cs="Times New Roman"/>
          <w:lang w:val="pt-BR"/>
        </w:rPr>
        <w:t>Etapas:</w:t>
      </w:r>
    </w:p>
    <w:p w14:paraId="6C6AF5C5" w14:textId="03D43F1F" w:rsidR="001813F8" w:rsidRDefault="001813F8"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Levantamento da literatura e dos dados necessários</w:t>
      </w:r>
    </w:p>
    <w:p w14:paraId="00863AD8" w14:textId="5024491C" w:rsidR="001813F8" w:rsidRDefault="001813F8"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Redação dos capítulos 1 e 2 e do relatório parcial</w:t>
      </w:r>
    </w:p>
    <w:p w14:paraId="1B159A88" w14:textId="26B9A410" w:rsidR="001813F8" w:rsidRDefault="001813F8"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Redação dos capítulos 3 e 4</w:t>
      </w:r>
      <w:r w:rsidR="003E716F">
        <w:rPr>
          <w:rFonts w:ascii="Times New Roman" w:hAnsi="Times New Roman" w:cs="Times New Roman"/>
          <w:lang w:val="pt-BR"/>
        </w:rPr>
        <w:t xml:space="preserve"> para o caso </w:t>
      </w:r>
      <w:proofErr w:type="spellStart"/>
      <w:r w:rsidR="006C17E8" w:rsidRPr="006C17E8">
        <w:rPr>
          <w:rFonts w:ascii="Times New Roman" w:hAnsi="Times New Roman" w:cs="Times New Roman"/>
          <w:i/>
          <w:iCs/>
          <w:lang w:val="pt-BR"/>
        </w:rPr>
        <w:t>e</w:t>
      </w:r>
      <w:r w:rsidR="003E716F" w:rsidRPr="006C17E8">
        <w:rPr>
          <w:rFonts w:ascii="Times New Roman" w:hAnsi="Times New Roman" w:cs="Times New Roman"/>
          <w:i/>
          <w:iCs/>
          <w:lang w:val="pt-BR"/>
        </w:rPr>
        <w:t>qually</w:t>
      </w:r>
      <w:r w:rsidR="006C17E8" w:rsidRPr="006C17E8">
        <w:rPr>
          <w:rFonts w:ascii="Times New Roman" w:hAnsi="Times New Roman" w:cs="Times New Roman"/>
          <w:i/>
          <w:iCs/>
          <w:lang w:val="pt-BR"/>
        </w:rPr>
        <w:t>-w</w:t>
      </w:r>
      <w:r w:rsidR="003E716F" w:rsidRPr="006C17E8">
        <w:rPr>
          <w:rFonts w:ascii="Times New Roman" w:hAnsi="Times New Roman" w:cs="Times New Roman"/>
          <w:i/>
          <w:iCs/>
          <w:lang w:val="pt-BR"/>
        </w:rPr>
        <w:t>eighted</w:t>
      </w:r>
      <w:proofErr w:type="spellEnd"/>
    </w:p>
    <w:p w14:paraId="0477B17B" w14:textId="7C95F601" w:rsidR="001813F8" w:rsidRDefault="001813F8"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Formulação de métodos para a análise e redação do capítulo 5</w:t>
      </w:r>
    </w:p>
    <w:p w14:paraId="200B6CAA" w14:textId="753CD458" w:rsidR="003E716F" w:rsidRDefault="00E33294"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E</w:t>
      </w:r>
      <w:r w:rsidR="003E716F">
        <w:rPr>
          <w:rFonts w:ascii="Times New Roman" w:hAnsi="Times New Roman" w:cs="Times New Roman"/>
          <w:lang w:val="pt-BR"/>
        </w:rPr>
        <w:t>xpansão dos exercícios para outros tipos de portifólio</w:t>
      </w:r>
    </w:p>
    <w:p w14:paraId="317914AA" w14:textId="0DDBA739" w:rsidR="001813F8" w:rsidRDefault="001813F8" w:rsidP="00B9165B">
      <w:pPr>
        <w:pStyle w:val="ListParagraph"/>
        <w:numPr>
          <w:ilvl w:val="0"/>
          <w:numId w:val="6"/>
        </w:numPr>
        <w:jc w:val="both"/>
        <w:rPr>
          <w:rFonts w:ascii="Times New Roman" w:hAnsi="Times New Roman" w:cs="Times New Roman"/>
          <w:lang w:val="pt-BR"/>
        </w:rPr>
      </w:pPr>
      <w:r>
        <w:rPr>
          <w:rFonts w:ascii="Times New Roman" w:hAnsi="Times New Roman" w:cs="Times New Roman"/>
          <w:lang w:val="pt-BR"/>
        </w:rPr>
        <w:t>Redação do capítulo 6, redação final e entrega</w:t>
      </w:r>
    </w:p>
    <w:p w14:paraId="1DFBA206" w14:textId="77777777" w:rsidR="003E716F" w:rsidRDefault="003E716F" w:rsidP="00B9165B">
      <w:pPr>
        <w:jc w:val="both"/>
        <w:rPr>
          <w:rFonts w:ascii="Times New Roman" w:hAnsi="Times New Roman" w:cs="Times New Roman"/>
          <w:b/>
          <w:bCs/>
          <w:lang w:val="pt-BR"/>
        </w:rPr>
      </w:pPr>
    </w:p>
    <w:p w14:paraId="43815EAE" w14:textId="551A0410" w:rsidR="00B9165B" w:rsidRPr="00B9165B" w:rsidRDefault="003E716F" w:rsidP="00B9165B">
      <w:pPr>
        <w:pStyle w:val="Heading1"/>
        <w:jc w:val="both"/>
        <w:rPr>
          <w:rFonts w:ascii="Times New Roman" w:hAnsi="Times New Roman" w:cs="Times New Roman"/>
          <w:b/>
          <w:bCs/>
          <w:color w:val="000000" w:themeColor="text1"/>
          <w:sz w:val="24"/>
          <w:szCs w:val="24"/>
          <w:lang w:val="pt-BR"/>
        </w:rPr>
      </w:pPr>
      <w:bookmarkStart w:id="7" w:name="_Toc41566140"/>
      <w:r w:rsidRPr="00B9165B">
        <w:rPr>
          <w:rFonts w:ascii="Times New Roman" w:hAnsi="Times New Roman" w:cs="Times New Roman"/>
          <w:b/>
          <w:bCs/>
          <w:color w:val="000000" w:themeColor="text1"/>
          <w:sz w:val="24"/>
          <w:szCs w:val="24"/>
          <w:lang w:val="pt-BR"/>
        </w:rPr>
        <w:t>Cronograma</w:t>
      </w:r>
      <w:r w:rsidR="00B9165B" w:rsidRPr="00B9165B">
        <w:rPr>
          <w:rFonts w:ascii="Times New Roman" w:hAnsi="Times New Roman" w:cs="Times New Roman"/>
          <w:b/>
          <w:bCs/>
          <w:color w:val="000000" w:themeColor="text1"/>
          <w:sz w:val="24"/>
          <w:szCs w:val="24"/>
          <w:lang w:val="pt-BR"/>
        </w:rPr>
        <w: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1091"/>
        <w:gridCol w:w="1093"/>
        <w:gridCol w:w="1092"/>
        <w:gridCol w:w="1097"/>
        <w:gridCol w:w="1103"/>
        <w:gridCol w:w="1100"/>
        <w:gridCol w:w="1157"/>
      </w:tblGrid>
      <w:tr w:rsidR="003E716F" w14:paraId="686E3FEC" w14:textId="77777777" w:rsidTr="00861887">
        <w:tc>
          <w:tcPr>
            <w:tcW w:w="1095" w:type="dxa"/>
            <w:tcBorders>
              <w:top w:val="single" w:sz="4" w:space="0" w:color="auto"/>
              <w:left w:val="single" w:sz="4" w:space="0" w:color="auto"/>
              <w:bottom w:val="single" w:sz="4" w:space="0" w:color="auto"/>
              <w:right w:val="single" w:sz="4" w:space="0" w:color="auto"/>
            </w:tcBorders>
          </w:tcPr>
          <w:p w14:paraId="444B8B25" w14:textId="55FB2C87" w:rsidR="003E716F" w:rsidRDefault="003E716F" w:rsidP="00861887">
            <w:pPr>
              <w:jc w:val="center"/>
              <w:rPr>
                <w:rFonts w:ascii="Times New Roman" w:hAnsi="Times New Roman" w:cs="Times New Roman"/>
                <w:lang w:val="pt-BR"/>
              </w:rPr>
            </w:pPr>
            <w:r>
              <w:rPr>
                <w:rFonts w:ascii="Times New Roman" w:hAnsi="Times New Roman" w:cs="Times New Roman"/>
                <w:lang w:val="pt-BR"/>
              </w:rPr>
              <w:t>Etapas</w:t>
            </w:r>
          </w:p>
        </w:tc>
        <w:tc>
          <w:tcPr>
            <w:tcW w:w="1091" w:type="dxa"/>
            <w:tcBorders>
              <w:top w:val="single" w:sz="4" w:space="0" w:color="auto"/>
              <w:left w:val="single" w:sz="4" w:space="0" w:color="auto"/>
              <w:bottom w:val="single" w:sz="4" w:space="0" w:color="auto"/>
            </w:tcBorders>
          </w:tcPr>
          <w:p w14:paraId="2125DCDD" w14:textId="5DBDCF0F" w:rsidR="003E716F" w:rsidRDefault="003E716F" w:rsidP="00861887">
            <w:pPr>
              <w:jc w:val="center"/>
              <w:rPr>
                <w:rFonts w:ascii="Times New Roman" w:hAnsi="Times New Roman" w:cs="Times New Roman"/>
                <w:lang w:val="pt-BR"/>
              </w:rPr>
            </w:pPr>
            <w:r>
              <w:rPr>
                <w:rFonts w:ascii="Times New Roman" w:hAnsi="Times New Roman" w:cs="Times New Roman"/>
                <w:lang w:val="pt-BR"/>
              </w:rPr>
              <w:t>Maio</w:t>
            </w:r>
          </w:p>
        </w:tc>
        <w:tc>
          <w:tcPr>
            <w:tcW w:w="1093" w:type="dxa"/>
            <w:tcBorders>
              <w:top w:val="single" w:sz="4" w:space="0" w:color="auto"/>
              <w:bottom w:val="single" w:sz="4" w:space="0" w:color="auto"/>
            </w:tcBorders>
          </w:tcPr>
          <w:p w14:paraId="4496DCA2" w14:textId="71844B09" w:rsidR="003E716F" w:rsidRDefault="003E716F" w:rsidP="00861887">
            <w:pPr>
              <w:jc w:val="center"/>
              <w:rPr>
                <w:rFonts w:ascii="Times New Roman" w:hAnsi="Times New Roman" w:cs="Times New Roman"/>
                <w:lang w:val="pt-BR"/>
              </w:rPr>
            </w:pPr>
            <w:r>
              <w:rPr>
                <w:rFonts w:ascii="Times New Roman" w:hAnsi="Times New Roman" w:cs="Times New Roman"/>
                <w:lang w:val="pt-BR"/>
              </w:rPr>
              <w:t>Junho</w:t>
            </w:r>
          </w:p>
        </w:tc>
        <w:tc>
          <w:tcPr>
            <w:tcW w:w="1092" w:type="dxa"/>
            <w:tcBorders>
              <w:top w:val="single" w:sz="4" w:space="0" w:color="auto"/>
              <w:bottom w:val="single" w:sz="4" w:space="0" w:color="auto"/>
            </w:tcBorders>
          </w:tcPr>
          <w:p w14:paraId="6A9AFE3A" w14:textId="64773196" w:rsidR="003E716F" w:rsidRDefault="003E716F" w:rsidP="00861887">
            <w:pPr>
              <w:jc w:val="center"/>
              <w:rPr>
                <w:rFonts w:ascii="Times New Roman" w:hAnsi="Times New Roman" w:cs="Times New Roman"/>
                <w:lang w:val="pt-BR"/>
              </w:rPr>
            </w:pPr>
            <w:r>
              <w:rPr>
                <w:rFonts w:ascii="Times New Roman" w:hAnsi="Times New Roman" w:cs="Times New Roman"/>
                <w:lang w:val="pt-BR"/>
              </w:rPr>
              <w:t>Julho</w:t>
            </w:r>
          </w:p>
        </w:tc>
        <w:tc>
          <w:tcPr>
            <w:tcW w:w="1097" w:type="dxa"/>
            <w:tcBorders>
              <w:top w:val="single" w:sz="4" w:space="0" w:color="auto"/>
              <w:bottom w:val="single" w:sz="4" w:space="0" w:color="auto"/>
            </w:tcBorders>
          </w:tcPr>
          <w:p w14:paraId="5717ECEE" w14:textId="3C5F1E1A" w:rsidR="003E716F" w:rsidRDefault="003E716F" w:rsidP="00861887">
            <w:pPr>
              <w:jc w:val="center"/>
              <w:rPr>
                <w:rFonts w:ascii="Times New Roman" w:hAnsi="Times New Roman" w:cs="Times New Roman"/>
                <w:lang w:val="pt-BR"/>
              </w:rPr>
            </w:pPr>
            <w:r>
              <w:rPr>
                <w:rFonts w:ascii="Times New Roman" w:hAnsi="Times New Roman" w:cs="Times New Roman"/>
                <w:lang w:val="pt-BR"/>
              </w:rPr>
              <w:t>Agosto</w:t>
            </w:r>
          </w:p>
        </w:tc>
        <w:tc>
          <w:tcPr>
            <w:tcW w:w="1103" w:type="dxa"/>
            <w:tcBorders>
              <w:top w:val="single" w:sz="4" w:space="0" w:color="auto"/>
              <w:bottom w:val="single" w:sz="4" w:space="0" w:color="auto"/>
            </w:tcBorders>
          </w:tcPr>
          <w:p w14:paraId="4BE95BF3" w14:textId="5D9AEA28" w:rsidR="003E716F" w:rsidRDefault="003E716F" w:rsidP="00861887">
            <w:pPr>
              <w:jc w:val="center"/>
              <w:rPr>
                <w:rFonts w:ascii="Times New Roman" w:hAnsi="Times New Roman" w:cs="Times New Roman"/>
                <w:lang w:val="pt-BR"/>
              </w:rPr>
            </w:pPr>
            <w:r>
              <w:rPr>
                <w:rFonts w:ascii="Times New Roman" w:hAnsi="Times New Roman" w:cs="Times New Roman"/>
                <w:lang w:val="pt-BR"/>
              </w:rPr>
              <w:t>Setembro</w:t>
            </w:r>
          </w:p>
        </w:tc>
        <w:tc>
          <w:tcPr>
            <w:tcW w:w="1100" w:type="dxa"/>
            <w:tcBorders>
              <w:top w:val="single" w:sz="4" w:space="0" w:color="auto"/>
              <w:bottom w:val="single" w:sz="4" w:space="0" w:color="auto"/>
            </w:tcBorders>
          </w:tcPr>
          <w:p w14:paraId="52794BEC" w14:textId="0F150928" w:rsidR="003E716F" w:rsidRDefault="003E716F" w:rsidP="00861887">
            <w:pPr>
              <w:jc w:val="center"/>
              <w:rPr>
                <w:rFonts w:ascii="Times New Roman" w:hAnsi="Times New Roman" w:cs="Times New Roman"/>
                <w:lang w:val="pt-BR"/>
              </w:rPr>
            </w:pPr>
            <w:r>
              <w:rPr>
                <w:rFonts w:ascii="Times New Roman" w:hAnsi="Times New Roman" w:cs="Times New Roman"/>
                <w:lang w:val="pt-BR"/>
              </w:rPr>
              <w:t>Outubro</w:t>
            </w:r>
          </w:p>
        </w:tc>
        <w:tc>
          <w:tcPr>
            <w:tcW w:w="1157" w:type="dxa"/>
            <w:tcBorders>
              <w:top w:val="single" w:sz="4" w:space="0" w:color="auto"/>
              <w:bottom w:val="single" w:sz="4" w:space="0" w:color="auto"/>
              <w:right w:val="single" w:sz="4" w:space="0" w:color="auto"/>
            </w:tcBorders>
          </w:tcPr>
          <w:p w14:paraId="126283FD" w14:textId="7AA77D55" w:rsidR="003E716F" w:rsidRDefault="003E716F" w:rsidP="00861887">
            <w:pPr>
              <w:jc w:val="center"/>
              <w:rPr>
                <w:rFonts w:ascii="Times New Roman" w:hAnsi="Times New Roman" w:cs="Times New Roman"/>
                <w:lang w:val="pt-BR"/>
              </w:rPr>
            </w:pPr>
            <w:r>
              <w:rPr>
                <w:rFonts w:ascii="Times New Roman" w:hAnsi="Times New Roman" w:cs="Times New Roman"/>
                <w:lang w:val="pt-BR"/>
              </w:rPr>
              <w:t>Novembro</w:t>
            </w:r>
          </w:p>
        </w:tc>
      </w:tr>
      <w:tr w:rsidR="00861887" w14:paraId="42C2B23B" w14:textId="77777777" w:rsidTr="00861887">
        <w:tc>
          <w:tcPr>
            <w:tcW w:w="1095" w:type="dxa"/>
            <w:tcBorders>
              <w:top w:val="single" w:sz="4" w:space="0" w:color="auto"/>
              <w:left w:val="single" w:sz="4" w:space="0" w:color="auto"/>
              <w:right w:val="single" w:sz="4" w:space="0" w:color="auto"/>
            </w:tcBorders>
          </w:tcPr>
          <w:p w14:paraId="689737B8" w14:textId="1FE8239E" w:rsidR="00861887" w:rsidRDefault="00861887" w:rsidP="00861887">
            <w:pPr>
              <w:jc w:val="center"/>
              <w:rPr>
                <w:rFonts w:ascii="Times New Roman" w:hAnsi="Times New Roman" w:cs="Times New Roman"/>
                <w:lang w:val="pt-BR"/>
              </w:rPr>
            </w:pPr>
            <w:r>
              <w:rPr>
                <w:rFonts w:ascii="Times New Roman" w:hAnsi="Times New Roman" w:cs="Times New Roman"/>
                <w:lang w:val="pt-BR"/>
              </w:rPr>
              <w:t>1</w:t>
            </w:r>
          </w:p>
        </w:tc>
        <w:tc>
          <w:tcPr>
            <w:tcW w:w="1091" w:type="dxa"/>
            <w:tcBorders>
              <w:top w:val="single" w:sz="4" w:space="0" w:color="auto"/>
              <w:left w:val="single" w:sz="4" w:space="0" w:color="auto"/>
            </w:tcBorders>
          </w:tcPr>
          <w:p w14:paraId="0C4178C5" w14:textId="068020FD"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3" w:type="dxa"/>
            <w:tcBorders>
              <w:top w:val="single" w:sz="4" w:space="0" w:color="auto"/>
            </w:tcBorders>
          </w:tcPr>
          <w:p w14:paraId="46C2D8C2" w14:textId="5D4087F6" w:rsidR="00861887" w:rsidRDefault="00861887" w:rsidP="00861887">
            <w:pPr>
              <w:jc w:val="center"/>
              <w:rPr>
                <w:rFonts w:ascii="Times New Roman" w:hAnsi="Times New Roman" w:cs="Times New Roman"/>
                <w:lang w:val="pt-BR"/>
              </w:rPr>
            </w:pPr>
          </w:p>
        </w:tc>
        <w:tc>
          <w:tcPr>
            <w:tcW w:w="1092" w:type="dxa"/>
            <w:tcBorders>
              <w:top w:val="single" w:sz="4" w:space="0" w:color="auto"/>
            </w:tcBorders>
          </w:tcPr>
          <w:p w14:paraId="3C027759" w14:textId="77777777" w:rsidR="00861887" w:rsidRDefault="00861887" w:rsidP="00861887">
            <w:pPr>
              <w:jc w:val="center"/>
              <w:rPr>
                <w:rFonts w:ascii="Times New Roman" w:hAnsi="Times New Roman" w:cs="Times New Roman"/>
                <w:lang w:val="pt-BR"/>
              </w:rPr>
            </w:pPr>
          </w:p>
        </w:tc>
        <w:tc>
          <w:tcPr>
            <w:tcW w:w="1097" w:type="dxa"/>
            <w:tcBorders>
              <w:top w:val="single" w:sz="4" w:space="0" w:color="auto"/>
            </w:tcBorders>
          </w:tcPr>
          <w:p w14:paraId="45A96840" w14:textId="77777777" w:rsidR="00861887" w:rsidRDefault="00861887" w:rsidP="00861887">
            <w:pPr>
              <w:jc w:val="center"/>
              <w:rPr>
                <w:rFonts w:ascii="Times New Roman" w:hAnsi="Times New Roman" w:cs="Times New Roman"/>
                <w:lang w:val="pt-BR"/>
              </w:rPr>
            </w:pPr>
          </w:p>
        </w:tc>
        <w:tc>
          <w:tcPr>
            <w:tcW w:w="1103" w:type="dxa"/>
            <w:tcBorders>
              <w:top w:val="single" w:sz="4" w:space="0" w:color="auto"/>
            </w:tcBorders>
          </w:tcPr>
          <w:p w14:paraId="0F112DB4" w14:textId="77777777" w:rsidR="00861887" w:rsidRDefault="00861887" w:rsidP="00861887">
            <w:pPr>
              <w:jc w:val="center"/>
              <w:rPr>
                <w:rFonts w:ascii="Times New Roman" w:hAnsi="Times New Roman" w:cs="Times New Roman"/>
                <w:lang w:val="pt-BR"/>
              </w:rPr>
            </w:pPr>
          </w:p>
        </w:tc>
        <w:tc>
          <w:tcPr>
            <w:tcW w:w="1100" w:type="dxa"/>
            <w:tcBorders>
              <w:top w:val="single" w:sz="4" w:space="0" w:color="auto"/>
            </w:tcBorders>
          </w:tcPr>
          <w:p w14:paraId="21130CB0" w14:textId="77777777" w:rsidR="00861887" w:rsidRDefault="00861887" w:rsidP="00861887">
            <w:pPr>
              <w:jc w:val="center"/>
              <w:rPr>
                <w:rFonts w:ascii="Times New Roman" w:hAnsi="Times New Roman" w:cs="Times New Roman"/>
                <w:lang w:val="pt-BR"/>
              </w:rPr>
            </w:pPr>
          </w:p>
        </w:tc>
        <w:tc>
          <w:tcPr>
            <w:tcW w:w="1157" w:type="dxa"/>
            <w:tcBorders>
              <w:top w:val="single" w:sz="4" w:space="0" w:color="auto"/>
              <w:right w:val="single" w:sz="4" w:space="0" w:color="auto"/>
            </w:tcBorders>
          </w:tcPr>
          <w:p w14:paraId="72DA7B8D" w14:textId="77777777" w:rsidR="00861887" w:rsidRDefault="00861887" w:rsidP="00861887">
            <w:pPr>
              <w:jc w:val="center"/>
              <w:rPr>
                <w:rFonts w:ascii="Times New Roman" w:hAnsi="Times New Roman" w:cs="Times New Roman"/>
                <w:lang w:val="pt-BR"/>
              </w:rPr>
            </w:pPr>
          </w:p>
        </w:tc>
      </w:tr>
      <w:tr w:rsidR="00861887" w14:paraId="0B6AEE50" w14:textId="77777777" w:rsidTr="00861887">
        <w:tc>
          <w:tcPr>
            <w:tcW w:w="1095" w:type="dxa"/>
            <w:tcBorders>
              <w:left w:val="single" w:sz="4" w:space="0" w:color="auto"/>
              <w:right w:val="single" w:sz="4" w:space="0" w:color="auto"/>
            </w:tcBorders>
          </w:tcPr>
          <w:p w14:paraId="423C4B63" w14:textId="27AB1F72" w:rsidR="00861887" w:rsidRDefault="00861887" w:rsidP="00861887">
            <w:pPr>
              <w:jc w:val="center"/>
              <w:rPr>
                <w:rFonts w:ascii="Times New Roman" w:hAnsi="Times New Roman" w:cs="Times New Roman"/>
                <w:lang w:val="pt-BR"/>
              </w:rPr>
            </w:pPr>
            <w:r>
              <w:rPr>
                <w:rFonts w:ascii="Times New Roman" w:hAnsi="Times New Roman" w:cs="Times New Roman"/>
                <w:lang w:val="pt-BR"/>
              </w:rPr>
              <w:t>2</w:t>
            </w:r>
          </w:p>
        </w:tc>
        <w:tc>
          <w:tcPr>
            <w:tcW w:w="1091" w:type="dxa"/>
            <w:tcBorders>
              <w:left w:val="single" w:sz="4" w:space="0" w:color="auto"/>
            </w:tcBorders>
          </w:tcPr>
          <w:p w14:paraId="1E24F985" w14:textId="7C7E4E2B"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3" w:type="dxa"/>
          </w:tcPr>
          <w:p w14:paraId="0B853405" w14:textId="0FACC01A"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2" w:type="dxa"/>
          </w:tcPr>
          <w:p w14:paraId="102948FC" w14:textId="77777777" w:rsidR="00861887" w:rsidRDefault="00861887" w:rsidP="00861887">
            <w:pPr>
              <w:jc w:val="center"/>
              <w:rPr>
                <w:rFonts w:ascii="Times New Roman" w:hAnsi="Times New Roman" w:cs="Times New Roman"/>
                <w:lang w:val="pt-BR"/>
              </w:rPr>
            </w:pPr>
          </w:p>
        </w:tc>
        <w:tc>
          <w:tcPr>
            <w:tcW w:w="1097" w:type="dxa"/>
          </w:tcPr>
          <w:p w14:paraId="1AE1A29F" w14:textId="77777777" w:rsidR="00861887" w:rsidRDefault="00861887" w:rsidP="00861887">
            <w:pPr>
              <w:jc w:val="center"/>
              <w:rPr>
                <w:rFonts w:ascii="Times New Roman" w:hAnsi="Times New Roman" w:cs="Times New Roman"/>
                <w:lang w:val="pt-BR"/>
              </w:rPr>
            </w:pPr>
          </w:p>
        </w:tc>
        <w:tc>
          <w:tcPr>
            <w:tcW w:w="1103" w:type="dxa"/>
          </w:tcPr>
          <w:p w14:paraId="5D2874A4" w14:textId="77777777" w:rsidR="00861887" w:rsidRDefault="00861887" w:rsidP="00861887">
            <w:pPr>
              <w:jc w:val="center"/>
              <w:rPr>
                <w:rFonts w:ascii="Times New Roman" w:hAnsi="Times New Roman" w:cs="Times New Roman"/>
                <w:lang w:val="pt-BR"/>
              </w:rPr>
            </w:pPr>
          </w:p>
        </w:tc>
        <w:tc>
          <w:tcPr>
            <w:tcW w:w="1100" w:type="dxa"/>
          </w:tcPr>
          <w:p w14:paraId="740FB155" w14:textId="77777777" w:rsidR="00861887" w:rsidRDefault="00861887" w:rsidP="00861887">
            <w:pPr>
              <w:jc w:val="center"/>
              <w:rPr>
                <w:rFonts w:ascii="Times New Roman" w:hAnsi="Times New Roman" w:cs="Times New Roman"/>
                <w:lang w:val="pt-BR"/>
              </w:rPr>
            </w:pPr>
          </w:p>
        </w:tc>
        <w:tc>
          <w:tcPr>
            <w:tcW w:w="1157" w:type="dxa"/>
            <w:tcBorders>
              <w:right w:val="single" w:sz="4" w:space="0" w:color="auto"/>
            </w:tcBorders>
          </w:tcPr>
          <w:p w14:paraId="19131074" w14:textId="77777777" w:rsidR="00861887" w:rsidRDefault="00861887" w:rsidP="00861887">
            <w:pPr>
              <w:jc w:val="center"/>
              <w:rPr>
                <w:rFonts w:ascii="Times New Roman" w:hAnsi="Times New Roman" w:cs="Times New Roman"/>
                <w:lang w:val="pt-BR"/>
              </w:rPr>
            </w:pPr>
          </w:p>
        </w:tc>
      </w:tr>
      <w:tr w:rsidR="00861887" w14:paraId="29CF53DD" w14:textId="77777777" w:rsidTr="00861887">
        <w:tc>
          <w:tcPr>
            <w:tcW w:w="1095" w:type="dxa"/>
            <w:tcBorders>
              <w:left w:val="single" w:sz="4" w:space="0" w:color="auto"/>
              <w:right w:val="single" w:sz="4" w:space="0" w:color="auto"/>
            </w:tcBorders>
          </w:tcPr>
          <w:p w14:paraId="20452112" w14:textId="6AE210FC" w:rsidR="00861887" w:rsidRDefault="00861887" w:rsidP="00861887">
            <w:pPr>
              <w:jc w:val="center"/>
              <w:rPr>
                <w:rFonts w:ascii="Times New Roman" w:hAnsi="Times New Roman" w:cs="Times New Roman"/>
                <w:lang w:val="pt-BR"/>
              </w:rPr>
            </w:pPr>
            <w:r>
              <w:rPr>
                <w:rFonts w:ascii="Times New Roman" w:hAnsi="Times New Roman" w:cs="Times New Roman"/>
                <w:lang w:val="pt-BR"/>
              </w:rPr>
              <w:t>3</w:t>
            </w:r>
          </w:p>
        </w:tc>
        <w:tc>
          <w:tcPr>
            <w:tcW w:w="1091" w:type="dxa"/>
            <w:tcBorders>
              <w:left w:val="single" w:sz="4" w:space="0" w:color="auto"/>
            </w:tcBorders>
          </w:tcPr>
          <w:p w14:paraId="17127740" w14:textId="77777777" w:rsidR="00861887" w:rsidRDefault="00861887" w:rsidP="00861887">
            <w:pPr>
              <w:jc w:val="center"/>
              <w:rPr>
                <w:rFonts w:ascii="Times New Roman" w:hAnsi="Times New Roman" w:cs="Times New Roman"/>
                <w:lang w:val="pt-BR"/>
              </w:rPr>
            </w:pPr>
          </w:p>
        </w:tc>
        <w:tc>
          <w:tcPr>
            <w:tcW w:w="1093" w:type="dxa"/>
          </w:tcPr>
          <w:p w14:paraId="3A757F35" w14:textId="6EB1B5F6"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2" w:type="dxa"/>
          </w:tcPr>
          <w:p w14:paraId="489DED7E" w14:textId="00E7B35D"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7" w:type="dxa"/>
          </w:tcPr>
          <w:p w14:paraId="6DACE16C" w14:textId="773C3666"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3" w:type="dxa"/>
          </w:tcPr>
          <w:p w14:paraId="1C50E698" w14:textId="77777777" w:rsidR="00861887" w:rsidRDefault="00861887" w:rsidP="00861887">
            <w:pPr>
              <w:jc w:val="center"/>
              <w:rPr>
                <w:rFonts w:ascii="Times New Roman" w:hAnsi="Times New Roman" w:cs="Times New Roman"/>
                <w:lang w:val="pt-BR"/>
              </w:rPr>
            </w:pPr>
          </w:p>
        </w:tc>
        <w:tc>
          <w:tcPr>
            <w:tcW w:w="1100" w:type="dxa"/>
          </w:tcPr>
          <w:p w14:paraId="66AB2085" w14:textId="77777777" w:rsidR="00861887" w:rsidRDefault="00861887" w:rsidP="00861887">
            <w:pPr>
              <w:jc w:val="center"/>
              <w:rPr>
                <w:rFonts w:ascii="Times New Roman" w:hAnsi="Times New Roman" w:cs="Times New Roman"/>
                <w:lang w:val="pt-BR"/>
              </w:rPr>
            </w:pPr>
          </w:p>
        </w:tc>
        <w:tc>
          <w:tcPr>
            <w:tcW w:w="1157" w:type="dxa"/>
            <w:tcBorders>
              <w:right w:val="single" w:sz="4" w:space="0" w:color="auto"/>
            </w:tcBorders>
          </w:tcPr>
          <w:p w14:paraId="4E0B7D36" w14:textId="77777777" w:rsidR="00861887" w:rsidRDefault="00861887" w:rsidP="00861887">
            <w:pPr>
              <w:jc w:val="center"/>
              <w:rPr>
                <w:rFonts w:ascii="Times New Roman" w:hAnsi="Times New Roman" w:cs="Times New Roman"/>
                <w:lang w:val="pt-BR"/>
              </w:rPr>
            </w:pPr>
          </w:p>
        </w:tc>
      </w:tr>
      <w:tr w:rsidR="00861887" w14:paraId="2A4BAE0C" w14:textId="77777777" w:rsidTr="00861887">
        <w:tc>
          <w:tcPr>
            <w:tcW w:w="1095" w:type="dxa"/>
            <w:tcBorders>
              <w:left w:val="single" w:sz="4" w:space="0" w:color="auto"/>
              <w:right w:val="single" w:sz="4" w:space="0" w:color="auto"/>
            </w:tcBorders>
          </w:tcPr>
          <w:p w14:paraId="11D1178F" w14:textId="7DB272B4" w:rsidR="00861887" w:rsidRDefault="00861887" w:rsidP="00861887">
            <w:pPr>
              <w:jc w:val="center"/>
              <w:rPr>
                <w:rFonts w:ascii="Times New Roman" w:hAnsi="Times New Roman" w:cs="Times New Roman"/>
                <w:lang w:val="pt-BR"/>
              </w:rPr>
            </w:pPr>
            <w:r>
              <w:rPr>
                <w:rFonts w:ascii="Times New Roman" w:hAnsi="Times New Roman" w:cs="Times New Roman"/>
                <w:lang w:val="pt-BR"/>
              </w:rPr>
              <w:t>4</w:t>
            </w:r>
          </w:p>
        </w:tc>
        <w:tc>
          <w:tcPr>
            <w:tcW w:w="1091" w:type="dxa"/>
            <w:tcBorders>
              <w:left w:val="single" w:sz="4" w:space="0" w:color="auto"/>
            </w:tcBorders>
          </w:tcPr>
          <w:p w14:paraId="1D818D5C" w14:textId="77777777" w:rsidR="00861887" w:rsidRDefault="00861887" w:rsidP="00861887">
            <w:pPr>
              <w:jc w:val="center"/>
              <w:rPr>
                <w:rFonts w:ascii="Times New Roman" w:hAnsi="Times New Roman" w:cs="Times New Roman"/>
                <w:lang w:val="pt-BR"/>
              </w:rPr>
            </w:pPr>
          </w:p>
        </w:tc>
        <w:tc>
          <w:tcPr>
            <w:tcW w:w="1093" w:type="dxa"/>
          </w:tcPr>
          <w:p w14:paraId="0E18D60C" w14:textId="77777777" w:rsidR="00861887" w:rsidRDefault="00861887" w:rsidP="00861887">
            <w:pPr>
              <w:jc w:val="center"/>
              <w:rPr>
                <w:rFonts w:ascii="Times New Roman" w:hAnsi="Times New Roman" w:cs="Times New Roman"/>
                <w:lang w:val="pt-BR"/>
              </w:rPr>
            </w:pPr>
          </w:p>
        </w:tc>
        <w:tc>
          <w:tcPr>
            <w:tcW w:w="1092" w:type="dxa"/>
          </w:tcPr>
          <w:p w14:paraId="69D832BE" w14:textId="53D8B74C"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097" w:type="dxa"/>
          </w:tcPr>
          <w:p w14:paraId="261F9F8E" w14:textId="3BFCC783"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3" w:type="dxa"/>
          </w:tcPr>
          <w:p w14:paraId="2638E015" w14:textId="6B7EB6EB"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0" w:type="dxa"/>
          </w:tcPr>
          <w:p w14:paraId="6EF942C5" w14:textId="77777777" w:rsidR="00861887" w:rsidRDefault="00861887" w:rsidP="00861887">
            <w:pPr>
              <w:jc w:val="center"/>
              <w:rPr>
                <w:rFonts w:ascii="Times New Roman" w:hAnsi="Times New Roman" w:cs="Times New Roman"/>
                <w:lang w:val="pt-BR"/>
              </w:rPr>
            </w:pPr>
          </w:p>
        </w:tc>
        <w:tc>
          <w:tcPr>
            <w:tcW w:w="1157" w:type="dxa"/>
            <w:tcBorders>
              <w:right w:val="single" w:sz="4" w:space="0" w:color="auto"/>
            </w:tcBorders>
          </w:tcPr>
          <w:p w14:paraId="6B8361CC" w14:textId="77777777" w:rsidR="00861887" w:rsidRDefault="00861887" w:rsidP="00861887">
            <w:pPr>
              <w:jc w:val="center"/>
              <w:rPr>
                <w:rFonts w:ascii="Times New Roman" w:hAnsi="Times New Roman" w:cs="Times New Roman"/>
                <w:lang w:val="pt-BR"/>
              </w:rPr>
            </w:pPr>
          </w:p>
        </w:tc>
      </w:tr>
      <w:tr w:rsidR="00861887" w14:paraId="3C369470" w14:textId="77777777" w:rsidTr="00861887">
        <w:tc>
          <w:tcPr>
            <w:tcW w:w="1095" w:type="dxa"/>
            <w:tcBorders>
              <w:left w:val="single" w:sz="4" w:space="0" w:color="auto"/>
              <w:right w:val="single" w:sz="4" w:space="0" w:color="auto"/>
            </w:tcBorders>
          </w:tcPr>
          <w:p w14:paraId="3460BB3B" w14:textId="41E7579B" w:rsidR="00861887" w:rsidRDefault="00861887" w:rsidP="00861887">
            <w:pPr>
              <w:jc w:val="center"/>
              <w:rPr>
                <w:rFonts w:ascii="Times New Roman" w:hAnsi="Times New Roman" w:cs="Times New Roman"/>
                <w:lang w:val="pt-BR"/>
              </w:rPr>
            </w:pPr>
            <w:r>
              <w:rPr>
                <w:rFonts w:ascii="Times New Roman" w:hAnsi="Times New Roman" w:cs="Times New Roman"/>
                <w:lang w:val="pt-BR"/>
              </w:rPr>
              <w:t>5</w:t>
            </w:r>
          </w:p>
        </w:tc>
        <w:tc>
          <w:tcPr>
            <w:tcW w:w="1091" w:type="dxa"/>
            <w:tcBorders>
              <w:left w:val="single" w:sz="4" w:space="0" w:color="auto"/>
            </w:tcBorders>
          </w:tcPr>
          <w:p w14:paraId="7DFB9B19" w14:textId="77777777" w:rsidR="00861887" w:rsidRDefault="00861887" w:rsidP="00861887">
            <w:pPr>
              <w:jc w:val="center"/>
              <w:rPr>
                <w:rFonts w:ascii="Times New Roman" w:hAnsi="Times New Roman" w:cs="Times New Roman"/>
                <w:lang w:val="pt-BR"/>
              </w:rPr>
            </w:pPr>
          </w:p>
        </w:tc>
        <w:tc>
          <w:tcPr>
            <w:tcW w:w="1093" w:type="dxa"/>
          </w:tcPr>
          <w:p w14:paraId="387A1807" w14:textId="77777777" w:rsidR="00861887" w:rsidRDefault="00861887" w:rsidP="00861887">
            <w:pPr>
              <w:jc w:val="center"/>
              <w:rPr>
                <w:rFonts w:ascii="Times New Roman" w:hAnsi="Times New Roman" w:cs="Times New Roman"/>
                <w:lang w:val="pt-BR"/>
              </w:rPr>
            </w:pPr>
          </w:p>
        </w:tc>
        <w:tc>
          <w:tcPr>
            <w:tcW w:w="1092" w:type="dxa"/>
          </w:tcPr>
          <w:p w14:paraId="3EF88774" w14:textId="77777777" w:rsidR="00861887" w:rsidRDefault="00861887" w:rsidP="00861887">
            <w:pPr>
              <w:jc w:val="center"/>
              <w:rPr>
                <w:rFonts w:ascii="Times New Roman" w:hAnsi="Times New Roman" w:cs="Times New Roman"/>
                <w:lang w:val="pt-BR"/>
              </w:rPr>
            </w:pPr>
          </w:p>
        </w:tc>
        <w:tc>
          <w:tcPr>
            <w:tcW w:w="1097" w:type="dxa"/>
          </w:tcPr>
          <w:p w14:paraId="5F714ED8" w14:textId="5BFFEFF3"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3" w:type="dxa"/>
          </w:tcPr>
          <w:p w14:paraId="18EAAF47" w14:textId="04A511BA"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0" w:type="dxa"/>
          </w:tcPr>
          <w:p w14:paraId="7E530577" w14:textId="513D6FA5" w:rsidR="00861887" w:rsidRDefault="00861887" w:rsidP="00861887">
            <w:pPr>
              <w:jc w:val="center"/>
              <w:rPr>
                <w:rFonts w:ascii="Times New Roman" w:hAnsi="Times New Roman" w:cs="Times New Roman"/>
                <w:lang w:val="pt-BR"/>
              </w:rPr>
            </w:pPr>
          </w:p>
        </w:tc>
        <w:tc>
          <w:tcPr>
            <w:tcW w:w="1157" w:type="dxa"/>
            <w:tcBorders>
              <w:right w:val="single" w:sz="4" w:space="0" w:color="auto"/>
            </w:tcBorders>
          </w:tcPr>
          <w:p w14:paraId="52059BCB" w14:textId="77777777" w:rsidR="00861887" w:rsidRDefault="00861887" w:rsidP="00861887">
            <w:pPr>
              <w:jc w:val="center"/>
              <w:rPr>
                <w:rFonts w:ascii="Times New Roman" w:hAnsi="Times New Roman" w:cs="Times New Roman"/>
                <w:lang w:val="pt-BR"/>
              </w:rPr>
            </w:pPr>
          </w:p>
        </w:tc>
      </w:tr>
      <w:tr w:rsidR="00861887" w14:paraId="4B8E4E00" w14:textId="77777777" w:rsidTr="008C1A0E">
        <w:trPr>
          <w:trHeight w:val="60"/>
        </w:trPr>
        <w:tc>
          <w:tcPr>
            <w:tcW w:w="1095" w:type="dxa"/>
            <w:tcBorders>
              <w:left w:val="single" w:sz="4" w:space="0" w:color="auto"/>
              <w:bottom w:val="single" w:sz="4" w:space="0" w:color="auto"/>
              <w:right w:val="single" w:sz="4" w:space="0" w:color="auto"/>
            </w:tcBorders>
          </w:tcPr>
          <w:p w14:paraId="352AF9B3" w14:textId="72854D3A" w:rsidR="00861887" w:rsidRDefault="00861887" w:rsidP="00861887">
            <w:pPr>
              <w:jc w:val="center"/>
              <w:rPr>
                <w:rFonts w:ascii="Times New Roman" w:hAnsi="Times New Roman" w:cs="Times New Roman"/>
                <w:lang w:val="pt-BR"/>
              </w:rPr>
            </w:pPr>
            <w:r>
              <w:rPr>
                <w:rFonts w:ascii="Times New Roman" w:hAnsi="Times New Roman" w:cs="Times New Roman"/>
                <w:lang w:val="pt-BR"/>
              </w:rPr>
              <w:t>6</w:t>
            </w:r>
          </w:p>
        </w:tc>
        <w:tc>
          <w:tcPr>
            <w:tcW w:w="1091" w:type="dxa"/>
            <w:tcBorders>
              <w:left w:val="single" w:sz="4" w:space="0" w:color="auto"/>
              <w:bottom w:val="single" w:sz="4" w:space="0" w:color="auto"/>
            </w:tcBorders>
          </w:tcPr>
          <w:p w14:paraId="4CBA2084" w14:textId="77777777" w:rsidR="00861887" w:rsidRDefault="00861887" w:rsidP="00861887">
            <w:pPr>
              <w:jc w:val="center"/>
              <w:rPr>
                <w:rFonts w:ascii="Times New Roman" w:hAnsi="Times New Roman" w:cs="Times New Roman"/>
                <w:lang w:val="pt-BR"/>
              </w:rPr>
            </w:pPr>
          </w:p>
        </w:tc>
        <w:tc>
          <w:tcPr>
            <w:tcW w:w="1093" w:type="dxa"/>
            <w:tcBorders>
              <w:bottom w:val="single" w:sz="4" w:space="0" w:color="auto"/>
            </w:tcBorders>
          </w:tcPr>
          <w:p w14:paraId="1B7E55A7" w14:textId="77777777" w:rsidR="00861887" w:rsidRDefault="00861887" w:rsidP="00861887">
            <w:pPr>
              <w:jc w:val="center"/>
              <w:rPr>
                <w:rFonts w:ascii="Times New Roman" w:hAnsi="Times New Roman" w:cs="Times New Roman"/>
                <w:lang w:val="pt-BR"/>
              </w:rPr>
            </w:pPr>
          </w:p>
        </w:tc>
        <w:tc>
          <w:tcPr>
            <w:tcW w:w="1092" w:type="dxa"/>
            <w:tcBorders>
              <w:bottom w:val="single" w:sz="4" w:space="0" w:color="auto"/>
            </w:tcBorders>
          </w:tcPr>
          <w:p w14:paraId="58A89825" w14:textId="77777777" w:rsidR="00861887" w:rsidRDefault="00861887" w:rsidP="00861887">
            <w:pPr>
              <w:jc w:val="center"/>
              <w:rPr>
                <w:rFonts w:ascii="Times New Roman" w:hAnsi="Times New Roman" w:cs="Times New Roman"/>
                <w:lang w:val="pt-BR"/>
              </w:rPr>
            </w:pPr>
          </w:p>
        </w:tc>
        <w:tc>
          <w:tcPr>
            <w:tcW w:w="1097" w:type="dxa"/>
            <w:tcBorders>
              <w:bottom w:val="single" w:sz="4" w:space="0" w:color="auto"/>
            </w:tcBorders>
          </w:tcPr>
          <w:p w14:paraId="56E1B149" w14:textId="77777777" w:rsidR="00861887" w:rsidRDefault="00861887" w:rsidP="00861887">
            <w:pPr>
              <w:jc w:val="center"/>
              <w:rPr>
                <w:rFonts w:ascii="Times New Roman" w:hAnsi="Times New Roman" w:cs="Times New Roman"/>
                <w:lang w:val="pt-BR"/>
              </w:rPr>
            </w:pPr>
          </w:p>
        </w:tc>
        <w:tc>
          <w:tcPr>
            <w:tcW w:w="1103" w:type="dxa"/>
            <w:tcBorders>
              <w:bottom w:val="single" w:sz="4" w:space="0" w:color="auto"/>
            </w:tcBorders>
          </w:tcPr>
          <w:p w14:paraId="2B5B224D" w14:textId="7EF0B1C3"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00" w:type="dxa"/>
            <w:tcBorders>
              <w:bottom w:val="single" w:sz="4" w:space="0" w:color="auto"/>
            </w:tcBorders>
          </w:tcPr>
          <w:p w14:paraId="623FA336" w14:textId="72E0843E"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c>
          <w:tcPr>
            <w:tcW w:w="1157" w:type="dxa"/>
            <w:tcBorders>
              <w:bottom w:val="single" w:sz="4" w:space="0" w:color="auto"/>
              <w:right w:val="single" w:sz="4" w:space="0" w:color="auto"/>
            </w:tcBorders>
          </w:tcPr>
          <w:p w14:paraId="3E653425" w14:textId="2A3E28D9" w:rsidR="00861887" w:rsidRDefault="00861887" w:rsidP="00861887">
            <w:pPr>
              <w:jc w:val="center"/>
              <w:rPr>
                <w:rFonts w:ascii="Times New Roman" w:hAnsi="Times New Roman" w:cs="Times New Roman"/>
                <w:lang w:val="pt-BR"/>
              </w:rPr>
            </w:pPr>
            <w:r>
              <w:rPr>
                <w:rFonts w:ascii="Times New Roman" w:hAnsi="Times New Roman" w:cs="Times New Roman"/>
                <w:lang w:val="pt-BR"/>
              </w:rPr>
              <w:t>X</w:t>
            </w:r>
          </w:p>
        </w:tc>
      </w:tr>
    </w:tbl>
    <w:p w14:paraId="539208B1" w14:textId="16B4EFCF" w:rsidR="003E716F" w:rsidRDefault="003E716F" w:rsidP="00B9165B">
      <w:pPr>
        <w:jc w:val="both"/>
        <w:rPr>
          <w:rFonts w:ascii="Times New Roman" w:hAnsi="Times New Roman" w:cs="Times New Roman"/>
          <w:lang w:val="pt-BR"/>
        </w:rPr>
      </w:pPr>
    </w:p>
    <w:p w14:paraId="3660A800" w14:textId="24FE475A" w:rsidR="003E716F" w:rsidRDefault="003E716F" w:rsidP="00B9165B">
      <w:pPr>
        <w:jc w:val="both"/>
        <w:rPr>
          <w:rFonts w:ascii="Times New Roman" w:hAnsi="Times New Roman" w:cs="Times New Roman"/>
          <w:lang w:val="pt-BR"/>
        </w:rPr>
      </w:pPr>
      <w:r>
        <w:rPr>
          <w:rFonts w:ascii="Times New Roman" w:hAnsi="Times New Roman" w:cs="Times New Roman"/>
          <w:lang w:val="pt-BR"/>
        </w:rPr>
        <w:t xml:space="preserve">Já parcialmente feitos, o levantamento de literatura e dados necessários serão concluídos até o final do mês de maio, o que permitirá a escrita dos dois primeiros capítulos e do relatório parcial. A partir de junho, mas com mais intensidade em julho, realizarei a análise estatística e desenho das curvas de convergência de interesse, e escreverei os capítulos que se referem diretamente a elas. Com isso, a parte principal da monografia estará pronta. O estudo será </w:t>
      </w:r>
      <w:r w:rsidR="00861887">
        <w:rPr>
          <w:rFonts w:ascii="Times New Roman" w:hAnsi="Times New Roman" w:cs="Times New Roman"/>
          <w:lang w:val="pt-BR"/>
        </w:rPr>
        <w:t>estendido</w:t>
      </w:r>
      <w:r>
        <w:rPr>
          <w:rFonts w:ascii="Times New Roman" w:hAnsi="Times New Roman" w:cs="Times New Roman"/>
          <w:lang w:val="pt-BR"/>
        </w:rPr>
        <w:t xml:space="preserve"> para incluir uma análise de custo benefício ao longo de julho e agosto</w:t>
      </w:r>
      <w:r w:rsidR="00861887">
        <w:rPr>
          <w:rFonts w:ascii="Times New Roman" w:hAnsi="Times New Roman" w:cs="Times New Roman"/>
          <w:lang w:val="pt-BR"/>
        </w:rPr>
        <w:t>, principalmente. Feito isso, uma avaliação de progresso será realizada, e caso o plano aqui proposto esteja sendo cumprido, o estudo será ampliado para contemplar outras formas de composição de portifólio, já apresentadas. Por fim, os meses de outubro e novembro são reservados unicamente para a conclusão e redação final do projeto.</w:t>
      </w:r>
    </w:p>
    <w:p w14:paraId="28AECA84" w14:textId="3AD7C39E" w:rsidR="006F5257" w:rsidRPr="002F24A4" w:rsidRDefault="006F5257" w:rsidP="00B9165B">
      <w:pPr>
        <w:jc w:val="both"/>
        <w:rPr>
          <w:lang w:val="pt-BR"/>
        </w:rPr>
      </w:pPr>
    </w:p>
    <w:p w14:paraId="02785B05" w14:textId="7F7E1901" w:rsidR="006C17E8" w:rsidRPr="002F24A4" w:rsidRDefault="006C17E8" w:rsidP="006F5257">
      <w:pPr>
        <w:rPr>
          <w:lang w:val="pt-BR"/>
        </w:rPr>
      </w:pPr>
    </w:p>
    <w:p w14:paraId="239227A3" w14:textId="77777777" w:rsidR="00B9165B" w:rsidRPr="002F24A4" w:rsidRDefault="00B9165B" w:rsidP="006F5257">
      <w:pPr>
        <w:rPr>
          <w:lang w:val="pt-BR"/>
        </w:rPr>
      </w:pPr>
    </w:p>
    <w:p w14:paraId="1E98CA79" w14:textId="669C5913" w:rsidR="006C17E8" w:rsidRPr="002F24A4" w:rsidRDefault="006C17E8" w:rsidP="006F5257">
      <w:pPr>
        <w:rPr>
          <w:lang w:val="pt-BR"/>
        </w:rPr>
      </w:pPr>
    </w:p>
    <w:p w14:paraId="171214EE" w14:textId="77777777" w:rsidR="006C17E8" w:rsidRPr="002F24A4" w:rsidRDefault="006C17E8" w:rsidP="006F5257">
      <w:pPr>
        <w:rPr>
          <w:lang w:val="pt-BR"/>
        </w:rPr>
      </w:pPr>
    </w:p>
    <w:bookmarkStart w:id="8" w:name="_Toc41566141" w:displacedByCustomXml="next"/>
    <w:sdt>
      <w:sdtPr>
        <w:rPr>
          <w:rFonts w:asciiTheme="minorHAnsi" w:eastAsiaTheme="minorHAnsi" w:hAnsiTheme="minorHAnsi" w:cstheme="minorBidi"/>
          <w:color w:val="auto"/>
          <w:sz w:val="22"/>
          <w:szCs w:val="22"/>
        </w:rPr>
        <w:id w:val="907817793"/>
        <w:docPartObj>
          <w:docPartGallery w:val="Bibliographies"/>
          <w:docPartUnique/>
        </w:docPartObj>
      </w:sdtPr>
      <w:sdtEndPr/>
      <w:sdtContent>
        <w:p w14:paraId="3D013E84" w14:textId="79047E6E" w:rsidR="00B9165B" w:rsidRPr="002F24A4" w:rsidRDefault="006F5257" w:rsidP="00B9165B">
          <w:pPr>
            <w:pStyle w:val="Heading1"/>
            <w:rPr>
              <w:rFonts w:ascii="Times New Roman" w:hAnsi="Times New Roman" w:cs="Times New Roman"/>
              <w:b/>
              <w:bCs/>
              <w:color w:val="000000" w:themeColor="text1"/>
              <w:sz w:val="22"/>
              <w:szCs w:val="22"/>
            </w:rPr>
          </w:pPr>
          <w:proofErr w:type="spellStart"/>
          <w:r w:rsidRPr="002F24A4">
            <w:rPr>
              <w:rFonts w:ascii="Times New Roman" w:hAnsi="Times New Roman" w:cs="Times New Roman"/>
              <w:b/>
              <w:bCs/>
              <w:color w:val="000000" w:themeColor="text1"/>
              <w:sz w:val="22"/>
              <w:szCs w:val="22"/>
            </w:rPr>
            <w:t>Referências</w:t>
          </w:r>
          <w:proofErr w:type="spellEnd"/>
          <w:r w:rsidR="00B9165B" w:rsidRPr="002F24A4">
            <w:rPr>
              <w:rFonts w:ascii="Times New Roman" w:hAnsi="Times New Roman" w:cs="Times New Roman"/>
              <w:b/>
              <w:bCs/>
              <w:color w:val="000000" w:themeColor="text1"/>
              <w:sz w:val="22"/>
              <w:szCs w:val="22"/>
            </w:rPr>
            <w:t>:</w:t>
          </w:r>
          <w:bookmarkEnd w:id="8"/>
        </w:p>
        <w:p w14:paraId="3C733F64" w14:textId="77777777" w:rsidR="00B9165B" w:rsidRPr="002F24A4" w:rsidRDefault="00B9165B" w:rsidP="00B9165B"/>
        <w:sdt>
          <w:sdtPr>
            <w:rPr>
              <w:rFonts w:ascii="Times New Roman" w:hAnsi="Times New Roman" w:cs="Times New Roman"/>
            </w:rPr>
            <w:id w:val="-573587230"/>
            <w:bibliography/>
          </w:sdtPr>
          <w:sdtEndPr>
            <w:rPr>
              <w:rFonts w:asciiTheme="minorHAnsi" w:hAnsiTheme="minorHAnsi" w:cstheme="minorBidi"/>
            </w:rPr>
          </w:sdtEndPr>
          <w:sdtContent>
            <w:p w14:paraId="67E60EA0" w14:textId="77777777" w:rsidR="006F5257" w:rsidRPr="006F5257" w:rsidRDefault="006F5257" w:rsidP="006F5257">
              <w:pPr>
                <w:pStyle w:val="Bibliography"/>
                <w:ind w:left="720" w:hanging="720"/>
                <w:rPr>
                  <w:rFonts w:ascii="Times New Roman" w:hAnsi="Times New Roman" w:cs="Times New Roman"/>
                  <w:noProof/>
                  <w:sz w:val="24"/>
                  <w:szCs w:val="24"/>
                </w:rPr>
              </w:pPr>
              <w:r w:rsidRPr="006F5257">
                <w:rPr>
                  <w:rFonts w:ascii="Times New Roman" w:hAnsi="Times New Roman" w:cs="Times New Roman"/>
                </w:rPr>
                <w:fldChar w:fldCharType="begin"/>
              </w:r>
              <w:r w:rsidRPr="006F5257">
                <w:rPr>
                  <w:rFonts w:ascii="Times New Roman" w:hAnsi="Times New Roman" w:cs="Times New Roman"/>
                </w:rPr>
                <w:instrText xml:space="preserve"> BIBLIOGRAPHY </w:instrText>
              </w:r>
              <w:r w:rsidRPr="006F5257">
                <w:rPr>
                  <w:rFonts w:ascii="Times New Roman" w:hAnsi="Times New Roman" w:cs="Times New Roman"/>
                </w:rPr>
                <w:fldChar w:fldCharType="separate"/>
              </w:r>
              <w:r w:rsidRPr="006F5257">
                <w:rPr>
                  <w:rFonts w:ascii="Times New Roman" w:hAnsi="Times New Roman" w:cs="Times New Roman"/>
                  <w:noProof/>
                </w:rPr>
                <w:t xml:space="preserve">Chong, James, and Michael Phillips. 2013. "Portfolio Size: Revisited." </w:t>
              </w:r>
              <w:r w:rsidRPr="006F5257">
                <w:rPr>
                  <w:rFonts w:ascii="Times New Roman" w:hAnsi="Times New Roman" w:cs="Times New Roman"/>
                  <w:i/>
                  <w:iCs/>
                  <w:noProof/>
                </w:rPr>
                <w:t>The Journal of Wealth Management</w:t>
              </w:r>
              <w:r w:rsidRPr="006F5257">
                <w:rPr>
                  <w:rFonts w:ascii="Times New Roman" w:hAnsi="Times New Roman" w:cs="Times New Roman"/>
                  <w:noProof/>
                </w:rPr>
                <w:t xml:space="preserve"> 49-60.</w:t>
              </w:r>
            </w:p>
            <w:p w14:paraId="7FCC0130" w14:textId="19467C1F" w:rsidR="006F5257" w:rsidRPr="006F5257" w:rsidRDefault="006F5257" w:rsidP="006F5257">
              <w:pPr>
                <w:pStyle w:val="Bibliography"/>
                <w:ind w:left="720" w:hanging="720"/>
                <w:rPr>
                  <w:rFonts w:ascii="Times New Roman" w:hAnsi="Times New Roman" w:cs="Times New Roman"/>
                  <w:noProof/>
                </w:rPr>
              </w:pPr>
              <w:r w:rsidRPr="006F5257">
                <w:rPr>
                  <w:rFonts w:ascii="Times New Roman" w:hAnsi="Times New Roman" w:cs="Times New Roman"/>
                  <w:noProof/>
                </w:rPr>
                <w:t xml:space="preserve">Elton, Edwin, and Martin Gruber. 1977. "Risk Reducion and Portfolio Size: An Analytical Solution." </w:t>
              </w:r>
              <w:r w:rsidRPr="006F5257">
                <w:rPr>
                  <w:rFonts w:ascii="Times New Roman" w:hAnsi="Times New Roman" w:cs="Times New Roman"/>
                  <w:i/>
                  <w:iCs/>
                  <w:noProof/>
                </w:rPr>
                <w:t>The Journal of Business</w:t>
              </w:r>
              <w:r w:rsidRPr="006F5257">
                <w:rPr>
                  <w:rFonts w:ascii="Times New Roman" w:hAnsi="Times New Roman" w:cs="Times New Roman"/>
                  <w:noProof/>
                </w:rPr>
                <w:t>, October: 415-437.</w:t>
              </w:r>
            </w:p>
            <w:p w14:paraId="50569250" w14:textId="77777777" w:rsidR="006F5257" w:rsidRPr="006F5257" w:rsidRDefault="006F5257" w:rsidP="006F5257">
              <w:pPr>
                <w:pStyle w:val="Bibliography"/>
                <w:ind w:left="720" w:hanging="720"/>
                <w:rPr>
                  <w:rFonts w:ascii="Times New Roman" w:hAnsi="Times New Roman" w:cs="Times New Roman"/>
                  <w:noProof/>
                </w:rPr>
              </w:pPr>
              <w:r w:rsidRPr="006F5257">
                <w:rPr>
                  <w:rFonts w:ascii="Times New Roman" w:hAnsi="Times New Roman" w:cs="Times New Roman"/>
                  <w:noProof/>
                </w:rPr>
                <w:t xml:space="preserve">Markowitz, Harry. 1952. "Portfolio Selection." </w:t>
              </w:r>
              <w:r w:rsidRPr="006F5257">
                <w:rPr>
                  <w:rFonts w:ascii="Times New Roman" w:hAnsi="Times New Roman" w:cs="Times New Roman"/>
                  <w:i/>
                  <w:iCs/>
                  <w:noProof/>
                </w:rPr>
                <w:t>The Journal of Finance</w:t>
              </w:r>
              <w:r w:rsidRPr="006F5257">
                <w:rPr>
                  <w:rFonts w:ascii="Times New Roman" w:hAnsi="Times New Roman" w:cs="Times New Roman"/>
                  <w:noProof/>
                </w:rPr>
                <w:t xml:space="preserve"> 77-91.</w:t>
              </w:r>
            </w:p>
            <w:p w14:paraId="2437D4EA" w14:textId="77777777" w:rsidR="006F5257" w:rsidRPr="006F5257" w:rsidRDefault="006F5257" w:rsidP="006F5257">
              <w:pPr>
                <w:pStyle w:val="Bibliography"/>
                <w:ind w:left="720" w:hanging="720"/>
                <w:rPr>
                  <w:rFonts w:ascii="Times New Roman" w:hAnsi="Times New Roman" w:cs="Times New Roman"/>
                  <w:noProof/>
                </w:rPr>
              </w:pPr>
              <w:r w:rsidRPr="006F5257">
                <w:rPr>
                  <w:rFonts w:ascii="Times New Roman" w:hAnsi="Times New Roman" w:cs="Times New Roman"/>
                  <w:noProof/>
                </w:rPr>
                <w:t xml:space="preserve">Newbould, Gerald, and Percy Poon. 1993. "The Minimum Number of Stocks Needed for Diversification." </w:t>
              </w:r>
              <w:r w:rsidRPr="006F5257">
                <w:rPr>
                  <w:rFonts w:ascii="Times New Roman" w:hAnsi="Times New Roman" w:cs="Times New Roman"/>
                  <w:i/>
                  <w:iCs/>
                  <w:noProof/>
                </w:rPr>
                <w:t>Financial Practice &amp; Education</w:t>
              </w:r>
              <w:r w:rsidRPr="006F5257">
                <w:rPr>
                  <w:rFonts w:ascii="Times New Roman" w:hAnsi="Times New Roman" w:cs="Times New Roman"/>
                  <w:noProof/>
                </w:rPr>
                <w:t xml:space="preserve"> 85-87.</w:t>
              </w:r>
            </w:p>
            <w:p w14:paraId="0CEFE449" w14:textId="77777777" w:rsidR="006F5257" w:rsidRPr="006F5257" w:rsidRDefault="006F5257" w:rsidP="006F5257">
              <w:pPr>
                <w:pStyle w:val="Bibliography"/>
                <w:ind w:left="720" w:hanging="720"/>
                <w:rPr>
                  <w:rFonts w:ascii="Times New Roman" w:hAnsi="Times New Roman" w:cs="Times New Roman"/>
                  <w:noProof/>
                  <w:lang w:val="pt-BR"/>
                </w:rPr>
              </w:pPr>
              <w:r w:rsidRPr="006F5257">
                <w:rPr>
                  <w:rFonts w:ascii="Times New Roman" w:hAnsi="Times New Roman" w:cs="Times New Roman"/>
                  <w:noProof/>
                </w:rPr>
                <w:t xml:space="preserve">Statman, Meir. 1987. “How Many Stocks Make a Diversified Portfolio.” </w:t>
              </w:r>
              <w:r w:rsidRPr="006F5257">
                <w:rPr>
                  <w:rFonts w:ascii="Times New Roman" w:hAnsi="Times New Roman" w:cs="Times New Roman"/>
                  <w:i/>
                  <w:iCs/>
                  <w:noProof/>
                  <w:lang w:val="pt-BR"/>
                </w:rPr>
                <w:t>The Journal of Financial and Quantitative Analysis</w:t>
              </w:r>
              <w:r w:rsidRPr="006F5257">
                <w:rPr>
                  <w:rFonts w:ascii="Times New Roman" w:hAnsi="Times New Roman" w:cs="Times New Roman"/>
                  <w:noProof/>
                  <w:lang w:val="pt-BR"/>
                </w:rPr>
                <w:t xml:space="preserve"> 353-363.</w:t>
              </w:r>
            </w:p>
            <w:p w14:paraId="68538C39" w14:textId="41494140" w:rsidR="006F5257" w:rsidRDefault="006F5257" w:rsidP="006F5257">
              <w:r w:rsidRPr="006F5257">
                <w:rPr>
                  <w:rFonts w:ascii="Times New Roman" w:hAnsi="Times New Roman" w:cs="Times New Roman"/>
                  <w:b/>
                  <w:bCs/>
                  <w:noProof/>
                </w:rPr>
                <w:fldChar w:fldCharType="end"/>
              </w:r>
            </w:p>
          </w:sdtContent>
        </w:sdt>
      </w:sdtContent>
    </w:sdt>
    <w:p w14:paraId="44AFEC4F" w14:textId="2ECC4530" w:rsidR="00BA1D85" w:rsidRPr="006F5257" w:rsidRDefault="00BA1D85" w:rsidP="003E716F">
      <w:pPr>
        <w:rPr>
          <w:rFonts w:ascii="Times New Roman" w:hAnsi="Times New Roman" w:cs="Times New Roman"/>
          <w:b/>
          <w:bCs/>
        </w:rPr>
      </w:pPr>
    </w:p>
    <w:p w14:paraId="02E48231" w14:textId="4FA21E26" w:rsidR="00CF3D6B" w:rsidRDefault="00CF3D6B" w:rsidP="003E716F">
      <w:pPr>
        <w:rPr>
          <w:rFonts w:ascii="Times New Roman" w:hAnsi="Times New Roman" w:cs="Times New Roman"/>
          <w:b/>
          <w:bCs/>
        </w:rPr>
      </w:pPr>
    </w:p>
    <w:p w14:paraId="196B747E" w14:textId="4A60D3B3" w:rsidR="00164052" w:rsidRDefault="00164052" w:rsidP="003E716F">
      <w:pPr>
        <w:rPr>
          <w:rFonts w:ascii="Times New Roman" w:hAnsi="Times New Roman" w:cs="Times New Roman"/>
          <w:b/>
          <w:bCs/>
        </w:rPr>
      </w:pPr>
    </w:p>
    <w:sectPr w:rsidR="00164052" w:rsidSect="0086188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B3834" w14:textId="77777777" w:rsidR="002433DD" w:rsidRDefault="002433DD" w:rsidP="00F84683">
      <w:pPr>
        <w:spacing w:after="0" w:line="240" w:lineRule="auto"/>
      </w:pPr>
      <w:r>
        <w:separator/>
      </w:r>
    </w:p>
  </w:endnote>
  <w:endnote w:type="continuationSeparator" w:id="0">
    <w:p w14:paraId="1C9BCD92" w14:textId="77777777" w:rsidR="002433DD" w:rsidRDefault="002433DD" w:rsidP="00F8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5638993"/>
      <w:docPartObj>
        <w:docPartGallery w:val="Page Numbers (Bottom of Page)"/>
        <w:docPartUnique/>
      </w:docPartObj>
    </w:sdtPr>
    <w:sdtEndPr>
      <w:rPr>
        <w:rFonts w:ascii="Times New Roman" w:hAnsi="Times New Roman" w:cs="Times New Roman"/>
        <w:noProof/>
      </w:rPr>
    </w:sdtEndPr>
    <w:sdtContent>
      <w:p w14:paraId="48367B73" w14:textId="1B5003E3" w:rsidR="006C17E8" w:rsidRPr="006C17E8" w:rsidRDefault="006C17E8">
        <w:pPr>
          <w:pStyle w:val="Footer"/>
          <w:jc w:val="center"/>
          <w:rPr>
            <w:rFonts w:ascii="Times New Roman" w:hAnsi="Times New Roman" w:cs="Times New Roman"/>
          </w:rPr>
        </w:pPr>
        <w:r w:rsidRPr="006C17E8">
          <w:rPr>
            <w:rFonts w:ascii="Times New Roman" w:hAnsi="Times New Roman" w:cs="Times New Roman"/>
          </w:rPr>
          <w:fldChar w:fldCharType="begin"/>
        </w:r>
        <w:r w:rsidRPr="006C17E8">
          <w:rPr>
            <w:rFonts w:ascii="Times New Roman" w:hAnsi="Times New Roman" w:cs="Times New Roman"/>
          </w:rPr>
          <w:instrText xml:space="preserve"> PAGE   \* MERGEFORMAT </w:instrText>
        </w:r>
        <w:r w:rsidRPr="006C17E8">
          <w:rPr>
            <w:rFonts w:ascii="Times New Roman" w:hAnsi="Times New Roman" w:cs="Times New Roman"/>
          </w:rPr>
          <w:fldChar w:fldCharType="separate"/>
        </w:r>
        <w:r w:rsidRPr="006C17E8">
          <w:rPr>
            <w:rFonts w:ascii="Times New Roman" w:hAnsi="Times New Roman" w:cs="Times New Roman"/>
            <w:noProof/>
          </w:rPr>
          <w:t>2</w:t>
        </w:r>
        <w:r w:rsidRPr="006C17E8">
          <w:rPr>
            <w:rFonts w:ascii="Times New Roman" w:hAnsi="Times New Roman" w:cs="Times New Roman"/>
            <w:noProof/>
          </w:rPr>
          <w:fldChar w:fldCharType="end"/>
        </w:r>
      </w:p>
    </w:sdtContent>
  </w:sdt>
  <w:p w14:paraId="286F1396" w14:textId="77777777" w:rsidR="006C17E8" w:rsidRPr="006C17E8" w:rsidRDefault="006C17E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96C78" w14:textId="77777777" w:rsidR="002433DD" w:rsidRDefault="002433DD" w:rsidP="00F84683">
      <w:pPr>
        <w:spacing w:after="0" w:line="240" w:lineRule="auto"/>
      </w:pPr>
      <w:r>
        <w:separator/>
      </w:r>
    </w:p>
  </w:footnote>
  <w:footnote w:type="continuationSeparator" w:id="0">
    <w:p w14:paraId="5C4799CF" w14:textId="77777777" w:rsidR="002433DD" w:rsidRDefault="002433DD" w:rsidP="00F84683">
      <w:pPr>
        <w:spacing w:after="0" w:line="240" w:lineRule="auto"/>
      </w:pPr>
      <w:r>
        <w:continuationSeparator/>
      </w:r>
    </w:p>
  </w:footnote>
  <w:footnote w:id="1">
    <w:p w14:paraId="738E694E" w14:textId="48780930" w:rsidR="00F84683" w:rsidRPr="00BA1D85" w:rsidRDefault="00BA1D85" w:rsidP="00BA1D85">
      <w:pPr>
        <w:pStyle w:val="FootnoteText"/>
        <w:rPr>
          <w:rFonts w:ascii="Times New Roman" w:hAnsi="Times New Roman" w:cs="Times New Roman"/>
        </w:rPr>
      </w:pPr>
      <w:r w:rsidRPr="00BA1D85">
        <w:rPr>
          <w:rStyle w:val="FootnoteReference"/>
          <w:rFonts w:ascii="Times New Roman" w:hAnsi="Times New Roman" w:cs="Times New Roman"/>
        </w:rPr>
        <w:footnoteRef/>
      </w:r>
      <w:proofErr w:type="gramStart"/>
      <w:r w:rsidR="00164052" w:rsidRPr="00BA1D85">
        <w:rPr>
          <w:rFonts w:ascii="Times New Roman" w:hAnsi="Times New Roman" w:cs="Times New Roman"/>
        </w:rPr>
        <w:t>DAWN</w:t>
      </w:r>
      <w:r w:rsidR="00164052">
        <w:rPr>
          <w:rFonts w:ascii="Times New Roman" w:hAnsi="Times New Roman" w:cs="Times New Roman"/>
        </w:rPr>
        <w:t>,</w:t>
      </w:r>
      <w:proofErr w:type="gramEnd"/>
      <w:r w:rsidRPr="00BA1D85">
        <w:rPr>
          <w:rFonts w:ascii="Times New Roman" w:hAnsi="Times New Roman" w:cs="Times New Roman"/>
        </w:rPr>
        <w:t xml:space="preserve"> Lim. Index Funds Are the New Kings of Wall Street. </w:t>
      </w:r>
      <w:r w:rsidRPr="00BA1D85">
        <w:rPr>
          <w:rFonts w:ascii="Times New Roman" w:hAnsi="Times New Roman" w:cs="Times New Roman"/>
          <w:b/>
          <w:bCs/>
        </w:rPr>
        <w:t>The Wall Street Journal</w:t>
      </w:r>
      <w:r w:rsidRPr="00BA1D85">
        <w:rPr>
          <w:rFonts w:ascii="Times New Roman" w:hAnsi="Times New Roman" w:cs="Times New Roman"/>
        </w:rPr>
        <w:t xml:space="preserve">, 18 de </w:t>
      </w:r>
      <w:proofErr w:type="spellStart"/>
      <w:r w:rsidRPr="00BA1D85">
        <w:rPr>
          <w:rFonts w:ascii="Times New Roman" w:hAnsi="Times New Roman" w:cs="Times New Roman"/>
        </w:rPr>
        <w:t>Setembro</w:t>
      </w:r>
      <w:proofErr w:type="spellEnd"/>
      <w:r w:rsidRPr="00BA1D85">
        <w:rPr>
          <w:rFonts w:ascii="Times New Roman" w:hAnsi="Times New Roman" w:cs="Times New Roman"/>
        </w:rPr>
        <w:t xml:space="preserve"> de 2019. </w:t>
      </w:r>
      <w:proofErr w:type="spellStart"/>
      <w:r w:rsidRPr="00BA1D85">
        <w:rPr>
          <w:rFonts w:ascii="Times New Roman" w:hAnsi="Times New Roman" w:cs="Times New Roman"/>
        </w:rPr>
        <w:t>Disponível</w:t>
      </w:r>
      <w:proofErr w:type="spellEnd"/>
      <w:r w:rsidRPr="00BA1D85">
        <w:rPr>
          <w:rFonts w:ascii="Times New Roman" w:hAnsi="Times New Roman" w:cs="Times New Roman"/>
        </w:rPr>
        <w:t xml:space="preserve"> </w:t>
      </w:r>
      <w:proofErr w:type="spellStart"/>
      <w:r w:rsidRPr="00BA1D85">
        <w:rPr>
          <w:rFonts w:ascii="Times New Roman" w:hAnsi="Times New Roman" w:cs="Times New Roman"/>
        </w:rPr>
        <w:t>em</w:t>
      </w:r>
      <w:proofErr w:type="spellEnd"/>
      <w:r w:rsidRPr="00BA1D85">
        <w:rPr>
          <w:rFonts w:ascii="Times New Roman" w:hAnsi="Times New Roman" w:cs="Times New Roman"/>
        </w:rPr>
        <w:t xml:space="preserve">: wsj.com/articles/index-funds-are-the-new-kings-of-wall-street-11568799004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D4053"/>
    <w:multiLevelType w:val="hybridMultilevel"/>
    <w:tmpl w:val="F25A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A5EB9"/>
    <w:multiLevelType w:val="hybridMultilevel"/>
    <w:tmpl w:val="7466F3E0"/>
    <w:lvl w:ilvl="0" w:tplc="7B74B2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766950"/>
    <w:multiLevelType w:val="hybridMultilevel"/>
    <w:tmpl w:val="4F527EA0"/>
    <w:lvl w:ilvl="0" w:tplc="5F7A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D747F"/>
    <w:multiLevelType w:val="hybridMultilevel"/>
    <w:tmpl w:val="D5EAEA0A"/>
    <w:lvl w:ilvl="0" w:tplc="4462E6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6C4800"/>
    <w:multiLevelType w:val="hybridMultilevel"/>
    <w:tmpl w:val="AA34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323A2"/>
    <w:multiLevelType w:val="hybridMultilevel"/>
    <w:tmpl w:val="C9C666A2"/>
    <w:lvl w:ilvl="0" w:tplc="61905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F07651"/>
    <w:multiLevelType w:val="hybridMultilevel"/>
    <w:tmpl w:val="A2EA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1"/>
    <w:rsid w:val="00067867"/>
    <w:rsid w:val="00092FBD"/>
    <w:rsid w:val="000947BA"/>
    <w:rsid w:val="000A60A2"/>
    <w:rsid w:val="000D233C"/>
    <w:rsid w:val="000E420A"/>
    <w:rsid w:val="000F28F8"/>
    <w:rsid w:val="00164052"/>
    <w:rsid w:val="001813F8"/>
    <w:rsid w:val="001A18AA"/>
    <w:rsid w:val="001B773D"/>
    <w:rsid w:val="001F6BDA"/>
    <w:rsid w:val="00233BE4"/>
    <w:rsid w:val="002433DD"/>
    <w:rsid w:val="002752C0"/>
    <w:rsid w:val="002F24A4"/>
    <w:rsid w:val="0030016A"/>
    <w:rsid w:val="00302FF9"/>
    <w:rsid w:val="003666B7"/>
    <w:rsid w:val="00391E34"/>
    <w:rsid w:val="003A02D8"/>
    <w:rsid w:val="003E448F"/>
    <w:rsid w:val="003E716F"/>
    <w:rsid w:val="004D6649"/>
    <w:rsid w:val="00536E11"/>
    <w:rsid w:val="005543D7"/>
    <w:rsid w:val="00600E35"/>
    <w:rsid w:val="00622714"/>
    <w:rsid w:val="006375A1"/>
    <w:rsid w:val="006C17E8"/>
    <w:rsid w:val="006C33BB"/>
    <w:rsid w:val="006D3BE0"/>
    <w:rsid w:val="006D3C97"/>
    <w:rsid w:val="006F5257"/>
    <w:rsid w:val="00784A3E"/>
    <w:rsid w:val="007C6CC6"/>
    <w:rsid w:val="007C7A27"/>
    <w:rsid w:val="00843386"/>
    <w:rsid w:val="00861887"/>
    <w:rsid w:val="008C1A0E"/>
    <w:rsid w:val="008E3453"/>
    <w:rsid w:val="008F0668"/>
    <w:rsid w:val="0096726E"/>
    <w:rsid w:val="009F1432"/>
    <w:rsid w:val="00A254BB"/>
    <w:rsid w:val="00A7742B"/>
    <w:rsid w:val="00A9440D"/>
    <w:rsid w:val="00AE3EB4"/>
    <w:rsid w:val="00AF3D16"/>
    <w:rsid w:val="00B9165B"/>
    <w:rsid w:val="00B92CA8"/>
    <w:rsid w:val="00BA1D85"/>
    <w:rsid w:val="00BD299F"/>
    <w:rsid w:val="00BD73D0"/>
    <w:rsid w:val="00BF1551"/>
    <w:rsid w:val="00C00A84"/>
    <w:rsid w:val="00C546E0"/>
    <w:rsid w:val="00CF3D6B"/>
    <w:rsid w:val="00DB03CF"/>
    <w:rsid w:val="00E20621"/>
    <w:rsid w:val="00E33294"/>
    <w:rsid w:val="00E44012"/>
    <w:rsid w:val="00F217C0"/>
    <w:rsid w:val="00F84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D56F"/>
  <w15:chartTrackingRefBased/>
  <w15:docId w15:val="{6A037E4F-8A65-4329-9CA5-DF33A7B5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21"/>
    <w:pPr>
      <w:ind w:left="720"/>
      <w:contextualSpacing/>
    </w:pPr>
  </w:style>
  <w:style w:type="table" w:styleId="TableGrid">
    <w:name w:val="Table Grid"/>
    <w:basedOn w:val="TableNormal"/>
    <w:uiPriority w:val="39"/>
    <w:rsid w:val="003E7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84683"/>
    <w:pPr>
      <w:spacing w:after="0" w:line="240" w:lineRule="auto"/>
    </w:pPr>
    <w:rPr>
      <w:sz w:val="20"/>
      <w:szCs w:val="20"/>
    </w:rPr>
  </w:style>
  <w:style w:type="character" w:customStyle="1" w:styleId="FootnoteTextChar">
    <w:name w:val="Footnote Text Char"/>
    <w:basedOn w:val="DefaultParagraphFont"/>
    <w:link w:val="FootnoteText"/>
    <w:uiPriority w:val="99"/>
    <w:rsid w:val="00F84683"/>
    <w:rPr>
      <w:sz w:val="20"/>
      <w:szCs w:val="20"/>
    </w:rPr>
  </w:style>
  <w:style w:type="character" w:styleId="FootnoteReference">
    <w:name w:val="footnote reference"/>
    <w:basedOn w:val="DefaultParagraphFont"/>
    <w:uiPriority w:val="99"/>
    <w:semiHidden/>
    <w:unhideWhenUsed/>
    <w:rsid w:val="00F84683"/>
    <w:rPr>
      <w:vertAlign w:val="superscript"/>
    </w:rPr>
  </w:style>
  <w:style w:type="paragraph" w:styleId="Bibliography">
    <w:name w:val="Bibliography"/>
    <w:basedOn w:val="Normal"/>
    <w:next w:val="Normal"/>
    <w:uiPriority w:val="37"/>
    <w:unhideWhenUsed/>
    <w:rsid w:val="00BA1D85"/>
  </w:style>
  <w:style w:type="character" w:customStyle="1" w:styleId="Heading1Char">
    <w:name w:val="Heading 1 Char"/>
    <w:basedOn w:val="DefaultParagraphFont"/>
    <w:link w:val="Heading1"/>
    <w:uiPriority w:val="9"/>
    <w:rsid w:val="006F52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C17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17E8"/>
  </w:style>
  <w:style w:type="paragraph" w:styleId="Footer">
    <w:name w:val="footer"/>
    <w:basedOn w:val="Normal"/>
    <w:link w:val="FooterChar"/>
    <w:uiPriority w:val="99"/>
    <w:unhideWhenUsed/>
    <w:rsid w:val="006C17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17E8"/>
  </w:style>
  <w:style w:type="character" w:styleId="PlaceholderText">
    <w:name w:val="Placeholder Text"/>
    <w:basedOn w:val="DefaultParagraphFont"/>
    <w:uiPriority w:val="99"/>
    <w:semiHidden/>
    <w:rsid w:val="00B9165B"/>
    <w:rPr>
      <w:color w:val="808080"/>
    </w:rPr>
  </w:style>
  <w:style w:type="paragraph" w:styleId="TOCHeading">
    <w:name w:val="TOC Heading"/>
    <w:basedOn w:val="Heading1"/>
    <w:next w:val="Normal"/>
    <w:uiPriority w:val="39"/>
    <w:unhideWhenUsed/>
    <w:qFormat/>
    <w:rsid w:val="00B9165B"/>
    <w:pPr>
      <w:outlineLvl w:val="9"/>
    </w:pPr>
  </w:style>
  <w:style w:type="character" w:styleId="SubtleEmphasis">
    <w:name w:val="Subtle Emphasis"/>
    <w:basedOn w:val="DefaultParagraphFont"/>
    <w:uiPriority w:val="19"/>
    <w:qFormat/>
    <w:rsid w:val="00B9165B"/>
    <w:rPr>
      <w:i/>
      <w:iCs/>
      <w:color w:val="404040" w:themeColor="text1" w:themeTint="BF"/>
    </w:rPr>
  </w:style>
  <w:style w:type="paragraph" w:styleId="TOC1">
    <w:name w:val="toc 1"/>
    <w:basedOn w:val="Normal"/>
    <w:next w:val="Normal"/>
    <w:autoRedefine/>
    <w:uiPriority w:val="39"/>
    <w:unhideWhenUsed/>
    <w:rsid w:val="00B9165B"/>
    <w:pPr>
      <w:spacing w:after="100"/>
    </w:pPr>
  </w:style>
  <w:style w:type="character" w:styleId="Hyperlink">
    <w:name w:val="Hyperlink"/>
    <w:basedOn w:val="DefaultParagraphFont"/>
    <w:uiPriority w:val="99"/>
    <w:unhideWhenUsed/>
    <w:rsid w:val="00B91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1367">
      <w:bodyDiv w:val="1"/>
      <w:marLeft w:val="0"/>
      <w:marRight w:val="0"/>
      <w:marTop w:val="0"/>
      <w:marBottom w:val="0"/>
      <w:divBdr>
        <w:top w:val="none" w:sz="0" w:space="0" w:color="auto"/>
        <w:left w:val="none" w:sz="0" w:space="0" w:color="auto"/>
        <w:bottom w:val="none" w:sz="0" w:space="0" w:color="auto"/>
        <w:right w:val="none" w:sz="0" w:space="0" w:color="auto"/>
      </w:divBdr>
    </w:div>
    <w:div w:id="477920381">
      <w:bodyDiv w:val="1"/>
      <w:marLeft w:val="0"/>
      <w:marRight w:val="0"/>
      <w:marTop w:val="0"/>
      <w:marBottom w:val="0"/>
      <w:divBdr>
        <w:top w:val="none" w:sz="0" w:space="0" w:color="auto"/>
        <w:left w:val="none" w:sz="0" w:space="0" w:color="auto"/>
        <w:bottom w:val="none" w:sz="0" w:space="0" w:color="auto"/>
        <w:right w:val="none" w:sz="0" w:space="0" w:color="auto"/>
      </w:divBdr>
    </w:div>
    <w:div w:id="555313392">
      <w:bodyDiv w:val="1"/>
      <w:marLeft w:val="0"/>
      <w:marRight w:val="0"/>
      <w:marTop w:val="0"/>
      <w:marBottom w:val="0"/>
      <w:divBdr>
        <w:top w:val="none" w:sz="0" w:space="0" w:color="auto"/>
        <w:left w:val="none" w:sz="0" w:space="0" w:color="auto"/>
        <w:bottom w:val="none" w:sz="0" w:space="0" w:color="auto"/>
        <w:right w:val="none" w:sz="0" w:space="0" w:color="auto"/>
      </w:divBdr>
    </w:div>
    <w:div w:id="1697579758">
      <w:bodyDiv w:val="1"/>
      <w:marLeft w:val="0"/>
      <w:marRight w:val="0"/>
      <w:marTop w:val="0"/>
      <w:marBottom w:val="0"/>
      <w:divBdr>
        <w:top w:val="none" w:sz="0" w:space="0" w:color="auto"/>
        <w:left w:val="none" w:sz="0" w:space="0" w:color="auto"/>
        <w:bottom w:val="none" w:sz="0" w:space="0" w:color="auto"/>
        <w:right w:val="none" w:sz="0" w:space="0" w:color="auto"/>
      </w:divBdr>
    </w:div>
    <w:div w:id="1748380608">
      <w:bodyDiv w:val="1"/>
      <w:marLeft w:val="0"/>
      <w:marRight w:val="0"/>
      <w:marTop w:val="0"/>
      <w:marBottom w:val="0"/>
      <w:divBdr>
        <w:top w:val="none" w:sz="0" w:space="0" w:color="auto"/>
        <w:left w:val="none" w:sz="0" w:space="0" w:color="auto"/>
        <w:bottom w:val="none" w:sz="0" w:space="0" w:color="auto"/>
        <w:right w:val="none" w:sz="0" w:space="0" w:color="auto"/>
      </w:divBdr>
    </w:div>
    <w:div w:id="1863400843">
      <w:bodyDiv w:val="1"/>
      <w:marLeft w:val="0"/>
      <w:marRight w:val="0"/>
      <w:marTop w:val="0"/>
      <w:marBottom w:val="0"/>
      <w:divBdr>
        <w:top w:val="none" w:sz="0" w:space="0" w:color="auto"/>
        <w:left w:val="none" w:sz="0" w:space="0" w:color="auto"/>
        <w:bottom w:val="none" w:sz="0" w:space="0" w:color="auto"/>
        <w:right w:val="none" w:sz="0" w:space="0" w:color="auto"/>
      </w:divBdr>
    </w:div>
    <w:div w:id="1893270692">
      <w:bodyDiv w:val="1"/>
      <w:marLeft w:val="0"/>
      <w:marRight w:val="0"/>
      <w:marTop w:val="0"/>
      <w:marBottom w:val="0"/>
      <w:divBdr>
        <w:top w:val="none" w:sz="0" w:space="0" w:color="auto"/>
        <w:left w:val="none" w:sz="0" w:space="0" w:color="auto"/>
        <w:bottom w:val="none" w:sz="0" w:space="0" w:color="auto"/>
        <w:right w:val="none" w:sz="0" w:space="0" w:color="auto"/>
      </w:divBdr>
    </w:div>
    <w:div w:id="1918244055">
      <w:bodyDiv w:val="1"/>
      <w:marLeft w:val="0"/>
      <w:marRight w:val="0"/>
      <w:marTop w:val="0"/>
      <w:marBottom w:val="0"/>
      <w:divBdr>
        <w:top w:val="none" w:sz="0" w:space="0" w:color="auto"/>
        <w:left w:val="none" w:sz="0" w:space="0" w:color="auto"/>
        <w:bottom w:val="none" w:sz="0" w:space="0" w:color="auto"/>
        <w:right w:val="none" w:sz="0" w:space="0" w:color="auto"/>
      </w:divBdr>
    </w:div>
    <w:div w:id="2074310865">
      <w:bodyDiv w:val="1"/>
      <w:marLeft w:val="0"/>
      <w:marRight w:val="0"/>
      <w:marTop w:val="0"/>
      <w:marBottom w:val="0"/>
      <w:divBdr>
        <w:top w:val="none" w:sz="0" w:space="0" w:color="auto"/>
        <w:left w:val="none" w:sz="0" w:space="0" w:color="auto"/>
        <w:bottom w:val="none" w:sz="0" w:space="0" w:color="auto"/>
        <w:right w:val="none" w:sz="0" w:space="0" w:color="auto"/>
      </w:divBdr>
    </w:div>
    <w:div w:id="2081630099">
      <w:bodyDiv w:val="1"/>
      <w:marLeft w:val="0"/>
      <w:marRight w:val="0"/>
      <w:marTop w:val="0"/>
      <w:marBottom w:val="0"/>
      <w:divBdr>
        <w:top w:val="none" w:sz="0" w:space="0" w:color="auto"/>
        <w:left w:val="none" w:sz="0" w:space="0" w:color="auto"/>
        <w:bottom w:val="none" w:sz="0" w:space="0" w:color="auto"/>
        <w:right w:val="none" w:sz="0" w:space="0" w:color="auto"/>
      </w:divBdr>
    </w:div>
    <w:div w:id="20934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Mar52</b:Tag>
    <b:SourceType>JournalArticle</b:SourceType>
    <b:Guid>{ABEBAC16-1AB1-44D9-9E0F-74CE075EA4B4}</b:Guid>
    <b:Title>Portfolio Selection</b:Title>
    <b:Year>1952</b:Year>
    <b:Author>
      <b:Author>
        <b:NameList>
          <b:Person>
            <b:Last>Markowitz</b:Last>
            <b:First>Harry</b:First>
          </b:Person>
        </b:NameList>
      </b:Author>
    </b:Author>
    <b:JournalName>The Journal of Finance</b:JournalName>
    <b:Pages>77-91</b:Pages>
    <b:RefOrder>1</b:RefOrder>
  </b:Source>
  <b:Source>
    <b:Tag>Elt77</b:Tag>
    <b:SourceType>ArticleInAPeriodical</b:SourceType>
    <b:Guid>{84449EFE-DDA6-462F-90DB-97F368CF2724}</b:Guid>
    <b:Author>
      <b:Author>
        <b:NameList>
          <b:Person>
            <b:Last>Elton</b:Last>
            <b:First>Edwin</b:First>
          </b:Person>
          <b:Person>
            <b:Last>Gruber</b:Last>
            <b:First>Martin</b:First>
          </b:Person>
        </b:NameList>
      </b:Author>
    </b:Author>
    <b:Title>Risk Reducion and Portfolio Size: An Analytical Solution</b:Title>
    <b:JournalName>The Journal of Business</b:JournalName>
    <b:Year>1977</b:Year>
    <b:Pages>415-437</b:Pages>
    <b:PeriodicalTitle>The Journal of Business</b:PeriodicalTitle>
    <b:Month>October</b:Month>
    <b:RefOrder>2</b:RefOrder>
  </b:Source>
  <b:Source>
    <b:Tag>New93</b:Tag>
    <b:SourceType>JournalArticle</b:SourceType>
    <b:Guid>{8BECF62A-EFC2-4D42-AFF0-A24B23A81637}</b:Guid>
    <b:Title>The Minimum Number of Stocks Needed for Diversification</b:Title>
    <b:Year>1993</b:Year>
    <b:Pages>85-87</b:Pages>
    <b:Author>
      <b:Author>
        <b:NameList>
          <b:Person>
            <b:Last>Newbould</b:Last>
            <b:First>Gerald</b:First>
          </b:Person>
          <b:Person>
            <b:Last>Poon</b:Last>
            <b:First>Percy</b:First>
          </b:Person>
        </b:NameList>
      </b:Author>
    </b:Author>
    <b:JournalName>Financial Practice &amp; Education</b:JournalName>
    <b:RefOrder>3</b:RefOrder>
  </b:Source>
  <b:Source>
    <b:Tag>Cho13</b:Tag>
    <b:SourceType>JournalArticle</b:SourceType>
    <b:Guid>{CFCF58AA-725A-4041-8D5F-44E306D43D36}</b:Guid>
    <b:Author>
      <b:Author>
        <b:NameList>
          <b:Person>
            <b:Last>Chong</b:Last>
            <b:First>James</b:First>
          </b:Person>
          <b:Person>
            <b:Last>Phillips</b:Last>
            <b:First>Michael</b:First>
          </b:Person>
        </b:NameList>
      </b:Author>
    </b:Author>
    <b:Title>Portfolio Size: Revisited</b:Title>
    <b:JournalName>The Journal of Wealth Management</b:JournalName>
    <b:Year>2013</b:Year>
    <b:Pages>49-60</b:Pages>
    <b:RefOrder>4</b:RefOrder>
  </b:Source>
  <b:Source>
    <b:Tag>Stat87</b:Tag>
    <b:SourceType>JournalArticle</b:SourceType>
    <b:Guid>{5B021EB3-5544-42AB-9112-3837DD4C36BC}</b:Guid>
    <b:Title>How Many Stocks Make a Diversified Portfolio</b:Title>
    <b:Year>1987</b:Year>
    <b:LCID>pt-BR</b:LCID>
    <b:Author>
      <b:Author>
        <b:NameList>
          <b:Person>
            <b:Last>Statman</b:Last>
            <b:First>Meir</b:First>
          </b:Person>
        </b:NameList>
      </b:Author>
    </b:Author>
    <b:JournalName>The Journal of Financial and Quantitative Analysis</b:JournalName>
    <b:Pages>353-363</b:Pages>
    <b:RefOrder>5</b:RefOrder>
  </b:Source>
</b:Sources>
</file>

<file path=customXml/itemProps1.xml><?xml version="1.0" encoding="utf-8"?>
<ds:datastoreItem xmlns:ds="http://schemas.openxmlformats.org/officeDocument/2006/customXml" ds:itemID="{3D8551C9-8D61-485A-AE03-58F73D02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Pages>
  <Words>1949</Words>
  <Characters>11110</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Vidal Zobaran</dc:creator>
  <cp:keywords/>
  <dc:description/>
  <cp:lastModifiedBy>José Vidal Zobaran</cp:lastModifiedBy>
  <cp:revision>8</cp:revision>
  <cp:lastPrinted>2020-06-05T04:12:00Z</cp:lastPrinted>
  <dcterms:created xsi:type="dcterms:W3CDTF">2020-05-28T16:55:00Z</dcterms:created>
  <dcterms:modified xsi:type="dcterms:W3CDTF">2020-06-05T04:40:00Z</dcterms:modified>
</cp:coreProperties>
</file>