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4E3DA">
      <w:pPr>
        <w:rPr>
          <w:rFonts w:hint="eastAsia" w:ascii="仿宋" w:hAnsi="仿宋" w:eastAsia="仿宋" w:cs="仿宋"/>
          <w:color w:val="auto"/>
        </w:rPr>
      </w:pPr>
    </w:p>
    <w:p w14:paraId="4FD3FC48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3.2 关键技术决策</w:t>
      </w:r>
    </w:p>
    <w:p w14:paraId="1ACA6B4D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创作过程中，有两个决策对最终作品影响最大：一个决定「作品长什么样」，一个决定「科学内容怎么不跑偏、怎么可复用」。</w:t>
      </w:r>
    </w:p>
    <w:p w14:paraId="7B2FD0E6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决策一：用一套统一的「花园隐喻 + 交互反馈」做科学翻译，而不是「图文说教」</w:t>
      </w:r>
    </w:p>
    <w:p w14:paraId="6CB44C1A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我们想传播的「肠道微生态」看不见、摸不着、专业术语多。如果直接讲微生物、短链脂肪酸、肠道屏障，孩子无法建立直观认知，家长也难有耐心。</w:t>
      </w:r>
    </w:p>
    <w:p w14:paraId="4D87093F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我们对比了两种方案：</w:t>
      </w:r>
    </w:p>
    <w:p w14:paraId="2278A9AA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方案 A（传统图文说教）：海报 + 文字解释，制作快，但「看完就忘」，孩子只是被动接受。</w:t>
      </w:r>
    </w:p>
    <w:p w14:paraId="57F5CEF2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方案 B（我们采用的）：建立一套贯穿全作品的隐喻系统——肠道 = 花园、微生物 = 居民、食物 = 养分、便便 = 花园寄来的天气报告，并把所有科学知识「翻译」成可交互、有即时反馈的体验（拖食物进花园看它变绿还是变脏、记录便便自动生成专属饮食任务、问 AI 导游菌小园）。</w:t>
      </w:r>
    </w:p>
    <w:p w14:paraId="59018140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影响：这套隐喻成为作品的「共同语言」——首页、花园、课堂、打卡、徽章、动画、AI 对话全部共用同一套 IP 与意象，孩子 30 秒上手、家长愿意每天陪伴 3 分钟，真正把「科学传播」从一次性阅读变成每日行为养成。三类赛道（期刊视觉 / 数字交互 / 叙事动画）也因此不是三件拼凑的作品，而是一套自洽的体系。</w:t>
      </w:r>
    </w:p>
    <w:p w14:paraId="34D22950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决策二：科学内容与程序、AI 全链路「数据解耦 + 知识底座注入」，杜绝 AI 幻觉、保证可复用</w:t>
      </w:r>
    </w:p>
    <w:p w14:paraId="011383E6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科普作品的底线是「科学准确」。我们预判的最大风险是：知识硬编码在页面里，改一处内容就要动一次代码；或者依赖大模型自由发挥，AI 会编造数字和医学表述。</w:t>
      </w:r>
    </w:p>
    <w:p w14:paraId="0119B1A1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我们对比了三种方案：</w:t>
      </w:r>
    </w:p>
    <w:p w14:paraId="01008467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方案 A：知识写死在组件里——改内容 = 改代码，维护成本高，无法换主题复用。</w:t>
      </w:r>
    </w:p>
    <w:p w14:paraId="73FFC067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方案 B：AI 完全自由回答——体验灵活但有幻觉风险，科普作品不可接受。</w:t>
      </w:r>
    </w:p>
    <w:p w14:paraId="6BF3A423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方案 C（我们采用的）：把科学内容全部做成数据文件（知识模块 / 常见问答 / 布里斯托便便分型 / 花园成长阶段），页面从数据渲染；AI 导游回答时，后端把这些已验证内容动态组装成「知识底座」注入 system prompt，并用硬性规则约束「只依据知识库回答、不编造数字、不提供医疗建议」；模型不可用或超时时自动降级到预设 FAQ，体验永不中断。</w:t>
      </w:r>
    </w:p>
    <w:p w14:paraId="5E061F8B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影响：第一，科学准确性可控——AI 的每一句话都能回溯到知识库中的权威条目，实现零幻觉；第二，可复用——换一个科学主题，只需替换知识库数据文件与视觉资产，程序与 AI 流水线完全不用动，一周内可再生产一套新作品，正好对应赛事「可复用生成的 AI 应用」的加分条件。</w:t>
      </w:r>
    </w:p>
    <w:p w14:paraId="11816B8D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3.3 主要困难与解决方案</w:t>
      </w:r>
    </w:p>
    <w:p w14:paraId="0E14E5CF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创作过程中最大的三类挑战，以及我们的分析与应对如下：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3515"/>
        <w:gridCol w:w="1701"/>
      </w:tblGrid>
      <w:tr w14:paraId="40FD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CE98918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遇到的问题</w:t>
            </w:r>
          </w:p>
        </w:tc>
        <w:tc>
          <w:tcPr>
            <w:tcW w:w="1928" w:type="dxa"/>
          </w:tcPr>
          <w:p w14:paraId="7997967D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原因分析</w:t>
            </w:r>
          </w:p>
        </w:tc>
        <w:tc>
          <w:tcPr>
            <w:tcW w:w="3515" w:type="dxa"/>
          </w:tcPr>
          <w:p w14:paraId="400B175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解决方案</w:t>
            </w:r>
          </w:p>
        </w:tc>
        <w:tc>
          <w:tcPr>
            <w:tcW w:w="1701" w:type="dxa"/>
          </w:tcPr>
          <w:p w14:paraId="1379043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最终效果</w:t>
            </w:r>
          </w:p>
        </w:tc>
      </w:tr>
      <w:tr w14:paraId="347AD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99E092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AI 科普问答会「一本正经地编造」——编数字、编诊断，对儿童科普是致命问题</w:t>
            </w:r>
          </w:p>
        </w:tc>
        <w:tc>
          <w:tcPr>
            <w:tcW w:w="1928" w:type="dxa"/>
          </w:tcPr>
          <w:p w14:paraId="392DE577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大模型本质是概率生成，没有「事实约束」；医学/营养内容一旦出错，轻则误导、重则造成健康风险</w:t>
            </w:r>
          </w:p>
        </w:tc>
        <w:tc>
          <w:tcPr>
            <w:tcW w:w="3515" w:type="dxa"/>
          </w:tcPr>
          <w:p w14:paraId="0643F4C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① 后端把应用内已验证的知识（模块、FAQ、Bristol 分型、成长阶段）动态组装成知识底座注入 system prompt；② 7 条风格指南 + 硬性规则：只依据知识库回答、不编造数字/病名/成分、涉及持续腹痛等立即提示就医；③ 流式 SSE 输出，上游失败或无输出时降级到本地 FAQ 匹配，体验不中断</w:t>
            </w:r>
          </w:p>
        </w:tc>
        <w:tc>
          <w:tcPr>
            <w:tcW w:w="1701" w:type="dxa"/>
          </w:tcPr>
          <w:p w14:paraId="74365AC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AI 回答全部可回溯到知识库条目，实现零幻觉；医疗边界清晰；无网也能回答，演示不翻车</w:t>
            </w:r>
          </w:p>
        </w:tc>
      </w:tr>
      <w:tr w14:paraId="7A9D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6D4452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「肠道微生态」看不见、抽象，孩子和家长难以建立直观认知</w:t>
            </w:r>
          </w:p>
        </w:tc>
        <w:tc>
          <w:tcPr>
            <w:tcW w:w="1928" w:type="dxa"/>
          </w:tcPr>
          <w:p w14:paraId="3F476DD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科学传播的经典难题：对象不可见、概念链条长（纤维→发酵→短链脂肪酸→屏障→免疫）</w:t>
            </w:r>
          </w:p>
        </w:tc>
        <w:tc>
          <w:tcPr>
            <w:tcW w:w="3515" w:type="dxa"/>
          </w:tcPr>
          <w:p w14:paraId="4F816144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① 建立花园隐喻系统（肠道=花园、食物=养分、便便=天气报告）；② 所有抽象概念可视化并做成可交互反馈：拖食物看花园实时变绿/变脏、便便报告自动生成专属饮食任务、AI 用比喻讲解</w:t>
            </w:r>
          </w:p>
        </w:tc>
        <w:tc>
          <w:tcPr>
            <w:tcW w:w="1701" w:type="dxa"/>
          </w:tcPr>
          <w:p w14:paraId="6FF6A729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孩子 30 秒上手，家长愿意每天陪伴 3 分钟；同一隐喻让「看→玩→懂→做→再验证」的传播闭环成立</w:t>
            </w:r>
          </w:p>
        </w:tc>
      </w:tr>
      <w:tr w14:paraId="3772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E2E14DB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非动画专业团队，难以低成本产出 90 秒「电影感」科普动画</w:t>
            </w:r>
          </w:p>
        </w:tc>
        <w:tc>
          <w:tcPr>
            <w:tcW w:w="1928" w:type="dxa"/>
          </w:tcPr>
          <w:p w14:paraId="4BB34B59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传统动画需要建模、绑定、动画、渲染，一个工作室少则一个月，个人团队几乎不可能</w:t>
            </w:r>
          </w:p>
        </w:tc>
        <w:tc>
          <w:tcPr>
            <w:tcW w:w="3515" w:type="dxa"/>
          </w:tcPr>
          <w:p w14:paraId="45389367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搭一条 AI 视频生产线：90 秒拆成 17 个分镜，每条分镜用结构化 Prompt（场景/动作/时长/镜头）存成 JSON；全局正向+负向提示词锁定「粘土+绒布+粉蓝绿童话」统一风格；5 个主角先用通义万相出角色设定图，再以 IP-Adapter 注入保证全片不换脸；脚本循环批量提交、断点续传</w:t>
            </w:r>
          </w:p>
        </w:tc>
        <w:tc>
          <w:tcPr>
            <w:tcW w:w="1701" w:type="dxa"/>
          </w:tcPr>
          <w:p w14:paraId="7EE6C6B7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已产出 4 段核心知识成片，风格统一、角色一致；把一个非动画团队变成了「能出成片」的 AI 动画工作室</w:t>
            </w:r>
          </w:p>
        </w:tc>
      </w:tr>
    </w:tbl>
    <w:p w14:paraId="58060007">
      <w:pPr>
        <w:spacing w:after="40"/>
        <w:rPr>
          <w:rFonts w:hint="eastAsia" w:ascii="仿宋" w:hAnsi="仿宋" w:eastAsia="仿宋" w:cs="仿宋"/>
          <w:color w:val="auto"/>
        </w:rPr>
      </w:pPr>
    </w:p>
    <w:p w14:paraId="102C65F5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4.1 AI 工具使用情况</w:t>
      </w:r>
    </w:p>
    <w:p w14:paraId="22AF5223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我们实际使用的 AI 工具围绕「一条生产线、一个交互大脑、一双眼睛」组织，均为阿里云百炼体系 + 开发辅助工具。每项工具承担的职责与投入产出如下：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041"/>
        <w:gridCol w:w="2948"/>
        <w:gridCol w:w="2381"/>
      </w:tblGrid>
      <w:tr w14:paraId="5891F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6B9486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AI 工具名称</w:t>
            </w:r>
          </w:p>
        </w:tc>
        <w:tc>
          <w:tcPr>
            <w:tcW w:w="2041" w:type="dxa"/>
          </w:tcPr>
          <w:p w14:paraId="5FC06140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在创作中承担的具体任务</w:t>
            </w:r>
          </w:p>
        </w:tc>
        <w:tc>
          <w:tcPr>
            <w:tcW w:w="2948" w:type="dxa"/>
          </w:tcPr>
          <w:p w14:paraId="63677DB0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输入的提示词、素材或参数</w:t>
            </w:r>
          </w:p>
        </w:tc>
        <w:tc>
          <w:tcPr>
            <w:tcW w:w="2381" w:type="dxa"/>
          </w:tcPr>
          <w:p w14:paraId="4A2C1F3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输出结果及可用性评价</w:t>
            </w:r>
          </w:p>
        </w:tc>
      </w:tr>
      <w:tr w14:paraId="65E7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7810E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通义千问 qwen-flash</w:t>
            </w:r>
            <w:r>
              <w:rPr>
                <w:rFonts w:hint="eastAsia" w:ascii="仿宋" w:hAnsi="仿宋" w:eastAsia="仿宋" w:cs="仿宋"/>
                <w:color w:val="auto"/>
                <w:sz w:val="20"/>
              </w:rPr>
              <w:br w:type="textWrapping"/>
            </w:r>
            <w:r>
              <w:rPr>
                <w:rFonts w:hint="eastAsia" w:ascii="仿宋" w:hAnsi="仿宋" w:eastAsia="仿宋" w:cs="仿宋"/>
                <w:color w:val="auto"/>
                <w:sz w:val="20"/>
              </w:rPr>
              <w:t>（大语言模型）</w:t>
            </w:r>
          </w:p>
        </w:tc>
        <w:tc>
          <w:tcPr>
            <w:tcW w:w="2041" w:type="dxa"/>
          </w:tcPr>
          <w:p w14:paraId="40DED67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AI 导游「菌小园」的对话大脑：儿童友好的肠道健康科普问答</w:t>
            </w:r>
          </w:p>
        </w:tc>
        <w:tc>
          <w:tcPr>
            <w:tcW w:w="2948" w:type="dxa"/>
          </w:tcPr>
          <w:p w14:paraId="7F8562C9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system prompt = AI_STYLE_GUIDE（7 条风格 + 硬性安全规则）+ 动态知识底座（知识模块 / FAQ / Bristol 分型 / 成长阶段）；user 消息按页面注入上下文提示（如「用户正在探索花园页……」）；参数：stream=true 流式输出</w:t>
            </w:r>
          </w:p>
        </w:tc>
        <w:tc>
          <w:tcPr>
            <w:tcW w:w="2381" w:type="dxa"/>
          </w:tcPr>
          <w:p w14:paraId="13AF58DD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输出儿童友好、花园隐喻贯穿的短回答（≤80 字）；所有内容可回溯知识库，零幻觉；可用性高，已稳定服务</w:t>
            </w:r>
          </w:p>
        </w:tc>
      </w:tr>
      <w:tr w14:paraId="6FB0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50AA77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通义千问 VL</w:t>
            </w:r>
            <w:r>
              <w:rPr>
                <w:rFonts w:hint="eastAsia" w:ascii="仿宋" w:hAnsi="仿宋" w:eastAsia="仿宋" w:cs="仿宋"/>
                <w:color w:val="auto"/>
                <w:sz w:val="20"/>
              </w:rPr>
              <w:br w:type="textWrapping"/>
            </w:r>
            <w:r>
              <w:rPr>
                <w:rFonts w:hint="eastAsia" w:ascii="仿宋" w:hAnsi="仿宋" w:eastAsia="仿宋" w:cs="仿宋"/>
                <w:color w:val="auto"/>
                <w:sz w:val="20"/>
              </w:rPr>
              <w:t>（视觉理解，qwen-vl 系）</w:t>
            </w:r>
          </w:p>
        </w:tc>
        <w:tc>
          <w:tcPr>
            <w:tcW w:w="2041" w:type="dxa"/>
          </w:tcPr>
          <w:p w14:paraId="762B915A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便便照片智能分析：识别布里斯托分型、生成健康提示与今日饮食任务</w:t>
            </w:r>
          </w:p>
        </w:tc>
        <w:tc>
          <w:tcPr>
            <w:tcW w:w="2948" w:type="dxa"/>
          </w:tcPr>
          <w:p w14:paraId="05DC3D46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输入：用户上传照片（≤10MB，自动压缩，HEIC→JPEG）；按视觉多模态调用规范携带图片 + 任务提示词；未配置 Key 时自动降级本地规则模拟</w:t>
            </w:r>
          </w:p>
        </w:tc>
        <w:tc>
          <w:tcPr>
            <w:tcW w:w="2381" w:type="dxa"/>
          </w:tcPr>
          <w:p w14:paraId="12517F4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识别 Bristol 1-7 型并映射到预设诊断与饮食建议；接口按规范预留、可随时切换真实 VL 模型，兼顾演示稳定性</w:t>
            </w:r>
          </w:p>
        </w:tc>
      </w:tr>
      <w:tr w14:paraId="7501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5FF26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通义万相 Wan</w:t>
            </w:r>
            <w:r>
              <w:rPr>
                <w:rFonts w:hint="eastAsia" w:ascii="仿宋" w:hAnsi="仿宋" w:eastAsia="仿宋" w:cs="仿宋"/>
                <w:color w:val="auto"/>
                <w:sz w:val="20"/>
              </w:rPr>
              <w:br w:type="textWrapping"/>
            </w:r>
            <w:r>
              <w:rPr>
                <w:rFonts w:hint="eastAsia" w:ascii="仿宋" w:hAnsi="仿宋" w:eastAsia="仿宋" w:cs="仿宋"/>
                <w:color w:val="auto"/>
                <w:sz w:val="20"/>
              </w:rPr>
              <w:t>（Wan2.7 t2v / i2v）</w:t>
            </w:r>
          </w:p>
        </w:tc>
        <w:tc>
          <w:tcPr>
            <w:tcW w:w="2041" w:type="dxa"/>
          </w:tcPr>
          <w:p w14:paraId="58D18AF8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90 秒科普动画全部镜头：文生视频 / 图生视频、关键帧、角色设定图</w:t>
            </w:r>
          </w:p>
        </w:tc>
        <w:tc>
          <w:tcPr>
            <w:tcW w:w="2948" w:type="dxa"/>
          </w:tcPr>
          <w:p w14:paraId="6DE82BA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17 分镜结构化 Prompt（场景、动作、时长、镜头运动）存为 JSON；全局正向提示词前缀 + 负向提示词锁定粘土动画、绒布质感、粉蓝绿童话色板；角色一致性用角色设定图 + IP-Adapter 注入</w:t>
            </w:r>
          </w:p>
        </w:tc>
        <w:tc>
          <w:tcPr>
            <w:tcW w:w="2381" w:type="dxa"/>
          </w:tcPr>
          <w:p w14:paraId="7AED70F0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4 段核心知识成片（纤维/发酵/短链脂肪酸/屏障）风格统一、角色不换脸；批量无人值守出片，断点续传</w:t>
            </w:r>
          </w:p>
        </w:tc>
      </w:tr>
      <w:tr w14:paraId="22F3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8AA519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百炼 ComfyUI 应用托管</w:t>
            </w:r>
          </w:p>
        </w:tc>
        <w:tc>
          <w:tcPr>
            <w:tcW w:w="2041" w:type="dxa"/>
          </w:tcPr>
          <w:p w14:paraId="0A7B5ACB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编排「关键帧 → 图生视频 → 风格一致性」生成工作流</w:t>
            </w:r>
          </w:p>
        </w:tc>
        <w:tc>
          <w:tcPr>
            <w:tcW w:w="2948" w:type="dxa"/>
          </w:tcPr>
          <w:p w14:paraId="2B7814CD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工作流节点 + 批量脚本参数（seed、步数、分辨率、IP-Adapter 权重）</w:t>
            </w:r>
          </w:p>
        </w:tc>
        <w:tc>
          <w:tcPr>
            <w:tcW w:w="2381" w:type="dxa"/>
          </w:tcPr>
          <w:p w14:paraId="5BC4A72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把多模型串成一条生产线，一套工作流复用全部 17 个分镜；可复制、可调参</w:t>
            </w:r>
          </w:p>
        </w:tc>
      </w:tr>
      <w:tr w14:paraId="502C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8B2BE1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AI 编程助手</w:t>
            </w:r>
            <w:r>
              <w:rPr>
                <w:rFonts w:hint="eastAsia" w:ascii="仿宋" w:hAnsi="仿宋" w:eastAsia="仿宋" w:cs="仿宋"/>
                <w:color w:val="auto"/>
                <w:sz w:val="20"/>
              </w:rPr>
              <w:br w:type="textWrapping"/>
            </w:r>
            <w:r>
              <w:rPr>
                <w:rFonts w:hint="eastAsia" w:ascii="仿宋" w:hAnsi="仿宋" w:eastAsia="仿宋" w:cs="仿宋"/>
                <w:color w:val="auto"/>
                <w:sz w:val="20"/>
              </w:rPr>
              <w:t>（Claude Code）</w:t>
            </w:r>
          </w:p>
        </w:tc>
        <w:tc>
          <w:tcPr>
            <w:tcW w:w="2041" w:type="dxa"/>
          </w:tcPr>
          <w:p w14:paraId="65066BEB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互动装置的代码实现：React 交互页面、Fastify 后端、数据驱动内容层、AI 接口对接与联调</w:t>
            </w:r>
          </w:p>
        </w:tc>
        <w:tc>
          <w:tcPr>
            <w:tcW w:w="2948" w:type="dxa"/>
          </w:tcPr>
          <w:p w14:paraId="732832B8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以中文自然语言描述需求与设计，配合代码评审、类型检查、浏览器实测</w:t>
            </w:r>
          </w:p>
        </w:tc>
        <w:tc>
          <w:tcPr>
            <w:tcW w:w="2381" w:type="dxa"/>
          </w:tcPr>
          <w:p w14:paraId="6777DE27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快速产出高质量可运行代码，页面与接口联调高效；人工把控架构与科学内容，AI 负责工程落地</w:t>
            </w:r>
          </w:p>
        </w:tc>
      </w:tr>
    </w:tbl>
    <w:p w14:paraId="447AD9DD">
      <w:pPr>
        <w:spacing w:after="40"/>
        <w:rPr>
          <w:rFonts w:hint="eastAsia" w:ascii="仿宋" w:hAnsi="仿宋" w:eastAsia="仿宋" w:cs="仿宋"/>
          <w:color w:val="auto"/>
        </w:rPr>
      </w:pPr>
    </w:p>
    <w:p w14:paraId="3889D982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4.2 Qwen 模型调用说明（必填）</w:t>
      </w:r>
    </w:p>
    <w:p w14:paraId="51523846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① 模型名称与版本</w:t>
      </w:r>
    </w:p>
    <w:p w14:paraId="7D2539E1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对话问答：通义千问 qwen-flash（DashScope OpenAI 兼容模式）。</w:t>
      </w:r>
    </w:p>
    <w:p w14:paraId="4CFBD2A4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视觉理解：通义千问 VL（qwen-vl-max / qwen-vl-plus 系）—— 用于便便照片分析，接口已按多模态规范预留。</w:t>
      </w:r>
    </w:p>
    <w:p w14:paraId="1CD14424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规划升级：qwen-max（更高精度）、通义 CosyVoice 语音合成、Paraformer 语音识别（低龄儿童语音问答）。</w:t>
      </w:r>
    </w:p>
    <w:p w14:paraId="3AF346D1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② 调用方式</w:t>
      </w:r>
    </w:p>
    <w:p w14:paraId="10E82C53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通过阿里云百炼平台（DashScope）的 OpenAI 兼容 HTTP 接口调用。对话采用流式接口 /chat/completions（stream: true），以 SSE 逐字返回，前端呈现打字机效果。后端配置如下：</w:t>
      </w:r>
    </w:p>
    <w:p w14:paraId="1A624D3F">
      <w:pPr>
        <w:spacing w:before="80" w:after="160"/>
        <w:ind w:left="3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# server/.env 示例（百炼平台凭证，不提交代码仓库）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AI_API_KEY=&lt;阿里云百炼 DashScope API-KEY&gt;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AI_BASE_URL=https://dashscope.aliyuncs.com/compatible-mode/v1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AI_MODEL=qwen-flash</w:t>
      </w:r>
    </w:p>
    <w:p w14:paraId="72753F5B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调用封装（server/src/modules/ai/ai-stream.ts）：请求 OpenAI 兼容 /chat/completions，解析 SSE 的 delta 增量并逐个 chunk 返回；AI_API_KEY 未配置、上游失败或无输出时，自动降级为本地 FAQ 关键词匹配，保证「菌小园」在任何情况下都能回答。</w:t>
      </w:r>
    </w:p>
    <w:p w14:paraId="22D76562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③ 调用凭证或截图</w:t>
      </w:r>
    </w:p>
    <w:p w14:paraId="79BA4171">
      <w:pPr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961380" cy="1759585"/>
            <wp:effectExtent l="0" t="0" r="7620" b="5715"/>
            <wp:docPr id="1" name="图片 1" descr="9a2dbc1e18f5f288a8df1603203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a2dbc1e18f5f288a8df1603203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AB00">
      <w:pPr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961380" cy="3126740"/>
            <wp:effectExtent l="0" t="0" r="7620" b="10160"/>
            <wp:docPr id="2" name="图片 2" descr="c815297ac26e0f608c2f1eaf6637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15297ac26e0f608c2f1eaf66370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B59D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④ Qwen 在作品中的核心贡献</w:t>
      </w:r>
    </w:p>
    <w:p w14:paraId="017118F7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Qwen 是作品「交互大脑」与「眼睛」的核心：</w:t>
      </w:r>
    </w:p>
    <w:p w14:paraId="7DEF1B53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菌小园 AI 导游：把「知识底座 + 风格规则 + 页面上下文」注入 qwen-flash，实现零幻觉、儿童友好的肠道科普问答——这是互动装置里最「活」的部分。</w:t>
      </w:r>
    </w:p>
    <w:p w14:paraId="51B67D73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便便照片理解：通过通义千问 VL 多模态能力识别布里斯托分型，让「看图」变成「懂图」，支撑数据驱动的个性化饮食任务。</w:t>
      </w:r>
    </w:p>
    <w:p w14:paraId="5831FF8F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扩展：同一套百炼能力（万相出片、VL 质检）支撑了动画生产与内容质检，Qwen 在整个「AI 科普工厂」中处于枢纽位置。</w:t>
      </w:r>
    </w:p>
    <w:p w14:paraId="67C231E5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4.3 AI 与人工的协作边界</w:t>
      </w:r>
    </w:p>
    <w:p w14:paraId="7F92F75D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① AI 主要负责「生产与执行」</w:t>
      </w:r>
    </w:p>
    <w:p w14:paraId="2ACD48A5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初稿与批量生产：分镜脚本、关键帧与视频镜头、插图与海报初稿、代码骨架与页面实现、文案初稿。</w:t>
      </w:r>
    </w:p>
    <w:p w14:paraId="55A865A6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一致性执行：严格按人工定义的色板、角色设定、正负向提示词批量产出，保证 170 个镜头共用一套审美。</w:t>
      </w:r>
    </w:p>
    <w:p w14:paraId="2FCDC2D7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辅助校验：AI 辅助检查拼写、构图、角色是否走样，并定位代码问题。</w:t>
      </w:r>
    </w:p>
    <w:p w14:paraId="02A00807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② 人工必须把控「标准与边界」</w:t>
      </w:r>
    </w:p>
    <w:p w14:paraId="3937B4AC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科学内核：每一条科普知识都人工核对权威出处（《中国居民膳食指南（2025）》《益生菌的科学共识》、WHO 建议、布里斯托大便分类法），AI 只做「转译」，不做「创作事实」。</w:t>
      </w:r>
    </w:p>
    <w:p w14:paraId="2F7F0858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医疗安全边界：不诊断、不恐吓、不提供用药建议；涉及持续症状一律提示就医——这条红线由人工在提示词规则中固化为硬约束，并逐条审读 AI 输出。</w:t>
      </w:r>
    </w:p>
    <w:p w14:paraId="1ADFCA4D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审美方向：色板、角色形象、整体调性由团队拍板，AI 在既定框架内执行，不允许「自由发挥」改变风格。</w:t>
      </w:r>
    </w:p>
    <w:p w14:paraId="01E19647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最终验收：每一版内容、每一段成片、每一次交互体验都要人工审阅通过后才上线。</w:t>
      </w:r>
    </w:p>
    <w:p w14:paraId="6A2F6CDA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③ 如何确保作品体现团队自身的审美与设计，而非 AI 的默认输出</w:t>
      </w:r>
    </w:p>
    <w:p w14:paraId="567C844E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「人定标准、AI 执行、人再审」三层流程：标准（科学清单 + 视觉规范 + 风格资产）由人定义，AI 只负责按标准生产，产出的每一版都必须过人工审阅。</w:t>
      </w:r>
    </w:p>
    <w:p w14:paraId="2CC2531D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风格资产前置：角色设定图、色板、正负向提示词是人工先做好的「资产」，AI 被要求严格复用，而不是让 AI 自己发明风格。</w:t>
      </w:r>
    </w:p>
    <w:p w14:paraId="44F7A599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把人工经验「回写」系统：每次审片发现的问题（某角色鼻子变形、某镜头色调偏移、某句回答不够口语化）都会被写回提示词库和质检规则，系统越用越贴近团队审美。</w:t>
      </w:r>
    </w:p>
    <w:p w14:paraId="2FBEC3C6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关键决策全部人工拍板：科学表述、医疗边界、故事结构、整体调性——这些地方 AI 只提供候选，最终选择权始终在团队手里。</w:t>
      </w:r>
    </w:p>
    <w:p w14:paraId="472C3B4E">
      <w:pPr>
        <w:pStyle w:val="3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附录：便便建议「垂直专业 AI」设计说明</w:t>
      </w:r>
    </w:p>
    <w:p w14:paraId="57C03A25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一、是否需要微调（Fine-tuning）？——本项目不需要</w:t>
      </w:r>
    </w:p>
    <w:p w14:paraId="0333B8E7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结论：便便建议的「垂直专业」效果不需要微调模型。我们用「强约束提示词 + 知识底座注入（RAG）+ 结构化输出约束」三件套实现，这是微调在工程上最直接、成本最低的等价替代。</w:t>
      </w:r>
    </w:p>
    <w:p w14:paraId="66732A16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  <w:sz w:val="22"/>
        </w:rPr>
        <w:t>理由：</w:t>
      </w:r>
    </w:p>
    <w:p w14:paraId="242FB507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领域知识规模小且完全可枚举：便便观察的本质是 Bristol 1-7 分型 + 数十条已验证的科普条目（纤维、发酵、补水、运动），全部写进知识数据文件，模型只需按约束「查找 + 翻译」，不需要掌握海量私有知识。</w:t>
      </w:r>
    </w:p>
    <w:p w14:paraId="3095EA1E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微调有真实成本：需要几千条高质量标注数据（本项目无现成数据）、训练与评估周期、后续改内容还要重新训练，与「科普内容持续迭代」的现实冲突。</w:t>
      </w:r>
    </w:p>
    <w:p w14:paraId="41FA192A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提示词 + RAG 更利于更新与审计：知识改一条，只需改数据文件，立即生效且可追溯；微调后模型内部的知识不可解释、难以单独修订。</w:t>
      </w:r>
    </w:p>
    <w:p w14:paraId="4CDD8E09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契合比赛「可复用生成的 AI 应用」定位：换一个科学主题，只替换知识数据文件与视觉资产，AI 流水线不用动；若走微调则每个主题都要重新训练，无法快速复制。</w:t>
      </w:r>
    </w:p>
    <w:p w14:paraId="36D9C14D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  <w:sz w:val="22"/>
        </w:rPr>
        <w:t>什么情况下才需要微调（本项目的未来判断标准）：</w:t>
      </w:r>
    </w:p>
    <w:p w14:paraId="7854648C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需要模型掌握大量非公开领域知识（万条级）且检索无法覆盖时；</w:t>
      </w:r>
    </w:p>
    <w:p w14:paraId="74BBAFA2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需要输出一种高度特殊的格式、且提示词约束压不住时；</w:t>
      </w:r>
    </w:p>
    <w:p w14:paraId="524F8F00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需要离线 / 低延迟推理（如部署在无网设备）时；</w:t>
      </w:r>
    </w:p>
    <w:p w14:paraId="5A026709">
      <w:pPr>
        <w:pStyle w:val="16"/>
        <w:spacing w:after="8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22"/>
        </w:rPr>
        <w:t>希望每次调用省掉冗长 system prompt 的 token 成本时。</w:t>
      </w:r>
    </w:p>
    <w:p w14:paraId="6ACC09F9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预留升级路径：当数据积累到千条级、或需要固定输出格式时，可对 qwen-flash 做 LoRA 轻量微调；当前「知识底座 + 结构化提示词」的语料可直接转为训练集，实现平滑升级。</w:t>
      </w:r>
    </w:p>
    <w:p w14:paraId="7C112EB8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二、上下文策略（Context）</w:t>
      </w:r>
    </w:p>
    <w:p w14:paraId="088058CA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2"/>
        </w:rPr>
        <w:t>「垂直专业」不是换个模型，而是把正确的上下文按层级组装好喂给模型。本功能按 6 层组织上下文：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309"/>
        <w:gridCol w:w="2948"/>
      </w:tblGrid>
      <w:tr w14:paraId="7F65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CCF712B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层级</w:t>
            </w:r>
          </w:p>
        </w:tc>
        <w:tc>
          <w:tcPr>
            <w:tcW w:w="4309" w:type="dxa"/>
          </w:tcPr>
          <w:p w14:paraId="7434889B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内容</w:t>
            </w:r>
          </w:p>
        </w:tc>
        <w:tc>
          <w:tcPr>
            <w:tcW w:w="2948" w:type="dxa"/>
          </w:tcPr>
          <w:p w14:paraId="330FA5B7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</w:rPr>
              <w:t>作用</w:t>
            </w:r>
          </w:p>
        </w:tc>
      </w:tr>
      <w:tr w14:paraId="013DA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15E5256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① 系统提示词</w:t>
            </w:r>
          </w:p>
        </w:tc>
        <w:tc>
          <w:tcPr>
            <w:tcW w:w="4309" w:type="dxa"/>
          </w:tcPr>
          <w:p w14:paraId="56C83CF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垂直角色「便便小医生」+ 输出 JSON 结构 + 硬性规则（只依据知识库、不诊断、不恐吓、儿童口吻）</w:t>
            </w:r>
          </w:p>
        </w:tc>
        <w:tc>
          <w:tcPr>
            <w:tcW w:w="2948" w:type="dxa"/>
          </w:tcPr>
          <w:p w14:paraId="7D7E08E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锁定角色、安全边界与输出格式，是「垂直」的骨架</w:t>
            </w:r>
          </w:p>
        </w:tc>
      </w:tr>
      <w:tr w14:paraId="44E2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8C26AA5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② 知识底座（RAG）</w:t>
            </w:r>
          </w:p>
        </w:tc>
        <w:tc>
          <w:tcPr>
            <w:tcW w:w="4309" w:type="dxa"/>
          </w:tcPr>
          <w:p w14:paraId="4E7D51F6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从已验证数据文件动态组装：Bristol 1-7 分型含义与建议、饮食/喝水/运动条目、常见问答</w:t>
            </w:r>
          </w:p>
        </w:tc>
        <w:tc>
          <w:tcPr>
            <w:tcW w:w="2948" w:type="dxa"/>
          </w:tcPr>
          <w:p w14:paraId="0B85E0A7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给模型「唯一可信来源」，杜绝幻觉与编造</w:t>
            </w:r>
          </w:p>
        </w:tc>
      </w:tr>
      <w:tr w14:paraId="77EE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0026D07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③ 结构化输入</w:t>
            </w:r>
          </w:p>
        </w:tc>
        <w:tc>
          <w:tcPr>
            <w:tcW w:w="4309" w:type="dxa"/>
          </w:tcPr>
          <w:p w14:paraId="22BD0921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bristol_type（1-7）+ 形态描述（可选）+ 近期饮食喝水情况（可选），组装成 JSON 传入</w:t>
            </w:r>
          </w:p>
        </w:tc>
        <w:tc>
          <w:tcPr>
            <w:tcW w:w="2948" w:type="dxa"/>
          </w:tcPr>
          <w:p w14:paraId="3139ACD7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让模型拿到「可推理的事实」，而非自由文本</w:t>
            </w:r>
          </w:p>
        </w:tc>
      </w:tr>
      <w:tr w14:paraId="3540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6C1FDF6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④ 页面上下文</w:t>
            </w:r>
          </w:p>
        </w:tc>
        <w:tc>
          <w:tcPr>
            <w:tcW w:w="4309" w:type="dxa"/>
          </w:tcPr>
          <w:p w14:paraId="12CF373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buildPageHint("stool")：告知模型用户正在「便便记录」页</w:t>
            </w:r>
          </w:p>
        </w:tc>
        <w:tc>
          <w:tcPr>
            <w:tcW w:w="2948" w:type="dxa"/>
          </w:tcPr>
          <w:p w14:paraId="08356496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帮助模型聚焦当前场景</w:t>
            </w:r>
          </w:p>
        </w:tc>
      </w:tr>
      <w:tr w14:paraId="7936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3061F01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⑤ 历史对话</w:t>
            </w:r>
          </w:p>
        </w:tc>
        <w:tc>
          <w:tcPr>
            <w:tcW w:w="4309" w:type="dxa"/>
          </w:tcPr>
          <w:p w14:paraId="192C87F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最近 N 条（本功能 N=6）便便问答</w:t>
            </w:r>
          </w:p>
        </w:tc>
        <w:tc>
          <w:tcPr>
            <w:tcW w:w="2948" w:type="dxa"/>
          </w:tcPr>
          <w:p w14:paraId="6FEFFB82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支持追问（如「那明天吃什么好？」）</w:t>
            </w:r>
          </w:p>
        </w:tc>
      </w:tr>
      <w:tr w14:paraId="7AAA6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B9A0A7F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⑥ 降级链</w:t>
            </w:r>
          </w:p>
        </w:tc>
        <w:tc>
          <w:tcPr>
            <w:tcW w:w="4309" w:type="dxa"/>
          </w:tcPr>
          <w:p w14:paraId="3D251DE0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上游失败 / 超时 / 无输出 → 本地 FAQ 匹配 → Bristol 预设建议</w:t>
            </w:r>
          </w:p>
        </w:tc>
        <w:tc>
          <w:tcPr>
            <w:tcW w:w="2948" w:type="dxa"/>
          </w:tcPr>
          <w:p w14:paraId="1EB02DE8">
            <w:pPr>
              <w:spacing w:after="4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20"/>
              </w:rPr>
              <w:t>垂直场景永不中断，演示不翻车</w:t>
            </w:r>
          </w:p>
        </w:tc>
      </w:tr>
    </w:tbl>
    <w:p w14:paraId="41B10A3E">
      <w:pPr>
        <w:spacing w:after="40"/>
        <w:rPr>
          <w:rFonts w:hint="eastAsia" w:ascii="仿宋" w:hAnsi="仿宋" w:eastAsia="仿宋" w:cs="仿宋"/>
          <w:color w:val="auto"/>
        </w:rPr>
      </w:pPr>
    </w:p>
    <w:p w14:paraId="7E439A02">
      <w:pPr>
        <w:pStyle w:val="4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</w:rPr>
        <w:t>三、完整提示词</w:t>
      </w:r>
    </w:p>
    <w:p w14:paraId="62AD05D6">
      <w:pPr>
        <w:spacing w:after="120" w:line="324" w:lineRule="auto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color w:val="auto"/>
          <w:sz w:val="21"/>
        </w:rPr>
        <w:t>以下为便便建议垂直 AI 的 system prompt。接入时：① 将「知识底座」替换为知识底座中便便相关部分（或直接注入全量底座）；② user 消息传入结构化输入 JSON。</w:t>
      </w:r>
    </w:p>
    <w:p w14:paraId="0DB3DFCB">
      <w:pPr>
        <w:spacing w:before="80" w:after="160"/>
        <w:ind w:left="340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你是「便便小医生」——肠道花园 App 里专门负责「便便观察与饮食建议」的垂直 AI 助手。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你的唯一职责：根据孩子记录的便便形态（Bristol 1-7 型），用儿童能懂的语言给出健康提示和今天可执行的饮食行动建议，并给家长一句专业观察说明。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【输入】（由系统组装为 JSON 传入）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{ "bristol_type": 1-7, "description": "用户补充描述，可空", "recent_diet": "近期饮食/喝水情况，可空" }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【知识底座（只依据这里，禁止编造）】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- Type 1 兔子便便·干硬：多喝水，多吃纤维丰富的蔬菜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- Type 2 香肠便便·干硬：多喝水，多吃蔬果，适量运动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- Type 3 条状便便·正常：继续均衡饮食，注意补充水分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- Type 4 香蕉便·非常健康：继续保持均衡饮食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- Type 5 软块便便·正常：注意多喝水，多吃蔬菜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- Type 6 糊状便便·需关注：调整饮食，多吃纤维食物，多喝水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- Type 7 水样便便·需关注：补充水分；若持续需就医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【输出格式 —— 必须严格按此 JSON 结构，不要输出其他内容】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{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 xml:space="preserve">  "child_sentence": "给孩子的 1 句话，≤30 字，活泼、用比喻（如「便便像小香蕉，非常健康，继续加油！」）",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 xml:space="preserve">  "suggestion": "1-2 条今日可执行的饮食/喝水/运动建议（面向孩子，具体可做到）",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 xml:space="preserve">  "parent_note": "给家长的一句话专业说明，≤60 字（说明 Bristol 类型含义与观察要点）",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 xml:space="preserve">  "red_flag": false,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 xml:space="preserve">  "red_flag_text": "仅当 red_flag 为 true 时填写"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}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【硬性规则】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1. 只依据知识底座回答，绝不编造 Bristol 类型含义、营养成分、疾病名称、药物名称。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2. 不提供医疗诊断、不用药建议、不制造恐慌。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3. red_flag 仅当描述含以下任一时为 true：持续腹痛、血便、高热、严重脱水、水样便持续超过 24 小时；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 xml:space="preserve">   red_flag_text 固定给出：「请马上告诉爸爸妈妈，必要时去医院检查」，并补充具体原因。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4. 给孩子的句子要活泼、多用比喻，像和朋友聊天；给家长的说明要专业但不吓人，给出可观察要点。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5. 与便便/肠道健康无关的问题，礼貌引导回主题。</w:t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br w:type="textWrapping"/>
      </w:r>
      <w:r>
        <w:rPr>
          <w:rFonts w:hint="eastAsia" w:ascii="仿宋" w:hAnsi="仿宋" w:eastAsia="仿宋" w:cs="仿宋"/>
          <w:color w:val="auto"/>
          <w:sz w:val="19"/>
          <w:shd w:val="clear" w:fill="F2F2F2"/>
        </w:rPr>
        <w:t>6. 始终用中文。</w:t>
      </w:r>
    </w:p>
    <w:p w14:paraId="0658B566">
      <w:bookmarkStart w:id="0" w:name="_GoBack"/>
      <w:bookmarkEnd w:id="0"/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D1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B2A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5B2A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33333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1999</Words>
  <Characters>2153</Characters>
  <Lines>0</Lines>
  <Paragraphs>0</Paragraphs>
  <TotalTime>17</TotalTime>
  <ScaleCrop>false</ScaleCrop>
  <LinksUpToDate>false</LinksUpToDate>
  <CharactersWithSpaces>2278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ravel</cp:lastModifiedBy>
  <dcterms:modified xsi:type="dcterms:W3CDTF">2026-08-22T10:53:27Z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eyJoZGlkIjoiOWEzNmJiZjBhZTVkZTRkZWI2Y2E1ZDI4MzJmMGY2YmEiLCJ1c2VySWQiOiIyNzM4MjUwNjQifQ==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3CF2B7C7B71E478A83D94A989B4545D9_12</vt:lpwstr>
  </property>
</Properties>
</file>