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Method 1: Optimise the network with bert feature extraction + bi-directional GRU + classification HEAD. Compare the performance of GRU without and with GRU added</w:t>
      </w:r>
    </w:p>
    <w:p>
      <w:pPr>
        <w:rPr>
          <w:rFonts w:hint="eastAsia"/>
        </w:rPr>
      </w:pPr>
    </w:p>
    <w:p>
      <w:pPr>
        <w:rPr>
          <w:rFonts w:hint="eastAsia"/>
        </w:rPr>
      </w:pPr>
      <w:r>
        <w:rPr>
          <w:rFonts w:hint="eastAsia"/>
        </w:rPr>
        <w:t>Training environment</w:t>
      </w:r>
      <w:r>
        <w:rPr>
          <w:rFonts w:hint="eastAsia"/>
          <w:lang w:val="en-US" w:eastAsia="zh-CN"/>
        </w:rPr>
        <w:t xml:space="preserve">: </w:t>
      </w:r>
      <w:r>
        <w:rPr>
          <w:rFonts w:hint="eastAsia"/>
        </w:rPr>
        <w:t xml:space="preserve">NVIDIA RTX 2080TI </w:t>
      </w:r>
    </w:p>
    <w:p>
      <w:pPr>
        <w:rPr>
          <w:rFonts w:hint="eastAsia"/>
        </w:rPr>
      </w:pPr>
    </w:p>
    <w:p>
      <w:pPr>
        <w:rPr>
          <w:rFonts w:hint="eastAsia"/>
        </w:rPr>
      </w:pPr>
      <w:r>
        <w:rPr>
          <w:rFonts w:hint="eastAsia"/>
        </w:rPr>
        <w:t>Stage1:</w:t>
      </w:r>
      <w:r>
        <w:rPr>
          <w:rFonts w:hint="eastAsia"/>
          <w:lang w:val="en-US" w:eastAsia="zh-CN"/>
        </w:rPr>
        <w:t xml:space="preserve"> </w:t>
      </w:r>
      <w:r>
        <w:rPr>
          <w:rFonts w:hint="eastAsia"/>
        </w:rPr>
        <w:t>PIE data is used for training, bea-2019 data is used as test, the amount of PIE data is as follows</w:t>
      </w:r>
    </w:p>
    <w:p/>
    <w:p>
      <w:r>
        <w:drawing>
          <wp:inline distT="0" distB="0" distL="114300" distR="114300">
            <wp:extent cx="5269865" cy="194056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940560"/>
                    </a:xfrm>
                    <a:prstGeom prst="rect">
                      <a:avLst/>
                    </a:prstGeom>
                    <a:noFill/>
                    <a:ln>
                      <a:noFill/>
                    </a:ln>
                  </pic:spPr>
                </pic:pic>
              </a:graphicData>
            </a:graphic>
          </wp:inline>
        </w:drawing>
      </w:r>
    </w:p>
    <w:p/>
    <w:p/>
    <w:p>
      <w:pPr>
        <w:rPr>
          <w:rFonts w:hint="eastAsia"/>
        </w:rPr>
      </w:pPr>
      <w:r>
        <w:rPr>
          <w:rFonts w:hint="eastAsia"/>
        </w:rPr>
        <w:t>The training parameters for both the Bert network and the Bert_GRU network are:</w:t>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tune_bert: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skip_correct: 1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skip_complex: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max_len: 50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batch_size: 64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tag_strategy: keep_one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cold_steps_count: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cold_lr: 1e-3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lr: 1e-5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predictor_dropout: 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lowercase_tokens: 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pieces_per_token: 5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vocab_path: data/output_vocabulary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label_smoothing: 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patience: </w:t>
      </w:r>
      <w:r>
        <w:rPr>
          <w:rStyle w:val="8"/>
          <w:rFonts w:hint="eastAsia" w:ascii="Consolas" w:hAnsi="Consolas" w:cs="Consolas"/>
          <w:i w:val="0"/>
          <w:iCs w:val="0"/>
          <w:caps w:val="0"/>
          <w:color w:val="1F2328"/>
          <w:spacing w:val="0"/>
          <w:sz w:val="16"/>
          <w:szCs w:val="16"/>
          <w:shd w:val="clear" w:fill="F6F8FA"/>
          <w:lang w:val="en-US" w:eastAsia="zh-CN"/>
        </w:rPr>
        <w:t>3</w:t>
      </w:r>
      <w:r>
        <w:rPr>
          <w:rStyle w:val="8"/>
          <w:rFonts w:hint="default" w:ascii="Consolas" w:hAnsi="Consolas" w:eastAsia="Consolas" w:cs="Consolas"/>
          <w:i w:val="0"/>
          <w:iCs w:val="0"/>
          <w:caps w:val="0"/>
          <w:color w:val="1F2328"/>
          <w:spacing w:val="0"/>
          <w:sz w:val="16"/>
          <w:szCs w:val="16"/>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transformer_model: bert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 xml:space="preserve">  special_tokens_fix: 0  </w:t>
      </w:r>
    </w:p>
    <w:p>
      <w:pPr>
        <w:rPr>
          <w:rFonts w:hint="eastAsia"/>
        </w:rPr>
      </w:pPr>
    </w:p>
    <w:p>
      <w:pPr>
        <w:rPr>
          <w:rFonts w:hint="eastAsia"/>
        </w:rPr>
      </w:pPr>
    </w:p>
    <w:p>
      <w:pPr>
        <w:rPr>
          <w:rFonts w:hint="eastAsia"/>
        </w:rPr>
      </w:pPr>
      <w:r>
        <w:rPr>
          <w:rFonts w:hint="eastAsia"/>
        </w:rPr>
        <w:t>Due to the excessive amount of PIE data, the model is almost in a converged state after 2 epochs of training.</w:t>
      </w:r>
    </w:p>
    <w:p>
      <w:pPr>
        <w:rPr>
          <w:rFonts w:hint="eastAsia"/>
        </w:rPr>
      </w:pPr>
    </w:p>
    <w:p>
      <w:pPr>
        <w:rPr>
          <w:rFonts w:hint="eastAsia"/>
        </w:rPr>
      </w:pPr>
      <w:r>
        <w:rPr>
          <w:rFonts w:hint="eastAsia"/>
        </w:rPr>
        <w:t>The acc results for the PIE training set and BEA2019 test set for the Bert model are as follows.</w:t>
      </w:r>
    </w:p>
    <w:p>
      <w:pPr>
        <w:rPr>
          <w:rFonts w:hint="eastAsia"/>
        </w:rPr>
      </w:pPr>
    </w:p>
    <w:p>
      <w:r>
        <w:drawing>
          <wp:inline distT="0" distB="0" distL="114300" distR="114300">
            <wp:extent cx="3855720" cy="3223260"/>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55720" cy="3223260"/>
                    </a:xfrm>
                    <a:prstGeom prst="rect">
                      <a:avLst/>
                    </a:prstGeom>
                    <a:noFill/>
                    <a:ln>
                      <a:noFill/>
                    </a:ln>
                  </pic:spPr>
                </pic:pic>
              </a:graphicData>
            </a:graphic>
          </wp:inline>
        </w:drawing>
      </w:r>
    </w:p>
    <w:p/>
    <w:p>
      <w:pPr>
        <w:rPr>
          <w:rFonts w:hint="eastAsia"/>
        </w:rPr>
      </w:pPr>
      <w:r>
        <w:rPr>
          <w:rFonts w:hint="eastAsia"/>
        </w:rPr>
        <w:t>The results of the Bert+GRU model are as follows:</w:t>
      </w:r>
    </w:p>
    <w:p>
      <w:pPr>
        <w:rPr>
          <w:rFonts w:hint="eastAsia"/>
        </w:rPr>
      </w:pPr>
    </w:p>
    <w:p>
      <w:r>
        <w:drawing>
          <wp:inline distT="0" distB="0" distL="114300" distR="114300">
            <wp:extent cx="4251960" cy="32232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51960" cy="3223260"/>
                    </a:xfrm>
                    <a:prstGeom prst="rect">
                      <a:avLst/>
                    </a:prstGeom>
                    <a:noFill/>
                    <a:ln>
                      <a:noFill/>
                    </a:ln>
                  </pic:spPr>
                </pic:pic>
              </a:graphicData>
            </a:graphic>
          </wp:inline>
        </w:drawing>
      </w:r>
    </w:p>
    <w:p/>
    <w:p>
      <w:pPr>
        <w:rPr>
          <w:rFonts w:hint="eastAsia"/>
        </w:rPr>
      </w:pPr>
      <w:r>
        <w:rPr>
          <w:rFonts w:hint="eastAsia"/>
        </w:rPr>
        <w:t>The training time for both is almost the same, but Bert+GRU is significantly higher than the bert model on both the training and test sets.</w:t>
      </w:r>
    </w:p>
    <w:p>
      <w:pPr>
        <w:rPr>
          <w:rFonts w:hint="eastAsia"/>
        </w:rPr>
      </w:pPr>
    </w:p>
    <w:p>
      <w:pPr>
        <w:rPr>
          <w:rFonts w:hint="eastAsia"/>
        </w:rPr>
      </w:pPr>
      <w:r>
        <w:rPr>
          <w:rFonts w:hint="eastAsia"/>
        </w:rPr>
        <w:t>For inference testing, both bert and bert_GRU use the following parameters:</w:t>
      </w:r>
    </w:p>
    <w:p>
      <w:p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iteration_count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additional_keep_confidence = -0.68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Style w:val="8"/>
          <w:rFonts w:hint="default" w:ascii="Consolas" w:hAnsi="Consolas" w:eastAsia="Consolas" w:cs="Consolas"/>
          <w:i w:val="0"/>
          <w:iCs w:val="0"/>
          <w:caps w:val="0"/>
          <w:color w:val="1F2328"/>
          <w:spacing w:val="0"/>
          <w:sz w:val="16"/>
          <w:szCs w:val="16"/>
          <w:shd w:val="clear" w:fill="F6F8FA"/>
        </w:rPr>
      </w:pPr>
      <w:r>
        <w:rPr>
          <w:rStyle w:val="8"/>
          <w:rFonts w:hint="default" w:ascii="Consolas" w:hAnsi="Consolas" w:eastAsia="Consolas" w:cs="Consolas"/>
          <w:i w:val="0"/>
          <w:iCs w:val="0"/>
          <w:caps w:val="0"/>
          <w:color w:val="1F2328"/>
          <w:spacing w:val="0"/>
          <w:sz w:val="16"/>
          <w:szCs w:val="16"/>
          <w:shd w:val="clear" w:fill="F6F8FA"/>
        </w:rPr>
        <w:t>additional_del_confidence = -0.84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0" w:afterAutospacing="0" w:line="17" w:lineRule="atLeast"/>
        <w:ind w:left="0" w:firstLine="0"/>
        <w:rPr>
          <w:rFonts w:ascii="Consolas" w:hAnsi="Consolas" w:eastAsia="Consolas" w:cs="Consolas"/>
          <w:i w:val="0"/>
          <w:iCs w:val="0"/>
          <w:caps w:val="0"/>
          <w:color w:val="1F2328"/>
          <w:spacing w:val="0"/>
          <w:sz w:val="16"/>
          <w:szCs w:val="16"/>
        </w:rPr>
      </w:pPr>
      <w:r>
        <w:rPr>
          <w:rStyle w:val="8"/>
          <w:rFonts w:hint="default" w:ascii="Consolas" w:hAnsi="Consolas" w:eastAsia="Consolas" w:cs="Consolas"/>
          <w:i w:val="0"/>
          <w:iCs w:val="0"/>
          <w:caps w:val="0"/>
          <w:color w:val="1F2328"/>
          <w:spacing w:val="0"/>
          <w:sz w:val="16"/>
          <w:szCs w:val="16"/>
          <w:shd w:val="clear" w:fill="F6F8FA"/>
        </w:rPr>
        <w:t>min_error_probability = 0.04</w:t>
      </w:r>
    </w:p>
    <w:p>
      <w:pPr>
        <w:rPr>
          <w:rFonts w:hint="eastAsia"/>
        </w:rPr>
      </w:pPr>
    </w:p>
    <w:p>
      <w:pPr>
        <w:rPr>
          <w:rFonts w:hint="eastAsia"/>
        </w:rPr>
      </w:pPr>
      <w:r>
        <w:rPr>
          <w:rFonts w:hint="eastAsia"/>
        </w:rPr>
        <w:t>The inference results of the two models for the two datasets are shown below:</w:t>
      </w:r>
    </w:p>
    <w:p>
      <w:pPr>
        <w:rPr>
          <w:rFonts w:hint="eastAsi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eastAsia"/>
                <w:vertAlign w:val="baseline"/>
                <w:lang w:val="en-US" w:eastAsia="zh-CN"/>
              </w:rPr>
            </w:pPr>
            <w:bookmarkStart w:id="0" w:name="OLE_LINK2"/>
          </w:p>
        </w:tc>
        <w:tc>
          <w:tcPr>
            <w:tcW w:w="3651" w:type="dxa"/>
            <w:gridSpan w:val="3"/>
          </w:tcPr>
          <w:p>
            <w:pPr>
              <w:rPr>
                <w:rFonts w:hint="default"/>
                <w:vertAlign w:val="baseline"/>
                <w:lang w:val="en-US" w:eastAsia="zh-CN"/>
              </w:rPr>
            </w:pPr>
            <w:r>
              <w:rPr>
                <w:rFonts w:hint="eastAsia"/>
                <w:vertAlign w:val="baseline"/>
                <w:lang w:val="en-US" w:eastAsia="zh-CN"/>
              </w:rPr>
              <w:t>CoNLL-2014(test)</w:t>
            </w:r>
          </w:p>
        </w:tc>
        <w:tc>
          <w:tcPr>
            <w:tcW w:w="3654" w:type="dxa"/>
            <w:gridSpan w:val="3"/>
          </w:tcPr>
          <w:p>
            <w:pPr>
              <w:rPr>
                <w:rFonts w:hint="default"/>
                <w:vertAlign w:val="baseline"/>
                <w:lang w:val="en-US" w:eastAsia="zh-CN"/>
              </w:rPr>
            </w:pPr>
            <w:r>
              <w:rPr>
                <w:rFonts w:hint="eastAsia"/>
                <w:vertAlign w:val="baseline"/>
                <w:lang w:val="en-US" w:eastAsia="zh-CN"/>
              </w:rPr>
              <w:t>BEA-2019(dev)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vertAlign w:val="baseline"/>
                <w:lang w:val="en-US" w:eastAsia="zh-CN"/>
              </w:rPr>
            </w:pPr>
          </w:p>
        </w:tc>
        <w:tc>
          <w:tcPr>
            <w:tcW w:w="1217" w:type="dxa"/>
          </w:tcPr>
          <w:p>
            <w:pPr>
              <w:rPr>
                <w:rFonts w:hint="default"/>
                <w:vertAlign w:val="baseline"/>
                <w:lang w:val="en-US" w:eastAsia="zh-CN"/>
              </w:rPr>
            </w:pPr>
            <w:r>
              <w:rPr>
                <w:rFonts w:hint="eastAsia"/>
                <w:vertAlign w:val="baseline"/>
                <w:lang w:val="en-US" w:eastAsia="zh-CN"/>
              </w:rPr>
              <w:t>P</w:t>
            </w:r>
          </w:p>
        </w:tc>
        <w:tc>
          <w:tcPr>
            <w:tcW w:w="1217" w:type="dxa"/>
          </w:tcPr>
          <w:p>
            <w:pPr>
              <w:rPr>
                <w:rFonts w:hint="default"/>
                <w:vertAlign w:val="baseline"/>
                <w:lang w:val="en-US" w:eastAsia="zh-CN"/>
              </w:rPr>
            </w:pPr>
            <w:r>
              <w:rPr>
                <w:rFonts w:hint="eastAsia"/>
                <w:vertAlign w:val="baseline"/>
                <w:lang w:val="en-US" w:eastAsia="zh-CN"/>
              </w:rPr>
              <w:t>R</w:t>
            </w:r>
          </w:p>
        </w:tc>
        <w:tc>
          <w:tcPr>
            <w:tcW w:w="1217" w:type="dxa"/>
          </w:tcPr>
          <w:p>
            <w:pPr>
              <w:rPr>
                <w:rFonts w:hint="default"/>
                <w:vertAlign w:val="baseline"/>
                <w:lang w:val="en-US" w:eastAsia="zh-CN"/>
              </w:rPr>
            </w:pPr>
            <w:r>
              <w:rPr>
                <w:rFonts w:hint="eastAsia"/>
                <w:vertAlign w:val="baseline"/>
                <w:lang w:val="en-US" w:eastAsia="zh-CN"/>
              </w:rPr>
              <w:t>F0.5</w:t>
            </w:r>
          </w:p>
        </w:tc>
        <w:tc>
          <w:tcPr>
            <w:tcW w:w="1218" w:type="dxa"/>
            <w:vAlign w:val="top"/>
          </w:tcPr>
          <w:p>
            <w:pPr>
              <w:rPr>
                <w:rFonts w:hint="eastAsia"/>
                <w:vertAlign w:val="baseline"/>
                <w:lang w:val="en-US" w:eastAsia="zh-CN"/>
              </w:rPr>
            </w:pPr>
            <w:r>
              <w:rPr>
                <w:rFonts w:hint="eastAsia"/>
                <w:vertAlign w:val="baseline"/>
                <w:lang w:val="en-US" w:eastAsia="zh-CN"/>
              </w:rPr>
              <w:t>P</w:t>
            </w:r>
          </w:p>
        </w:tc>
        <w:tc>
          <w:tcPr>
            <w:tcW w:w="1218" w:type="dxa"/>
            <w:vAlign w:val="top"/>
          </w:tcPr>
          <w:p>
            <w:pPr>
              <w:rPr>
                <w:rFonts w:hint="eastAsia"/>
                <w:vertAlign w:val="baseline"/>
                <w:lang w:val="en-US" w:eastAsia="zh-CN"/>
              </w:rPr>
            </w:pPr>
            <w:r>
              <w:rPr>
                <w:rFonts w:hint="eastAsia"/>
                <w:vertAlign w:val="baseline"/>
                <w:lang w:val="en-US" w:eastAsia="zh-CN"/>
              </w:rPr>
              <w:t>R</w:t>
            </w:r>
          </w:p>
        </w:tc>
        <w:tc>
          <w:tcPr>
            <w:tcW w:w="1218" w:type="dxa"/>
            <w:vAlign w:val="top"/>
          </w:tcPr>
          <w:p>
            <w:pPr>
              <w:rPr>
                <w:rFonts w:hint="eastAsia"/>
                <w:vertAlign w:val="baseline"/>
                <w:lang w:val="en-US" w:eastAsia="zh-CN"/>
              </w:rPr>
            </w:pPr>
            <w:r>
              <w:rPr>
                <w:rFonts w:hint="eastAsia"/>
                <w:vertAlign w:val="baseline"/>
                <w:lang w:val="en-US" w:eastAsia="zh-CN"/>
              </w:rPr>
              <w:t>F0.5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vertAlign w:val="baseline"/>
                <w:lang w:val="en-US" w:eastAsia="zh-CN"/>
              </w:rPr>
            </w:pPr>
            <w:r>
              <w:rPr>
                <w:rFonts w:hint="eastAsia"/>
                <w:vertAlign w:val="baseline"/>
                <w:lang w:val="en-US" w:eastAsia="zh-CN"/>
              </w:rPr>
              <w:t>Bert</w:t>
            </w:r>
          </w:p>
        </w:tc>
        <w:tc>
          <w:tcPr>
            <w:tcW w:w="1217" w:type="dxa"/>
          </w:tcPr>
          <w:p>
            <w:pPr>
              <w:rPr>
                <w:rFonts w:hint="default"/>
                <w:vertAlign w:val="baseline"/>
                <w:lang w:val="en-US" w:eastAsia="zh-CN"/>
              </w:rPr>
            </w:pPr>
            <w:r>
              <w:rPr>
                <w:rFonts w:hint="eastAsia"/>
                <w:vertAlign w:val="baseline"/>
                <w:lang w:val="en-US" w:eastAsia="zh-CN"/>
              </w:rPr>
              <w:t>0.3065</w:t>
            </w:r>
          </w:p>
        </w:tc>
        <w:tc>
          <w:tcPr>
            <w:tcW w:w="1217" w:type="dxa"/>
          </w:tcPr>
          <w:p>
            <w:pPr>
              <w:rPr>
                <w:rFonts w:hint="default"/>
                <w:vertAlign w:val="baseline"/>
                <w:lang w:val="en-US" w:eastAsia="zh-CN"/>
              </w:rPr>
            </w:pPr>
            <w:r>
              <w:rPr>
                <w:rFonts w:hint="eastAsia"/>
                <w:vertAlign w:val="baseline"/>
                <w:lang w:val="en-US" w:eastAsia="zh-CN"/>
              </w:rPr>
              <w:t>0.1557</w:t>
            </w:r>
          </w:p>
        </w:tc>
        <w:tc>
          <w:tcPr>
            <w:tcW w:w="1217" w:type="dxa"/>
          </w:tcPr>
          <w:p>
            <w:pPr>
              <w:rPr>
                <w:rFonts w:hint="default"/>
                <w:vertAlign w:val="baseline"/>
                <w:lang w:val="en-US" w:eastAsia="zh-CN"/>
              </w:rPr>
            </w:pPr>
            <w:r>
              <w:rPr>
                <w:rFonts w:hint="eastAsia"/>
                <w:vertAlign w:val="baseline"/>
                <w:lang w:val="en-US" w:eastAsia="zh-CN"/>
              </w:rPr>
              <w:t>0.2567</w:t>
            </w:r>
          </w:p>
        </w:tc>
        <w:tc>
          <w:tcPr>
            <w:tcW w:w="1218" w:type="dxa"/>
          </w:tcPr>
          <w:p>
            <w:pPr>
              <w:rPr>
                <w:rFonts w:hint="default"/>
                <w:vertAlign w:val="baseline"/>
                <w:lang w:val="en-US" w:eastAsia="zh-CN"/>
              </w:rPr>
            </w:pPr>
            <w:r>
              <w:rPr>
                <w:rFonts w:hint="eastAsia"/>
                <w:vertAlign w:val="baseline"/>
                <w:lang w:val="en-US" w:eastAsia="zh-CN"/>
              </w:rPr>
              <w:t>0.2296</w:t>
            </w:r>
          </w:p>
        </w:tc>
        <w:tc>
          <w:tcPr>
            <w:tcW w:w="1218" w:type="dxa"/>
          </w:tcPr>
          <w:p>
            <w:pPr>
              <w:rPr>
                <w:rFonts w:hint="default"/>
                <w:vertAlign w:val="baseline"/>
                <w:lang w:val="en-US" w:eastAsia="zh-CN"/>
              </w:rPr>
            </w:pPr>
            <w:r>
              <w:rPr>
                <w:rFonts w:hint="eastAsia"/>
                <w:vertAlign w:val="baseline"/>
                <w:lang w:val="en-US" w:eastAsia="zh-CN"/>
              </w:rPr>
              <w:t>0.1131</w:t>
            </w:r>
          </w:p>
        </w:tc>
        <w:tc>
          <w:tcPr>
            <w:tcW w:w="1218" w:type="dxa"/>
          </w:tcPr>
          <w:p>
            <w:pPr>
              <w:rPr>
                <w:rFonts w:hint="default"/>
                <w:vertAlign w:val="baseline"/>
                <w:lang w:val="en-US" w:eastAsia="zh-CN"/>
              </w:rPr>
            </w:pPr>
            <w:r>
              <w:rPr>
                <w:rFonts w:hint="eastAsia"/>
                <w:vertAlign w:val="baseline"/>
                <w:lang w:val="en-US" w:eastAsia="zh-CN"/>
              </w:rPr>
              <w:t>0.1904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rPr>
                <w:rFonts w:hint="default"/>
                <w:vertAlign w:val="baseline"/>
                <w:lang w:val="en-US" w:eastAsia="zh-CN"/>
              </w:rPr>
            </w:pPr>
            <w:r>
              <w:rPr>
                <w:rFonts w:hint="eastAsia"/>
                <w:vertAlign w:val="baseline"/>
                <w:lang w:val="en-US" w:eastAsia="zh-CN"/>
              </w:rPr>
              <w:t>Bert+GRU</w:t>
            </w:r>
          </w:p>
        </w:tc>
        <w:tc>
          <w:tcPr>
            <w:tcW w:w="1217" w:type="dxa"/>
          </w:tcPr>
          <w:p>
            <w:pPr>
              <w:rPr>
                <w:rFonts w:hint="default"/>
                <w:vertAlign w:val="baseline"/>
                <w:lang w:val="en-US" w:eastAsia="zh-CN"/>
              </w:rPr>
            </w:pPr>
            <w:r>
              <w:rPr>
                <w:rFonts w:hint="eastAsia"/>
                <w:vertAlign w:val="baseline"/>
                <w:lang w:val="en-US" w:eastAsia="zh-CN"/>
              </w:rPr>
              <w:t>0.3424</w:t>
            </w:r>
          </w:p>
        </w:tc>
        <w:tc>
          <w:tcPr>
            <w:tcW w:w="1217" w:type="dxa"/>
          </w:tcPr>
          <w:p>
            <w:pPr>
              <w:rPr>
                <w:rFonts w:hint="default"/>
                <w:vertAlign w:val="baseline"/>
                <w:lang w:val="en-US" w:eastAsia="zh-CN"/>
              </w:rPr>
            </w:pPr>
            <w:r>
              <w:rPr>
                <w:rFonts w:hint="eastAsia"/>
                <w:vertAlign w:val="baseline"/>
                <w:lang w:val="en-US" w:eastAsia="zh-CN"/>
              </w:rPr>
              <w:t>0.1953</w:t>
            </w:r>
          </w:p>
        </w:tc>
        <w:tc>
          <w:tcPr>
            <w:tcW w:w="1217" w:type="dxa"/>
          </w:tcPr>
          <w:p>
            <w:pPr>
              <w:rPr>
                <w:rFonts w:hint="default"/>
                <w:vertAlign w:val="baseline"/>
                <w:lang w:val="en-US" w:eastAsia="zh-CN"/>
              </w:rPr>
            </w:pPr>
            <w:r>
              <w:rPr>
                <w:rFonts w:hint="eastAsia"/>
                <w:vertAlign w:val="baseline"/>
                <w:lang w:val="en-US" w:eastAsia="zh-CN"/>
              </w:rPr>
              <w:t>0.2975</w:t>
            </w:r>
          </w:p>
        </w:tc>
        <w:tc>
          <w:tcPr>
            <w:tcW w:w="1218" w:type="dxa"/>
            <w:vAlign w:val="top"/>
          </w:tcPr>
          <w:p>
            <w:pPr>
              <w:rPr>
                <w:rFonts w:hint="eastAsia"/>
                <w:vertAlign w:val="baseline"/>
                <w:lang w:val="en-US" w:eastAsia="zh-CN"/>
              </w:rPr>
            </w:pPr>
            <w:r>
              <w:rPr>
                <w:rFonts w:hint="eastAsia"/>
                <w:vertAlign w:val="baseline"/>
                <w:lang w:val="en-US" w:eastAsia="zh-CN"/>
              </w:rPr>
              <w:t>0.2778</w:t>
            </w:r>
          </w:p>
        </w:tc>
        <w:tc>
          <w:tcPr>
            <w:tcW w:w="1218" w:type="dxa"/>
            <w:vAlign w:val="top"/>
          </w:tcPr>
          <w:p>
            <w:pPr>
              <w:rPr>
                <w:rFonts w:hint="eastAsia"/>
                <w:vertAlign w:val="baseline"/>
                <w:lang w:val="en-US" w:eastAsia="zh-CN"/>
              </w:rPr>
            </w:pPr>
            <w:r>
              <w:rPr>
                <w:rFonts w:hint="eastAsia"/>
                <w:vertAlign w:val="baseline"/>
                <w:lang w:val="en-US" w:eastAsia="zh-CN"/>
              </w:rPr>
              <w:t>0.1458</w:t>
            </w:r>
          </w:p>
        </w:tc>
        <w:tc>
          <w:tcPr>
            <w:tcW w:w="1218" w:type="dxa"/>
            <w:vAlign w:val="top"/>
          </w:tcPr>
          <w:p>
            <w:pPr>
              <w:rPr>
                <w:rFonts w:hint="eastAsia"/>
                <w:vertAlign w:val="baseline"/>
                <w:lang w:val="en-US" w:eastAsia="zh-CN"/>
              </w:rPr>
            </w:pPr>
            <w:r>
              <w:rPr>
                <w:rFonts w:hint="eastAsia"/>
                <w:vertAlign w:val="baseline"/>
                <w:lang w:val="en-US" w:eastAsia="zh-CN"/>
              </w:rPr>
              <w:t>0.2352</w:t>
            </w:r>
          </w:p>
        </w:tc>
      </w:tr>
      <w:bookmarkEnd w:id="0"/>
    </w:tbl>
    <w:p>
      <w:pPr>
        <w:rPr>
          <w:rFonts w:hint="eastAsia"/>
        </w:rPr>
      </w:pPr>
    </w:p>
    <w:p>
      <w:pPr>
        <w:rPr>
          <w:rFonts w:hint="eastAsia"/>
        </w:rPr>
      </w:pPr>
      <w:r>
        <w:rPr>
          <w:rFonts w:hint="eastAsia"/>
        </w:rPr>
        <w:t>Stage2: Since the reproduction results of this paper are inconsistent with the original paper, this paper is not compared with the original paper. In order to better verify the bert+GRU model performance advantage. The second experiment in this paper is only training test on small data on fce dataset. Control variable method to analyse the performance of the two models. In the future, if there is time to consider reproducing the results of the original paper:</w:t>
      </w:r>
    </w:p>
    <w:p>
      <w:pPr>
        <w:rPr>
          <w:rFonts w:hint="eastAsia"/>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857"/>
        <w:gridCol w:w="858"/>
        <w:gridCol w:w="858"/>
        <w:gridCol w:w="858"/>
        <w:gridCol w:w="858"/>
        <w:gridCol w:w="858"/>
        <w:gridCol w:w="711"/>
        <w:gridCol w:w="711"/>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pPr>
              <w:rPr>
                <w:rFonts w:hint="eastAsia"/>
                <w:sz w:val="18"/>
                <w:szCs w:val="18"/>
                <w:vertAlign w:val="baseline"/>
                <w:lang w:val="en-US" w:eastAsia="zh-CN"/>
              </w:rPr>
            </w:pPr>
          </w:p>
        </w:tc>
        <w:tc>
          <w:tcPr>
            <w:tcW w:w="2628" w:type="dxa"/>
            <w:gridSpan w:val="3"/>
          </w:tcPr>
          <w:p>
            <w:pPr>
              <w:rPr>
                <w:rFonts w:hint="default"/>
                <w:sz w:val="18"/>
                <w:szCs w:val="18"/>
                <w:vertAlign w:val="baseline"/>
                <w:lang w:val="en-US" w:eastAsia="zh-CN"/>
              </w:rPr>
            </w:pPr>
            <w:r>
              <w:rPr>
                <w:rFonts w:hint="eastAsia"/>
                <w:sz w:val="18"/>
                <w:szCs w:val="18"/>
                <w:vertAlign w:val="baseline"/>
                <w:lang w:val="en-US" w:eastAsia="zh-CN"/>
              </w:rPr>
              <w:t>CoNLL-2014(test)</w:t>
            </w:r>
          </w:p>
        </w:tc>
        <w:tc>
          <w:tcPr>
            <w:tcW w:w="2628" w:type="dxa"/>
            <w:gridSpan w:val="3"/>
          </w:tcPr>
          <w:p>
            <w:pPr>
              <w:rPr>
                <w:rFonts w:hint="default"/>
                <w:sz w:val="18"/>
                <w:szCs w:val="18"/>
                <w:vertAlign w:val="baseline"/>
                <w:lang w:val="en-US" w:eastAsia="zh-CN"/>
              </w:rPr>
            </w:pPr>
            <w:r>
              <w:rPr>
                <w:rFonts w:hint="eastAsia"/>
                <w:sz w:val="18"/>
                <w:szCs w:val="18"/>
                <w:vertAlign w:val="baseline"/>
                <w:lang w:val="en-US" w:eastAsia="zh-CN"/>
              </w:rPr>
              <w:t>BEA-2019(dev)</w:t>
            </w:r>
          </w:p>
        </w:tc>
        <w:tc>
          <w:tcPr>
            <w:tcW w:w="1994" w:type="dxa"/>
            <w:gridSpan w:val="3"/>
          </w:tcPr>
          <w:p>
            <w:pPr>
              <w:rPr>
                <w:rFonts w:hint="default"/>
                <w:sz w:val="18"/>
                <w:szCs w:val="18"/>
                <w:vertAlign w:val="baseline"/>
                <w:lang w:val="en-US" w:eastAsia="zh-CN"/>
              </w:rPr>
            </w:pPr>
            <w:r>
              <w:rPr>
                <w:rFonts w:hint="eastAsia"/>
                <w:sz w:val="18"/>
                <w:szCs w:val="18"/>
                <w:vertAlign w:val="baseline"/>
                <w:lang w:val="en-US" w:eastAsia="zh-CN"/>
              </w:rPr>
              <w:t>FCE(dev)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pPr>
              <w:rPr>
                <w:rFonts w:hint="default"/>
                <w:sz w:val="18"/>
                <w:szCs w:val="18"/>
                <w:vertAlign w:val="baseline"/>
                <w:lang w:val="en-US" w:eastAsia="zh-CN"/>
              </w:rPr>
            </w:pPr>
          </w:p>
        </w:tc>
        <w:tc>
          <w:tcPr>
            <w:tcW w:w="876" w:type="dxa"/>
          </w:tcPr>
          <w:p>
            <w:pPr>
              <w:rPr>
                <w:rFonts w:hint="default"/>
                <w:sz w:val="18"/>
                <w:szCs w:val="18"/>
                <w:vertAlign w:val="baseline"/>
                <w:lang w:val="en-US" w:eastAsia="zh-CN"/>
              </w:rPr>
            </w:pPr>
            <w:r>
              <w:rPr>
                <w:rFonts w:hint="eastAsia"/>
                <w:sz w:val="18"/>
                <w:szCs w:val="18"/>
                <w:vertAlign w:val="baseline"/>
                <w:lang w:val="en-US" w:eastAsia="zh-CN"/>
              </w:rPr>
              <w:t>P</w:t>
            </w:r>
          </w:p>
        </w:tc>
        <w:tc>
          <w:tcPr>
            <w:tcW w:w="876" w:type="dxa"/>
          </w:tcPr>
          <w:p>
            <w:pPr>
              <w:rPr>
                <w:rFonts w:hint="default"/>
                <w:sz w:val="18"/>
                <w:szCs w:val="18"/>
                <w:vertAlign w:val="baseline"/>
                <w:lang w:val="en-US" w:eastAsia="zh-CN"/>
              </w:rPr>
            </w:pPr>
            <w:r>
              <w:rPr>
                <w:rFonts w:hint="eastAsia"/>
                <w:sz w:val="18"/>
                <w:szCs w:val="18"/>
                <w:vertAlign w:val="baseline"/>
                <w:lang w:val="en-US" w:eastAsia="zh-CN"/>
              </w:rPr>
              <w:t>R</w:t>
            </w:r>
          </w:p>
        </w:tc>
        <w:tc>
          <w:tcPr>
            <w:tcW w:w="876" w:type="dxa"/>
          </w:tcPr>
          <w:p>
            <w:pPr>
              <w:rPr>
                <w:rFonts w:hint="default"/>
                <w:sz w:val="18"/>
                <w:szCs w:val="18"/>
                <w:vertAlign w:val="baseline"/>
                <w:lang w:val="en-US" w:eastAsia="zh-CN"/>
              </w:rPr>
            </w:pPr>
            <w:r>
              <w:rPr>
                <w:rFonts w:hint="eastAsia"/>
                <w:sz w:val="18"/>
                <w:szCs w:val="18"/>
                <w:vertAlign w:val="baseline"/>
                <w:lang w:val="en-US" w:eastAsia="zh-CN"/>
              </w:rPr>
              <w:t>F0.5</w:t>
            </w:r>
          </w:p>
        </w:tc>
        <w:tc>
          <w:tcPr>
            <w:tcW w:w="876" w:type="dxa"/>
            <w:vAlign w:val="top"/>
          </w:tcPr>
          <w:p>
            <w:pPr>
              <w:rPr>
                <w:rFonts w:hint="eastAsia"/>
                <w:sz w:val="18"/>
                <w:szCs w:val="18"/>
                <w:vertAlign w:val="baseline"/>
                <w:lang w:val="en-US" w:eastAsia="zh-CN"/>
              </w:rPr>
            </w:pPr>
            <w:r>
              <w:rPr>
                <w:rFonts w:hint="eastAsia"/>
                <w:sz w:val="18"/>
                <w:szCs w:val="18"/>
                <w:vertAlign w:val="baseline"/>
                <w:lang w:val="en-US" w:eastAsia="zh-CN"/>
              </w:rPr>
              <w:t>P</w:t>
            </w:r>
          </w:p>
        </w:tc>
        <w:tc>
          <w:tcPr>
            <w:tcW w:w="876" w:type="dxa"/>
            <w:vAlign w:val="top"/>
          </w:tcPr>
          <w:p>
            <w:pPr>
              <w:rPr>
                <w:rFonts w:hint="eastAsia"/>
                <w:sz w:val="18"/>
                <w:szCs w:val="18"/>
                <w:vertAlign w:val="baseline"/>
                <w:lang w:val="en-US" w:eastAsia="zh-CN"/>
              </w:rPr>
            </w:pPr>
            <w:r>
              <w:rPr>
                <w:rFonts w:hint="eastAsia"/>
                <w:sz w:val="18"/>
                <w:szCs w:val="18"/>
                <w:vertAlign w:val="baseline"/>
                <w:lang w:val="en-US" w:eastAsia="zh-CN"/>
              </w:rPr>
              <w:t>R</w:t>
            </w:r>
          </w:p>
        </w:tc>
        <w:tc>
          <w:tcPr>
            <w:tcW w:w="876" w:type="dxa"/>
            <w:vAlign w:val="top"/>
          </w:tcPr>
          <w:p>
            <w:pPr>
              <w:rPr>
                <w:rFonts w:hint="eastAsia"/>
                <w:sz w:val="18"/>
                <w:szCs w:val="18"/>
                <w:vertAlign w:val="baseline"/>
                <w:lang w:val="en-US" w:eastAsia="zh-CN"/>
              </w:rPr>
            </w:pPr>
            <w:r>
              <w:rPr>
                <w:rFonts w:hint="eastAsia"/>
                <w:sz w:val="18"/>
                <w:szCs w:val="18"/>
                <w:vertAlign w:val="baseline"/>
                <w:lang w:val="en-US" w:eastAsia="zh-CN"/>
              </w:rPr>
              <w:t>F0.5</w:t>
            </w:r>
          </w:p>
        </w:tc>
        <w:tc>
          <w:tcPr>
            <w:tcW w:w="664" w:type="dxa"/>
            <w:vAlign w:val="top"/>
          </w:tcPr>
          <w:p>
            <w:pPr>
              <w:rPr>
                <w:rFonts w:hint="default"/>
                <w:sz w:val="18"/>
                <w:szCs w:val="18"/>
                <w:vertAlign w:val="baseline"/>
                <w:lang w:val="en-US" w:eastAsia="zh-CN"/>
              </w:rPr>
            </w:pPr>
            <w:r>
              <w:rPr>
                <w:rFonts w:hint="eastAsia"/>
                <w:sz w:val="18"/>
                <w:szCs w:val="18"/>
                <w:vertAlign w:val="baseline"/>
                <w:lang w:val="en-US" w:eastAsia="zh-CN"/>
              </w:rPr>
              <w:t>P</w:t>
            </w:r>
          </w:p>
        </w:tc>
        <w:tc>
          <w:tcPr>
            <w:tcW w:w="664" w:type="dxa"/>
            <w:vAlign w:val="top"/>
          </w:tcPr>
          <w:p>
            <w:pPr>
              <w:rPr>
                <w:rFonts w:hint="default"/>
                <w:sz w:val="18"/>
                <w:szCs w:val="18"/>
                <w:vertAlign w:val="baseline"/>
                <w:lang w:val="en-US" w:eastAsia="zh-CN"/>
              </w:rPr>
            </w:pPr>
            <w:r>
              <w:rPr>
                <w:rFonts w:hint="eastAsia"/>
                <w:sz w:val="18"/>
                <w:szCs w:val="18"/>
                <w:vertAlign w:val="baseline"/>
                <w:lang w:val="en-US" w:eastAsia="zh-CN"/>
              </w:rPr>
              <w:t>R</w:t>
            </w:r>
          </w:p>
        </w:tc>
        <w:tc>
          <w:tcPr>
            <w:tcW w:w="666" w:type="dxa"/>
            <w:vAlign w:val="top"/>
          </w:tcPr>
          <w:p>
            <w:pPr>
              <w:rPr>
                <w:rFonts w:hint="default"/>
                <w:sz w:val="18"/>
                <w:szCs w:val="18"/>
                <w:vertAlign w:val="baseline"/>
                <w:lang w:val="en-US" w:eastAsia="zh-CN"/>
              </w:rPr>
            </w:pPr>
            <w:r>
              <w:rPr>
                <w:rFonts w:hint="eastAsia"/>
                <w:sz w:val="18"/>
                <w:szCs w:val="18"/>
                <w:vertAlign w:val="baseline"/>
                <w:lang w:val="en-US" w:eastAsia="zh-CN"/>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pPr>
              <w:rPr>
                <w:rFonts w:hint="default"/>
                <w:sz w:val="18"/>
                <w:szCs w:val="18"/>
                <w:vertAlign w:val="baseline"/>
                <w:lang w:val="en-US" w:eastAsia="zh-CN"/>
              </w:rPr>
            </w:pPr>
            <w:r>
              <w:rPr>
                <w:rFonts w:hint="eastAsia"/>
                <w:sz w:val="18"/>
                <w:szCs w:val="18"/>
                <w:vertAlign w:val="baseline"/>
                <w:lang w:val="en-US" w:eastAsia="zh-CN"/>
              </w:rPr>
              <w:t>Bert</w:t>
            </w:r>
          </w:p>
        </w:tc>
        <w:tc>
          <w:tcPr>
            <w:tcW w:w="876" w:type="dxa"/>
          </w:tcPr>
          <w:p>
            <w:pPr>
              <w:rPr>
                <w:rFonts w:hint="default"/>
                <w:sz w:val="18"/>
                <w:szCs w:val="18"/>
                <w:vertAlign w:val="baseline"/>
                <w:lang w:val="en-US" w:eastAsia="zh-CN"/>
              </w:rPr>
            </w:pPr>
            <w:r>
              <w:rPr>
                <w:rFonts w:hint="eastAsia"/>
                <w:sz w:val="18"/>
                <w:szCs w:val="18"/>
                <w:vertAlign w:val="baseline"/>
                <w:lang w:val="en-US" w:eastAsia="zh-CN"/>
              </w:rPr>
              <w:t>0.2163</w:t>
            </w:r>
          </w:p>
        </w:tc>
        <w:tc>
          <w:tcPr>
            <w:tcW w:w="876" w:type="dxa"/>
          </w:tcPr>
          <w:p>
            <w:pPr>
              <w:rPr>
                <w:rFonts w:hint="default"/>
                <w:sz w:val="18"/>
                <w:szCs w:val="18"/>
                <w:vertAlign w:val="baseline"/>
                <w:lang w:val="en-US" w:eastAsia="zh-CN"/>
              </w:rPr>
            </w:pPr>
            <w:r>
              <w:rPr>
                <w:rFonts w:hint="eastAsia"/>
                <w:sz w:val="18"/>
                <w:szCs w:val="18"/>
                <w:vertAlign w:val="baseline"/>
                <w:lang w:val="en-US" w:eastAsia="zh-CN"/>
              </w:rPr>
              <w:t>0.1114</w:t>
            </w:r>
          </w:p>
        </w:tc>
        <w:tc>
          <w:tcPr>
            <w:tcW w:w="876" w:type="dxa"/>
          </w:tcPr>
          <w:p>
            <w:pPr>
              <w:rPr>
                <w:rFonts w:hint="default"/>
                <w:sz w:val="18"/>
                <w:szCs w:val="18"/>
                <w:vertAlign w:val="baseline"/>
                <w:lang w:val="en-US" w:eastAsia="zh-CN"/>
              </w:rPr>
            </w:pPr>
            <w:r>
              <w:rPr>
                <w:rFonts w:hint="eastAsia"/>
                <w:sz w:val="18"/>
                <w:szCs w:val="18"/>
                <w:vertAlign w:val="baseline"/>
                <w:lang w:val="en-US" w:eastAsia="zh-CN"/>
              </w:rPr>
              <w:t>0.1820</w:t>
            </w:r>
          </w:p>
        </w:tc>
        <w:tc>
          <w:tcPr>
            <w:tcW w:w="876" w:type="dxa"/>
            <w:vAlign w:val="top"/>
          </w:tcPr>
          <w:p>
            <w:pPr>
              <w:rPr>
                <w:rFonts w:hint="default"/>
                <w:sz w:val="18"/>
                <w:szCs w:val="18"/>
                <w:vertAlign w:val="baseline"/>
                <w:lang w:val="en-US" w:eastAsia="zh-CN"/>
              </w:rPr>
            </w:pPr>
            <w:r>
              <w:rPr>
                <w:rFonts w:hint="eastAsia"/>
                <w:sz w:val="18"/>
                <w:szCs w:val="18"/>
                <w:vertAlign w:val="baseline"/>
                <w:lang w:val="en-US" w:eastAsia="zh-CN"/>
              </w:rPr>
              <w:t>0.2016</w:t>
            </w:r>
          </w:p>
        </w:tc>
        <w:tc>
          <w:tcPr>
            <w:tcW w:w="876" w:type="dxa"/>
            <w:vAlign w:val="top"/>
          </w:tcPr>
          <w:p>
            <w:pPr>
              <w:rPr>
                <w:rFonts w:hint="default"/>
                <w:sz w:val="18"/>
                <w:szCs w:val="18"/>
                <w:vertAlign w:val="baseline"/>
                <w:lang w:val="en-US" w:eastAsia="zh-CN"/>
              </w:rPr>
            </w:pPr>
            <w:r>
              <w:rPr>
                <w:rFonts w:hint="eastAsia"/>
                <w:sz w:val="18"/>
                <w:szCs w:val="18"/>
                <w:vertAlign w:val="baseline"/>
                <w:lang w:val="en-US" w:eastAsia="zh-CN"/>
              </w:rPr>
              <w:t>0.1178</w:t>
            </w:r>
          </w:p>
        </w:tc>
        <w:tc>
          <w:tcPr>
            <w:tcW w:w="876" w:type="dxa"/>
            <w:vAlign w:val="top"/>
          </w:tcPr>
          <w:p>
            <w:pPr>
              <w:rPr>
                <w:rFonts w:hint="default"/>
                <w:sz w:val="18"/>
                <w:szCs w:val="18"/>
                <w:vertAlign w:val="baseline"/>
                <w:lang w:val="en-US" w:eastAsia="zh-CN"/>
              </w:rPr>
            </w:pPr>
            <w:r>
              <w:rPr>
                <w:rFonts w:hint="eastAsia"/>
                <w:sz w:val="18"/>
                <w:szCs w:val="18"/>
                <w:vertAlign w:val="baseline"/>
                <w:lang w:val="en-US" w:eastAsia="zh-CN"/>
              </w:rPr>
              <w:t>0.1765</w:t>
            </w:r>
          </w:p>
        </w:tc>
        <w:tc>
          <w:tcPr>
            <w:tcW w:w="664" w:type="dxa"/>
            <w:vAlign w:val="top"/>
          </w:tcPr>
          <w:p>
            <w:pPr>
              <w:rPr>
                <w:rFonts w:hint="default"/>
                <w:sz w:val="18"/>
                <w:szCs w:val="18"/>
                <w:vertAlign w:val="baseline"/>
                <w:lang w:val="en-US" w:eastAsia="zh-CN"/>
              </w:rPr>
            </w:pPr>
            <w:r>
              <w:rPr>
                <w:rFonts w:hint="eastAsia"/>
                <w:sz w:val="18"/>
                <w:szCs w:val="18"/>
                <w:vertAlign w:val="baseline"/>
                <w:lang w:val="en-US" w:eastAsia="zh-CN"/>
              </w:rPr>
              <w:t>0.2211</w:t>
            </w:r>
          </w:p>
        </w:tc>
        <w:tc>
          <w:tcPr>
            <w:tcW w:w="664" w:type="dxa"/>
            <w:vAlign w:val="top"/>
          </w:tcPr>
          <w:p>
            <w:pPr>
              <w:rPr>
                <w:rFonts w:hint="default"/>
                <w:sz w:val="18"/>
                <w:szCs w:val="18"/>
                <w:vertAlign w:val="baseline"/>
                <w:lang w:val="en-US" w:eastAsia="zh-CN"/>
              </w:rPr>
            </w:pPr>
            <w:r>
              <w:rPr>
                <w:rFonts w:hint="eastAsia"/>
                <w:sz w:val="18"/>
                <w:szCs w:val="18"/>
                <w:vertAlign w:val="baseline"/>
                <w:lang w:val="en-US" w:eastAsia="zh-CN"/>
              </w:rPr>
              <w:t>0.1176</w:t>
            </w:r>
          </w:p>
        </w:tc>
        <w:tc>
          <w:tcPr>
            <w:tcW w:w="666" w:type="dxa"/>
            <w:vAlign w:val="top"/>
          </w:tcPr>
          <w:p>
            <w:pPr>
              <w:rPr>
                <w:rFonts w:hint="default"/>
                <w:sz w:val="18"/>
                <w:szCs w:val="18"/>
                <w:vertAlign w:val="baseline"/>
                <w:lang w:val="en-US" w:eastAsia="zh-CN"/>
              </w:rPr>
            </w:pPr>
            <w:r>
              <w:rPr>
                <w:rFonts w:hint="eastAsia"/>
                <w:sz w:val="18"/>
                <w:szCs w:val="18"/>
                <w:vertAlign w:val="baseline"/>
                <w:lang w:val="en-US" w:eastAsia="zh-CN"/>
              </w:rPr>
              <w:t>0.188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tcPr>
          <w:p>
            <w:pPr>
              <w:rPr>
                <w:rFonts w:hint="default"/>
                <w:sz w:val="18"/>
                <w:szCs w:val="18"/>
                <w:vertAlign w:val="baseline"/>
                <w:lang w:val="en-US" w:eastAsia="zh-CN"/>
              </w:rPr>
            </w:pPr>
            <w:r>
              <w:rPr>
                <w:rFonts w:hint="eastAsia"/>
                <w:sz w:val="18"/>
                <w:szCs w:val="18"/>
                <w:vertAlign w:val="baseline"/>
                <w:lang w:val="en-US" w:eastAsia="zh-CN"/>
              </w:rPr>
              <w:t>Bert+GRU</w:t>
            </w:r>
          </w:p>
        </w:tc>
        <w:tc>
          <w:tcPr>
            <w:tcW w:w="876" w:type="dxa"/>
          </w:tcPr>
          <w:p>
            <w:pPr>
              <w:rPr>
                <w:rFonts w:hint="default"/>
                <w:sz w:val="18"/>
                <w:szCs w:val="18"/>
                <w:vertAlign w:val="baseline"/>
                <w:lang w:val="en-US" w:eastAsia="zh-CN"/>
              </w:rPr>
            </w:pPr>
            <w:r>
              <w:rPr>
                <w:rFonts w:hint="eastAsia"/>
                <w:sz w:val="18"/>
                <w:szCs w:val="18"/>
                <w:vertAlign w:val="baseline"/>
                <w:lang w:val="en-US" w:eastAsia="zh-CN"/>
              </w:rPr>
              <w:t>0.2213</w:t>
            </w:r>
          </w:p>
        </w:tc>
        <w:tc>
          <w:tcPr>
            <w:tcW w:w="876" w:type="dxa"/>
          </w:tcPr>
          <w:p>
            <w:pPr>
              <w:rPr>
                <w:rFonts w:hint="default"/>
                <w:sz w:val="18"/>
                <w:szCs w:val="18"/>
                <w:vertAlign w:val="baseline"/>
                <w:lang w:val="en-US" w:eastAsia="zh-CN"/>
              </w:rPr>
            </w:pPr>
            <w:r>
              <w:rPr>
                <w:rFonts w:hint="eastAsia"/>
                <w:sz w:val="18"/>
                <w:szCs w:val="18"/>
                <w:vertAlign w:val="baseline"/>
                <w:lang w:val="en-US" w:eastAsia="zh-CN"/>
              </w:rPr>
              <w:t>0.1467</w:t>
            </w:r>
          </w:p>
        </w:tc>
        <w:tc>
          <w:tcPr>
            <w:tcW w:w="876" w:type="dxa"/>
          </w:tcPr>
          <w:p>
            <w:pPr>
              <w:rPr>
                <w:rFonts w:hint="default"/>
                <w:sz w:val="18"/>
                <w:szCs w:val="18"/>
                <w:vertAlign w:val="baseline"/>
                <w:lang w:val="en-US" w:eastAsia="zh-CN"/>
              </w:rPr>
            </w:pPr>
            <w:r>
              <w:rPr>
                <w:rFonts w:hint="eastAsia"/>
                <w:sz w:val="18"/>
                <w:szCs w:val="18"/>
                <w:vertAlign w:val="baseline"/>
                <w:lang w:val="en-US" w:eastAsia="zh-CN"/>
              </w:rPr>
              <w:t>0.2008</w:t>
            </w:r>
          </w:p>
        </w:tc>
        <w:tc>
          <w:tcPr>
            <w:tcW w:w="876" w:type="dxa"/>
            <w:vAlign w:val="top"/>
          </w:tcPr>
          <w:p>
            <w:pPr>
              <w:rPr>
                <w:rFonts w:hint="default"/>
                <w:sz w:val="18"/>
                <w:szCs w:val="18"/>
                <w:vertAlign w:val="baseline"/>
                <w:lang w:val="en-US" w:eastAsia="zh-CN"/>
              </w:rPr>
            </w:pPr>
            <w:r>
              <w:rPr>
                <w:rFonts w:hint="eastAsia"/>
                <w:sz w:val="18"/>
                <w:szCs w:val="18"/>
                <w:vertAlign w:val="baseline"/>
                <w:lang w:val="en-US" w:eastAsia="zh-CN"/>
              </w:rPr>
              <w:t>0.2454</w:t>
            </w:r>
          </w:p>
        </w:tc>
        <w:tc>
          <w:tcPr>
            <w:tcW w:w="876" w:type="dxa"/>
            <w:vAlign w:val="top"/>
          </w:tcPr>
          <w:p>
            <w:pPr>
              <w:rPr>
                <w:rFonts w:hint="default"/>
                <w:sz w:val="18"/>
                <w:szCs w:val="18"/>
                <w:vertAlign w:val="baseline"/>
                <w:lang w:val="en-US" w:eastAsia="zh-CN"/>
              </w:rPr>
            </w:pPr>
            <w:r>
              <w:rPr>
                <w:rFonts w:hint="eastAsia"/>
                <w:sz w:val="18"/>
                <w:szCs w:val="18"/>
                <w:vertAlign w:val="baseline"/>
                <w:lang w:val="en-US" w:eastAsia="zh-CN"/>
              </w:rPr>
              <w:t>0.1508</w:t>
            </w:r>
          </w:p>
        </w:tc>
        <w:tc>
          <w:tcPr>
            <w:tcW w:w="876" w:type="dxa"/>
            <w:vAlign w:val="top"/>
          </w:tcPr>
          <w:p>
            <w:pPr>
              <w:rPr>
                <w:rFonts w:hint="default"/>
                <w:sz w:val="18"/>
                <w:szCs w:val="18"/>
                <w:vertAlign w:val="baseline"/>
                <w:lang w:val="en-US" w:eastAsia="zh-CN"/>
              </w:rPr>
            </w:pPr>
            <w:r>
              <w:rPr>
                <w:rFonts w:hint="eastAsia"/>
                <w:sz w:val="18"/>
                <w:szCs w:val="18"/>
                <w:vertAlign w:val="baseline"/>
                <w:lang w:val="en-US" w:eastAsia="zh-CN"/>
              </w:rPr>
              <w:t>0.2181</w:t>
            </w:r>
          </w:p>
        </w:tc>
        <w:tc>
          <w:tcPr>
            <w:tcW w:w="664" w:type="dxa"/>
            <w:vAlign w:val="top"/>
          </w:tcPr>
          <w:p>
            <w:pPr>
              <w:rPr>
                <w:rFonts w:hint="default"/>
                <w:sz w:val="18"/>
                <w:szCs w:val="18"/>
                <w:vertAlign w:val="baseline"/>
                <w:lang w:val="en-US" w:eastAsia="zh-CN"/>
              </w:rPr>
            </w:pPr>
            <w:r>
              <w:rPr>
                <w:rFonts w:hint="eastAsia"/>
                <w:sz w:val="18"/>
                <w:szCs w:val="18"/>
                <w:vertAlign w:val="baseline"/>
                <w:lang w:val="en-US" w:eastAsia="zh-CN"/>
              </w:rPr>
              <w:t>0.2365</w:t>
            </w:r>
          </w:p>
        </w:tc>
        <w:tc>
          <w:tcPr>
            <w:tcW w:w="664" w:type="dxa"/>
            <w:vAlign w:val="top"/>
          </w:tcPr>
          <w:p>
            <w:pPr>
              <w:rPr>
                <w:rFonts w:hint="default"/>
                <w:sz w:val="18"/>
                <w:szCs w:val="18"/>
                <w:vertAlign w:val="baseline"/>
                <w:lang w:val="en-US" w:eastAsia="zh-CN"/>
              </w:rPr>
            </w:pPr>
            <w:r>
              <w:rPr>
                <w:rFonts w:hint="eastAsia"/>
                <w:sz w:val="18"/>
                <w:szCs w:val="18"/>
                <w:vertAlign w:val="baseline"/>
                <w:lang w:val="en-US" w:eastAsia="zh-CN"/>
              </w:rPr>
              <w:t>0.1082</w:t>
            </w:r>
          </w:p>
        </w:tc>
        <w:tc>
          <w:tcPr>
            <w:tcW w:w="666" w:type="dxa"/>
            <w:vAlign w:val="top"/>
          </w:tcPr>
          <w:p>
            <w:pPr>
              <w:rPr>
                <w:rFonts w:hint="default"/>
                <w:sz w:val="18"/>
                <w:szCs w:val="18"/>
                <w:vertAlign w:val="baseline"/>
                <w:lang w:val="en-US" w:eastAsia="zh-CN"/>
              </w:rPr>
            </w:pPr>
            <w:r>
              <w:rPr>
                <w:rFonts w:hint="eastAsia"/>
                <w:sz w:val="18"/>
                <w:szCs w:val="18"/>
                <w:vertAlign w:val="baseline"/>
                <w:lang w:val="en-US" w:eastAsia="zh-CN"/>
              </w:rPr>
              <w:t>0.1912</w:t>
            </w:r>
          </w:p>
        </w:tc>
      </w:tr>
    </w:tbl>
    <w:p>
      <w:pPr>
        <w:rPr>
          <w:rFonts w:hint="eastAsia"/>
        </w:rPr>
      </w:pPr>
    </w:p>
    <w:p>
      <w:pPr>
        <w:rPr>
          <w:rFonts w:hint="eastAsia"/>
        </w:rPr>
      </w:pPr>
    </w:p>
    <w:p>
      <w:pPr>
        <w:rPr>
          <w:rFonts w:hint="eastAsia"/>
        </w:rPr>
      </w:pPr>
      <w:r>
        <w:rPr>
          <w:rFonts w:hint="eastAsia"/>
        </w:rPr>
        <w:t>Performance comparison of bert and bert+GRU for each epoch during model training. Regardless of the training set and validation set, it can be found that the convergence speed of Bert+GRU is faster. Meanwhile, when the model converges, although the accuracy of the two models in the validation set is the same, the accuracy of the training set of bert+GRU is a bit higher:</w:t>
      </w:r>
    </w:p>
    <w:p>
      <w:pPr>
        <w:rPr>
          <w:rFonts w:hint="eastAsia"/>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857875" cy="368617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5857875" cy="368617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5857875" cy="3686175"/>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857875" cy="3686175"/>
                    </a:xfrm>
                    <a:prstGeom prst="rect">
                      <a:avLst/>
                    </a:prstGeom>
                    <a:noFill/>
                    <a:ln w="9525">
                      <a:noFill/>
                    </a:ln>
                  </pic:spPr>
                </pic:pic>
              </a:graphicData>
            </a:graphic>
          </wp:inline>
        </w:drawing>
      </w:r>
    </w:p>
    <w:p>
      <w:pPr>
        <w:rPr>
          <w:rFonts w:ascii="宋体" w:hAnsi="宋体" w:eastAsia="宋体" w:cs="宋体"/>
          <w:sz w:val="24"/>
          <w:szCs w:val="24"/>
        </w:rPr>
      </w:pPr>
    </w:p>
    <w:p>
      <w:pPr>
        <w:rPr>
          <w:rFonts w:hint="eastAsia"/>
        </w:rPr>
      </w:pPr>
      <w:r>
        <w:rPr>
          <w:rFonts w:hint="eastAsia"/>
        </w:rPr>
        <w:t>Network Architecture</w:t>
      </w:r>
    </w:p>
    <w:p>
      <w:pPr>
        <w:rPr>
          <w:rFonts w:hint="eastAsia"/>
        </w:rPr>
      </w:pPr>
      <w:r>
        <w:rPr>
          <w:rFonts w:hint="eastAsia"/>
        </w:rPr>
        <w:t>Bert's network structure:</w:t>
      </w:r>
    </w:p>
    <w:p>
      <w:pPr>
        <w:rPr>
          <w:rFonts w:hint="eastAsia"/>
        </w:rPr>
      </w:pPr>
    </w:p>
    <w:p>
      <w:r>
        <w:drawing>
          <wp:inline distT="0" distB="0" distL="114300" distR="114300">
            <wp:extent cx="5271770" cy="4431030"/>
            <wp:effectExtent l="0" t="0" r="11430" b="127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rcRect b="4789"/>
                    <a:stretch>
                      <a:fillRect/>
                    </a:stretch>
                  </pic:blipFill>
                  <pic:spPr>
                    <a:xfrm>
                      <a:off x="0" y="0"/>
                      <a:ext cx="5271770" cy="4431030"/>
                    </a:xfrm>
                    <a:prstGeom prst="rect">
                      <a:avLst/>
                    </a:prstGeom>
                    <a:noFill/>
                    <a:ln>
                      <a:noFill/>
                    </a:ln>
                  </pic:spPr>
                </pic:pic>
              </a:graphicData>
            </a:graphic>
          </wp:inline>
        </w:drawing>
      </w:r>
    </w:p>
    <w:p/>
    <w:p/>
    <w:p>
      <w:pPr>
        <w:rPr>
          <w:rFonts w:hint="eastAsia"/>
        </w:rPr>
      </w:pPr>
      <w:r>
        <w:rPr>
          <w:rFonts w:hint="eastAsia"/>
          <w:lang w:val="en-US" w:eastAsia="zh-CN"/>
        </w:rPr>
        <w:t xml:space="preserve">GECTOR </w:t>
      </w:r>
      <w:r>
        <w:rPr>
          <w:rFonts w:hint="eastAsia"/>
        </w:rPr>
        <w:t>Original Network:</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5267960" cy="6656070"/>
            <wp:effectExtent l="0" t="0" r="0" b="0"/>
            <wp:docPr id="6" name="图片 6" descr="d967c6880688215cfccaf6930639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967c6880688215cfccaf6930639a30"/>
                    <pic:cNvPicPr>
                      <a:picLocks noChangeAspect="1"/>
                    </pic:cNvPicPr>
                  </pic:nvPicPr>
                  <pic:blipFill>
                    <a:blip r:embed="rId10"/>
                    <a:stretch>
                      <a:fillRect/>
                    </a:stretch>
                  </pic:blipFill>
                  <pic:spPr>
                    <a:xfrm>
                      <a:off x="0" y="0"/>
                      <a:ext cx="5267960" cy="6656070"/>
                    </a:xfrm>
                    <a:prstGeom prst="rect">
                      <a:avLst/>
                    </a:prstGeom>
                  </pic:spPr>
                </pic:pic>
              </a:graphicData>
            </a:graphic>
          </wp:inline>
        </w:drawing>
      </w:r>
    </w:p>
    <w:p>
      <w:pPr>
        <w:rPr>
          <w:rFonts w:hint="eastAsia" w:eastAsiaTheme="minorEastAsia"/>
          <w:lang w:eastAsia="zh-CN"/>
        </w:rPr>
      </w:pPr>
    </w:p>
    <w:p>
      <w:pPr>
        <w:rPr>
          <w:rFonts w:hint="eastAsia" w:eastAsiaTheme="minorEastAsia"/>
          <w:lang w:eastAsia="zh-CN"/>
        </w:rPr>
      </w:pPr>
    </w:p>
    <w:p>
      <w:pPr>
        <w:rPr>
          <w:rFonts w:hint="eastAsia"/>
          <w:lang w:val="en-US" w:eastAsia="zh-CN"/>
        </w:rPr>
      </w:pPr>
      <w:r>
        <w:rPr>
          <w:rFonts w:hint="eastAsia"/>
          <w:lang w:val="en-US" w:eastAsia="zh-CN"/>
        </w:rPr>
        <w:t>GECTOR</w:t>
      </w:r>
      <w:r>
        <w:rPr>
          <w:rFonts w:hint="eastAsia" w:eastAsiaTheme="minorEastAsia"/>
          <w:lang w:eastAsia="zh-CN"/>
        </w:rPr>
        <w:t xml:space="preserve"> Improvement Network</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67960" cy="7341870"/>
            <wp:effectExtent l="0" t="0" r="0" b="0"/>
            <wp:docPr id="7" name="图片 7" descr="f936951873c54d953c5702230a856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936951873c54d953c5702230a8561f"/>
                    <pic:cNvPicPr>
                      <a:picLocks noChangeAspect="1"/>
                    </pic:cNvPicPr>
                  </pic:nvPicPr>
                  <pic:blipFill>
                    <a:blip r:embed="rId11"/>
                    <a:stretch>
                      <a:fillRect/>
                    </a:stretch>
                  </pic:blipFill>
                  <pic:spPr>
                    <a:xfrm>
                      <a:off x="0" y="0"/>
                      <a:ext cx="5267960" cy="7341870"/>
                    </a:xfrm>
                    <a:prstGeom prst="rect">
                      <a:avLst/>
                    </a:prstGeom>
                  </pic:spPr>
                </pic:pic>
              </a:graphicData>
            </a:graphic>
          </wp:inline>
        </w:drawing>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hjN2QwODczYWY3YmJiNGQwMWJmYzk4MWU3YzlmMDMifQ=="/>
  </w:docVars>
  <w:rsids>
    <w:rsidRoot w:val="00000000"/>
    <w:rsid w:val="036E4D48"/>
    <w:rsid w:val="1AC474F7"/>
    <w:rsid w:val="29E42021"/>
    <w:rsid w:val="532A1215"/>
    <w:rsid w:val="749B6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asciiTheme="minorAscii" w:hAnsiTheme="minorAscii" w:eastAsiaTheme="majorAscii"/>
      <w:kern w:val="44"/>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2023-01-01T22:48:00Z</dcterms:created>
  <dc:creator>42504</dc:creator>
  <cp:lastModifiedBy>qzuser</cp:lastModifiedBy>
  <dcterms:modified xsi:type="dcterms:W3CDTF">2023-08-29T15:25:45Z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8BDCA68C0AF440388492B389CC188816</vt:lpwstr>
  </property>
</Properties>
</file>