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7"/>
        <w:pBdr/>
        <w:spacing w:after="140" w:before="680"/>
        <w:ind/>
        <w:jc w:val="center"/>
        <w:rPr/>
      </w:pPr>
      <w:r/>
      <w:bookmarkStart w:id="0" w:name="_GoBack"/>
      <w:r/>
      <w:bookmarkEnd w:id="0"/>
      <w:r>
        <w:rPr>
          <w:b/>
          <w:color w:val="1f4e79"/>
          <w:sz w:val="40"/>
        </w:rPr>
        <w:t xml:space="preserve">“</w:t>
      </w:r>
      <w:r>
        <w:rPr>
          <w:b/>
          <w:color w:val="1f4e79"/>
          <w:sz w:val="40"/>
        </w:rPr>
        <w:t xml:space="preserve">ENG YAXSHI KREATIV G‘OYA”</w:t>
      </w:r>
      <w:r/>
    </w:p>
    <w:p>
      <w:pPr>
        <w:pStyle w:val="937"/>
        <w:pBdr/>
        <w:spacing w:after="280" w:before="0"/>
        <w:ind/>
        <w:jc w:val="center"/>
        <w:rPr/>
      </w:pPr>
      <w:r>
        <w:rPr>
          <w:b/>
          <w:color w:val="111827"/>
          <w:sz w:val="36"/>
        </w:rPr>
        <w:t xml:space="preserve">RESPUBLIKA TANLOVI</w:t>
      </w:r>
      <w:r/>
    </w:p>
    <w:p>
      <w:pPr>
        <w:pStyle w:val="937"/>
        <w:pBdr/>
        <w:spacing w:after="480" w:before="0"/>
        <w:ind/>
        <w:jc w:val="center"/>
        <w:rPr/>
      </w:pPr>
      <w:r>
        <w:rPr>
          <w:b/>
          <w:color w:val="2563eb"/>
          <w:sz w:val="31"/>
        </w:rPr>
        <w:t xml:space="preserve">LOYIHA HUJJATLARI SHABLONI</w:t>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6"/>
        <w:gridCol w:w="5236"/>
      </w:tblGrid>
      <w:tr>
        <w:trPr/>
        <w:tc>
          <w:tcPr>
            <w:gridSpan w:val="2"/>
            <w:shd w:val="clear" w:color="auto" w:fill="1f4e79"/>
            <w:tcBorders/>
            <w:tcW w:w="10472"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20"/>
                <w:szCs w:val="22"/>
                <w:lang w:val="en-US" w:eastAsia="en-US" w:bidi="ar-SA"/>
              </w:rPr>
              <w:t xml:space="preserve">ASOSIY MA’LUMOTLAR</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nomi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Bekat — Namangan shahar avtobuslari uchun almashinuvli marshrut rejalashtiruvchi va interaktiv transport xaritasi (mobil ilova)</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muallifi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Qodirov Ulug‘bek (hammuallif: Zamalitdinov Salim)</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Oliy ta’lim tashkiloti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Namangan davlat texnika universiteti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Ta’lim bosqichi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Bakalavriat</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Fakultet / yo‘nalish</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Axborot texnologiyalari va dasturiy injiniring</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Kurs</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4-kurs, 37-ATT-23 (r) guruhi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Telefon</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+998 90 555 80 91 (Qodirov U.)</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E-mail</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salzamov@gmail.com (Zamalitdinov S.)</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Sana</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14 / 10 / 2026</w:t>
            </w:r>
          </w:p>
        </w:tc>
      </w:tr>
    </w:tbl>
    <w:p>
      <w:pPr>
        <w:pStyle w:val="937"/>
        <w:pBdr/>
        <w:spacing w:after="0" w:before="0"/>
        <w:ind/>
        <w:rPr/>
      </w:pPr>
      <w:r/>
      <w:r/>
    </w:p>
    <w:p>
      <w:pPr>
        <w:pStyle w:val="937"/>
        <w:pBdr/>
        <w:spacing w:after="60" w:before="180"/>
        <w:ind/>
        <w:jc w:val="center"/>
        <w:rPr/>
      </w:pPr>
      <w:r>
        <w:rPr>
          <w:i/>
          <w:color w:val="64748b"/>
          <w:sz w:val="17"/>
        </w:rPr>
        <w:t xml:space="preserve">Eslatma: ushbu hujjat Nizom talablariga moslashtirilgan ishchi shablon. Tanlov e’lonida alohida rasmiy shakl yoki namuna berilsa, rasmiy shakl ustuvor hisoblanadi.</w:t>
      </w:r>
      <w:r/>
    </w:p>
    <w:p>
      <w:pPr>
        <w:pStyle w:val="937"/>
        <w:pBdr/>
        <w:spacing/>
        <w:ind/>
        <w:rPr/>
      </w:pPr>
      <w:r>
        <w:br w:type="page" w:clear="all"/>
      </w:r>
      <w:r/>
    </w:p>
    <w:p>
      <w:pPr>
        <w:pStyle w:val="937"/>
        <w:pBdr/>
        <w:spacing w:after="60" w:before="0"/>
        <w:ind/>
        <w:rPr/>
      </w:pPr>
      <w:r>
        <w:rPr>
          <w:b/>
          <w:color w:val="1f4e79"/>
          <w:sz w:val="24"/>
        </w:rPr>
        <w:t xml:space="preserve">A. </w:t>
      </w:r>
      <w:r>
        <w:rPr>
          <w:b/>
          <w:color w:val="111827"/>
          <w:sz w:val="24"/>
        </w:rPr>
        <w:t xml:space="preserve">TANLOV BO‘YICHA QISQA YO‘RIQNOMA</w:t>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6"/>
        <w:gridCol w:w="5236"/>
      </w:tblGrid>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Ishtirokchi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Oliy ta’lim tashkilotida tahsil olayotgan bakalavriat yoki magistratura talabasi.</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turi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Kreativ g‘oya yoki unga asoslangan startap loyiha.</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Topshirish joyi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Talaba tahsil olayotgan OTMda tuziladigan Saralash komissiyasi.</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Topshirish muddati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Tanlov e’lon qilingan sanadan boshlab bir oy ichida.</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Mualliflik cheklovi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Talaba ichki tanlovda muallif sifatida faqat bitta loyiha bilan qatnashadi.</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Jamoaviy loyiha</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Talaba ko‘pi bilan ikkita loyihada jamoa a’zosi sifatida qatnashishi mumkin.</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Himoya shakli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Saralash va Tanlov komissiyasi oldida prezentatsiya ko‘rinishida.</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Muhim mazmuniy talab</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Aniq amalga oshirish mexanizmi, muddati va dastlabki muvaffaqiyatli natijalar ko‘rsatilishi lozim.</w:t>
            </w:r>
            <w:r>
              <w:rPr>
                <w:rFonts w:eastAsia="ＭＳ 明朝"/>
                <w:szCs w:val="22"/>
                <w:lang w:val="en-US" w:eastAsia="en-US" w:bidi="ar-SA"/>
              </w:rPr>
            </w:r>
            <w:r>
              <w:rPr>
                <w:rFonts w:eastAsia="ＭＳ 明朝"/>
                <w:szCs w:val="22"/>
                <w:lang w:val="en-US" w:eastAsia="en-US" w:bidi="ar-SA"/>
              </w:rPr>
            </w:r>
          </w:p>
        </w:tc>
      </w:tr>
    </w:tbl>
    <w:p>
      <w:pPr>
        <w:pStyle w:val="937"/>
        <w:pBdr/>
        <w:spacing w:after="0" w:before="0"/>
        <w:ind/>
        <w:rPr/>
      </w:pPr>
      <w:r/>
      <w:r/>
    </w:p>
    <w:p>
      <w:pPr>
        <w:pStyle w:val="1004"/>
        <w:pBdr/>
        <w:spacing/>
        <w:ind/>
        <w:rPr/>
      </w:pPr>
      <w:r>
        <w:rPr>
          <w:b/>
        </w:rPr>
        <w:t xml:space="preserve">Muhim: </w:t>
      </w:r>
      <w:r>
        <w:t xml:space="preserve">Nizomda arizaga tanlov e’lonida ko‘rsatilgan shakl va shablon bo‘yicha hujjatlar ilova qilinishi belgilangan. Ushbu hujjat loyiha materiallarini tizimlashtirish uchun mo‘ljallangan.</w:t>
      </w:r>
      <w:r/>
    </w:p>
    <w:p>
      <w:pPr>
        <w:pStyle w:val="937"/>
        <w:pBdr/>
        <w:spacing w:after="60" w:before="140"/>
        <w:ind/>
        <w:rPr/>
      </w:pPr>
      <w:r>
        <w:rPr>
          <w:b/>
          <w:color w:val="1f4e79"/>
          <w:sz w:val="24"/>
        </w:rPr>
        <w:t xml:space="preserve">1. </w:t>
      </w:r>
      <w:r>
        <w:rPr>
          <w:b/>
          <w:color w:val="111827"/>
          <w:sz w:val="24"/>
        </w:rPr>
        <w:t xml:space="preserve">ARIZA</w:t>
      </w:r>
      <w:r/>
    </w:p>
    <w:p>
      <w:pPr>
        <w:pStyle w:val="937"/>
        <w:pBdr/>
        <w:spacing w:after="40" w:before="80"/>
        <w:ind/>
        <w:rPr/>
      </w:pPr>
      <w:r>
        <w:rPr>
          <w:b/>
          <w:color w:val="1f4e79"/>
        </w:rPr>
        <w:t xml:space="preserve">1.1. Kimga</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pPr>
              <w:pStyle w:val="937"/>
              <w:widowControl w:val="true"/>
              <w:pBdr/>
              <w:spacing w:after="0" w:before="0" w:line="240" w:lineRule="auto"/>
              <w:ind/>
              <w:jc w:val="left"/>
              <w:rPr>
                <w:i/>
                <w:color w:val="6b7280"/>
                <w:sz w:val="17"/>
              </w:rPr>
            </w:pPr>
            <w:r>
              <w:rPr>
                <w:rFonts w:eastAsia="ＭＳ 明朝"/>
                <w:szCs w:val="22"/>
                <w:lang w:val="en-US" w:eastAsia="en-US" w:bidi="ar-SA"/>
              </w:rPr>
            </w:r>
            <w:r>
              <w:rPr>
                <w:i/>
                <w:color w:val="6b7280"/>
                <w:sz w:val="17"/>
              </w:rPr>
            </w:r>
            <w:r>
              <w:rPr>
                <w:i/>
                <w:color w:val="6b7280"/>
                <w:sz w:val="17"/>
              </w:rPr>
            </w:r>
          </w:p>
          <w:p>
            <w:pPr>
              <w:pStyle w:val="937"/>
              <w:widowControl w:val="true"/>
              <w:pBdr/>
              <w:spacing w:after="0" w:before="0" w:line="240" w:lineRule="auto"/>
              <w:ind/>
              <w:jc w:val="left"/>
              <w:rPr>
                <w:rFonts w:eastAsia="ＭＳ 明朝"/>
                <w:szCs w:val="22"/>
                <w:lang w:val="en-US" w:eastAsia="en-US" w:bidi="ar-SA"/>
              </w:rPr>
            </w:pPr>
            <w:r>
              <w:rPr>
                <w:rFonts w:eastAsia="ＭＳ 明朝"/>
                <w:color w:val="cbd5e1"/>
                <w:sz w:val="15"/>
                <w:szCs w:val="22"/>
                <w:lang w:val="en-US" w:eastAsia="en-US" w:bidi="ar-SA"/>
              </w:rPr>
            </w:r>
            <w:r>
              <w:t xml:space="preserve">Namangan davlat texnika universiteti huzuridagi “Eng yaxshi kreativ g‘oya” respublika tanlovining Saralash komissiyasiga</w:t>
            </w:r>
            <w:r>
              <w:rPr>
                <w:rFonts w:eastAsia="ＭＳ 明朝"/>
                <w:szCs w:val="22"/>
                <w:lang w:val="en-US" w:eastAsia="en-US" w:bidi="ar-SA"/>
              </w:rPr>
            </w:r>
            <w:r>
              <w:rPr>
                <w:rFonts w:eastAsia="ＭＳ 明朝"/>
                <w:szCs w:val="22"/>
                <w:lang w:val="en-US" w:eastAsia="en-US" w:bidi="ar-SA"/>
              </w:rPr>
            </w:r>
          </w:p>
        </w:tc>
      </w:tr>
    </w:tbl>
    <w:p>
      <w:pPr>
        <w:pStyle w:val="937"/>
        <w:pBdr/>
        <w:spacing w:after="0" w:before="0"/>
        <w:ind/>
        <w:rPr/>
      </w:pPr>
      <w:r/>
      <w:r/>
    </w:p>
    <w:p>
      <w:pPr>
        <w:pStyle w:val="937"/>
        <w:pBdr/>
        <w:spacing w:after="40" w:before="80"/>
        <w:ind/>
        <w:rPr/>
      </w:pPr>
      <w:r>
        <w:rPr>
          <w:b/>
          <w:color w:val="1f4e79"/>
        </w:rPr>
        <w:t xml:space="preserve">1.2. Ariza matni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pPr>
              <w:pStyle w:val="937"/>
              <w:widowControl w:val="true"/>
              <w:pBdr/>
              <w:spacing w:after="0" w:before="0" w:line="240" w:lineRule="auto"/>
              <w:ind/>
              <w:jc w:val="left"/>
              <w:rPr>
                <w:rFonts w:eastAsia="ＭＳ 明朝"/>
                <w:i/>
                <w:color w:val="6b7280"/>
                <w:sz w:val="17"/>
                <w:szCs w:val="22"/>
                <w:lang w:val="en-US" w:eastAsia="en-US" w:bidi="ar-SA"/>
              </w:rPr>
            </w:pPr>
            <w:r>
              <w:t>Men, Qodirov Ulug‘bek, hammuallif Zamalitdinov Salim bilan birgalikda “Eng yaxshi kreativ g‘oya” respublika tanlovida “Bekat — Namangan shahar avtobuslari uchun almashinuvli marshrut rejalashtiruvchi va interaktiv transport xaritasi (mobil ilova)” loyihasi bilan ishtirok etish uchun ariza topshiraman. Loyiha mazmuni, amalga oshirish mexanizmi, smetasi va rivojlanish rejasi ilova qilinayotgan loyiha hujjatlarida bayon qilingan. Taqdim etilgan ma’lumotlarning haqqoniyligi va mualliflik huquqlariga rioya etilishi uchun mas’uliyatni qabul qilaman.</w:t>
            </w:r>
          </w:p>
        </w:tc>
      </w:tr>
    </w:tbl>
    <w:p>
      <w:pPr>
        <w:pStyle w:val="937"/>
        <w:pBdr/>
        <w:spacing w:after="0" w:before="0"/>
        <w:ind/>
        <w:rPr/>
      </w:pPr>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5"/>
        <w:gridCol w:w="5237"/>
      </w:tblGrid>
      <w:tr>
        <w:trPr/>
        <w:tc>
          <w:tcPr>
            <w:shd w:val="clear" w:color="auto" w:fill="eaf2f8"/>
            <w:tcBorders/>
            <w:tcW w:w="5235"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F.I.Sh.</w:t>
            </w:r>
            <w:r>
              <w:rPr>
                <w:rFonts w:eastAsia="ＭＳ 明朝"/>
                <w:szCs w:val="22"/>
                <w:lang w:val="en-US" w:eastAsia="en-US" w:bidi="ar-SA"/>
              </w:rPr>
            </w:r>
            <w:r>
              <w:rPr>
                <w:rFonts w:eastAsia="ＭＳ 明朝"/>
                <w:szCs w:val="22"/>
                <w:lang w:val="en-US" w:eastAsia="en-US" w:bidi="ar-SA"/>
              </w:rPr>
            </w:r>
          </w:p>
        </w:tc>
        <w:tc>
          <w:tcPr>
            <w:tcBorders/>
            <w:tcW w:w="5237" w:type="dxa"/>
            <w:vAlign w:val="center"/>
          </w:tcPr>
          <w:p>
            <w:pPr>
              <w:pStyle w:val="937"/>
              <w:widowControl w:val="true"/>
              <w:pBdr/>
              <w:spacing w:after="0" w:before="0" w:line="240" w:lineRule="auto"/>
              <w:ind/>
              <w:jc w:val="left"/>
              <w:rPr>
                <w:rFonts w:eastAsia="ＭＳ 明朝"/>
                <w:szCs w:val="22"/>
                <w:lang w:val="en-US" w:eastAsia="en-US" w:bidi="ar-SA"/>
              </w:rPr>
            </w:pPr>
            <w:r>
              <w:rPr>
                <w:sz w:val="18"/>
              </w:rPr>
              <w:t>Qodirov Ulug‘bek</w:t>
            </w:r>
          </w:p>
        </w:tc>
      </w:tr>
      <w:tr>
        <w:trPr/>
        <w:tc>
          <w:tcPr>
            <w:shd w:val="clear" w:color="auto" w:fill="eaf2f8"/>
            <w:tcBorders/>
            <w:tcW w:w="5235"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Imzo</w:t>
            </w:r>
            <w:r>
              <w:rPr>
                <w:rFonts w:eastAsia="ＭＳ 明朝"/>
                <w:szCs w:val="22"/>
                <w:lang w:val="en-US" w:eastAsia="en-US" w:bidi="ar-SA"/>
              </w:rPr>
            </w:r>
            <w:r>
              <w:rPr>
                <w:rFonts w:eastAsia="ＭＳ 明朝"/>
                <w:szCs w:val="22"/>
                <w:lang w:val="en-US" w:eastAsia="en-US" w:bidi="ar-SA"/>
              </w:rPr>
            </w:r>
          </w:p>
        </w:tc>
        <w:tc>
          <w:tcPr>
            <w:tcBorders/>
            <w:tcW w:w="5237"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_____________________</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5"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Sana</w:t>
            </w:r>
            <w:r>
              <w:rPr>
                <w:rFonts w:eastAsia="ＭＳ 明朝"/>
                <w:szCs w:val="22"/>
                <w:lang w:val="en-US" w:eastAsia="en-US" w:bidi="ar-SA"/>
              </w:rPr>
            </w:r>
            <w:r>
              <w:rPr>
                <w:rFonts w:eastAsia="ＭＳ 明朝"/>
                <w:szCs w:val="22"/>
                <w:lang w:val="en-US" w:eastAsia="en-US" w:bidi="ar-SA"/>
              </w:rPr>
            </w:r>
          </w:p>
        </w:tc>
        <w:tc>
          <w:tcPr>
            <w:tcBorders/>
            <w:tcW w:w="5237" w:type="dxa"/>
            <w:vAlign w:val="center"/>
          </w:tcPr>
          <w:p>
            <w:pPr>
              <w:pStyle w:val="937"/>
              <w:widowControl w:val="true"/>
              <w:pBdr/>
              <w:spacing w:after="0" w:before="0" w:line="240" w:lineRule="auto"/>
              <w:ind/>
              <w:jc w:val="left"/>
              <w:rPr>
                <w:rFonts w:eastAsia="ＭＳ 明朝"/>
                <w:szCs w:val="22"/>
                <w:lang w:val="en-US" w:eastAsia="en-US" w:bidi="ar-SA"/>
              </w:rPr>
            </w:pPr>
            <w:r>
              <w:rPr>
                <w:sz w:val="18"/>
              </w:rPr>
              <w:t>14 / 10 / 2026</w:t>
            </w:r>
          </w:p>
        </w:tc>
      </w:tr>
    </w:tbl>
    <w:p>
      <w:pPr>
        <w:pStyle w:val="937"/>
        <w:pBdr/>
        <w:spacing w:after="0" w:before="0"/>
        <w:ind/>
        <w:rPr/>
      </w:pPr>
      <w:r/>
      <w:r/>
    </w:p>
    <w:p>
      <w:pPr>
        <w:pStyle w:val="937"/>
        <w:pBdr/>
        <w:spacing w:after="60" w:before="140"/>
        <w:ind/>
        <w:rPr/>
      </w:pPr>
      <w:r>
        <w:rPr>
          <w:b/>
          <w:color w:val="1f4e79"/>
          <w:sz w:val="24"/>
        </w:rPr>
        <w:t xml:space="preserve">2. </w:t>
      </w:r>
      <w:r>
        <w:rPr>
          <w:b/>
          <w:color w:val="111827"/>
          <w:sz w:val="24"/>
        </w:rPr>
        <w:t xml:space="preserve">LOYIHA PASPORTI</w:t>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6"/>
        <w:gridCol w:w="5236"/>
      </w:tblGrid>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nomi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Bekat — Namangan shahar avtobuslari uchun almashinuvli marshrut rejalashtiruvchi va interaktiv transport xaritasi (mobil ilova)</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Qodirov Ulug‘bek</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Jamoa a’zolari (mavjud bo‘lsa)</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Zamalitdinov Salim — hammuallif (37-ATT-23 (r) guruhi)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OTM</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Namangan davlat texnika universiteti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Ta’lim yo‘nalishi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Axborot texnologiyalari va dasturiy injiniring</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sohasi / yo‘nalishi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Smart City, jamoat transporti, mobil ilovalar (Android / iOS), geoaxborot tizimlari (GIS)</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bosqichi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Ishlaydigan prototip (MVP): Android / iOS / veb ilova, almashinuvli marshrut algoritmi, metro uslubidagi sxema</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Maqsadli foydalanuvchi / mijoz</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Namangan shahri aholisi va mehmonlari: talabalar, maktab o‘quvchilari, ishchilar, keksalar, sayyohlar. Tashkilotlar: shahar hokimligi, viloyat transport boshqarmasi, avtobus tashuvchi korxonalar.</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Amalga oshirish muddati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3 oy (8 hafta ma’lumot yig‘ish va ilova ishlab chiqish + 4 hafta pilot sinov)</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Talab etilayotgan mablag‘</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18 000 000 so‘m (ma’lumot yig‘ish, server, xarita xizmatlari, dizayn va pilot xarajatlari)</w:t>
            </w:r>
          </w:p>
        </w:tc>
      </w:tr>
    </w:tbl>
    <w:p>
      <w:pPr>
        <w:pStyle w:val="937"/>
        <w:pBdr/>
        <w:spacing w:after="0" w:before="0"/>
        <w:ind/>
        <w:rPr/>
      </w:pPr>
      <w:r/>
      <w:r/>
    </w:p>
    <w:p>
      <w:pPr>
        <w:pStyle w:val="937"/>
        <w:pBdr/>
        <w:spacing w:after="60" w:before="140"/>
        <w:ind/>
        <w:rPr/>
      </w:pPr>
      <w:r>
        <w:rPr>
          <w:b/>
          <w:color w:val="1f4e79"/>
          <w:sz w:val="24"/>
        </w:rPr>
        <w:t xml:space="preserve">3. </w:t>
      </w:r>
      <w:r>
        <w:rPr>
          <w:b/>
          <w:color w:val="111827"/>
          <w:sz w:val="24"/>
        </w:rPr>
        <w:t xml:space="preserve">LOYIHA ANNOTATSIYASI</w:t>
      </w:r>
      <w:r/>
    </w:p>
    <w:p>
      <w:pPr>
        <w:pStyle w:val="937"/>
        <w:pBdr/>
        <w:spacing w:after="40" w:before="80"/>
        <w:ind/>
        <w:rPr/>
      </w:pPr>
      <w:r>
        <w:rPr>
          <w:b/>
          <w:color w:val="1f4e79"/>
        </w:rPr>
        <w:t xml:space="preserve">3.1. Qisqa mazmun</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3ED983AC">
            <w:pPr>
              <w:pBdr/>
              <w:spacing/>
              <w:ind/>
              <w:rPr/>
            </w:pPr>
            <w:r>
              <w:t>“Bekat” — Namangan shahrida avtobusda harakatlanishni oson va tushunarli qiladigan mobil ilova. Foydalanuvchi xaritadan yoki qidiruv orqali boradigan joyini tanlaydi, ilova esa unga qaysi bekatdan, qaysi raqamli avtobusga chiqish, qayerda boshqa avtobusga o‘tish (almashinuv) va qancha piyoda yurish kerakligini bosqichma-bosqich ko‘rsatadi. To‘g‘ridan-to‘g‘ri yo‘nalish bo‘lmasa, ilova bir nechta avtobusni birlashtiradi yoki manzilga eng yaqin yetib boradigan variantni taklif qiladi.</w:t>
            </w:r>
          </w:p>
          <w:p w14:paraId="3ED983AC">
            <w:pPr>
              <w:pBdr/>
              <w:spacing/>
              <w:ind/>
              <w:rPr/>
            </w:pPr>
            <w:r>
              <w:t>Asosiy imkoniyatlar:</w:t>
            </w:r>
          </w:p>
          <w:p w14:paraId="3ED983AC">
            <w:pPr>
              <w:pBdr/>
              <w:spacing/>
              <w:ind/>
              <w:rPr/>
            </w:pPr>
            <w:r>
              <w:t>• Butun shahar avtobus tarmog‘ining metro sxemasi uslubidagi rangli, sodda sxemasi — bir qarashda barcha yo‘nalishlar va almashinuv bekatlari;</w:t>
            </w:r>
          </w:p>
          <w:p w14:paraId="3ED983AC">
            <w:pPr>
              <w:pBdr/>
              <w:spacing/>
              <w:ind/>
              <w:rPr/>
            </w:pPr>
            <w:r>
              <w:t>• Almashinuvli marshrut rejalashtiruvchi: avtobus + almashinuv + piyoda yo‘l, umumiy vaqt va keyingi avtobusgacha qolgan daqiqalar bilan;</w:t>
            </w:r>
          </w:p>
          <w:p w14:paraId="3ED983AC">
            <w:pPr>
              <w:pBdr/>
              <w:spacing/>
              <w:ind/>
              <w:rPr/>
            </w:pPr>
            <w:r>
              <w:t>• Mahalliy diqqatga sazovor joylar (Chorsu, Bobur bog‘i, universitetlar, bozorlar) 3D-multfilm uslubidagi belgilar bilan ko‘rsatilgan jonli xarita;</w:t>
            </w:r>
          </w:p>
          <w:p w14:paraId="3ED983AC">
            <w:pPr>
              <w:pBdr/>
              <w:spacing/>
              <w:ind/>
              <w:rPr/>
            </w:pPr>
            <w:r>
              <w:t>• O‘zbek, rus va ingliz tillari; marshrutni internetsiz hisoblash; keksalar uchun yirik yozuv rejimi (keyingi bosqichda — “bekatimga yetganda ogohlantir” bildirishnomasi).</w:t>
            </w:r>
          </w:p>
          <w:p w14:paraId="3ED983AC">
            <w:pPr>
              <w:pBdr/>
              <w:spacing/>
              <w:ind/>
              <w:rPr/>
            </w:pPr>
            <w:r>
              <w:t>Loyiha aholi uchun bepul. Barqarorlik shahar hokimligi va transport boshqarmasiga anonim “qondirilmagan talab” tahlilini (odamlar qayerga borishni xohlayotgani, lekin to‘g‘ridan-to‘g‘ri avtobus yo‘qligi) taqdim etish (B2G) hamda bekatlar atrofidagi mahalliy biznes uchun reklama orqali ta’minlanadi.</w:t>
            </w:r>
          </w:p>
        </w:tc>
      </w:tr>
    </w:tbl>
    <w:p>
      <w:pPr>
        <w:pStyle w:val="937"/>
        <w:pBdr/>
        <w:spacing w:after="0" w:before="0"/>
        <w:ind/>
        <w:rPr/>
      </w:pPr>
      <w:r/>
      <w:r/>
    </w:p>
    <w:p>
      <w:pPr>
        <w:pStyle w:val="937"/>
        <w:pBdr/>
        <w:spacing w:after="60" w:before="140"/>
        <w:ind/>
        <w:rPr/>
      </w:pPr>
      <w:r>
        <w:rPr>
          <w:b/>
          <w:color w:val="1f4e79"/>
          <w:sz w:val="24"/>
        </w:rPr>
        <w:t xml:space="preserve">4. </w:t>
      </w:r>
      <w:r>
        <w:rPr>
          <w:b/>
          <w:color w:val="111827"/>
          <w:sz w:val="24"/>
        </w:rPr>
        <w:t xml:space="preserve">MUAMMO VA DOLZARBLIK</w:t>
      </w:r>
      <w:r/>
    </w:p>
    <w:p>
      <w:pPr>
        <w:pStyle w:val="937"/>
        <w:pBdr/>
        <w:spacing w:after="40" w:before="80"/>
        <w:ind/>
        <w:rPr/>
      </w:pPr>
      <w:r>
        <w:rPr>
          <w:b/>
          <w:color w:val="1f4e79"/>
        </w:rPr>
        <w:t xml:space="preserve">4.1. Hal qilinayotgan muammo</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pPr>
              <w:pStyle w:val="937"/>
              <w:widowControl w:val="true"/>
              <w:pBdr/>
              <w:spacing w:after="0" w:before="0" w:line="240" w:lineRule="auto"/>
              <w:ind/>
              <w:jc w:val="left"/>
              <w:rPr>
                <w:rFonts w:eastAsia="ＭＳ 明朝"/>
                <w:i/>
                <w:color w:val="cbd5e1"/>
                <w:sz w:val="15"/>
                <w:szCs w:val="22"/>
                <w:lang w:val="en-US" w:eastAsia="en-US" w:bidi="ar-SA"/>
              </w:rPr>
            </w:pPr>
            <w:r>
              <w:t>Namangan shahrida jamoat transporti tez yangilanmoqda: shahar yo‘nalishlarida 130 ga yaqin zamonaviy avtobus ishlamoqda, yana 125 ta avtobus va elektrobus yetkazib berilishi rejalashtirilgan, yo‘nalishlar brutto-shartnoma asosida qayta tashkil etilmoqda. Ammo yo‘lovchi uchun eng oddiy savolga — “Men X joydan Y joyga qaysi avtobus bilan, qayerda almashib boraman?” — tez va ishonchli javob beradigan yagona, tushunarli manba yo‘q. Ayniqsa manzilga to‘g‘ridan-to‘g‘ri avtobus bo‘lmaganda odamlar taksiga majbur bo‘ladi, vaqt va pul yo‘qotiladi, yangi avtobuslar esa to‘liq ishlatilmaydi.</w:t>
            </w:r>
          </w:p>
        </w:tc>
      </w:tr>
    </w:tbl>
    <w:p>
      <w:pPr>
        <w:pStyle w:val="937"/>
        <w:pBdr/>
        <w:spacing w:after="0" w:before="0"/>
        <w:ind/>
        <w:rPr/>
      </w:pPr>
      <w:r/>
      <w:r/>
    </w:p>
    <w:p>
      <w:pPr>
        <w:pStyle w:val="937"/>
        <w:pBdr/>
        <w:spacing w:after="40" w:before="80"/>
        <w:ind/>
        <w:rPr/>
      </w:pPr>
      <w:r>
        <w:rPr>
          <w:b/>
          <w:color w:val="1f4e79"/>
        </w:rPr>
        <w:t xml:space="preserve">4.2. Muammoning dolzarbligi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7AD3E07C">
            <w:pPr>
              <w:pBdr/>
              <w:spacing/>
              <w:ind/>
              <w:rPr/>
            </w:pPr>
            <w:r>
              <w:t>Namangan — aholisi eng tez o‘sayotgan shaharlardan biri: shahar aholisi 2026-yil 1-aprel holatiga 731,3 ming kishini tashkil etdi (Namangan viloyati statistika boshqarmasi). 2026-yilda shaharga Yutong, Ankai avtobuslari va Zhongtong elektrobuslari olib kelindi, 1-sentabrdan esa brutto-shartnomali yo‘nalishlarda chiqishda to‘lov majburiy bo‘ldi. Tarmoq o‘zgarayotgan paytda aholiga yo‘nalishlarni sodda tilda tushuntiruvchi raqamli vosita jamoat transportidan foydalanishni oshirish, tirbandlik va havoni ifloslanishini kamaytirish uchun dolzarb.</w:t>
            </w:r>
          </w:p>
        </w:tc>
      </w:tr>
    </w:tbl>
    <w:p>
      <w:pPr>
        <w:pStyle w:val="937"/>
        <w:pBdr/>
        <w:spacing w:after="0" w:before="0"/>
        <w:ind/>
        <w:rPr/>
      </w:pPr>
      <w:r/>
      <w:r/>
    </w:p>
    <w:p>
      <w:pPr>
        <w:pStyle w:val="937"/>
        <w:pBdr/>
        <w:spacing w:after="40" w:before="80"/>
        <w:ind/>
        <w:rPr/>
      </w:pPr>
      <w:r>
        <w:rPr>
          <w:b/>
          <w:color w:val="1f4e79"/>
        </w:rPr>
        <w:t xml:space="preserve">4.3. Mavjud yechimlarning cheklovi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5A377893">
            <w:pPr>
              <w:pBdr/>
              <w:spacing/>
              <w:ind/>
              <w:rPr/>
            </w:pPr>
            <w:r>
              <w:t>- Yandex Xaritalar / Yandex Go: 2025-yil iyunidan Namanganda avtobuslarni real vaqtda kuzatish imkoniyati mavjud. Biroq bu umumiy xarita ilovasi: butun shahar tarmog‘ini bir qarashda ko‘rsatuvchi sxema yo‘q, yo‘nalishlar ma’lumoti shahar uchun ochiq emas va shahar rejalashtirish uchun talab tahlilini olmaydi.</w:t>
            </w:r>
          </w:p>
          <w:p w14:paraId="5A377893">
            <w:pPr>
              <w:pBdr/>
              <w:spacing/>
              <w:ind/>
              <w:rPr/>
            </w:pPr>
            <w:r>
              <w:t>- Ochiq xarita ma’lumotlari: OpenStreetMap bazasida Namangan shahri uchun birorta ham avtobus yo‘nalishi kiritilmagan, atigi 17 ta bekat bor (14.10.2026 dagi so‘rov natijasi) — shu sababli xalqaro marshrut ilovalari ham shahar tarmog‘ini to‘liq ko‘rsata olmaydi.</w:t>
            </w:r>
          </w:p>
          <w:p w14:paraId="5A377893">
            <w:pPr>
              <w:pBdr/>
              <w:spacing/>
              <w:ind/>
              <w:rPr/>
            </w:pPr>
            <w:r>
              <w:t>- Bekatlardagi yozuvlar, Telegram kanallar va so‘rab bilish: ma’lumot tarqoq, eskirib qoladi va almashinuvli yo‘lni rejalashtirishga yordam bermaydi.</w:t>
            </w:r>
          </w:p>
        </w:tc>
      </w:tr>
    </w:tbl>
    <w:p>
      <w:pPr>
        <w:pStyle w:val="937"/>
        <w:pBdr/>
        <w:spacing w:after="0" w:before="0"/>
        <w:ind/>
        <w:rPr/>
      </w:pPr>
      <w:r/>
      <w:r/>
    </w:p>
    <w:p>
      <w:pPr>
        <w:pStyle w:val="937"/>
        <w:pBdr/>
        <w:spacing w:after="60" w:before="140"/>
        <w:ind/>
        <w:rPr/>
      </w:pPr>
      <w:r>
        <w:rPr>
          <w:b/>
          <w:color w:val="1f4e79"/>
          <w:sz w:val="24"/>
        </w:rPr>
        <w:t xml:space="preserve">5. </w:t>
      </w:r>
      <w:r>
        <w:rPr>
          <w:b/>
          <w:color w:val="111827"/>
          <w:sz w:val="24"/>
        </w:rPr>
        <w:t xml:space="preserve">KREATIV G‘OYA VA TAKLIF ETILAYOTGAN YECHIM</w:t>
      </w:r>
      <w:r/>
    </w:p>
    <w:p>
      <w:pPr>
        <w:pStyle w:val="937"/>
        <w:pBdr/>
        <w:spacing w:after="40" w:before="80"/>
        <w:ind/>
        <w:rPr/>
      </w:pPr>
      <w:r>
        <w:rPr>
          <w:b/>
          <w:color w:val="1f4e79"/>
        </w:rPr>
        <w:t xml:space="preserve">5.1. Yechim mohiyati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1071FA2F">
            <w:pPr>
              <w:pBdr/>
              <w:spacing/>
              <w:ind/>
              <w:rPr/>
            </w:pPr>
            <w:r>
              <w:t>“Bekat” uch qatlamdan iborat:</w:t>
            </w:r>
          </w:p>
          <w:p w14:paraId="1071FA2F">
            <w:pPr>
              <w:pBdr/>
              <w:spacing/>
              <w:ind/>
              <w:rPr/>
            </w:pPr>
            <w:r>
              <w:t>1) Ma’lumotlar qatlami: shahardagi barcha yo‘nalishlar va bekatlar dala tadqiqoti orqali GPS bilan belgilanadi va xalqaro GTFS formatida saqlanadi (yo‘nalish, bekatlar ketma-ketligi, qatnov oralig‘i, narx).</w:t>
            </w:r>
          </w:p>
          <w:p w14:paraId="1071FA2F">
            <w:pPr>
              <w:pBdr/>
              <w:spacing/>
              <w:ind/>
              <w:rPr/>
            </w:pPr>
            <w:r>
              <w:t>2) Marshrut qatlami: telefon ichida ishlaydigan almashinuvli marshrut algoritmi (RAPTOR turidagi) eng kam almashinuv va eng qisqa vaqtli variantlarni topadi. Masalan: “Yuksalish → Otchopar: №3 avtobus bilan Chorsugacha, so‘ng №2 avtobusga o‘tib Otchopar bosh bekatigacha”.</w:t>
            </w:r>
          </w:p>
          <w:p w14:paraId="1071FA2F">
            <w:pPr>
              <w:pBdr/>
              <w:spacing/>
              <w:ind/>
              <w:rPr/>
            </w:pPr>
            <w:r>
              <w:t>3) Vizual qatlam: metro uslubidagi rangli sxema va diqqatga sazovor joylar 3D-multfilm belgilar bilan ko‘rsatilgan jonli xarita — ilovani bolalar ham, keksalar ham tushunadi.</w:t>
            </w:r>
          </w:p>
        </w:tc>
      </w:tr>
    </w:tbl>
    <w:p>
      <w:pPr>
        <w:pStyle w:val="937"/>
        <w:pBdr/>
        <w:spacing w:after="0" w:before="0"/>
        <w:ind/>
        <w:rPr/>
      </w:pPr>
      <w:r/>
      <w:r/>
    </w:p>
    <w:p>
      <w:pPr>
        <w:pStyle w:val="937"/>
        <w:pBdr/>
        <w:spacing w:after="40" w:before="80"/>
        <w:ind/>
        <w:rPr/>
      </w:pPr>
      <w:r>
        <w:rPr>
          <w:b/>
          <w:color w:val="1f4e79"/>
        </w:rPr>
        <w:t xml:space="preserve">5.2. Innovatsionlik va yangilik</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523C95FD">
            <w:pPr>
              <w:pBdr/>
              <w:spacing/>
              <w:ind/>
              <w:rPr/>
            </w:pPr>
            <w:r>
              <w:t>- Avtobus tarmog‘i uchun metro uslubidagi sxema: Moskva, Toshkent metrosi sxemalari kabi, lekin Namangan avtobuslari uchun — shahar miqyosida ilk bor bunday sxema tayyorlanadi.</w:t>
            </w:r>
          </w:p>
          <w:p w14:paraId="523C95FD">
            <w:pPr>
              <w:pBdr/>
              <w:spacing/>
              <w:ind/>
              <w:rPr/>
            </w:pPr>
            <w:r>
              <w:t>- “Eng yaqin yetib borish” rejimi: to‘g‘ridan-to‘g‘ri yo‘l bo‘lmasa, ilova manzilga eng yaqin bekatgacha olib boradigan va qolgan piyoda masofani ko‘rsatadigan variantni taklif qiladi.</w:t>
            </w:r>
          </w:p>
          <w:p w14:paraId="523C95FD">
            <w:pPr>
              <w:pBdr/>
              <w:spacing/>
              <w:ind/>
              <w:rPr/>
            </w:pPr>
            <w:r>
              <w:t>- Shahar uchun talab xaritasi: foydalanuvchilarning anonim qidiruvlari asosida “odamlar boradi, lekin avtobus yo‘q” hududlari aniqlanadi va yangi yo‘nalishlarni rejalashtirishda hokimlikka dalil sifatida beriladi.</w:t>
            </w:r>
          </w:p>
          <w:p w14:paraId="523C95FD">
            <w:pPr>
              <w:pBdr/>
              <w:spacing/>
              <w:ind/>
              <w:rPr/>
            </w:pPr>
            <w:r>
              <w:t>- Oflayn ishlash: bekatlar, yo‘nalishlar va marshrut algoritmi telefon ichida, internetsiz ham ishlaydi.</w:t>
            </w:r>
          </w:p>
        </w:tc>
      </w:tr>
    </w:tbl>
    <w:p>
      <w:pPr>
        <w:pStyle w:val="937"/>
        <w:pBdr/>
        <w:spacing w:after="0" w:before="0"/>
        <w:ind/>
        <w:rPr/>
      </w:pPr>
      <w:r/>
      <w:r/>
    </w:p>
    <w:p>
      <w:pPr>
        <w:pStyle w:val="937"/>
        <w:pBdr/>
        <w:spacing w:after="40" w:before="80"/>
        <w:ind/>
        <w:rPr/>
      </w:pPr>
      <w:r>
        <w:rPr>
          <w:b/>
          <w:color w:val="1f4e79"/>
        </w:rPr>
        <w:t xml:space="preserve">5.3. Amaliy qo‘llash imkoniyati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rHeight w:val="427"/>
        </w:trPr>
        <w:tc>
          <w:tcPr>
            <w:shd w:val="clear" w:color="auto" w:fill="fbfdff"/>
            <w:tcBorders/>
            <w:tcW w:w="10472" w:type="dxa"/>
          </w:tcPr>
          <w:p w14:paraId="113C3727">
            <w:pPr>
              <w:pBdr/>
              <w:spacing/>
              <w:ind/>
              <w:rPr/>
            </w:pPr>
            <w:r>
              <w:t>Android va iOS uchun yagona kod bazasida (Flutter) ishlab chiqiladi, arzon smartfonlarda ham yengil ishlaydi. Hakamlar va aholiga ko‘rsatish uchun veb-versiyasi ham tayyorlanadi. Namanganda sinovdan o‘tgach, xuddi shu tizim Andijon, Farg‘ona va boshqa viloyat markazlariga faqat ma’lumotlar qatlamini almashtirish orqali ko‘chiriladi.</w:t>
            </w:r>
          </w:p>
        </w:tc>
      </w:tr>
    </w:tbl>
    <w:p>
      <w:pPr>
        <w:pStyle w:val="937"/>
        <w:pBdr/>
        <w:spacing w:after="0" w:before="0"/>
        <w:ind/>
        <w:rPr/>
      </w:pPr>
      <w:r/>
      <w:r/>
    </w:p>
    <w:p>
      <w:pPr>
        <w:pStyle w:val="937"/>
        <w:pBdr/>
        <w:spacing w:after="40" w:before="80"/>
        <w:ind/>
        <w:rPr/>
      </w:pPr>
      <w:r>
        <w:rPr>
          <w:b/>
          <w:color w:val="1f4e79"/>
        </w:rPr>
        <w:t xml:space="preserve">5.4. Ijtimoiy / iqtisodiy ahamiyat</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49F793D5">
            <w:pPr>
              <w:pBdr/>
              <w:spacing/>
              <w:ind/>
              <w:rPr/>
            </w:pPr>
            <w:r>
              <w:t>Aholi uchun — vaqt va pul tejaladi (taksi o‘rniga avtobus), shaharni yangi kelganlar va sayyohlar ham bemalol o‘rganadi. Shahar uchun — yangi avtobuslardan foydalanish ortadi, xususiy avtomobil va taksi qatnovi, tirbandlik va chiqindi gazlar kamayadi, yo‘nalishlarni rejalashtirish real talab ma’lumotlariga tayanadi.</w:t>
            </w:r>
          </w:p>
        </w:tc>
      </w:tr>
    </w:tbl>
    <w:p>
      <w:pPr>
        <w:pStyle w:val="937"/>
        <w:pBdr/>
        <w:spacing w:after="0" w:before="0"/>
        <w:ind/>
        <w:rPr/>
      </w:pPr>
      <w:r/>
      <w:r/>
    </w:p>
    <w:p>
      <w:pPr>
        <w:pStyle w:val="937"/>
        <w:pBdr/>
        <w:spacing w:after="60" w:before="140"/>
        <w:ind/>
        <w:rPr/>
      </w:pPr>
      <w:r>
        <w:rPr>
          <w:b/>
          <w:color w:val="1f4e79"/>
          <w:sz w:val="24"/>
        </w:rPr>
        <w:t xml:space="preserve">6. </w:t>
      </w:r>
      <w:r>
        <w:rPr>
          <w:b/>
          <w:color w:val="111827"/>
          <w:sz w:val="24"/>
        </w:rPr>
        <w:t xml:space="preserve">AMALGA OSHIRISH MEXANIZMI</w:t>
      </w:r>
      <w:r/>
    </w:p>
    <w:p>
      <w:pPr>
        <w:pStyle w:val="937"/>
        <w:pBdr/>
        <w:spacing w:after="40" w:before="80"/>
        <w:ind/>
        <w:rPr/>
      </w:pPr>
      <w:r>
        <w:rPr>
          <w:b/>
          <w:color w:val="1f4e79"/>
        </w:rPr>
        <w:t xml:space="preserve">6.1. Ishlash mexanizmi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0BE5E985">
            <w:pPr>
              <w:pBdr/>
              <w:spacing/>
              <w:ind/>
              <w:rPr/>
            </w:pPr>
            <w:r>
              <w:t>1. Qidiruv: foydalanuvchi manzilni yozadi yoki xaritada nuqtani bosadi; ilova joriy joylashuvni GPS orqali aniqlaydi.</w:t>
            </w:r>
          </w:p>
          <w:p w14:paraId="0BE5E985">
            <w:pPr>
              <w:pBdr/>
              <w:spacing/>
              <w:ind/>
              <w:rPr/>
            </w:pPr>
            <w:r>
              <w:t>2. Bekatlarni tanlash: har ikki nuqta atrofida piyoda 10 daqiqagacha masofadagi bekatlar topiladi.</w:t>
            </w:r>
          </w:p>
          <w:p w14:paraId="0BE5E985">
            <w:pPr>
              <w:pBdr/>
              <w:spacing/>
              <w:ind/>
              <w:rPr/>
            </w:pPr>
            <w:r>
              <w:t>3. Marshrut hisoblash: algoritm 0, 1 va 2 ta almashinuvli variantlarni taqqoslab, eng qulaylarini (vaqt, almashinuvlar soni, piyoda masofa) ko‘rsatadi.</w:t>
            </w:r>
          </w:p>
          <w:p w14:paraId="0BE5E985">
            <w:pPr>
              <w:pBdr/>
              <w:spacing/>
              <w:ind/>
              <w:rPr/>
            </w:pPr>
            <w:r>
              <w:t>4. Yo‘l davomida: ekranda qolgan bekatlar soni, yetib borish vaqti, avtobus kelishiga qolgan daqiqalar va qayerda tushish yoki almashish kerakligi ko‘rsatiladi (push-bildirishnomalar — keyingi versiyada).</w:t>
            </w:r>
          </w:p>
          <w:p w14:paraId="0BE5E985">
            <w:pPr>
              <w:pBdr/>
              <w:spacing/>
              <w:ind/>
              <w:rPr/>
            </w:pPr>
            <w:r>
              <w:t>5. Tahlil: anonim, shaxsni aniqlamaydigan qidiruv statistikasi shahar uchun talab xaritasiga yig‘iladi.</w:t>
            </w:r>
          </w:p>
        </w:tc>
      </w:tr>
    </w:tbl>
    <w:p>
      <w:pPr>
        <w:pStyle w:val="937"/>
        <w:pBdr/>
        <w:spacing w:after="0" w:before="0"/>
        <w:ind/>
        <w:rPr/>
      </w:pPr>
      <w:r/>
      <w:r/>
    </w:p>
    <w:p>
      <w:pPr>
        <w:pStyle w:val="937"/>
        <w:pBdr/>
        <w:spacing w:after="40" w:before="80"/>
        <w:ind/>
        <w:rPr/>
      </w:pPr>
      <w:r>
        <w:rPr>
          <w:b/>
          <w:color w:val="1f4e79"/>
        </w:rPr>
        <w:t xml:space="preserve">6.2. Amalga oshirish bosqichlari va muddati</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096"/>
        <w:gridCol w:w="2096"/>
        <w:gridCol w:w="2096"/>
        <w:gridCol w:w="2096"/>
        <w:gridCol w:w="2096"/>
      </w:tblGrid>
      <w:tr>
        <w:trPr>
          <w:tblHeader/>
        </w:trPr>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Bosqich</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Asosiy ishlar</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Muddat</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Natija</w:t>
            </w:r>
            <w:r>
              <w:rPr>
                <w:rFonts w:eastAsia="ＭＳ 明朝"/>
                <w:szCs w:val="22"/>
                <w:lang w:val="en-US" w:eastAsia="en-US" w:bidi="ar-SA"/>
              </w:rPr>
            </w:r>
            <w:r>
              <w:rPr>
                <w:rFonts w:eastAsia="ＭＳ 明朝"/>
                <w:szCs w:val="22"/>
                <w:lang w:val="en-US" w:eastAsia="en-US" w:bidi="ar-SA"/>
              </w:rPr>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1</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Ma’lumotlar bazasi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Shaharning barcha yo‘nalishlarini bosib o‘tib, bekatlarni GPS bilan belgilash; GTFS formatida tarmoq bazasini yaratish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1–3-hafta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Namangan avtobus tarmog‘ining raqamli bazasi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2</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Mobil ilova karkasi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Xarita, bekatlar, yo‘nalishlar ro‘yxati, manzil qidiruvi, 3 tilli interfeys (Flutter)</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3–5-hafta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Ishchi holatdagi ilova prototipi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3</w:t>
            </w:r>
          </w:p>
        </w:tc>
        <w:tc>
          <w:tcPr>
            <w:tcBorders/>
            <w:tcW w:w="2096" w:type="dxa"/>
            <w:vAlign w:val="center"/>
          </w:tcPr>
          <w:p w14:paraId="458A010E">
            <w:pPr>
              <w:pBdr/>
              <w:spacing/>
              <w:ind/>
              <w:rPr/>
            </w:pPr>
            <w:r>
              <w:rPr>
                <w:sz w:val="16"/>
              </w:rPr>
              <w:t>Marshrut algoritmi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Almashinuvli marshrut (RAPTOR), piyoda yo‘l, “eng yaqin yetib borish” rejimi, oflayn hisoblash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6–7-hafta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Almashinuvli marshrut quruvchi tizim</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4</w:t>
            </w:r>
          </w:p>
        </w:tc>
        <w:tc>
          <w:tcPr>
            <w:tcBorders/>
            <w:tcW w:w="2096" w:type="dxa"/>
            <w:vAlign w:val="center"/>
          </w:tcPr>
          <w:p w14:paraId="266758C2">
            <w:pPr>
              <w:pBdr/>
              <w:spacing/>
              <w:ind/>
              <w:rPr/>
            </w:pPr>
            <w:r>
              <w:rPr>
                <w:sz w:val="16"/>
              </w:rPr>
              <w:t>Vizual qatlam va reliz</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Metro uslubidagi sxema, 3D-multfilm belgilar, bildirishnomalar, yirik shrift rejimi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8-hafta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MVP ilova (Release APK + veb-versiya)</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5</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Pilot sinov</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NamDTU talabalari va shahar aholisi orasida 100+ foydalanuvchi bilan sinov, so‘rovnoma, xatolarni tuzatish</w:t>
            </w:r>
          </w:p>
        </w:tc>
        <w:tc>
          <w:tcPr>
            <w:tcBorders/>
            <w:tcW w:w="2096" w:type="dxa"/>
            <w:vAlign w:val="center"/>
          </w:tcPr>
          <w:p w14:paraId="69701E14">
            <w:pPr>
              <w:pBdr/>
              <w:spacing/>
              <w:ind/>
              <w:rPr/>
            </w:pPr>
            <w:r>
              <w:rPr>
                <w:sz w:val="16"/>
              </w:rPr>
              <w:t>9–12-hafta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Pilot natijalari va talab xaritasi hisoboti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6</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Kengaytirish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Tashuvchilar GPS ma’lumotlari bilan real vaqt rejimi, Andijon va Farg‘onaga moslashtirish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Kelgusi bosqich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Viloyatlararo kengaytirish rejasi</w:t>
            </w:r>
          </w:p>
        </w:tc>
      </w:tr>
    </w:tbl>
    <w:p>
      <w:pPr>
        <w:pStyle w:val="937"/>
        <w:pBdr/>
        <w:spacing/>
        <w:ind/>
        <w:rPr/>
      </w:pPr>
      <w:r/>
      <w:r/>
    </w:p>
    <w:p>
      <w:pPr>
        <w:pStyle w:val="937"/>
        <w:pBdr/>
        <w:spacing w:after="60" w:before="140"/>
        <w:ind/>
        <w:rPr/>
      </w:pPr>
      <w:r>
        <w:rPr>
          <w:b/>
          <w:color w:val="1f4e79"/>
          <w:sz w:val="24"/>
        </w:rPr>
        <w:t xml:space="preserve">7. </w:t>
      </w:r>
      <w:r>
        <w:rPr>
          <w:b/>
          <w:color w:val="111827"/>
          <w:sz w:val="24"/>
        </w:rPr>
        <w:t xml:space="preserve">DASTLABKI NATIJALAR VA LOYIHA TAYYORLIK HOLATI</w:t>
      </w:r>
      <w:r/>
    </w:p>
    <w:p>
      <w:pPr>
        <w:pStyle w:val="937"/>
        <w:pBdr/>
        <w:spacing w:after="40" w:before="80"/>
        <w:ind/>
        <w:rPr/>
      </w:pPr>
      <w:r>
        <w:rPr>
          <w:b/>
          <w:color w:val="1f4e79"/>
        </w:rPr>
        <w:t xml:space="preserve">7.1. Hozirgacha bajarilgan ishlar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11CE5258">
            <w:pPr>
              <w:pBdr/>
              <w:spacing/>
              <w:ind/>
              <w:rPr/>
            </w:pPr>
            <w:r>
              <w:t>Loyiha konsepsiyasi va foydalanuvchi yo‘li ishlab chiqilgan. Ochiq ma’lumotlar tahlil qilingan: OpenStreetMap bazasida Namangan shahar avtobus yo‘nalishlari yo‘qligi aniqlangan. Rasmiy manbalarda tasdiqlangan №1 (Otchopar bosh bekati – Taxtako‘prik), №2 (Otchopar – Chorsu) va №3 (Yuksalish – Chorsu) yo‘nalishlarining oxirgi bekatlari xaritada belgilangan.</w:t>
            </w:r>
          </w:p>
          <w:p w14:paraId="11CE5258">
            <w:pPr>
              <w:pBdr/>
              <w:spacing/>
              <w:ind/>
              <w:rPr/>
            </w:pPr>
            <w:r>
              <w:t>Flutter’da ishlaydigan prototip yaratilgan (Android, iOS, veb): 3D xarita (MapLibre + OpenStreetMap), jadval asosida harakatlanuvchi avtobuslar, lotin va kirill yozuvida qidiruv, RAPTOR almashinuvli marshrut algoritmi, “eng yaqin yetib borish” rejimi, metro uslubidagi tarmoq sxemasi, sayohat rejimi va 3 tilli interfeys. Namuna tarmoq: 6 yo‘nalish (3 tasi tasdiqlangan, 3 tasi namuna), 36 bekat, qidiruvda 69 ta joy.</w:t>
            </w:r>
          </w:p>
        </w:tc>
      </w:tr>
    </w:tbl>
    <w:p>
      <w:pPr>
        <w:pStyle w:val="937"/>
        <w:pBdr/>
        <w:spacing w:after="0" w:before="0"/>
        <w:ind/>
        <w:rPr/>
      </w:pPr>
      <w:r/>
      <w:r/>
    </w:p>
    <w:p>
      <w:pPr>
        <w:pStyle w:val="937"/>
        <w:pBdr/>
        <w:spacing w:after="40" w:before="80"/>
        <w:ind/>
        <w:rPr/>
      </w:pPr>
      <w:r>
        <w:rPr>
          <w:b/>
          <w:color w:val="1f4e79"/>
        </w:rPr>
        <w:t xml:space="preserve">7.2. Dastlabki muvaffaqiyatli natijalar</w:t>
      </w:r>
      <w:r/>
    </w:p>
    <w:tbl>
      <w:tblPr>
        <w:tblStyle w:val="1007"/>
        <w:tblInd w:w="39" w:type="dxa"/>
        <w:tblW w:w="10437" w:type="dxa"/>
        <w:tblCellMar>
          <w:left w:w="100" w:type="dxa"/>
          <w:top w:w="80" w:type="dxa"/>
          <w:right w:w="100" w:type="dxa"/>
          <w:bottom w:w="80" w:type="dxa"/>
        </w:tblCellMar>
        <w:tblBorders/>
        <w:tblLayout w:type="fixed"/>
        <w:tblLook w:val="04A0" w:firstRow="1" w:lastRow="0" w:firstColumn="1" w:lastColumn="0" w:noHBand="0" w:noVBand="1"/>
      </w:tblPr>
      <w:tblGrid>
        <w:gridCol w:w="10437"/>
      </w:tblGrid>
      <w:tr>
        <w:trPr/>
        <w:tc>
          <w:tcPr>
            <w:shd w:val="clear" w:color="auto" w:fill="fbfdff"/>
            <w:tcBorders/>
            <w:tcW w:w="10437" w:type="dxa"/>
          </w:tcPr>
          <w:p w14:paraId="755BDE21">
            <w:pPr>
              <w:pBdr/>
              <w:spacing/>
              <w:ind/>
              <w:rPr/>
            </w:pPr>
            <w:r>
              <w:t>Prototipdagi algoritm almashinuvli marshrutlarni topadi: masalan, Yuksalishdan Otchoparga to‘g‘ridan-to‘g‘ri yo‘nalish yo‘q, tizim №3 va №1 avtobuslarni almashinuv bekatida birlashtiradi; Aeroportdan Yuksalishga esa 2 ta almashinuvli yo‘l quriladi. 7 ta avtomatik test (tarmoq, almashinuv, “eng yaqin nuqta”, qidiruv, avtobus jadvali) muvaffaqiyatli o‘tdi. Oraliq bekatlar namuna bo‘lgani uchun vaqtlar taxminiy; to‘liq tarmoq bo‘yicha natijalar 1-bosqichdagi dala tadqiqotidan keyin o‘lchanadi.</w:t>
            </w:r>
          </w:p>
        </w:tc>
      </w:tr>
    </w:tbl>
    <w:p>
      <w:pPr>
        <w:pStyle w:val="937"/>
        <w:pBdr/>
        <w:spacing w:after="0" w:before="0"/>
        <w:ind/>
        <w:rPr/>
      </w:pPr>
      <w:r/>
      <w:r/>
    </w:p>
    <w:p>
      <w:pPr>
        <w:pStyle w:val="937"/>
        <w:pBdr/>
        <w:spacing w:after="40" w:before="80"/>
        <w:ind/>
        <w:rPr/>
      </w:pPr>
      <w:r>
        <w:rPr>
          <w:b/>
          <w:color w:val="1f4e79"/>
        </w:rPr>
        <w:t xml:space="preserve">7.3. Tasdiqlovchi materiallar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013BED3B">
            <w:pPr>
              <w:pBdr/>
              <w:spacing/>
              <w:ind/>
              <w:rPr/>
            </w:pPr>
            <w:r>
              <w:t>- Ishlaydigan prototip (manba kodi, veb-versiya) va ilova ekran rasmlari</w:t>
            </w:r>
          </w:p>
          <w:p w14:paraId="013BED3B">
            <w:pPr>
              <w:pBdr/>
              <w:spacing/>
              <w:ind/>
              <w:rPr/>
            </w:pPr>
            <w:r>
              <w:t>- Metro uslubidagi tarmoq sxemasi</w:t>
            </w:r>
          </w:p>
          <w:p w14:paraId="013BED3B">
            <w:pPr>
              <w:pBdr/>
              <w:spacing/>
              <w:ind/>
              <w:rPr/>
            </w:pPr>
            <w:r>
              <w:t>- Tizim arxitekturasi va ma’lumotlar oqimi sxemasi</w:t>
            </w:r>
          </w:p>
          <w:p w14:paraId="013BED3B">
            <w:pPr>
              <w:pBdr/>
              <w:spacing/>
              <w:ind/>
              <w:rPr/>
            </w:pPr>
            <w:r>
              <w:t>- Loyiha taqdimoti (o‘zbek va rus tillarida) va A3 formatdagi poster</w:t>
            </w:r>
          </w:p>
          <w:p w14:paraId="013BED3B">
            <w:pPr>
              <w:pBdr/>
              <w:spacing/>
              <w:ind/>
              <w:rPr/>
            </w:pPr>
            <w:r>
              <w:t>- Ochiq manba kodi: https://github.com/ZedRubilan/bekat</w:t>
            </w:r>
          </w:p>
          <w:p w14:paraId="013BED3B">
            <w:pPr>
              <w:pBdr/>
              <w:spacing/>
              <w:ind/>
              <w:rPr/>
            </w:pPr>
            <w:r>
              <w:t>- Ilovani yuklab olish (QR-kod): https://zedrubilan.github.io/bekat/</w:t>
            </w:r>
          </w:p>
        </w:tc>
      </w:tr>
    </w:tbl>
    <w:p>
      <w:pPr>
        <w:pStyle w:val="937"/>
        <w:pBdr/>
        <w:spacing w:after="0" w:before="0"/>
        <w:ind/>
        <w:rPr/>
      </w:pPr>
      <w:r/>
      <w:r/>
    </w:p>
    <w:p>
      <w:pPr>
        <w:pStyle w:val="937"/>
        <w:pBdr/>
        <w:spacing w:after="60" w:before="140"/>
        <w:ind/>
        <w:rPr/>
      </w:pPr>
      <w:r>
        <w:rPr>
          <w:b/>
          <w:color w:val="1f4e79"/>
          <w:sz w:val="24"/>
        </w:rPr>
        <w:t xml:space="preserve">8. </w:t>
      </w:r>
      <w:r>
        <w:rPr>
          <w:b/>
          <w:color w:val="111827"/>
          <w:sz w:val="24"/>
        </w:rPr>
        <w:t xml:space="preserve">MAQSADLI FOYDALANUVCHI, BOZOR VA TIJORATLASHTIRISH</w:t>
      </w:r>
      <w:r/>
    </w:p>
    <w:p>
      <w:pPr>
        <w:pStyle w:val="937"/>
        <w:pBdr/>
        <w:spacing w:after="40" w:before="80"/>
        <w:ind/>
        <w:rPr/>
      </w:pPr>
      <w:r>
        <w:rPr>
          <w:b/>
          <w:color w:val="1f4e79"/>
        </w:rPr>
        <w:t xml:space="preserve">8.1. Maqsadli foydalanuvchi / mijoz</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51A93A85">
            <w:pPr>
              <w:pBdr/>
              <w:spacing/>
              <w:ind/>
              <w:rPr/>
            </w:pPr>
            <w:r>
              <w:t>- Foydalanuvchilar: Namangan shahri aholisi (731,3 ming kishi) va shaharga keluvchilar — talabalar, o‘quvchilar, ishchilar, keksalar, sayyohlar.</w:t>
            </w:r>
          </w:p>
          <w:p w14:paraId="51A93A85">
            <w:pPr>
              <w:pBdr/>
              <w:spacing/>
              <w:ind/>
              <w:rPr/>
            </w:pPr>
            <w:r>
              <w:t>- To‘lovchi mijozlar: shahar hokimligi va viloyat transport boshqarmasi (talab tahlili, yo‘lovchilarni xabardor qilish), avtobus tashuvchi korxonalar, bekatlar atrofidagi mahalliy biznes (reklama).</w:t>
            </w:r>
          </w:p>
        </w:tc>
      </w:tr>
    </w:tbl>
    <w:p>
      <w:pPr>
        <w:pStyle w:val="937"/>
        <w:pBdr/>
        <w:spacing w:after="0" w:before="0"/>
        <w:ind/>
        <w:rPr/>
      </w:pPr>
      <w:r/>
      <w:r/>
    </w:p>
    <w:p>
      <w:pPr>
        <w:pStyle w:val="937"/>
        <w:pBdr/>
        <w:spacing w:after="40" w:before="80"/>
        <w:ind/>
        <w:rPr/>
      </w:pPr>
      <w:r>
        <w:rPr>
          <w:b/>
          <w:color w:val="1f4e79"/>
        </w:rPr>
        <w:t xml:space="preserve">8.2. Muammo–mijoz mosligi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4523317C">
            <w:pPr>
              <w:pBdr/>
              <w:spacing/>
              <w:ind/>
              <w:rPr/>
            </w:pPr>
            <w:r>
              <w:t>Yo‘lovchi uchun — “qaysi avtobus va qayerda almashaman?” savoliga bir daqiqada javob. Shahar uchun — yangi avtobuslar to‘liq ishlatilishi va yo‘nalishlarni haqiqiy talab asosida rejalashtirish imkoniyati. Tashuvchi uchun — ko‘proq yo‘lovchi va barqaror daromad.</w:t>
            </w:r>
          </w:p>
        </w:tc>
      </w:tr>
    </w:tbl>
    <w:p>
      <w:pPr>
        <w:pStyle w:val="937"/>
        <w:pBdr/>
        <w:spacing w:after="0" w:before="0"/>
        <w:ind/>
        <w:rPr/>
      </w:pPr>
      <w:r/>
      <w:r/>
    </w:p>
    <w:p>
      <w:pPr>
        <w:pStyle w:val="937"/>
        <w:pBdr/>
        <w:spacing w:after="40" w:before="80"/>
        <w:ind/>
        <w:rPr/>
      </w:pPr>
      <w:r>
        <w:rPr>
          <w:b/>
          <w:color w:val="1f4e79"/>
        </w:rPr>
        <w:t xml:space="preserve">8.3. Bozor va talab</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644DAB61">
            <w:pPr>
              <w:pBdr/>
              <w:spacing/>
              <w:ind/>
              <w:rPr/>
            </w:pPr>
            <w:r>
              <w:t>Birinchi bozor — Namangan shahri: 731,3 ming aholi (01.04.2026), viloyat bo‘yicha 3,19 mln kishi (01.01.2026). Shaharda 10 ta brutto-shartnomali yo‘nalish ishlaydi va avtobuslar soni oshib bormoqda. Keyingi bozor — xuddi shunday yangilanayotgan boshqa viloyat markazlari. Foydalanuvchilar soni bo‘yicha raqamlar faqat pilot natijalari asosida kiritiladi.</w:t>
            </w:r>
          </w:p>
        </w:tc>
      </w:tr>
    </w:tbl>
    <w:p>
      <w:pPr>
        <w:pStyle w:val="937"/>
        <w:pBdr/>
        <w:spacing w:after="0" w:before="0"/>
        <w:ind/>
        <w:rPr/>
      </w:pPr>
      <w:r/>
      <w:r/>
    </w:p>
    <w:p>
      <w:pPr>
        <w:pStyle w:val="937"/>
        <w:pBdr/>
        <w:spacing w:after="40" w:before="80"/>
        <w:ind/>
        <w:rPr/>
      </w:pPr>
      <w:r>
        <w:rPr>
          <w:b/>
          <w:color w:val="1f4e79"/>
        </w:rPr>
        <w:t xml:space="preserve">8.4. Daromad / barqarorlik modeli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47942181">
            <w:pPr>
              <w:pBdr/>
              <w:spacing/>
              <w:ind/>
              <w:rPr/>
            </w:pPr>
            <w:r>
              <w:t>Aholi uchun ilova bepul. Daromad manbalari: shahar hokimligi va transport boshqarmasi uchun yillik B2G obuna (talab xaritasi, yo‘nalishlar o‘zgarishi haqida aholini xabardor qilish paneli); bekatlar atrofidagi mahalliy biznes uchun joylashuvga asoslangan reklama; tashuvchilar bilan hamkorlik.</w:t>
            </w:r>
          </w:p>
        </w:tc>
      </w:tr>
    </w:tbl>
    <w:p>
      <w:pPr>
        <w:pStyle w:val="937"/>
        <w:pBdr/>
        <w:spacing w:after="0" w:before="0"/>
        <w:ind/>
        <w:rPr/>
      </w:pPr>
      <w:r/>
      <w:r/>
    </w:p>
    <w:p>
      <w:pPr>
        <w:pStyle w:val="937"/>
        <w:pBdr/>
        <w:spacing w:after="40" w:before="80"/>
        <w:ind/>
        <w:rPr/>
      </w:pPr>
      <w:r>
        <w:rPr>
          <w:b/>
          <w:color w:val="1f4e79"/>
        </w:rPr>
        <w:t xml:space="preserve">8.5. Tijoratlashtirish yo‘li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79DE5DDD">
            <w:pPr>
              <w:pBdr/>
              <w:spacing/>
              <w:ind/>
              <w:rPr/>
            </w:pPr>
            <w:r>
              <w:t>1-bosqich: NamDTU talabalari bilan pilot -&gt; 2-bosqich: Namangan shahar hokimligi va viloyat transport boshqarmasiga talab xaritasini taqdim etish, hamkorlik memorandumi -&gt; 3-bosqich: boshqa viloyat markazlariga kengaytirish.</w:t>
            </w:r>
          </w:p>
        </w:tc>
      </w:tr>
    </w:tbl>
    <w:p>
      <w:pPr>
        <w:pStyle w:val="937"/>
        <w:pBdr/>
        <w:spacing w:after="0" w:before="0"/>
        <w:ind/>
        <w:rPr/>
      </w:pPr>
      <w:r/>
      <w:r/>
    </w:p>
    <w:p>
      <w:pPr>
        <w:pStyle w:val="937"/>
        <w:pBdr/>
        <w:spacing w:after="60" w:before="140"/>
        <w:ind/>
        <w:rPr/>
      </w:pPr>
      <w:r>
        <w:rPr>
          <w:b/>
          <w:color w:val="1f4e79"/>
          <w:sz w:val="24"/>
        </w:rPr>
        <w:t xml:space="preserve">9. </w:t>
      </w:r>
      <w:r>
        <w:rPr>
          <w:b/>
          <w:color w:val="111827"/>
          <w:sz w:val="24"/>
        </w:rPr>
        <w:t xml:space="preserve">ANALOGLAR VA RAQOBAT USTUNLIGI</w:t>
      </w:r>
      <w:r/>
    </w:p>
    <w:p>
      <w:pPr>
        <w:pStyle w:val="1004"/>
        <w:pBdr/>
        <w:spacing/>
        <w:ind/>
        <w:rPr/>
      </w:pPr>
      <w:r>
        <w:t xml:space="preserve">Faqat tekshirilgan analoglarni kiriting. “Dunyoda yagona” kabi isbotsiz da’volardan qoching.</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096"/>
        <w:gridCol w:w="2096"/>
        <w:gridCol w:w="2096"/>
        <w:gridCol w:w="2096"/>
        <w:gridCol w:w="2096"/>
      </w:tblGrid>
      <w:tr>
        <w:trPr>
          <w:tblHeader/>
        </w:trPr>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Analog / yechim</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Kuchli tomoni</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Cheklovi</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Bizning farqimiz</w:t>
            </w:r>
            <w:r>
              <w:rPr>
                <w:rFonts w:eastAsia="ＭＳ 明朝"/>
                <w:szCs w:val="22"/>
                <w:lang w:val="en-US" w:eastAsia="en-US" w:bidi="ar-SA"/>
              </w:rPr>
            </w:r>
            <w:r>
              <w:rPr>
                <w:rFonts w:eastAsia="ＭＳ 明朝"/>
                <w:szCs w:val="22"/>
                <w:lang w:val="en-US" w:eastAsia="en-US" w:bidi="ar-SA"/>
              </w:rPr>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1</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Yandex Xaritalar / Yandex Go</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Namanganda avtobuslarni real vaqtda kuzatish (2025-yil iyunidan), keng auditoriya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Umumiy xarita: butun tarmoq sxemasi yo‘q, ma’lumot shahar uchun ochiq emas, talab tahlilini bermaydi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Metro uslubidagi sxema, “eng yaqin yetib borish” rejimi, shahar uchun talab xaritasi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2</w:t>
            </w:r>
          </w:p>
        </w:tc>
        <w:tc>
          <w:tcPr>
            <w:tcBorders/>
            <w:tcW w:w="2096" w:type="dxa"/>
            <w:vAlign w:val="center"/>
          </w:tcPr>
          <w:p w14:paraId="6C474FED">
            <w:pPr>
              <w:pBdr/>
              <w:spacing/>
              <w:ind/>
              <w:rPr/>
            </w:pPr>
            <w:r>
              <w:rPr>
                <w:sz w:val="16"/>
              </w:rPr>
              <w:t>OpenStreetMap asosidagi xalqaro marshrut ilovalari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Ochiq va bepul xarita ma’lumotlari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Namangan uchun avtobus yo‘nalishlari kiritilmagan (0 ta yo‘nalish, 17 ta bekat)</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Butun shahar tarmog‘i dala tadqiqoti orqali raqamlashtiriladi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3</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Metro sxemasi ilovalari (Toshkent, Moskva metrosi)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Tarmoqni bir qarashda tushunish, almashinuvni qulay ko‘rsatish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Faqat metro uchun; Namanganda metro yo‘q</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Shu tajriba avtobus tarmog‘iga birinchi marta qo‘llanadi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4</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Bekatdagi yozuvlar va Telegram kanallar</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Oddiy, hammaga tanish</w:t>
            </w:r>
          </w:p>
        </w:tc>
        <w:tc>
          <w:tcPr>
            <w:tcBorders/>
            <w:tcW w:w="2096" w:type="dxa"/>
            <w:vAlign w:val="center"/>
          </w:tcPr>
          <w:p w14:paraId="63D3EB87">
            <w:pPr>
              <w:pBdr/>
              <w:spacing/>
              <w:ind/>
              <w:rPr/>
            </w:pPr>
            <w:r>
              <w:rPr>
                <w:sz w:val="16"/>
              </w:rPr>
              <w:t>Tarqoq, eskiradi, almashinuvli yo‘lni rejalashtirmaydi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Yagona yangilanadigan baza va bosqichma-bosqich yo‘l ko‘rsatma</w:t>
            </w:r>
          </w:p>
        </w:tc>
      </w:tr>
    </w:tbl>
    <w:p>
      <w:pPr>
        <w:pStyle w:val="937"/>
        <w:pBdr/>
        <w:spacing w:after="60" w:before="140"/>
        <w:ind/>
        <w:rPr/>
      </w:pPr>
      <w:r>
        <w:rPr>
          <w:b/>
          <w:color w:val="1f4e79"/>
          <w:sz w:val="24"/>
        </w:rPr>
        <w:t xml:space="preserve">10. </w:t>
      </w:r>
      <w:r>
        <w:rPr>
          <w:b/>
          <w:color w:val="111827"/>
          <w:sz w:val="24"/>
        </w:rPr>
        <w:t xml:space="preserve">INTELLEKTUAL MULK VA MUALLIFLIK</w:t>
      </w:r>
      <w:r/>
    </w:p>
    <w:tbl>
      <w:tblPr>
        <w:tblStyle w:val="1007"/>
        <w:jc w:val="center"/>
        <w:tblInd w:w="0" w:type="dxa"/>
        <w:tblW w:w="10483" w:type="dxa"/>
        <w:tblCellMar>
          <w:left w:w="95" w:type="dxa"/>
          <w:top w:w="70" w:type="dxa"/>
          <w:right w:w="95" w:type="dxa"/>
          <w:bottom w:w="70" w:type="dxa"/>
        </w:tblCellMar>
        <w:tblBorders/>
        <w:tblLayout w:type="fixed"/>
        <w:tblLook w:val="04A0" w:firstRow="1" w:lastRow="0" w:firstColumn="1" w:lastColumn="0" w:noHBand="0" w:noVBand="1"/>
      </w:tblPr>
      <w:tblGrid>
        <w:gridCol w:w="5241"/>
        <w:gridCol w:w="5242"/>
      </w:tblGrid>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Mualliflik holati</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sz w:val="16"/>
              </w:rPr>
              <w:t>Qodirov Ulug‘bek (muallif), Zamalitdinov Salim (hammuallif)</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IP turi</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6"/>
              </w:rPr>
              <w:t>EHM uchun yaratilgan dasturiy ta’minot (mobil ilova kodi, marshrut algoritmi) va ma’lumotlar bazasi (Namangan avtobus tarmog‘i bazasi)</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Ro‘yxatdan o‘tgan huquqlar</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Pilot sinovdan so‘ng O‘zbekiston Respublikasi Adliya vazirligidan EHM uchun dastur va ma’lumotlar bazasi sifatida rasmiy guvohnoma olinadi.</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Uchinchi tomon materiallari</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6"/>
              </w:rPr>
              <w:t>Ochiq manbali freymvorklar va kutubxonalar (Flutter — BSD, MIT litsenziyalari); OpenStreetMap xarita asosi (ODbL litsenziyasi, manba ko‘rsatiladi).</w:t>
            </w:r>
          </w:p>
        </w:tc>
      </w:tr>
    </w:tbl>
    <w:p>
      <w:pPr>
        <w:pStyle w:val="937"/>
        <w:pBdr/>
        <w:spacing w:after="0" w:before="0"/>
        <w:ind/>
        <w:rPr/>
      </w:pPr>
      <w:r/>
      <w:r/>
    </w:p>
    <w:p>
      <w:pPr>
        <w:pStyle w:val="937"/>
        <w:pBdr/>
        <w:spacing w:after="60" w:before="140"/>
        <w:ind/>
        <w:rPr/>
      </w:pPr>
      <w:r>
        <w:rPr>
          <w:b/>
          <w:color w:val="1f4e79"/>
          <w:sz w:val="24"/>
        </w:rPr>
        <w:t xml:space="preserve">11. </w:t>
      </w:r>
      <w:r>
        <w:rPr>
          <w:b/>
          <w:color w:val="111827"/>
          <w:sz w:val="24"/>
        </w:rPr>
        <w:t xml:space="preserve">RESURSLAR VA XARAJATLAR SMETASI</w:t>
      </w:r>
      <w:r/>
    </w:p>
    <w:p>
      <w:pPr>
        <w:pStyle w:val="1004"/>
        <w:pBdr/>
        <w:spacing/>
        <w:ind/>
        <w:rPr/>
      </w:pPr>
      <w:r>
        <w:t xml:space="preserve">Quyidagi jadval ishchi smeta uchun. Tanlov e’lonida alohida smeta formati talab qilinsa, o‘sha formatdan foydalaning.</w:t>
      </w:r>
      <w:r/>
    </w:p>
    <w:tbl>
      <w:tblPr>
        <w:tblStyle w:val="1007"/>
        <w:jc w:val="center"/>
        <w:tblInd w:w="0" w:type="dxa"/>
        <w:tblW w:w="10483" w:type="dxa"/>
        <w:tblCellMar>
          <w:left w:w="95" w:type="dxa"/>
          <w:top w:w="70" w:type="dxa"/>
          <w:right w:w="95" w:type="dxa"/>
          <w:bottom w:w="70" w:type="dxa"/>
        </w:tblCellMar>
        <w:tblBorders/>
        <w:tblLayout w:type="fixed"/>
        <w:tblLook w:val="04A0" w:firstRow="1" w:lastRow="0" w:firstColumn="1" w:lastColumn="0" w:noHBand="0" w:noVBand="1"/>
      </w:tblPr>
      <w:tblGrid>
        <w:gridCol w:w="1747"/>
        <w:gridCol w:w="1747"/>
        <w:gridCol w:w="1747"/>
        <w:gridCol w:w="1748"/>
        <w:gridCol w:w="1746"/>
        <w:gridCol w:w="1748"/>
      </w:tblGrid>
      <w:tr>
        <w:trPr>
          <w:tblHeader/>
        </w:trPr>
        <w:tc>
          <w:tcPr>
            <w:shd w:val="clear" w:color="auto" w:fill="1f4e79"/>
            <w:tcBorders/>
            <w:tcW w:w="1747"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7"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Xarajat turi</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7"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Miqdor</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8"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Birlik narxi</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Jami</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8"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Asoslantirish</w:t>
            </w:r>
            <w:r>
              <w:rPr>
                <w:rFonts w:eastAsia="ＭＳ 明朝"/>
                <w:szCs w:val="22"/>
                <w:lang w:val="en-US" w:eastAsia="en-US" w:bidi="ar-SA"/>
              </w:rPr>
            </w:r>
            <w:r>
              <w:rPr>
                <w:rFonts w:eastAsia="ＭＳ 明朝"/>
                <w:szCs w:val="22"/>
                <w:lang w:val="en-US" w:eastAsia="en-US" w:bidi="ar-SA"/>
              </w:rPr>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Dala tadqiqoti: yo‘nalishlar va bekatlarni GPS bilan belgilash</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2 kishi × 1 oy</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2 000 000 so‘m</w:t>
            </w:r>
          </w:p>
        </w:tc>
        <w:tc>
          <w:tcPr>
            <w:tcBorders/>
            <w:tcW w:w="1746" w:type="dxa"/>
            <w:vAlign w:val="center"/>
          </w:tcPr>
          <w:p>
            <w:pPr>
              <w:pStyle w:val="937"/>
              <w:widowControl w:val="true"/>
              <w:pBdr/>
              <w:spacing w:after="0" w:before="0" w:line="240" w:lineRule="auto"/>
              <w:ind/>
              <w:jc w:val="left"/>
              <w:rPr>
                <w:rFonts w:eastAsia="ＭＳ 明朝"/>
                <w:szCs w:val="22"/>
                <w:lang w:val="en-US" w:eastAsia="en-US" w:bidi="ar-SA"/>
              </w:rPr>
            </w:pPr>
            <w:r>
              <w:rPr>
                <w:sz w:val="15"/>
              </w:rPr>
              <w:t>4 000 000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Barcha shahar yo‘nalishlarini bosib o‘tish, yo‘l kira, mobil internet</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2</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Bulutli server (VPS)</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6 oy</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350 000 so‘m</w:t>
            </w:r>
          </w:p>
        </w:tc>
        <w:tc>
          <w:tcPr>
            <w:tcBorders/>
            <w:tcW w:w="1746" w:type="dxa"/>
            <w:vAlign w:val="center"/>
          </w:tcPr>
          <w:p>
            <w:pPr>
              <w:pStyle w:val="937"/>
              <w:widowControl w:val="true"/>
              <w:pBdr/>
              <w:spacing w:after="0" w:before="0" w:line="240" w:lineRule="auto"/>
              <w:ind/>
              <w:jc w:val="left"/>
              <w:rPr>
                <w:rFonts w:eastAsia="ＭＳ 明朝"/>
                <w:szCs w:val="22"/>
                <w:lang w:val="en-US" w:eastAsia="en-US" w:bidi="ar-SA"/>
              </w:rPr>
            </w:pPr>
            <w:r>
              <w:rPr>
                <w:sz w:val="15"/>
              </w:rPr>
              <w:t>2 100 000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Ma’lumotlar bazasi yangilanishlari va talab tahlili uchun</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3</w:t>
            </w:r>
          </w:p>
        </w:tc>
        <w:tc>
          <w:tcPr>
            <w:tcBorders/>
            <w:tcW w:w="1747" w:type="dxa"/>
            <w:vAlign w:val="center"/>
          </w:tcPr>
          <w:p w14:paraId="7A99DFCC">
            <w:pPr>
              <w:pBdr/>
              <w:spacing/>
              <w:ind/>
              <w:rPr/>
            </w:pPr>
            <w:r>
              <w:rPr>
                <w:sz w:val="15"/>
              </w:rPr>
              <w:t>Xarita va geokodlash xizmatlari</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6 oy</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400 000 so‘m</w:t>
            </w:r>
          </w:p>
        </w:tc>
        <w:tc>
          <w:tcPr>
            <w:tcBorders/>
            <w:tcW w:w="1746" w:type="dxa"/>
            <w:vAlign w:val="center"/>
          </w:tcPr>
          <w:p w14:paraId="69FED2D7">
            <w:pPr>
              <w:pStyle w:val="937"/>
              <w:widowControl w:val="true"/>
              <w:pBdr/>
              <w:spacing w:after="0" w:before="0" w:line="240" w:lineRule="auto"/>
              <w:ind/>
              <w:jc w:val="left"/>
              <w:rPr>
                <w:rFonts w:eastAsia="ＭＳ 明朝"/>
                <w:szCs w:val="22"/>
                <w:lang w:val="en-US" w:eastAsia="en-US" w:bidi="ar-SA"/>
              </w:rPr>
            </w:pPr>
            <w:r>
              <w:rPr>
                <w:sz w:val="15"/>
              </w:rPr>
              <w:t>2 400 000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Xarita qatlamlari va manzil qidiruvi</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4</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3D-multfilm uslubidagi dizayn va illyustratsiyalar</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paket</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3 000 000 so‘m</w:t>
            </w:r>
          </w:p>
        </w:tc>
        <w:tc>
          <w:tcPr>
            <w:tcBorders/>
            <w:tcW w:w="1746" w:type="dxa"/>
            <w:vAlign w:val="center"/>
          </w:tcPr>
          <w:p w14:paraId="42F618CE">
            <w:pPr>
              <w:pStyle w:val="937"/>
              <w:widowControl w:val="true"/>
              <w:pBdr/>
              <w:spacing w:after="0" w:before="0" w:line="240" w:lineRule="auto"/>
              <w:ind/>
              <w:jc w:val="left"/>
              <w:rPr>
                <w:rFonts w:eastAsia="ＭＳ 明朝"/>
                <w:szCs w:val="22"/>
                <w:lang w:val="en-US" w:eastAsia="en-US" w:bidi="ar-SA"/>
              </w:rPr>
            </w:pPr>
            <w:r>
              <w:rPr>
                <w:sz w:val="15"/>
              </w:rPr>
              <w:t>3 000 000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Diqqatga sazovor joylar belgilari, ilova ikonkalari, sxema dizayni</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5</w:t>
            </w:r>
          </w:p>
        </w:tc>
        <w:tc>
          <w:tcPr>
            <w:tcBorders/>
            <w:tcW w:w="1747" w:type="dxa"/>
            <w:vAlign w:val="center"/>
          </w:tcPr>
          <w:p w14:paraId="74D70DE4">
            <w:pPr>
              <w:pBdr/>
              <w:spacing/>
              <w:ind/>
              <w:rPr/>
            </w:pPr>
            <w:r>
              <w:rPr>
                <w:sz w:val="15"/>
              </w:rPr>
              <w:t>Google Play / App Store dasturchi akkaunti</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to‘plam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1 600 000 so‘m</w:t>
            </w:r>
          </w:p>
        </w:tc>
        <w:tc>
          <w:tcPr>
            <w:tcBorders/>
            <w:tcW w:w="1746" w:type="dxa"/>
            <w:vAlign w:val="center"/>
          </w:tcPr>
          <w:p w14:paraId="342D2507">
            <w:pPr>
              <w:pStyle w:val="937"/>
              <w:widowControl w:val="true"/>
              <w:pBdr/>
              <w:spacing w:after="0" w:before="0" w:line="240" w:lineRule="auto"/>
              <w:ind/>
              <w:jc w:val="left"/>
              <w:rPr>
                <w:rFonts w:eastAsia="ＭＳ 明朝"/>
                <w:szCs w:val="22"/>
                <w:lang w:val="en-US" w:eastAsia="en-US" w:bidi="ar-SA"/>
              </w:rPr>
            </w:pPr>
            <w:r>
              <w:rPr>
                <w:sz w:val="15"/>
              </w:rPr>
              <w:t>1 600 000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Ilovani rasmiy do‘konlarga joylash</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6</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Pilot sinov</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100+ foydalanuvchi</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paket</w:t>
            </w:r>
          </w:p>
        </w:tc>
        <w:tc>
          <w:tcPr>
            <w:tcBorders/>
            <w:tcW w:w="1746" w:type="dxa"/>
            <w:vAlign w:val="center"/>
          </w:tcPr>
          <w:p w14:paraId="41DB335D">
            <w:pPr>
              <w:pStyle w:val="937"/>
              <w:widowControl w:val="true"/>
              <w:pBdr/>
              <w:spacing w:after="0" w:before="0" w:line="240" w:lineRule="auto"/>
              <w:ind/>
              <w:jc w:val="left"/>
              <w:rPr>
                <w:rFonts w:eastAsia="ＭＳ 明朝"/>
                <w:szCs w:val="22"/>
                <w:lang w:val="en-US" w:eastAsia="en-US" w:bidi="ar-SA"/>
              </w:rPr>
            </w:pPr>
            <w:r>
              <w:rPr>
                <w:sz w:val="15"/>
              </w:rPr>
              <w:t>2 000 000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So‘rovnoma, sinov qurilmalari, tarqatma materiallar</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7</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EHM guvohnomasini rasmiylashtirish</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ta</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1 400 000 so‘m</w:t>
            </w:r>
          </w:p>
        </w:tc>
        <w:tc>
          <w:tcPr>
            <w:tcBorders/>
            <w:tcW w:w="1746" w:type="dxa"/>
            <w:vAlign w:val="center"/>
          </w:tcPr>
          <w:p w14:paraId="6755334F">
            <w:pPr>
              <w:pStyle w:val="937"/>
              <w:widowControl w:val="true"/>
              <w:pBdr/>
              <w:spacing w:after="0" w:before="0" w:line="240" w:lineRule="auto"/>
              <w:ind/>
              <w:jc w:val="left"/>
              <w:rPr>
                <w:rFonts w:eastAsia="ＭＳ 明朝"/>
                <w:szCs w:val="22"/>
                <w:lang w:val="en-US" w:eastAsia="en-US" w:bidi="ar-SA"/>
              </w:rPr>
            </w:pPr>
            <w:r>
              <w:rPr>
                <w:sz w:val="15"/>
              </w:rPr>
              <w:t>1 400 000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Mualliflik huquqini davlat ro‘yxatidan o‘tkazish</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8</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Kutilmagan texnik xarajatlar</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paket</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1 500 000 so‘m</w:t>
            </w:r>
          </w:p>
        </w:tc>
        <w:tc>
          <w:tcPr>
            <w:tcBorders/>
            <w:tcW w:w="1746" w:type="dxa"/>
            <w:vAlign w:val="center"/>
          </w:tcPr>
          <w:p w14:paraId="6755334F">
            <w:pPr>
              <w:pStyle w:val="937"/>
              <w:widowControl w:val="true"/>
              <w:pBdr/>
              <w:spacing w:after="0" w:before="0" w:line="240" w:lineRule="auto"/>
              <w:ind/>
              <w:jc w:val="left"/>
              <w:rPr>
                <w:rFonts w:eastAsia="ＭＳ 明朝"/>
                <w:szCs w:val="22"/>
                <w:lang w:val="en-US" w:eastAsia="en-US" w:bidi="ar-SA"/>
              </w:rPr>
            </w:pPr>
            <w:r>
              <w:rPr>
                <w:sz w:val="15"/>
              </w:rPr>
              <w:t>1 500 000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Domen, aloqa, ehtiyot qismlar</w:t>
            </w:r>
          </w:p>
        </w:tc>
      </w:tr>
      <w:tr>
        <w:trPr/>
        <w:tc>
          <w:tcPr>
            <w:gridSpan w:val="4"/>
            <w:tcBorders/>
            <w:tcW w:w="6989" w:type="dxa"/>
            <w:vAlign w:val="center"/>
          </w:tcPr>
          <w:p>
            <w:pPr>
              <w:pStyle w:val="937"/>
              <w:widowControl w:val="true"/>
              <w:pBdr/>
              <w:spacing w:after="0" w:before="0" w:line="240" w:lineRule="auto"/>
              <w:ind/>
              <w:jc w:val="right"/>
              <w:rPr>
                <w:rFonts w:eastAsia="ＭＳ 明朝"/>
                <w:szCs w:val="22"/>
                <w:lang w:val="en-US" w:eastAsia="en-US" w:bidi="ar-SA"/>
              </w:rPr>
            </w:pPr>
            <w:r>
              <w:rPr>
                <w:rFonts w:eastAsia="ＭＳ 明朝"/>
                <w:b/>
                <w:color w:val="1f2937"/>
                <w:sz w:val="17"/>
                <w:szCs w:val="22"/>
                <w:lang w:val="en-US" w:eastAsia="en-US" w:bidi="ar-SA"/>
              </w:rPr>
              <w:t xml:space="preserve">JAMI</w:t>
            </w:r>
            <w:r>
              <w:rPr>
                <w:rFonts w:eastAsia="ＭＳ 明朝"/>
                <w:szCs w:val="22"/>
                <w:lang w:val="en-US" w:eastAsia="en-US" w:bidi="ar-SA"/>
              </w:rPr>
            </w:r>
            <w:r>
              <w:rPr>
                <w:rFonts w:eastAsia="ＭＳ 明朝"/>
                <w:szCs w:val="22"/>
                <w:lang w:val="en-US" w:eastAsia="en-US" w:bidi="ar-SA"/>
              </w:rPr>
            </w:r>
          </w:p>
        </w:tc>
        <w:tc>
          <w:tcPr>
            <w:tcBorders/>
            <w:tcW w:w="1746"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18 000 000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r>
          </w:p>
        </w:tc>
      </w:tr>
    </w:tbl>
    <w:p>
      <w:pPr>
        <w:pStyle w:val="1004"/>
      </w:pPr>
      <w:r>
        <w:t>Eslatma: server va xarita xizmatlari 6 oyga hisoblangan — 3 oylik asosiy ishlar va pilot davri, qolgan muddat esa bazani yangilab borish va hokimlik bilan hamkorlikni boshlash uchun.</w:t>
      </w:r>
    </w:p>
    <w:p>
      <w:pPr>
        <w:pStyle w:val="937"/>
        <w:pBdr/>
        <w:spacing w:after="60" w:before="140"/>
        <w:ind/>
        <w:rPr/>
      </w:pPr>
      <w:r>
        <w:rPr>
          <w:b/>
          <w:color w:val="1f4e79"/>
          <w:sz w:val="24"/>
        </w:rPr>
        <w:t xml:space="preserve">12. </w:t>
      </w:r>
      <w:r>
        <w:rPr>
          <w:b/>
          <w:color w:val="111827"/>
          <w:sz w:val="24"/>
        </w:rPr>
        <w:t xml:space="preserve">KUTILAYOTGAN NATIJALAR VA SAMARADORLIK</w:t>
      </w:r>
      <w:r/>
    </w:p>
    <w:p>
      <w:pPr>
        <w:pStyle w:val="937"/>
        <w:pBdr/>
        <w:spacing w:after="40" w:before="80"/>
        <w:ind/>
        <w:rPr/>
      </w:pPr>
      <w:r>
        <w:rPr>
          <w:b/>
          <w:color w:val="1f4e79"/>
        </w:rPr>
        <w:t xml:space="preserve">12.1. Bevosita natijalar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pPr>
              <w:pStyle w:val="937"/>
              <w:widowControl w:val="true"/>
              <w:pBdr/>
              <w:spacing w:after="0" w:before="0" w:line="240" w:lineRule="auto"/>
              <w:ind/>
              <w:jc w:val="left"/>
              <w:rPr/>
            </w:pPr>
            <w:r>
              <w:t>- “Bekat” mobil ilovasining ishchi talqini (Android / iOS / veb);</w:t>
            </w:r>
          </w:p>
          <w:p>
            <w:pPr>
              <w:pStyle w:val="937"/>
              <w:widowControl w:val="true"/>
              <w:pBdr/>
              <w:spacing w:after="0" w:before="0" w:line="240" w:lineRule="auto"/>
              <w:ind/>
              <w:jc w:val="left"/>
              <w:rPr/>
            </w:pPr>
            <w:r>
              <w:t>- Namangan shahar avtobus tarmog‘ining GTFS formatidagi to‘liq raqamli bazasi;</w:t>
            </w:r>
          </w:p>
          <w:p>
            <w:pPr>
              <w:pStyle w:val="937"/>
              <w:widowControl w:val="true"/>
              <w:pBdr/>
              <w:spacing w:after="0" w:before="0" w:line="240" w:lineRule="auto"/>
              <w:ind/>
              <w:jc w:val="left"/>
              <w:rPr/>
            </w:pPr>
            <w:r>
              <w:t>- Butun tarmoqning metro uslubidagi sxemasi (ilova ichida va bekatlar uchun bosma variant);</w:t>
            </w:r>
          </w:p>
          <w:p>
            <w:pPr>
              <w:pStyle w:val="937"/>
              <w:widowControl w:val="true"/>
              <w:pBdr/>
              <w:spacing w:after="0" w:before="0" w:line="240" w:lineRule="auto"/>
              <w:ind/>
              <w:jc w:val="left"/>
              <w:rPr/>
            </w:pPr>
            <w:r>
              <w:t>- Shahar hokimligi uchun “qondirilmagan talab” xaritasi bo‘yicha birinchi hisobot.</w:t>
            </w:r>
          </w:p>
        </w:tc>
      </w:tr>
    </w:tbl>
    <w:p>
      <w:pPr>
        <w:pStyle w:val="937"/>
        <w:pBdr/>
        <w:spacing w:after="0" w:before="0"/>
        <w:ind/>
        <w:rPr/>
      </w:pPr>
      <w:r/>
      <w:r/>
    </w:p>
    <w:p>
      <w:pPr>
        <w:pStyle w:val="937"/>
        <w:pBdr/>
        <w:spacing w:after="40" w:before="80"/>
        <w:ind/>
        <w:rPr/>
      </w:pPr>
      <w:r>
        <w:rPr>
          <w:b/>
          <w:color w:val="1f4e79"/>
        </w:rPr>
        <w:t xml:space="preserve">12.2. O‘lchanadigan KPI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pPr>
              <w:pStyle w:val="937"/>
              <w:widowControl w:val="true"/>
              <w:pBdr/>
              <w:spacing w:after="0" w:before="0" w:line="240" w:lineRule="auto"/>
              <w:ind/>
              <w:jc w:val="left"/>
              <w:rPr/>
            </w:pPr>
            <w:r>
              <w:t>- Shahar yo‘nalishlari va bekatlarining raqamlashtirilishi: 100% (barcha amaldagi yo‘nalishlar);</w:t>
            </w:r>
          </w:p>
          <w:p>
            <w:pPr>
              <w:pStyle w:val="937"/>
              <w:widowControl w:val="true"/>
              <w:pBdr/>
              <w:spacing w:after="0" w:before="0" w:line="240" w:lineRule="auto"/>
              <w:ind/>
              <w:jc w:val="left"/>
              <w:rPr/>
            </w:pPr>
            <w:r>
              <w:t>- Marshrut hisoblash vaqti telefonda: 1 soniyadan kam;</w:t>
            </w:r>
          </w:p>
          <w:p>
            <w:pPr>
              <w:pStyle w:val="937"/>
              <w:widowControl w:val="true"/>
              <w:pBdr/>
              <w:spacing w:after="0" w:before="0" w:line="240" w:lineRule="auto"/>
              <w:ind/>
              <w:jc w:val="left"/>
              <w:rPr/>
            </w:pPr>
            <w:r>
              <w:t>- Pilotda: kamida 300 o‘rnatish va 100 faol foydalanuvchi;</w:t>
            </w:r>
          </w:p>
          <w:p>
            <w:pPr>
              <w:pStyle w:val="937"/>
              <w:widowControl w:val="true"/>
              <w:pBdr/>
              <w:spacing w:after="0" w:before="0" w:line="240" w:lineRule="auto"/>
              <w:ind/>
              <w:jc w:val="left"/>
              <w:rPr/>
            </w:pPr>
            <w:r>
              <w:t>- So‘rovnomada “kerakli marshrutni topdim” deb javob berganlar: kamida 80%.</w:t>
            </w:r>
          </w:p>
          <w:p>
            <w:pPr>
              <w:pStyle w:val="937"/>
              <w:widowControl w:val="true"/>
              <w:pBdr/>
              <w:spacing w:after="0" w:before="0" w:line="240" w:lineRule="auto"/>
              <w:ind/>
              <w:jc w:val="left"/>
              <w:rPr/>
            </w:pPr>
            <w:r>
              <w:t>Bular maqsadli ko‘rsatkichlar; yakuniy raqamlar pilotdan keyin o‘lchanadi.</w:t>
            </w:r>
          </w:p>
        </w:tc>
      </w:tr>
    </w:tbl>
    <w:p>
      <w:pPr>
        <w:pStyle w:val="937"/>
        <w:pBdr/>
        <w:spacing w:after="0" w:before="0"/>
        <w:ind/>
        <w:rPr/>
      </w:pPr>
      <w:r/>
      <w:r/>
    </w:p>
    <w:p>
      <w:pPr>
        <w:pStyle w:val="937"/>
        <w:pBdr/>
        <w:spacing w:after="40" w:before="80"/>
        <w:ind/>
        <w:rPr/>
      </w:pPr>
      <w:r>
        <w:rPr>
          <w:b/>
          <w:color w:val="1f4e79"/>
        </w:rPr>
        <w:t xml:space="preserve">12.3. Ijtimoiy / iqtisodiy samara</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761DB78D">
            <w:pPr>
              <w:pBdr/>
              <w:spacing/>
              <w:ind/>
              <w:rPr/>
            </w:pPr>
            <w:r>
              <w:t>Jamoat transportidan foydalanish qulayroq bo‘ladi, aholining yo‘lga sarflaydigan vaqti va xarajati kamayadi, shahar transport tizimi esa real talab ma’lumotlari asosida rivojlanadi — bu “aqlli shahar” yo‘nalishidagi amaliy qadam.</w:t>
            </w:r>
          </w:p>
        </w:tc>
      </w:tr>
    </w:tbl>
    <w:p>
      <w:pPr>
        <w:pStyle w:val="937"/>
        <w:pBdr/>
        <w:spacing w:after="0" w:before="0"/>
        <w:ind/>
        <w:rPr/>
      </w:pPr>
      <w:r/>
      <w:r/>
    </w:p>
    <w:p>
      <w:pPr>
        <w:pStyle w:val="937"/>
        <w:pBdr/>
        <w:spacing w:after="60" w:before="140"/>
        <w:ind/>
        <w:rPr/>
      </w:pPr>
      <w:r>
        <w:rPr>
          <w:b/>
          <w:color w:val="1f4e79"/>
          <w:sz w:val="24"/>
        </w:rPr>
        <w:t xml:space="preserve">13. </w:t>
      </w:r>
      <w:r>
        <w:rPr>
          <w:b/>
          <w:color w:val="111827"/>
          <w:sz w:val="24"/>
        </w:rPr>
        <w:t xml:space="preserve">XAVFLAR VA ULARNI BOSHQARISH</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620"/>
        <w:gridCol w:w="2620"/>
        <w:gridCol w:w="2620"/>
        <w:gridCol w:w="2620"/>
      </w:tblGrid>
      <w:tr>
        <w:trPr/>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Xavf</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Ehtimollik / ta’sir</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Kamaytirish chorasi</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Mas’ul</w:t>
            </w:r>
            <w:r>
              <w:rPr>
                <w:rFonts w:eastAsia="ＭＳ 明朝"/>
                <w:szCs w:val="22"/>
                <w:lang w:val="en-US" w:eastAsia="en-US" w:bidi="ar-SA"/>
              </w:rPr>
            </w:r>
            <w:r>
              <w:rPr>
                <w:rFonts w:eastAsia="ＭＳ 明朝"/>
                <w:szCs w:val="22"/>
                <w:lang w:val="en-US" w:eastAsia="en-US" w:bidi="ar-SA"/>
              </w:rPr>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Yo‘nalishlar va bekatlar tez-tez o‘zgarishi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Yuqori / O‘rta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Baza markaziy serverdan yangilanadi; foydalanuvchilar xatoni bir tugma bilan xabar qiladi; tashuvchilar bilan muntazam aloqa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Qodirov U.</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Rasmiy ma’lumot olishning qiyinligi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O‘rta / Yuqori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Asosiy baza mustaqil dala tadqiqoti orqali yig‘iladi; transport boshqarmasi bilan hamkorlik keyingi bosqichda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Zamalitdinov S.</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Real vaqt GPS ma’lumotlari yo‘qligi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Yuqori / O‘rta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MVP jadval va qatnov oralig‘i asosida ishlaydi; real vaqt rejimi tashuvchilar bilan kelishuvdan keyin qo‘shiladi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Zamalitdinov S.</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Yirik raqobatchilar (Yandex) mavjudligi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O‘rta / O‘rta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Mahalliy ustunliklarga e’tibor: tarmoq sxemasi, oflayn rejim, sodda o‘zbekcha interfeys, shahar uchun talab tahlili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Qodirov U.</w:t>
            </w:r>
          </w:p>
        </w:tc>
      </w:tr>
    </w:tbl>
    <w:p>
      <w:pPr>
        <w:pStyle w:val="937"/>
        <w:pBdr/>
        <w:spacing w:after="60" w:before="140"/>
        <w:ind/>
        <w:rPr/>
      </w:pPr>
      <w:r>
        <w:rPr>
          <w:b/>
          <w:color w:val="1f4e79"/>
          <w:sz w:val="24"/>
        </w:rPr>
        <w:t xml:space="preserve">14. </w:t>
      </w:r>
      <w:r>
        <w:rPr>
          <w:b/>
          <w:color w:val="111827"/>
          <w:sz w:val="24"/>
        </w:rPr>
        <w:t xml:space="preserve">JAMOA VA VAZIFALAR</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620"/>
        <w:gridCol w:w="2620"/>
        <w:gridCol w:w="2620"/>
        <w:gridCol w:w="2620"/>
      </w:tblGrid>
      <w:tr>
        <w:trPr/>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F.I.Sh.</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Loyihadagi roli</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Asosiy vazifa</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Kompetensiya</w:t>
            </w:r>
            <w:r>
              <w:rPr>
                <w:rFonts w:eastAsia="ＭＳ 明朝"/>
                <w:szCs w:val="22"/>
                <w:lang w:val="en-US" w:eastAsia="en-US" w:bidi="ar-SA"/>
              </w:rPr>
            </w:r>
            <w:r>
              <w:rPr>
                <w:rFonts w:eastAsia="ＭＳ 明朝"/>
                <w:szCs w:val="22"/>
                <w:lang w:val="en-US" w:eastAsia="en-US" w:bidi="ar-SA"/>
              </w:rPr>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Qodirov Ulug‘bek (37-ATT-23 (r))</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Loyiha rahbari va bosh dasturchi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Mobil ilova, marshrut algoritmi, interfeys va 3D xarita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Mobil dasturlash (Flutter), algoritmlar, UI/UX</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Zamalitdinov Salim (37-ATT-23 (r))</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Hammuallif, ma’lumotlar va backend</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Avtobus tarmog‘i bazasi (GTFS), dala tadqiqoti, server, loyiha hujjatlari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Python, ma’lumotlar bazasi, GIS ma’lumotlari, tizim arxitekturasi</w:t>
            </w:r>
          </w:p>
        </w:tc>
      </w:tr>
    </w:tbl>
    <w:p>
      <w:pPr>
        <w:pStyle w:val="937"/>
        <w:pBdr/>
        <w:spacing w:after="60" w:before="140"/>
        <w:ind/>
        <w:rPr/>
      </w:pPr>
      <w:r>
        <w:rPr>
          <w:b/>
          <w:color w:val="1f4e79"/>
          <w:sz w:val="24"/>
        </w:rPr>
        <w:t xml:space="preserve">15. </w:t>
      </w:r>
      <w:r>
        <w:rPr>
          <w:b/>
          <w:color w:val="111827"/>
          <w:sz w:val="24"/>
        </w:rPr>
        <w:t xml:space="preserve">MANBALAR VA DALILLAR</w:t>
      </w:r>
      <w:r/>
    </w:p>
    <w:p>
      <w:pPr>
        <w:pStyle w:val="937"/>
        <w:pBdr/>
        <w:spacing w:after="40" w:before="80"/>
        <w:ind/>
        <w:rPr/>
      </w:pPr>
      <w:r>
        <w:rPr>
          <w:b/>
          <w:color w:val="1f4e79"/>
        </w:rPr>
        <w:t xml:space="preserve">15.1. Foydalanilgan manbalar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6450B163">
            <w:pPr>
              <w:pBdr/>
              <w:spacing/>
              <w:ind/>
              <w:rPr/>
            </w:pPr>
            <w:r>
              <w:t>1. Namangan viloyati statistika boshqarmasi — Demografiya, 2026-yil mart. https://namstat.uz/images/Pres-Reliz/2026/Demografiya2026_mart.pdf</w:t>
            </w:r>
          </w:p>
          <w:p w14:paraId="6450B163">
            <w:pPr>
              <w:pBdr/>
              <w:spacing/>
              <w:ind/>
              <w:rPr/>
            </w:pPr>
            <w:r>
              <w:t>2. Gazeta.uz — Namangan shahri jamoat transporti uchun Xitoydan 10 ta elektrobus olib kelindi (24.09.2026). https://www.gazeta.uz/oz/2026/09/24/namangan-electrobus/</w:t>
            </w:r>
          </w:p>
          <w:p w14:paraId="6450B163">
            <w:pPr>
              <w:pBdr/>
              <w:spacing/>
              <w:ind/>
              <w:rPr/>
            </w:pPr>
            <w:r>
              <w:t>3. Gazeta.uz — Namangan jamoat transporti uchun 12 ta avtobus olib kelindi (14.07.2026). https://www.gazeta.uz/oz/2026/07/14/bus-namangan/</w:t>
            </w:r>
          </w:p>
          <w:p w14:paraId="6450B163">
            <w:pPr>
              <w:pBdr/>
              <w:spacing/>
              <w:ind/>
              <w:rPr/>
            </w:pPr>
            <w:r>
              <w:t>4. Yuz.uz — Namanganga yana 12 ta zamonaviy avtobus olib kelindi. https://yuz.uz/uz/news/namanganga-iana-12-ta-zamonavii-avtobus-olib-kelindi</w:t>
            </w:r>
          </w:p>
          <w:p w14:paraId="6450B163">
            <w:pPr>
              <w:pBdr/>
              <w:spacing/>
              <w:ind/>
              <w:rPr/>
            </w:pPr>
            <w:r>
              <w:t>5. O‘zbekiston Respublikasi Transport vazirligi — Namangan shahrida yangi avtobuslar yo‘lovchilarga xizmat ko‘rsatishni boshladi. https://www.mintrans.uz</w:t>
            </w:r>
          </w:p>
          <w:p w14:paraId="6450B163">
            <w:pPr>
              <w:pBdr/>
              <w:spacing/>
              <w:ind/>
              <w:rPr/>
            </w:pPr>
            <w:r>
              <w:t>6. Afisha.uz — Avtobuslarni 13 ta shaharda real vaqtda kuzatish mumkin (17.06.2025). https://www.afisha.uz/ru/gorod/2025/06/17/buses</w:t>
            </w:r>
          </w:p>
          <w:p w14:paraId="6450B163">
            <w:pPr>
              <w:pBdr/>
              <w:spacing/>
              <w:ind/>
              <w:rPr/>
            </w:pPr>
            <w:r>
              <w:t>7. OpenStreetMap (Overpass API) — Namangan shahri bo‘yicha avtobus yo‘nalishlari va bekatlar so‘rovi. https://www.openstreetmap.org</w:t>
            </w:r>
          </w:p>
          <w:p w14:paraId="6450B163">
            <w:pPr>
              <w:pBdr/>
              <w:spacing/>
              <w:ind/>
              <w:rPr/>
            </w:pPr>
            <w:r>
              <w:t>8. GTFS — General Transit Feed Specification. https://gtfs.org</w:t>
            </w:r>
          </w:p>
          <w:p w14:paraId="6450B163">
            <w:pPr>
              <w:pBdr/>
              <w:spacing/>
              <w:ind/>
              <w:rPr/>
            </w:pPr>
            <w:r>
              <w:t>9. Delling D., Pajor T., Werneck R. Round-Based Public Transit Routing (RAPTOR). Microsoft Research, 2012.</w:t>
            </w:r>
          </w:p>
          <w:p w14:paraId="6450B163">
            <w:pPr>
              <w:pBdr/>
              <w:spacing/>
              <w:ind/>
              <w:rPr/>
            </w:pPr>
            <w:r/>
          </w:p>
          <w:p w14:paraId="6450B163">
            <w:pPr>
              <w:pBdr/>
              <w:spacing/>
              <w:ind/>
              <w:rPr/>
            </w:pPr>
            <w:r>
              <w:t>Ko‘rilgan sana: 14.10.2026.</w:t>
            </w:r>
          </w:p>
        </w:tc>
      </w:tr>
    </w:tbl>
    <w:p>
      <w:pPr>
        <w:pStyle w:val="937"/>
        <w:pBdr/>
        <w:spacing w:after="0" w:before="0"/>
        <w:ind/>
        <w:rPr/>
      </w:pPr>
      <w:r/>
      <w:r/>
    </w:p>
    <w:p>
      <w:pPr>
        <w:pStyle w:val="937"/>
        <w:pBdr/>
        <w:spacing w:after="60" w:before="140"/>
        <w:ind/>
        <w:rPr/>
      </w:pPr>
      <w:r>
        <w:rPr>
          <w:b/>
          <w:color w:val="1f4e79"/>
          <w:sz w:val="24"/>
        </w:rPr>
        <w:t xml:space="preserve">16. </w:t>
      </w:r>
      <w:r>
        <w:rPr>
          <w:b/>
          <w:color w:val="111827"/>
          <w:sz w:val="24"/>
        </w:rPr>
        <w:t xml:space="preserve">ILOVALAR RO‘YXATI</w:t>
      </w:r>
      <w:r/>
    </w:p>
    <w:p>
      <w:pPr>
        <w:pStyle w:val="937"/>
        <w:pBdr/>
        <w:spacing w:after="20" w:before="0"/>
        <w:ind/>
        <w:rPr/>
      </w:pPr>
      <w:r>
        <w:rPr>
          <w:sz w:val="18"/>
        </w:rPr>
        <w:t>☑ 1. Loyiha taqdimoti (prezentatsiya)</w:t>
      </w:r>
    </w:p>
    <w:p>
      <w:pPr>
        <w:pStyle w:val="937"/>
        <w:pBdr/>
        <w:spacing w:after="20" w:before="0"/>
        <w:ind/>
        <w:rPr/>
      </w:pPr>
      <w:r>
        <w:rPr>
          <w:sz w:val="18"/>
        </w:rPr>
        <w:t>☑ 2. Prototip / MVP foto yoki video materiallari</w:t>
      </w:r>
    </w:p>
    <w:p>
      <w:pPr>
        <w:pStyle w:val="937"/>
        <w:pBdr/>
        <w:spacing w:after="20" w:before="0"/>
        <w:ind/>
        <w:rPr/>
      </w:pPr>
      <w:r>
        <w:rPr>
          <w:sz w:val="18"/>
        </w:rPr>
        <w:t>☑ 3. Texnik sxema / arxitektura / chizma (mavjud bo‘lsa)</w:t>
      </w:r>
    </w:p>
    <w:p>
      <w:pPr>
        <w:pStyle w:val="937"/>
        <w:pBdr/>
        <w:spacing w:after="20" w:before="0"/>
        <w:ind/>
        <w:rPr/>
      </w:pPr>
      <w:r>
        <w:rPr>
          <w:sz w:val="18"/>
        </w:rPr>
        <w:t>☑ 4. Test natijalari / tajriba bayonnomasi (mavjud bo‘lsa)</w:t>
      </w:r>
    </w:p>
    <w:p>
      <w:pPr>
        <w:pStyle w:val="937"/>
        <w:pBdr/>
        <w:spacing w:after="20" w:before="0"/>
        <w:ind/>
        <w:rPr/>
      </w:pPr>
      <w:r>
        <w:rPr>
          <w:sz w:val="18"/>
        </w:rPr>
        <w:t xml:space="preserve">☐ </w:t>
      </w:r>
      <w:r>
        <w:rPr>
          <w:sz w:val="18"/>
        </w:rPr>
        <w:t xml:space="preserve">5. Patent / mualliflik huquqi hujjatlari (mavjud bo‘lsa)</w:t>
      </w:r>
      <w:r/>
    </w:p>
    <w:p>
      <w:pPr>
        <w:pStyle w:val="937"/>
        <w:pBdr/>
        <w:spacing w:after="20" w:before="0"/>
        <w:ind/>
        <w:rPr/>
      </w:pPr>
      <w:r>
        <w:rPr>
          <w:sz w:val="18"/>
        </w:rPr>
        <w:t xml:space="preserve">☐ </w:t>
      </w:r>
      <w:r>
        <w:rPr>
          <w:sz w:val="18"/>
        </w:rPr>
        <w:t xml:space="preserve">6. Hamkorlik yoki niyat xati (mavjud bo‘lsa)</w:t>
      </w:r>
      <w:r/>
    </w:p>
    <w:p>
      <w:pPr>
        <w:pStyle w:val="937"/>
        <w:pBdr/>
        <w:spacing w:after="20" w:before="0"/>
        <w:ind/>
        <w:rPr/>
      </w:pPr>
      <w:r>
        <w:rPr>
          <w:sz w:val="18"/>
        </w:rPr>
        <w:t xml:space="preserve">☐ </w:t>
      </w:r>
      <w:r>
        <w:rPr>
          <w:sz w:val="18"/>
        </w:rPr>
        <w:t xml:space="preserve">7. Qo‘shimcha dalillar</w:t>
      </w:r>
      <w:r/>
    </w:p>
    <w:p>
      <w:pPr>
        <w:pStyle w:val="937"/>
        <w:pBdr/>
        <w:spacing w:after="60" w:before="140"/>
        <w:ind/>
        <w:rPr/>
      </w:pPr>
      <w:r>
        <w:rPr>
          <w:b/>
          <w:color w:val="1f4e79"/>
          <w:sz w:val="24"/>
        </w:rPr>
        <w:t xml:space="preserve">17. </w:t>
      </w:r>
      <w:r>
        <w:rPr>
          <w:b/>
          <w:color w:val="111827"/>
          <w:sz w:val="24"/>
        </w:rPr>
        <w:t xml:space="preserve">TOPSHIRISHDAN OLDINGI CHECKLIST</w:t>
      </w:r>
      <w:r/>
    </w:p>
    <w:p>
      <w:pPr>
        <w:pStyle w:val="937"/>
        <w:pBdr/>
        <w:spacing w:after="20" w:before="0"/>
        <w:ind/>
        <w:rPr/>
      </w:pPr>
      <w:r>
        <w:rPr>
          <w:sz w:val="18"/>
        </w:rPr>
        <w:t>☑ Ariza to‘liq to‘ldirilgan.</w:t>
      </w:r>
    </w:p>
    <w:p>
      <w:pPr>
        <w:pStyle w:val="937"/>
        <w:pBdr/>
        <w:spacing w:after="20" w:before="0"/>
        <w:ind/>
        <w:rPr/>
      </w:pPr>
      <w:r>
        <w:rPr>
          <w:sz w:val="18"/>
        </w:rPr>
        <w:t>☑ Loyiha muallifi va jamoa a’zolari ma’lumotlari tekshirilgan.</w:t>
      </w:r>
    </w:p>
    <w:p>
      <w:pPr>
        <w:pStyle w:val="937"/>
        <w:pBdr/>
        <w:spacing w:after="20" w:before="0"/>
        <w:ind/>
        <w:rPr/>
      </w:pPr>
      <w:r>
        <w:rPr>
          <w:sz w:val="18"/>
        </w:rPr>
        <w:t xml:space="preserve">☑ </w:t>
      </w:r>
      <w:r>
        <w:rPr>
          <w:sz w:val="18"/>
        </w:rPr>
        <w:t xml:space="preserve">Loyiha nomi barcha hujjatlarda bir xil yozilgan.</w:t>
      </w:r>
      <w:r/>
    </w:p>
    <w:p>
      <w:pPr>
        <w:pStyle w:val="937"/>
        <w:pBdr/>
        <w:spacing w:after="20" w:before="0"/>
        <w:ind/>
        <w:rPr/>
      </w:pPr>
      <w:r>
        <w:rPr>
          <w:sz w:val="18"/>
        </w:rPr>
        <w:t xml:space="preserve">☑ </w:t>
      </w:r>
      <w:r>
        <w:rPr>
          <w:sz w:val="18"/>
        </w:rPr>
        <w:t xml:space="preserve">Muammo va taklif etilayotgan yechim aniq ifodalangan.</w:t>
      </w:r>
      <w:r/>
    </w:p>
    <w:p>
      <w:pPr>
        <w:pStyle w:val="937"/>
        <w:pBdr/>
        <w:spacing w:after="20" w:before="0"/>
        <w:ind/>
        <w:rPr/>
      </w:pPr>
      <w:r>
        <w:rPr>
          <w:sz w:val="18"/>
        </w:rPr>
        <w:t xml:space="preserve">☑ </w:t>
      </w:r>
      <w:r>
        <w:rPr>
          <w:sz w:val="18"/>
        </w:rPr>
        <w:t xml:space="preserve">Amalga oshirish mexanizmi va muddati ko‘rsatilgan.</w:t>
      </w:r>
      <w:r/>
    </w:p>
    <w:p>
      <w:pPr>
        <w:pStyle w:val="937"/>
        <w:pBdr/>
        <w:spacing w:after="20" w:before="0"/>
        <w:ind/>
        <w:rPr/>
      </w:pPr>
      <w:r>
        <w:rPr>
          <w:sz w:val="18"/>
        </w:rPr>
        <w:t xml:space="preserve">☑ </w:t>
      </w:r>
      <w:r>
        <w:rPr>
          <w:sz w:val="18"/>
        </w:rPr>
        <w:t xml:space="preserve">Dastlabki muvaffaqiyatli natijalar yoki sinov rejasi bayon qilingan.</w:t>
      </w:r>
      <w:r/>
    </w:p>
    <w:p>
      <w:pPr>
        <w:pStyle w:val="937"/>
        <w:pBdr/>
        <w:spacing w:after="20" w:before="0"/>
        <w:ind/>
        <w:rPr/>
      </w:pPr>
      <w:r>
        <w:rPr>
          <w:sz w:val="18"/>
        </w:rPr>
        <w:t xml:space="preserve">☑ </w:t>
      </w:r>
      <w:r>
        <w:rPr>
          <w:sz w:val="18"/>
        </w:rPr>
        <w:t xml:space="preserve">Analoglar va farqlovchi jihatlar tekshirilgan.</w:t>
      </w:r>
      <w:r/>
    </w:p>
    <w:p>
      <w:pPr>
        <w:pStyle w:val="937"/>
        <w:pBdr/>
        <w:spacing w:after="20" w:before="0"/>
        <w:ind/>
        <w:rPr/>
      </w:pPr>
      <w:r>
        <w:rPr>
          <w:sz w:val="18"/>
        </w:rPr>
        <w:t xml:space="preserve">☑ </w:t>
      </w:r>
      <w:r>
        <w:rPr>
          <w:sz w:val="18"/>
        </w:rPr>
        <w:t xml:space="preserve">Uydirma statistika yoki asossiz da’vo yo‘q.</w:t>
      </w:r>
      <w:r/>
    </w:p>
    <w:p>
      <w:pPr>
        <w:pStyle w:val="937"/>
        <w:pBdr/>
        <w:spacing w:after="20" w:before="0"/>
        <w:ind/>
        <w:rPr/>
      </w:pPr>
      <w:r>
        <w:rPr>
          <w:sz w:val="18"/>
        </w:rPr>
        <w:t xml:space="preserve">☑ </w:t>
      </w:r>
      <w:r>
        <w:rPr>
          <w:sz w:val="18"/>
        </w:rPr>
        <w:t xml:space="preserve">Smeta bandlari asoslantirilgan.</w:t>
      </w:r>
      <w:r/>
    </w:p>
    <w:p>
      <w:pPr>
        <w:pStyle w:val="937"/>
        <w:pBdr/>
        <w:spacing w:after="20" w:before="0"/>
        <w:ind/>
        <w:rPr/>
      </w:pPr>
      <w:r>
        <w:rPr>
          <w:sz w:val="18"/>
        </w:rPr>
        <w:t xml:space="preserve">☑ </w:t>
      </w:r>
      <w:r>
        <w:rPr>
          <w:sz w:val="18"/>
        </w:rPr>
        <w:t xml:space="preserve">Taqdimot tayyor va loyiha himoyasiga mos.</w:t>
      </w:r>
      <w:r/>
    </w:p>
    <w:p>
      <w:pPr>
        <w:pStyle w:val="937"/>
        <w:pBdr/>
        <w:spacing w:after="20" w:before="0"/>
        <w:ind/>
        <w:rPr/>
      </w:pPr>
      <w:r>
        <w:rPr>
          <w:sz w:val="18"/>
        </w:rPr>
        <w:t xml:space="preserve">☐ </w:t>
      </w:r>
      <w:r>
        <w:rPr>
          <w:sz w:val="18"/>
        </w:rPr>
        <w:t xml:space="preserve">Tanlov e’lonida talab qilingan qo‘shimcha rasmiy shakllar ilova qilingan.</w:t>
      </w:r>
      <w:r/>
    </w:p>
    <w:p>
      <w:pPr>
        <w:pStyle w:val="937"/>
        <w:pBdr/>
        <w:spacing w:after="20" w:before="0"/>
        <w:ind/>
        <w:rPr/>
      </w:pPr>
      <w:r>
        <w:rPr>
          <w:sz w:val="18"/>
        </w:rPr>
        <w:t xml:space="preserve">☐ </w:t>
      </w:r>
      <w:r>
        <w:rPr>
          <w:sz w:val="18"/>
        </w:rPr>
        <w:t xml:space="preserve">Topshirish muddati tekshirilgan.</w:t>
      </w:r>
      <w:r/>
    </w:p>
    <w:p>
      <w:pPr>
        <w:pStyle w:val="937"/>
        <w:pBdr/>
        <w:spacing w:after="60" w:before="140"/>
        <w:ind/>
        <w:rPr/>
      </w:pPr>
      <w:r>
        <w:rPr>
          <w:b/>
          <w:color w:val="1f4e79"/>
          <w:sz w:val="24"/>
        </w:rPr>
        <w:t xml:space="preserve">18. </w:t>
      </w:r>
      <w:r>
        <w:rPr>
          <w:b/>
          <w:color w:val="111827"/>
          <w:sz w:val="24"/>
        </w:rPr>
        <w:t xml:space="preserve">MUALLIF TASDIG‘I</w:t>
      </w:r>
      <w:r/>
    </w:p>
    <w:p>
      <w:pPr>
        <w:pStyle w:val="937"/>
        <w:pBdr/>
        <w:spacing w:after="40" w:before="80"/>
        <w:ind/>
        <w:rPr/>
      </w:pPr>
      <w:r>
        <w:rPr>
          <w:b/>
          <w:color w:val="1f4e79"/>
        </w:rPr>
        <w:t xml:space="preserve">18.1. Tasdiq</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pPr>
              <w:pStyle w:val="937"/>
              <w:widowControl w:val="true"/>
              <w:pBdr/>
              <w:spacing w:after="0" w:before="0" w:line="240" w:lineRule="auto"/>
              <w:ind/>
              <w:jc w:val="left"/>
              <w:rPr>
                <w:rFonts w:eastAsia="ＭＳ 明朝"/>
                <w:szCs w:val="22"/>
                <w:lang w:val="en-US" w:eastAsia="en-US" w:bidi="ar-SA"/>
              </w:rPr>
            </w:pPr>
            <w:r>
              <w:t>Biz, Qodirov Ulug‘bek va Zamalitdinov Salim, taqdim etilgan loyiha materiallari jamoamizning intellektual mehnati natijasi ekanini, keltirilgan ma’lumotlar haqqoniyligini va uchinchi tomon huquqlariga rioya etilganini tasdiqlayman.</w:t>
            </w:r>
          </w:p>
        </w:tc>
      </w:tr>
    </w:tbl>
    <w:p>
      <w:pPr>
        <w:pStyle w:val="937"/>
        <w:pBdr/>
        <w:spacing w:after="0" w:before="0"/>
        <w:ind/>
        <w:rPr/>
      </w:pPr>
      <w:r/>
      <w:r/>
    </w:p>
    <w:tbl>
      <w:tblPr>
        <w:tblStyle w:val="1007"/>
        <w:jc w:val="center"/>
        <w:tblInd w:w="0" w:type="dxa"/>
        <w:tblW w:w="10483" w:type="dxa"/>
        <w:tblCellMar>
          <w:left w:w="95" w:type="dxa"/>
          <w:top w:w="70" w:type="dxa"/>
          <w:right w:w="95" w:type="dxa"/>
          <w:bottom w:w="70" w:type="dxa"/>
        </w:tblCellMar>
        <w:tblBorders/>
        <w:tblLayout w:type="fixed"/>
        <w:tblLook w:val="04A0" w:firstRow="1" w:lastRow="0" w:firstColumn="1" w:lastColumn="0" w:noHBand="0" w:noVBand="1"/>
      </w:tblPr>
      <w:tblGrid>
        <w:gridCol w:w="5241"/>
        <w:gridCol w:w="5242"/>
      </w:tblGrid>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 F.I.Sh.</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sz w:val="18"/>
              </w:rPr>
              <w:t>Qodirov Ulug‘bek</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Imzo</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_____________________</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Sana</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sz w:val="18"/>
              </w:rPr>
              <w:t>14 / 10 / 2026</w:t>
            </w:r>
          </w:p>
        </w:tc>
      </w:tr>
    </w:tbl>
    <w:p>
      <w:pPr>
        <w:pStyle w:val="937"/>
        <w:pBdr/>
        <w:spacing w:after="0" w:before="0"/>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765" w:right="879" w:bottom="709" w:left="879" w:header="340" w:footer="34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Noto Sans CJK SC">
    <w:panose1 w:val="020B0200000000000000"/>
  </w:font>
  <w:font w:name="Cambria">
    <w:panose1 w:val="02040503050406030204"/>
  </w:font>
  <w:font w:name="Noto Sans Devanagari"/>
  <w:font w:name="Liberation Sans">
    <w:panose1 w:val="020B0604020202020204"/>
  </w:font>
  <w:font w:name="Courier">
    <w:panose1 w:val="05040102010807070707"/>
  </w:font>
  <w:font w:name="ＭＳ ゴシック">
    <w:panose1 w:val="020B0606040504090204"/>
  </w:font>
  <w:font w:name="Calibri">
    <w:panose1 w:val="020F0502020204030204"/>
  </w:font>
  <w:font w:name="ＭＳ 明朝">
    <w:panose1 w:val="0202060606050509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jc w:val="center"/>
      <w:rPr/>
    </w:pPr>
    <w:r>
      <w:rPr>
        <w:color w:val="94a3b8"/>
        <w:sz w:val="15"/>
      </w:rPr>
      <w:t xml:space="preserve">Loyiha hujjatlari uchun ishchi shablon</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jc w:val="center"/>
      <w:rPr/>
    </w:pPr>
    <w:r>
      <w:rPr>
        <w:color w:val="94a3b8"/>
        <w:sz w:val="15"/>
      </w:rPr>
      <w:t xml:space="preserve">Loyiha hujjatlari uchun ishchi shablon</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ind/>
      <w:jc w:val="right"/>
      <w:rPr/>
    </w:pPr>
    <w:r>
      <w:rPr>
        <w:color w:val="64748b"/>
        <w:sz w:val="16"/>
      </w:rPr>
      <w:t xml:space="preserve">“</w:t>
    </w:r>
    <w:r>
      <w:rPr>
        <w:color w:val="64748b"/>
        <w:sz w:val="16"/>
      </w:rPr>
      <w:t xml:space="preserve">Eng yaxshi kreativ g‘oya” respublika tanlovi</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ind/>
      <w:jc w:val="right"/>
      <w:rPr/>
    </w:pPr>
    <w:r>
      <w:rPr>
        <w:color w:val="64748b"/>
        <w:sz w:val="16"/>
      </w:rPr>
      <w:t xml:space="preserve">“</w:t>
    </w:r>
    <w:r>
      <w:rPr>
        <w:color w:val="64748b"/>
        <w:sz w:val="16"/>
      </w:rPr>
      <w:t xml:space="preserve">Eng yaxshi kreativ g‘oya” respublika tanlovi</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pStyle w:val="990"/>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bullet"/>
      <w:pPr>
        <w:pBdr/>
        <w:tabs>
          <w:tab w:val="num" w:leader="none" w:pos="720"/>
        </w:tabs>
        <w:spacing/>
        <w:ind w:hanging="360" w:left="720"/>
      </w:pPr>
      <w:pStyle w:val="991"/>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
      <w:numFmt w:val="bullet"/>
      <w:pPr>
        <w:pBdr/>
        <w:tabs>
          <w:tab w:val="num" w:leader="none" w:pos="1080"/>
        </w:tabs>
        <w:spacing/>
        <w:ind w:hanging="360" w:left="1080"/>
      </w:pPr>
      <w:pStyle w:val="992"/>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360"/>
        </w:tabs>
        <w:spacing/>
        <w:ind w:hanging="360" w:left="360"/>
      </w:pPr>
      <w:pStyle w:val="993"/>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pStyle w:val="994"/>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1080"/>
        </w:tabs>
        <w:spacing/>
        <w:ind w:hanging="360" w:left="1080"/>
      </w:pPr>
      <w:pStyle w:val="995"/>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Light"/>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1"/>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2"/>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3"/>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4"/>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5"/>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w:basedOn w:val="10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w:basedOn w:val="10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1"/>
    <w:basedOn w:val="10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2"/>
    <w:basedOn w:val="10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3"/>
    <w:basedOn w:val="10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4"/>
    <w:basedOn w:val="10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5"/>
    <w:basedOn w:val="10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6"/>
    <w:basedOn w:val="10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Accent 1"/>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2"/>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3"/>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4"/>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5"/>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6"/>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9">
    <w:name w:val="Grid Table 6 Colorful - Accent 1"/>
    <w:basedOn w:val="10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0">
    <w:name w:val="Grid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1">
    <w:name w:val="Grid Table 6 Colorful - Accent 3"/>
    <w:basedOn w:val="10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2">
    <w:name w:val="Grid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3">
    <w:name w:val="Grid Table 6 Colorful - Accent 5"/>
    <w:basedOn w:val="10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4">
    <w:name w:val="Grid Table 6 Colorful - Accent 6"/>
    <w:basedOn w:val="10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7 Colorful"/>
    <w:basedOn w:val="10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1"/>
    <w:basedOn w:val="10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5"/>
    <w:basedOn w:val="10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6"/>
    <w:basedOn w:val="10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1"/>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2"/>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3"/>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4"/>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5"/>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6"/>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w:basedOn w:val="10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1"/>
    <w:basedOn w:val="10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2"/>
    <w:basedOn w:val="10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3"/>
    <w:basedOn w:val="10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4"/>
    <w:basedOn w:val="10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5"/>
    <w:basedOn w:val="10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6"/>
    <w:basedOn w:val="10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1"/>
    <w:basedOn w:val="10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3"/>
    <w:basedOn w:val="10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5"/>
    <w:basedOn w:val="10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6"/>
    <w:basedOn w:val="10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1"/>
    <w:basedOn w:val="10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2"/>
    <w:basedOn w:val="10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3"/>
    <w:basedOn w:val="10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4"/>
    <w:basedOn w:val="10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5"/>
    <w:basedOn w:val="10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6"/>
    <w:basedOn w:val="10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5 Dark"/>
    <w:basedOn w:val="10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1"/>
    <w:basedOn w:val="10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2"/>
    <w:basedOn w:val="10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3"/>
    <w:basedOn w:val="10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4"/>
    <w:basedOn w:val="10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5"/>
    <w:basedOn w:val="10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6"/>
    <w:basedOn w:val="10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1"/>
    <w:basedOn w:val="10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3"/>
    <w:basedOn w:val="10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5"/>
    <w:basedOn w:val="10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6"/>
    <w:basedOn w:val="10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7 Colorful"/>
    <w:basedOn w:val="10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5">
    <w:name w:val="List Table 7 Colorful - Accent 1"/>
    <w:basedOn w:val="10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6">
    <w:name w:val="List Table 7 Colorful - Accent 2"/>
    <w:basedOn w:val="10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7">
    <w:name w:val="List Table 7 Colorful - Accent 3"/>
    <w:basedOn w:val="10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8">
    <w:name w:val="List Table 7 Colorful - Accent 4"/>
    <w:basedOn w:val="10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9">
    <w:name w:val="List Table 7 Colorful - Accent 5"/>
    <w:basedOn w:val="10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0">
    <w:name w:val="List Table 7 Colorful - Accent 6"/>
    <w:basedOn w:val="10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1">
    <w:name w:val="Lined - Accent"/>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1"/>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2"/>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3"/>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4"/>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5"/>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6"/>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w:basedOn w:val="10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1"/>
    <w:basedOn w:val="10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2"/>
    <w:basedOn w:val="10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3"/>
    <w:basedOn w:val="10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4"/>
    <w:basedOn w:val="10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5"/>
    <w:basedOn w:val="10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6"/>
    <w:basedOn w:val="10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w:basedOn w:val="10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character" w:styleId="903">
    <w:name w:val="Heading 1 Char"/>
    <w:basedOn w:val="947"/>
    <w:link w:val="938"/>
    <w:uiPriority w:val="9"/>
    <w:pPr>
      <w:pBdr/>
      <w:spacing/>
      <w:ind/>
    </w:pPr>
    <w:rPr>
      <w:rFonts w:ascii="Arial" w:hAnsi="Arial" w:eastAsia="Arial" w:cs="Arial"/>
      <w:color w:val="0f4761" w:themeColor="accent1" w:themeShade="BF"/>
      <w:sz w:val="40"/>
      <w:szCs w:val="40"/>
    </w:rPr>
  </w:style>
  <w:style w:type="character" w:styleId="904">
    <w:name w:val="Heading 2 Char"/>
    <w:basedOn w:val="947"/>
    <w:link w:val="939"/>
    <w:uiPriority w:val="9"/>
    <w:pPr>
      <w:pBdr/>
      <w:spacing/>
      <w:ind/>
    </w:pPr>
    <w:rPr>
      <w:rFonts w:ascii="Arial" w:hAnsi="Arial" w:eastAsia="Arial" w:cs="Arial"/>
      <w:color w:val="0f4761" w:themeColor="accent1" w:themeShade="BF"/>
      <w:sz w:val="32"/>
      <w:szCs w:val="32"/>
    </w:rPr>
  </w:style>
  <w:style w:type="character" w:styleId="905">
    <w:name w:val="Heading 3 Char"/>
    <w:basedOn w:val="947"/>
    <w:link w:val="940"/>
    <w:uiPriority w:val="9"/>
    <w:pPr>
      <w:pBdr/>
      <w:spacing/>
      <w:ind/>
    </w:pPr>
    <w:rPr>
      <w:rFonts w:ascii="Arial" w:hAnsi="Arial" w:eastAsia="Arial" w:cs="Arial"/>
      <w:color w:val="0f4761" w:themeColor="accent1" w:themeShade="BF"/>
      <w:sz w:val="28"/>
      <w:szCs w:val="28"/>
    </w:rPr>
  </w:style>
  <w:style w:type="character" w:styleId="906">
    <w:name w:val="Heading 4 Char"/>
    <w:basedOn w:val="947"/>
    <w:link w:val="941"/>
    <w:uiPriority w:val="9"/>
    <w:pPr>
      <w:pBdr/>
      <w:spacing/>
      <w:ind/>
    </w:pPr>
    <w:rPr>
      <w:rFonts w:ascii="Arial" w:hAnsi="Arial" w:eastAsia="Arial" w:cs="Arial"/>
      <w:i/>
      <w:iCs/>
      <w:color w:val="0f4761" w:themeColor="accent1" w:themeShade="BF"/>
    </w:rPr>
  </w:style>
  <w:style w:type="character" w:styleId="907">
    <w:name w:val="Heading 5 Char"/>
    <w:basedOn w:val="947"/>
    <w:link w:val="942"/>
    <w:uiPriority w:val="9"/>
    <w:pPr>
      <w:pBdr/>
      <w:spacing/>
      <w:ind/>
    </w:pPr>
    <w:rPr>
      <w:rFonts w:ascii="Arial" w:hAnsi="Arial" w:eastAsia="Arial" w:cs="Arial"/>
      <w:color w:val="0f4761" w:themeColor="accent1" w:themeShade="BF"/>
    </w:rPr>
  </w:style>
  <w:style w:type="character" w:styleId="908">
    <w:name w:val="Heading 6 Char"/>
    <w:basedOn w:val="947"/>
    <w:link w:val="943"/>
    <w:uiPriority w:val="9"/>
    <w:pPr>
      <w:pBdr/>
      <w:spacing/>
      <w:ind/>
    </w:pPr>
    <w:rPr>
      <w:rFonts w:ascii="Arial" w:hAnsi="Arial" w:eastAsia="Arial" w:cs="Arial"/>
      <w:i/>
      <w:iCs/>
      <w:color w:val="595959" w:themeColor="text1" w:themeTint="A6"/>
    </w:rPr>
  </w:style>
  <w:style w:type="character" w:styleId="909">
    <w:name w:val="Heading 7 Char"/>
    <w:basedOn w:val="947"/>
    <w:link w:val="944"/>
    <w:uiPriority w:val="9"/>
    <w:pPr>
      <w:pBdr/>
      <w:spacing/>
      <w:ind/>
    </w:pPr>
    <w:rPr>
      <w:rFonts w:ascii="Arial" w:hAnsi="Arial" w:eastAsia="Arial" w:cs="Arial"/>
      <w:color w:val="595959" w:themeColor="text1" w:themeTint="A6"/>
    </w:rPr>
  </w:style>
  <w:style w:type="character" w:styleId="910">
    <w:name w:val="Heading 8 Char"/>
    <w:basedOn w:val="947"/>
    <w:link w:val="945"/>
    <w:uiPriority w:val="9"/>
    <w:pPr>
      <w:pBdr/>
      <w:spacing/>
      <w:ind/>
    </w:pPr>
    <w:rPr>
      <w:rFonts w:ascii="Arial" w:hAnsi="Arial" w:eastAsia="Arial" w:cs="Arial"/>
      <w:i/>
      <w:iCs/>
      <w:color w:val="272727" w:themeColor="text1" w:themeTint="D8"/>
    </w:rPr>
  </w:style>
  <w:style w:type="character" w:styleId="911">
    <w:name w:val="Heading 9 Char"/>
    <w:basedOn w:val="947"/>
    <w:link w:val="946"/>
    <w:uiPriority w:val="9"/>
    <w:pPr>
      <w:pBdr/>
      <w:spacing/>
      <w:ind/>
    </w:pPr>
    <w:rPr>
      <w:rFonts w:ascii="Arial" w:hAnsi="Arial" w:eastAsia="Arial" w:cs="Arial"/>
      <w:i/>
      <w:iCs/>
      <w:color w:val="272727" w:themeColor="text1" w:themeTint="D8"/>
    </w:rPr>
  </w:style>
  <w:style w:type="character" w:styleId="912">
    <w:name w:val="Title Char"/>
    <w:basedOn w:val="947"/>
    <w:link w:val="983"/>
    <w:uiPriority w:val="10"/>
    <w:pPr>
      <w:pBdr/>
      <w:spacing/>
      <w:ind/>
    </w:pPr>
    <w:rPr>
      <w:rFonts w:ascii="Arial" w:hAnsi="Arial" w:eastAsia="Arial" w:cs="Arial"/>
      <w:spacing w:val="-10"/>
      <w:sz w:val="56"/>
      <w:szCs w:val="56"/>
    </w:rPr>
  </w:style>
  <w:style w:type="character" w:styleId="913">
    <w:name w:val="Subtitle Char"/>
    <w:basedOn w:val="947"/>
    <w:link w:val="984"/>
    <w:uiPriority w:val="11"/>
    <w:pPr>
      <w:pBdr/>
      <w:spacing/>
      <w:ind/>
    </w:pPr>
    <w:rPr>
      <w:color w:val="595959" w:themeColor="text1" w:themeTint="A6"/>
      <w:spacing w:val="15"/>
      <w:sz w:val="28"/>
      <w:szCs w:val="28"/>
    </w:rPr>
  </w:style>
  <w:style w:type="character" w:styleId="914">
    <w:name w:val="Quote Char"/>
    <w:basedOn w:val="947"/>
    <w:link w:val="1000"/>
    <w:uiPriority w:val="29"/>
    <w:pPr>
      <w:pBdr/>
      <w:spacing/>
      <w:ind/>
    </w:pPr>
    <w:rPr>
      <w:i/>
      <w:iCs/>
      <w:color w:val="404040" w:themeColor="text1" w:themeTint="BF"/>
    </w:rPr>
  </w:style>
  <w:style w:type="character" w:styleId="915">
    <w:name w:val="Intense Quote Char"/>
    <w:basedOn w:val="947"/>
    <w:link w:val="1001"/>
    <w:uiPriority w:val="30"/>
    <w:pPr>
      <w:pBdr/>
      <w:spacing/>
      <w:ind/>
    </w:pPr>
    <w:rPr>
      <w:i/>
      <w:iCs/>
      <w:color w:val="0f4761" w:themeColor="accent1" w:themeShade="BF"/>
    </w:rPr>
  </w:style>
  <w:style w:type="character" w:styleId="916">
    <w:name w:val="Header Char"/>
    <w:basedOn w:val="947"/>
    <w:link w:val="980"/>
    <w:uiPriority w:val="99"/>
    <w:pPr>
      <w:pBdr/>
      <w:spacing/>
      <w:ind/>
    </w:pPr>
  </w:style>
  <w:style w:type="character" w:styleId="917">
    <w:name w:val="Footer Char"/>
    <w:basedOn w:val="947"/>
    <w:link w:val="981"/>
    <w:uiPriority w:val="99"/>
    <w:pPr>
      <w:pBdr/>
      <w:spacing/>
      <w:ind/>
    </w:pPr>
  </w:style>
  <w:style w:type="paragraph" w:styleId="918">
    <w:name w:val="footnote text"/>
    <w:basedOn w:val="937"/>
    <w:link w:val="919"/>
    <w:uiPriority w:val="99"/>
    <w:semiHidden/>
    <w:unhideWhenUsed/>
    <w:pPr>
      <w:pBdr/>
      <w:spacing w:after="0" w:line="240" w:lineRule="auto"/>
      <w:ind/>
    </w:pPr>
    <w:rPr>
      <w:sz w:val="20"/>
      <w:szCs w:val="20"/>
    </w:rPr>
  </w:style>
  <w:style w:type="character" w:styleId="919">
    <w:name w:val="Footnote Text Char"/>
    <w:basedOn w:val="947"/>
    <w:link w:val="918"/>
    <w:uiPriority w:val="99"/>
    <w:semiHidden/>
    <w:pPr>
      <w:pBdr/>
      <w:spacing/>
      <w:ind/>
    </w:pPr>
    <w:rPr>
      <w:sz w:val="20"/>
      <w:szCs w:val="20"/>
    </w:rPr>
  </w:style>
  <w:style w:type="character" w:styleId="920">
    <w:name w:val="footnote reference"/>
    <w:basedOn w:val="947"/>
    <w:uiPriority w:val="99"/>
    <w:semiHidden/>
    <w:unhideWhenUsed/>
    <w:pPr>
      <w:pBdr/>
      <w:spacing/>
      <w:ind/>
    </w:pPr>
    <w:rPr>
      <w:vertAlign w:val="superscript"/>
    </w:rPr>
  </w:style>
  <w:style w:type="paragraph" w:styleId="921">
    <w:name w:val="endnote text"/>
    <w:basedOn w:val="937"/>
    <w:link w:val="922"/>
    <w:uiPriority w:val="99"/>
    <w:semiHidden/>
    <w:unhideWhenUsed/>
    <w:pPr>
      <w:pBdr/>
      <w:spacing w:after="0" w:line="240" w:lineRule="auto"/>
      <w:ind/>
    </w:pPr>
    <w:rPr>
      <w:sz w:val="20"/>
      <w:szCs w:val="20"/>
    </w:rPr>
  </w:style>
  <w:style w:type="character" w:styleId="922">
    <w:name w:val="Endnote Text Char"/>
    <w:basedOn w:val="947"/>
    <w:link w:val="921"/>
    <w:uiPriority w:val="99"/>
    <w:semiHidden/>
    <w:pPr>
      <w:pBdr/>
      <w:spacing/>
      <w:ind/>
    </w:pPr>
    <w:rPr>
      <w:sz w:val="20"/>
      <w:szCs w:val="20"/>
    </w:rPr>
  </w:style>
  <w:style w:type="character" w:styleId="923">
    <w:name w:val="endnote reference"/>
    <w:basedOn w:val="947"/>
    <w:uiPriority w:val="99"/>
    <w:semiHidden/>
    <w:unhideWhenUsed/>
    <w:pPr>
      <w:pBdr/>
      <w:spacing/>
      <w:ind/>
    </w:pPr>
    <w:rPr>
      <w:vertAlign w:val="superscript"/>
    </w:rPr>
  </w:style>
  <w:style w:type="character" w:styleId="924">
    <w:name w:val="Hyperlink"/>
    <w:basedOn w:val="947"/>
    <w:uiPriority w:val="99"/>
    <w:unhideWhenUsed/>
    <w:pPr>
      <w:pBdr/>
      <w:spacing/>
      <w:ind/>
    </w:pPr>
    <w:rPr>
      <w:color w:val="0563c1" w:themeColor="hyperlink"/>
      <w:u w:val="single"/>
    </w:rPr>
  </w:style>
  <w:style w:type="character" w:styleId="925">
    <w:name w:val="FollowedHyperlink"/>
    <w:basedOn w:val="947"/>
    <w:uiPriority w:val="99"/>
    <w:semiHidden/>
    <w:unhideWhenUsed/>
    <w:pPr>
      <w:pBdr/>
      <w:spacing/>
      <w:ind/>
    </w:pPr>
    <w:rPr>
      <w:color w:val="954f72" w:themeColor="followedHyperlink"/>
      <w:u w:val="single"/>
    </w:rPr>
  </w:style>
  <w:style w:type="paragraph" w:styleId="926">
    <w:name w:val="toc 1"/>
    <w:basedOn w:val="937"/>
    <w:next w:val="937"/>
    <w:uiPriority w:val="39"/>
    <w:unhideWhenUsed/>
    <w:pPr>
      <w:pBdr/>
      <w:spacing w:after="100"/>
      <w:ind/>
    </w:pPr>
  </w:style>
  <w:style w:type="paragraph" w:styleId="927">
    <w:name w:val="toc 2"/>
    <w:basedOn w:val="937"/>
    <w:next w:val="937"/>
    <w:uiPriority w:val="39"/>
    <w:unhideWhenUsed/>
    <w:pPr>
      <w:pBdr/>
      <w:spacing w:after="100"/>
      <w:ind w:left="220"/>
    </w:pPr>
  </w:style>
  <w:style w:type="paragraph" w:styleId="928">
    <w:name w:val="toc 3"/>
    <w:basedOn w:val="937"/>
    <w:next w:val="937"/>
    <w:uiPriority w:val="39"/>
    <w:unhideWhenUsed/>
    <w:pPr>
      <w:pBdr/>
      <w:spacing w:after="100"/>
      <w:ind w:left="440"/>
    </w:pPr>
  </w:style>
  <w:style w:type="paragraph" w:styleId="929">
    <w:name w:val="toc 4"/>
    <w:basedOn w:val="937"/>
    <w:next w:val="937"/>
    <w:uiPriority w:val="39"/>
    <w:unhideWhenUsed/>
    <w:pPr>
      <w:pBdr/>
      <w:spacing w:after="100"/>
      <w:ind w:left="660"/>
    </w:pPr>
  </w:style>
  <w:style w:type="paragraph" w:styleId="930">
    <w:name w:val="toc 5"/>
    <w:basedOn w:val="937"/>
    <w:next w:val="937"/>
    <w:uiPriority w:val="39"/>
    <w:unhideWhenUsed/>
    <w:pPr>
      <w:pBdr/>
      <w:spacing w:after="100"/>
      <w:ind w:left="880"/>
    </w:pPr>
  </w:style>
  <w:style w:type="paragraph" w:styleId="931">
    <w:name w:val="toc 6"/>
    <w:basedOn w:val="937"/>
    <w:next w:val="937"/>
    <w:uiPriority w:val="39"/>
    <w:unhideWhenUsed/>
    <w:pPr>
      <w:pBdr/>
      <w:spacing w:after="100"/>
      <w:ind w:left="1100"/>
    </w:pPr>
  </w:style>
  <w:style w:type="paragraph" w:styleId="932">
    <w:name w:val="toc 7"/>
    <w:basedOn w:val="937"/>
    <w:next w:val="937"/>
    <w:uiPriority w:val="39"/>
    <w:unhideWhenUsed/>
    <w:pPr>
      <w:pBdr/>
      <w:spacing w:after="100"/>
      <w:ind w:left="1320"/>
    </w:pPr>
  </w:style>
  <w:style w:type="paragraph" w:styleId="933">
    <w:name w:val="toc 8"/>
    <w:basedOn w:val="937"/>
    <w:next w:val="937"/>
    <w:uiPriority w:val="39"/>
    <w:unhideWhenUsed/>
    <w:pPr>
      <w:pBdr/>
      <w:spacing w:after="100"/>
      <w:ind w:left="1540"/>
    </w:pPr>
  </w:style>
  <w:style w:type="paragraph" w:styleId="934">
    <w:name w:val="toc 9"/>
    <w:basedOn w:val="937"/>
    <w:next w:val="937"/>
    <w:uiPriority w:val="39"/>
    <w:unhideWhenUsed/>
    <w:pPr>
      <w:pBdr/>
      <w:spacing w:after="100"/>
      <w:ind w:left="1760"/>
    </w:pPr>
  </w:style>
  <w:style w:type="character" w:styleId="935">
    <w:name w:val="Placeholder Text"/>
    <w:basedOn w:val="947"/>
    <w:uiPriority w:val="99"/>
    <w:semiHidden/>
    <w:pPr>
      <w:pBdr/>
      <w:spacing/>
      <w:ind/>
    </w:pPr>
    <w:rPr>
      <w:color w:val="666666"/>
    </w:rPr>
  </w:style>
  <w:style w:type="paragraph" w:styleId="936">
    <w:name w:val="table of figures"/>
    <w:basedOn w:val="937"/>
    <w:next w:val="937"/>
    <w:uiPriority w:val="99"/>
    <w:unhideWhenUsed/>
    <w:pPr>
      <w:pBdr/>
      <w:spacing w:after="0" w:afterAutospacing="0"/>
      <w:ind/>
    </w:pPr>
  </w:style>
  <w:style w:type="paragraph" w:styleId="937" w:default="1">
    <w:name w:val="Normal"/>
    <w:qFormat/>
    <w:pPr>
      <w:widowControl w:val="true"/>
      <w:pBdr/>
      <w:bidi w:val="false"/>
      <w:spacing w:after="60" w:before="0" w:line="276" w:lineRule="auto"/>
      <w:ind/>
      <w:jc w:val="left"/>
    </w:pPr>
    <w:rPr>
      <w:rFonts w:ascii="Arial" w:hAnsi="Arial" w:eastAsia="ＭＳ 明朝" w:eastAsiaTheme="minorEastAsia" w:cstheme="minorBidi"/>
      <w:color w:val="auto"/>
      <w:sz w:val="19"/>
      <w:szCs w:val="22"/>
      <w:lang w:val="en-US" w:eastAsia="en-US" w:bidi="ar-SA"/>
    </w:rPr>
  </w:style>
  <w:style w:type="paragraph" w:styleId="938">
    <w:name w:val="Heading 1"/>
    <w:basedOn w:val="937"/>
    <w:next w:val="937"/>
    <w:link w:val="950"/>
    <w:uiPriority w:val="9"/>
    <w:qFormat/>
    <w:pPr>
      <w:keepNext w:val="true"/>
      <w:keepLines w:val="true"/>
      <w:pBdr/>
      <w:spacing w:after="0" w:before="480"/>
      <w:ind/>
      <w:outlineLvl w:val="0"/>
    </w:pPr>
    <w:rPr>
      <w:rFonts w:ascii="Calibri" w:hAnsi="Calibri" w:eastAsia="ＭＳ ゴシック" w:asciiTheme="majorHAnsi" w:hAnsiTheme="majorHAnsi" w:eastAsiaTheme="majorEastAsia" w:cstheme="majorBidi"/>
      <w:b/>
      <w:bCs/>
      <w:color w:val="365f91" w:themeColor="accent1" w:themeShade="BF"/>
      <w:sz w:val="28"/>
      <w:szCs w:val="28"/>
    </w:rPr>
  </w:style>
  <w:style w:type="paragraph" w:styleId="939">
    <w:name w:val="Heading 2"/>
    <w:basedOn w:val="937"/>
    <w:next w:val="937"/>
    <w:link w:val="951"/>
    <w:uiPriority w:val="9"/>
    <w:unhideWhenUsed/>
    <w:qFormat/>
    <w:pPr>
      <w:keepNext w:val="true"/>
      <w:keepLines w:val="true"/>
      <w:pBdr/>
      <w:spacing w:after="0" w:before="200"/>
      <w:ind/>
      <w:outlineLvl w:val="1"/>
    </w:pPr>
    <w:rPr>
      <w:rFonts w:ascii="Calibri" w:hAnsi="Calibri" w:eastAsia="ＭＳ ゴシック" w:asciiTheme="majorHAnsi" w:hAnsiTheme="majorHAnsi" w:eastAsiaTheme="majorEastAsia" w:cstheme="majorBidi"/>
      <w:b/>
      <w:bCs/>
      <w:color w:val="4f81bd" w:themeColor="accent1"/>
      <w:sz w:val="26"/>
      <w:szCs w:val="26"/>
    </w:rPr>
  </w:style>
  <w:style w:type="paragraph" w:styleId="940">
    <w:name w:val="Heading 3"/>
    <w:basedOn w:val="937"/>
    <w:next w:val="937"/>
    <w:link w:val="952"/>
    <w:uiPriority w:val="9"/>
    <w:unhideWhenUsed/>
    <w:qFormat/>
    <w:pPr>
      <w:keepNext w:val="true"/>
      <w:keepLines w:val="true"/>
      <w:pBdr/>
      <w:spacing w:after="0" w:before="200"/>
      <w:ind/>
      <w:outlineLvl w:val="2"/>
    </w:pPr>
    <w:rPr>
      <w:rFonts w:ascii="Calibri" w:hAnsi="Calibri" w:eastAsia="ＭＳ ゴシック" w:asciiTheme="majorHAnsi" w:hAnsiTheme="majorHAnsi" w:eastAsiaTheme="majorEastAsia" w:cstheme="majorBidi"/>
      <w:b/>
      <w:bCs/>
      <w:color w:val="4f81bd" w:themeColor="accent1"/>
    </w:rPr>
  </w:style>
  <w:style w:type="paragraph" w:styleId="941">
    <w:name w:val="Heading 4"/>
    <w:basedOn w:val="937"/>
    <w:next w:val="937"/>
    <w:link w:val="960"/>
    <w:uiPriority w:val="9"/>
    <w:semiHidden/>
    <w:unhideWhenUsed/>
    <w:qFormat/>
    <w:pPr>
      <w:keepNext w:val="true"/>
      <w:keepLines w:val="true"/>
      <w:pBdr/>
      <w:spacing w:after="0" w:before="200"/>
      <w:ind/>
      <w:outlineLvl w:val="3"/>
    </w:pPr>
    <w:rPr>
      <w:rFonts w:ascii="Calibri" w:hAnsi="Calibri" w:eastAsia="ＭＳ ゴシック" w:asciiTheme="majorHAnsi" w:hAnsiTheme="majorHAnsi" w:eastAsiaTheme="majorEastAsia" w:cstheme="majorBidi"/>
      <w:b/>
      <w:bCs/>
      <w:i/>
      <w:iCs/>
      <w:color w:val="4f81bd" w:themeColor="accent1"/>
    </w:rPr>
  </w:style>
  <w:style w:type="paragraph" w:styleId="942">
    <w:name w:val="Heading 5"/>
    <w:basedOn w:val="937"/>
    <w:next w:val="937"/>
    <w:link w:val="961"/>
    <w:uiPriority w:val="9"/>
    <w:semiHidden/>
    <w:unhideWhenUsed/>
    <w:qFormat/>
    <w:pPr>
      <w:keepNext w:val="true"/>
      <w:keepLines w:val="true"/>
      <w:pBdr/>
      <w:spacing w:after="0" w:before="200"/>
      <w:ind/>
      <w:outlineLvl w:val="4"/>
    </w:pPr>
    <w:rPr>
      <w:rFonts w:ascii="Calibri" w:hAnsi="Calibri" w:eastAsia="ＭＳ ゴシック" w:asciiTheme="majorHAnsi" w:hAnsiTheme="majorHAnsi" w:eastAsiaTheme="majorEastAsia" w:cstheme="majorBidi"/>
      <w:color w:val="243f60" w:themeColor="accent1" w:themeShade="7F"/>
    </w:rPr>
  </w:style>
  <w:style w:type="paragraph" w:styleId="943">
    <w:name w:val="Heading 6"/>
    <w:basedOn w:val="937"/>
    <w:next w:val="937"/>
    <w:link w:val="962"/>
    <w:uiPriority w:val="9"/>
    <w:semiHidden/>
    <w:unhideWhenUsed/>
    <w:qFormat/>
    <w:pPr>
      <w:keepNext w:val="true"/>
      <w:keepLines w:val="true"/>
      <w:pBdr/>
      <w:spacing w:after="0" w:before="200"/>
      <w:ind/>
      <w:outlineLvl w:val="5"/>
    </w:pPr>
    <w:rPr>
      <w:rFonts w:ascii="Calibri" w:hAnsi="Calibri" w:eastAsia="ＭＳ ゴシック" w:asciiTheme="majorHAnsi" w:hAnsiTheme="majorHAnsi" w:eastAsiaTheme="majorEastAsia" w:cstheme="majorBidi"/>
      <w:i/>
      <w:iCs/>
      <w:color w:val="243f60" w:themeColor="accent1" w:themeShade="7F"/>
    </w:rPr>
  </w:style>
  <w:style w:type="paragraph" w:styleId="944">
    <w:name w:val="Heading 7"/>
    <w:basedOn w:val="937"/>
    <w:next w:val="937"/>
    <w:link w:val="963"/>
    <w:uiPriority w:val="9"/>
    <w:semiHidden/>
    <w:unhideWhenUsed/>
    <w:qFormat/>
    <w:pPr>
      <w:keepNext w:val="true"/>
      <w:keepLines w:val="true"/>
      <w:pBdr/>
      <w:spacing w:after="0" w:before="200"/>
      <w:ind/>
      <w:outlineLvl w:val="6"/>
    </w:pPr>
    <w:rPr>
      <w:rFonts w:ascii="Calibri" w:hAnsi="Calibri" w:eastAsia="ＭＳ ゴシック" w:asciiTheme="majorHAnsi" w:hAnsiTheme="majorHAnsi" w:eastAsiaTheme="majorEastAsia" w:cstheme="majorBidi"/>
      <w:i/>
      <w:iCs/>
      <w:color w:val="404040" w:themeColor="text1" w:themeTint="BF"/>
    </w:rPr>
  </w:style>
  <w:style w:type="paragraph" w:styleId="945">
    <w:name w:val="Heading 8"/>
    <w:basedOn w:val="937"/>
    <w:next w:val="937"/>
    <w:link w:val="964"/>
    <w:uiPriority w:val="9"/>
    <w:semiHidden/>
    <w:unhideWhenUsed/>
    <w:qFormat/>
    <w:pPr>
      <w:keepNext w:val="true"/>
      <w:keepLines w:val="true"/>
      <w:pBdr/>
      <w:spacing w:after="0" w:before="200"/>
      <w:ind/>
      <w:outlineLvl w:val="7"/>
    </w:pPr>
    <w:rPr>
      <w:rFonts w:ascii="Calibri" w:hAnsi="Calibri" w:eastAsia="ＭＳ ゴシック" w:asciiTheme="majorHAnsi" w:hAnsiTheme="majorHAnsi" w:eastAsiaTheme="majorEastAsia" w:cstheme="majorBidi"/>
      <w:color w:val="4f81bd" w:themeColor="accent1"/>
      <w:sz w:val="20"/>
      <w:szCs w:val="20"/>
    </w:rPr>
  </w:style>
  <w:style w:type="paragraph" w:styleId="946">
    <w:name w:val="Heading 9"/>
    <w:basedOn w:val="937"/>
    <w:next w:val="937"/>
    <w:link w:val="965"/>
    <w:uiPriority w:val="9"/>
    <w:semiHidden/>
    <w:unhideWhenUsed/>
    <w:qFormat/>
    <w:pPr>
      <w:keepNext w:val="true"/>
      <w:keepLines w:val="true"/>
      <w:pBdr/>
      <w:spacing w:after="0" w:before="200"/>
      <w:ind/>
      <w:outlineLvl w:val="8"/>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947" w:default="1">
    <w:name w:val="Default Paragraph Font"/>
    <w:uiPriority w:val="1"/>
    <w:semiHidden/>
    <w:unhideWhenUsed/>
    <w:qFormat/>
    <w:pPr>
      <w:pBdr/>
      <w:spacing/>
      <w:ind/>
    </w:pPr>
  </w:style>
  <w:style w:type="character" w:styleId="948" w:customStyle="1">
    <w:name w:val="Верхний колонтитул Знак"/>
    <w:basedOn w:val="947"/>
    <w:uiPriority w:val="99"/>
    <w:qFormat/>
    <w:pPr>
      <w:pBdr/>
      <w:spacing/>
      <w:ind/>
    </w:pPr>
  </w:style>
  <w:style w:type="character" w:styleId="949" w:customStyle="1">
    <w:name w:val="Нижний колонтитул Знак"/>
    <w:basedOn w:val="947"/>
    <w:uiPriority w:val="99"/>
    <w:qFormat/>
    <w:pPr>
      <w:pBdr/>
      <w:spacing/>
      <w:ind/>
    </w:pPr>
  </w:style>
  <w:style w:type="character" w:styleId="950" w:customStyle="1">
    <w:name w:val="Заголовок 1 Знак"/>
    <w:basedOn w:val="947"/>
    <w:uiPriority w:val="9"/>
    <w:qFormat/>
    <w:pPr>
      <w:pBdr/>
      <w:spacing/>
      <w:ind/>
    </w:pPr>
    <w:rPr>
      <w:rFonts w:ascii="Calibri" w:hAnsi="Calibri" w:eastAsia="ＭＳ ゴシック" w:asciiTheme="majorHAnsi" w:hAnsiTheme="majorHAnsi" w:eastAsiaTheme="majorEastAsia" w:cstheme="majorBidi"/>
      <w:b/>
      <w:bCs/>
      <w:color w:val="365f91" w:themeColor="accent1" w:themeShade="BF"/>
      <w:sz w:val="28"/>
      <w:szCs w:val="28"/>
    </w:rPr>
  </w:style>
  <w:style w:type="character" w:styleId="951" w:customStyle="1">
    <w:name w:val="Заголовок 2 Знак"/>
    <w:basedOn w:val="947"/>
    <w:uiPriority w:val="9"/>
    <w:qFormat/>
    <w:pPr>
      <w:pBdr/>
      <w:spacing/>
      <w:ind/>
    </w:pPr>
    <w:rPr>
      <w:rFonts w:ascii="Calibri" w:hAnsi="Calibri" w:eastAsia="ＭＳ ゴシック" w:asciiTheme="majorHAnsi" w:hAnsiTheme="majorHAnsi" w:eastAsiaTheme="majorEastAsia" w:cstheme="majorBidi"/>
      <w:b/>
      <w:bCs/>
      <w:color w:val="4f81bd" w:themeColor="accent1"/>
      <w:sz w:val="26"/>
      <w:szCs w:val="26"/>
    </w:rPr>
  </w:style>
  <w:style w:type="character" w:styleId="952" w:customStyle="1">
    <w:name w:val="Заголовок 3 Знак"/>
    <w:basedOn w:val="947"/>
    <w:uiPriority w:val="9"/>
    <w:qFormat/>
    <w:pPr>
      <w:pBdr/>
      <w:spacing/>
      <w:ind/>
    </w:pPr>
    <w:rPr>
      <w:rFonts w:ascii="Calibri" w:hAnsi="Calibri" w:eastAsia="ＭＳ ゴシック" w:asciiTheme="majorHAnsi" w:hAnsiTheme="majorHAnsi" w:eastAsiaTheme="majorEastAsia" w:cstheme="majorBidi"/>
      <w:b/>
      <w:bCs/>
      <w:color w:val="4f81bd" w:themeColor="accent1"/>
    </w:rPr>
  </w:style>
  <w:style w:type="character" w:styleId="953" w:customStyle="1">
    <w:name w:val="Заголовок Знак"/>
    <w:basedOn w:val="947"/>
    <w:uiPriority w:val="10"/>
    <w:qFormat/>
    <w:pPr>
      <w:pBdr/>
      <w:spacing/>
      <w:ind/>
    </w:pPr>
    <w:rPr>
      <w:rFonts w:ascii="Calibri" w:hAnsi="Calibri" w:eastAsia="ＭＳ ゴシック" w:asciiTheme="majorHAnsi" w:hAnsiTheme="majorHAnsi" w:eastAsiaTheme="majorEastAsia" w:cstheme="majorBidi"/>
      <w:color w:val="17365d" w:themeColor="text2" w:themeShade="BF"/>
      <w:spacing w:val="5"/>
      <w:sz w:val="52"/>
      <w:szCs w:val="52"/>
    </w:rPr>
  </w:style>
  <w:style w:type="character" w:styleId="954" w:customStyle="1">
    <w:name w:val="Подзаголовок Знак"/>
    <w:basedOn w:val="947"/>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character" w:styleId="955" w:customStyle="1">
    <w:name w:val="Основной текст Знак"/>
    <w:basedOn w:val="947"/>
    <w:uiPriority w:val="99"/>
    <w:qFormat/>
    <w:pPr>
      <w:pBdr/>
      <w:spacing/>
      <w:ind/>
    </w:pPr>
  </w:style>
  <w:style w:type="character" w:styleId="956" w:customStyle="1">
    <w:name w:val="Основной текст 2 Знак"/>
    <w:basedOn w:val="947"/>
    <w:link w:val="986"/>
    <w:uiPriority w:val="99"/>
    <w:qFormat/>
    <w:pPr>
      <w:pBdr/>
      <w:spacing/>
      <w:ind/>
    </w:pPr>
  </w:style>
  <w:style w:type="character" w:styleId="957" w:customStyle="1">
    <w:name w:val="Основной текст 3 Знак"/>
    <w:basedOn w:val="947"/>
    <w:link w:val="987"/>
    <w:uiPriority w:val="99"/>
    <w:qFormat/>
    <w:pPr>
      <w:pBdr/>
      <w:spacing/>
      <w:ind/>
    </w:pPr>
    <w:rPr>
      <w:sz w:val="16"/>
      <w:szCs w:val="16"/>
    </w:rPr>
  </w:style>
  <w:style w:type="character" w:styleId="958" w:customStyle="1">
    <w:name w:val="Текст макроса Знак"/>
    <w:basedOn w:val="947"/>
    <w:link w:val="999"/>
    <w:uiPriority w:val="99"/>
    <w:qFormat/>
    <w:pPr>
      <w:pBdr/>
      <w:spacing/>
      <w:ind/>
    </w:pPr>
    <w:rPr>
      <w:rFonts w:ascii="Courier" w:hAnsi="Courier"/>
      <w:sz w:val="20"/>
      <w:szCs w:val="20"/>
    </w:rPr>
  </w:style>
  <w:style w:type="character" w:styleId="959" w:customStyle="1">
    <w:name w:val="Цитата 2 Знак"/>
    <w:basedOn w:val="947"/>
    <w:link w:val="1000"/>
    <w:uiPriority w:val="29"/>
    <w:qFormat/>
    <w:pPr>
      <w:pBdr/>
      <w:spacing/>
      <w:ind/>
    </w:pPr>
    <w:rPr>
      <w:i/>
      <w:iCs/>
      <w:color w:val="000000" w:themeColor="text1"/>
    </w:rPr>
  </w:style>
  <w:style w:type="character" w:styleId="960" w:customStyle="1">
    <w:name w:val="Заголовок 4 Знак"/>
    <w:basedOn w:val="947"/>
    <w:uiPriority w:val="9"/>
    <w:semiHidden/>
    <w:qFormat/>
    <w:pPr>
      <w:pBdr/>
      <w:spacing/>
      <w:ind/>
    </w:pPr>
    <w:rPr>
      <w:rFonts w:ascii="Calibri" w:hAnsi="Calibri" w:eastAsia="ＭＳ ゴシック" w:asciiTheme="majorHAnsi" w:hAnsiTheme="majorHAnsi" w:eastAsiaTheme="majorEastAsia" w:cstheme="majorBidi"/>
      <w:b/>
      <w:bCs/>
      <w:i/>
      <w:iCs/>
      <w:color w:val="4f81bd" w:themeColor="accent1"/>
    </w:rPr>
  </w:style>
  <w:style w:type="character" w:styleId="961" w:customStyle="1">
    <w:name w:val="Заголовок 5 Знак"/>
    <w:basedOn w:val="947"/>
    <w:uiPriority w:val="9"/>
    <w:semiHidden/>
    <w:qFormat/>
    <w:pPr>
      <w:pBdr/>
      <w:spacing/>
      <w:ind/>
    </w:pPr>
    <w:rPr>
      <w:rFonts w:ascii="Calibri" w:hAnsi="Calibri" w:eastAsia="ＭＳ ゴシック" w:asciiTheme="majorHAnsi" w:hAnsiTheme="majorHAnsi" w:eastAsiaTheme="majorEastAsia" w:cstheme="majorBidi"/>
      <w:color w:val="243f60" w:themeColor="accent1" w:themeShade="7F"/>
    </w:rPr>
  </w:style>
  <w:style w:type="character" w:styleId="962" w:customStyle="1">
    <w:name w:val="Заголовок 6 Знак"/>
    <w:basedOn w:val="947"/>
    <w:uiPriority w:val="9"/>
    <w:semiHidden/>
    <w:qFormat/>
    <w:pPr>
      <w:pBdr/>
      <w:spacing/>
      <w:ind/>
    </w:pPr>
    <w:rPr>
      <w:rFonts w:ascii="Calibri" w:hAnsi="Calibri" w:eastAsia="ＭＳ ゴシック" w:asciiTheme="majorHAnsi" w:hAnsiTheme="majorHAnsi" w:eastAsiaTheme="majorEastAsia" w:cstheme="majorBidi"/>
      <w:i/>
      <w:iCs/>
      <w:color w:val="243f60" w:themeColor="accent1" w:themeShade="7F"/>
    </w:rPr>
  </w:style>
  <w:style w:type="character" w:styleId="963" w:customStyle="1">
    <w:name w:val="Заголовок 7 Знак"/>
    <w:basedOn w:val="947"/>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rPr>
  </w:style>
  <w:style w:type="character" w:styleId="964" w:customStyle="1">
    <w:name w:val="Заголовок 8 Знак"/>
    <w:basedOn w:val="947"/>
    <w:uiPriority w:val="9"/>
    <w:semiHidden/>
    <w:qFormat/>
    <w:pPr>
      <w:pBdr/>
      <w:spacing/>
      <w:ind/>
    </w:pPr>
    <w:rPr>
      <w:rFonts w:ascii="Calibri" w:hAnsi="Calibri" w:eastAsia="ＭＳ ゴシック" w:asciiTheme="majorHAnsi" w:hAnsiTheme="majorHAnsi" w:eastAsiaTheme="majorEastAsia" w:cstheme="majorBidi"/>
      <w:color w:val="4f81bd" w:themeColor="accent1"/>
      <w:sz w:val="20"/>
      <w:szCs w:val="20"/>
    </w:rPr>
  </w:style>
  <w:style w:type="character" w:styleId="965" w:customStyle="1">
    <w:name w:val="Заголовок 9 Знак"/>
    <w:basedOn w:val="947"/>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966">
    <w:name w:val="Strong"/>
    <w:basedOn w:val="947"/>
    <w:uiPriority w:val="22"/>
    <w:qFormat/>
    <w:pPr>
      <w:pBdr/>
      <w:spacing/>
      <w:ind/>
    </w:pPr>
    <w:rPr>
      <w:b/>
      <w:bCs/>
    </w:rPr>
  </w:style>
  <w:style w:type="character" w:styleId="967">
    <w:name w:val="Emphasis"/>
    <w:basedOn w:val="947"/>
    <w:uiPriority w:val="20"/>
    <w:qFormat/>
    <w:pPr>
      <w:pBdr/>
      <w:spacing/>
      <w:ind/>
    </w:pPr>
    <w:rPr>
      <w:i/>
      <w:iCs/>
    </w:rPr>
  </w:style>
  <w:style w:type="character" w:styleId="968" w:customStyle="1">
    <w:name w:val="Выделенная цитата Знак"/>
    <w:basedOn w:val="947"/>
    <w:link w:val="1001"/>
    <w:uiPriority w:val="30"/>
    <w:qFormat/>
    <w:pPr>
      <w:pBdr/>
      <w:spacing/>
      <w:ind/>
    </w:pPr>
    <w:rPr>
      <w:b/>
      <w:bCs/>
      <w:i/>
      <w:iCs/>
      <w:color w:val="4f81bd" w:themeColor="accent1"/>
    </w:rPr>
  </w:style>
  <w:style w:type="character" w:styleId="969">
    <w:name w:val="Subtle Emphasis"/>
    <w:basedOn w:val="947"/>
    <w:uiPriority w:val="19"/>
    <w:qFormat/>
    <w:pPr>
      <w:pBdr/>
      <w:spacing/>
      <w:ind/>
    </w:pPr>
    <w:rPr>
      <w:i/>
      <w:iCs/>
      <w:color w:val="808080" w:themeColor="text1" w:themeTint="7F"/>
    </w:rPr>
  </w:style>
  <w:style w:type="character" w:styleId="970">
    <w:name w:val="Intense Emphasis"/>
    <w:basedOn w:val="947"/>
    <w:uiPriority w:val="21"/>
    <w:qFormat/>
    <w:pPr>
      <w:pBdr/>
      <w:spacing/>
      <w:ind/>
    </w:pPr>
    <w:rPr>
      <w:b/>
      <w:bCs/>
      <w:i/>
      <w:iCs/>
      <w:color w:val="4f81bd" w:themeColor="accent1"/>
    </w:rPr>
  </w:style>
  <w:style w:type="character" w:styleId="971">
    <w:name w:val="Subtle Reference"/>
    <w:basedOn w:val="947"/>
    <w:uiPriority w:val="31"/>
    <w:qFormat/>
    <w:pPr>
      <w:pBdr/>
      <w:spacing/>
      <w:ind/>
    </w:pPr>
    <w:rPr>
      <w:smallCaps/>
      <w:color w:val="c0504d" w:themeColor="accent2"/>
      <w:u w:val="single"/>
    </w:rPr>
  </w:style>
  <w:style w:type="character" w:styleId="972">
    <w:name w:val="Intense Reference"/>
    <w:basedOn w:val="947"/>
    <w:uiPriority w:val="32"/>
    <w:qFormat/>
    <w:pPr>
      <w:pBdr/>
      <w:spacing/>
      <w:ind/>
    </w:pPr>
    <w:rPr>
      <w:b/>
      <w:bCs/>
      <w:smallCaps/>
      <w:color w:val="c0504d" w:themeColor="accent2"/>
      <w:spacing w:val="5"/>
      <w:u w:val="single"/>
    </w:rPr>
  </w:style>
  <w:style w:type="character" w:styleId="973">
    <w:name w:val="Book Title"/>
    <w:basedOn w:val="947"/>
    <w:uiPriority w:val="33"/>
    <w:qFormat/>
    <w:pPr>
      <w:pBdr/>
      <w:spacing/>
      <w:ind/>
    </w:pPr>
    <w:rPr>
      <w:b/>
      <w:bCs/>
      <w:smallCaps/>
      <w:spacing w:val="5"/>
    </w:rPr>
  </w:style>
  <w:style w:type="paragraph" w:styleId="974">
    <w:name w:val="Заголовок"/>
    <w:basedOn w:val="937"/>
    <w:next w:val="975"/>
    <w:qFormat/>
    <w:pPr>
      <w:keepNext w:val="true"/>
      <w:pBdr/>
      <w:spacing w:after="120" w:before="240"/>
      <w:ind/>
    </w:pPr>
    <w:rPr>
      <w:rFonts w:ascii="Liberation Sans" w:hAnsi="Liberation Sans" w:eastAsia="Noto Sans CJK SC" w:cs="Noto Sans Devanagari"/>
      <w:sz w:val="28"/>
      <w:szCs w:val="28"/>
    </w:rPr>
  </w:style>
  <w:style w:type="paragraph" w:styleId="975">
    <w:name w:val="Body Text"/>
    <w:basedOn w:val="937"/>
    <w:link w:val="955"/>
    <w:uiPriority w:val="99"/>
    <w:unhideWhenUsed/>
    <w:pPr>
      <w:pBdr/>
      <w:spacing w:after="120" w:before="0"/>
      <w:ind/>
    </w:pPr>
  </w:style>
  <w:style w:type="paragraph" w:styleId="976">
    <w:name w:val="List"/>
    <w:basedOn w:val="937"/>
    <w:uiPriority w:val="99"/>
    <w:unhideWhenUsed/>
    <w:pPr>
      <w:pBdr/>
      <w:spacing w:after="60" w:before="0"/>
      <w:ind w:hanging="360" w:left="360"/>
      <w:contextualSpacing w:val="true"/>
    </w:pPr>
  </w:style>
  <w:style w:type="paragraph" w:styleId="977">
    <w:name w:val="Caption"/>
    <w:basedOn w:val="937"/>
    <w:next w:val="937"/>
    <w:uiPriority w:val="35"/>
    <w:semiHidden/>
    <w:unhideWhenUsed/>
    <w:qFormat/>
    <w:pPr>
      <w:pBdr/>
      <w:spacing w:line="240" w:lineRule="auto"/>
      <w:ind/>
    </w:pPr>
    <w:rPr>
      <w:b/>
      <w:bCs/>
      <w:color w:val="4f81bd" w:themeColor="accent1"/>
      <w:sz w:val="18"/>
      <w:szCs w:val="18"/>
    </w:rPr>
  </w:style>
  <w:style w:type="paragraph" w:styleId="978">
    <w:name w:val="Указатель"/>
    <w:basedOn w:val="937"/>
    <w:qFormat/>
    <w:pPr>
      <w:suppressLineNumbers w:val="true"/>
      <w:pBdr/>
      <w:spacing/>
      <w:ind/>
    </w:pPr>
    <w:rPr>
      <w:rFonts w:cs="Noto Sans Devanagari"/>
    </w:rPr>
  </w:style>
  <w:style w:type="paragraph" w:styleId="979">
    <w:name w:val="Колонтитулы"/>
    <w:basedOn w:val="937"/>
    <w:qFormat/>
    <w:pPr>
      <w:pBdr/>
      <w:spacing/>
      <w:ind/>
    </w:pPr>
  </w:style>
  <w:style w:type="paragraph" w:styleId="980">
    <w:name w:val="Header"/>
    <w:basedOn w:val="937"/>
    <w:link w:val="948"/>
    <w:uiPriority w:val="99"/>
    <w:unhideWhenUsed/>
    <w:pPr>
      <w:pBdr/>
      <w:tabs>
        <w:tab w:val="clear" w:leader="none" w:pos="720"/>
        <w:tab w:val="center" w:leader="none" w:pos="4680"/>
        <w:tab w:val="right" w:leader="none" w:pos="9360"/>
      </w:tabs>
      <w:spacing w:after="0" w:before="0" w:line="240" w:lineRule="auto"/>
      <w:ind/>
    </w:pPr>
  </w:style>
  <w:style w:type="paragraph" w:styleId="981">
    <w:name w:val="Footer"/>
    <w:basedOn w:val="937"/>
    <w:link w:val="949"/>
    <w:uiPriority w:val="99"/>
    <w:unhideWhenUsed/>
    <w:pPr>
      <w:pBdr/>
      <w:tabs>
        <w:tab w:val="clear" w:leader="none" w:pos="720"/>
        <w:tab w:val="center" w:leader="none" w:pos="4680"/>
        <w:tab w:val="right" w:leader="none" w:pos="9360"/>
      </w:tabs>
      <w:spacing w:after="0" w:before="0" w:line="240" w:lineRule="auto"/>
      <w:ind/>
    </w:pPr>
  </w:style>
  <w:style w:type="paragraph" w:styleId="982">
    <w:name w:val="No Spacing"/>
    <w:uiPriority w:val="1"/>
    <w:qFormat/>
    <w:pPr>
      <w:widowControl w:val="true"/>
      <w:pBdr/>
      <w:bidi w:val="false"/>
      <w:spacing w:after="0" w:before="0" w:line="240" w:lineRule="auto"/>
      <w:ind/>
      <w:jc w:val="left"/>
    </w:pPr>
    <w:rPr>
      <w:rFonts w:ascii="Cambria" w:hAnsi="Cambria" w:eastAsia="ＭＳ 明朝" w:asciiTheme="minorHAnsi" w:hAnsiTheme="minorHAnsi" w:eastAsiaTheme="minorEastAsia" w:cstheme="minorBidi"/>
      <w:color w:val="auto"/>
      <w:sz w:val="22"/>
      <w:szCs w:val="22"/>
      <w:lang w:val="en-US" w:eastAsia="en-US" w:bidi="ar-SA"/>
    </w:rPr>
  </w:style>
  <w:style w:type="paragraph" w:styleId="983">
    <w:name w:val="Title"/>
    <w:basedOn w:val="937"/>
    <w:next w:val="937"/>
    <w:link w:val="953"/>
    <w:uiPriority w:val="10"/>
    <w:qFormat/>
    <w:pPr>
      <w:pBdr>
        <w:bottom w:val="single" w:color="4f81bd" w:themeColor="accent1" w:sz="8" w:space="4"/>
      </w:pBdr>
      <w:spacing w:after="300" w:before="0" w:line="240" w:lineRule="auto"/>
      <w:ind/>
      <w:contextualSpacing w:val="true"/>
    </w:pPr>
    <w:rPr>
      <w:rFonts w:ascii="Calibri" w:hAnsi="Calibri" w:eastAsia="ＭＳ ゴシック" w:asciiTheme="majorHAnsi" w:hAnsiTheme="majorHAnsi" w:eastAsiaTheme="majorEastAsia" w:cstheme="majorBidi"/>
      <w:color w:val="17365d" w:themeColor="text2" w:themeShade="BF"/>
      <w:spacing w:val="5"/>
      <w:sz w:val="52"/>
      <w:szCs w:val="52"/>
    </w:rPr>
  </w:style>
  <w:style w:type="paragraph" w:styleId="984">
    <w:name w:val="Subtitle"/>
    <w:basedOn w:val="937"/>
    <w:next w:val="937"/>
    <w:link w:val="954"/>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paragraph" w:styleId="985">
    <w:name w:val="List Paragraph"/>
    <w:basedOn w:val="937"/>
    <w:uiPriority w:val="34"/>
    <w:qFormat/>
    <w:pPr>
      <w:pBdr/>
      <w:spacing w:after="60" w:before="0"/>
      <w:ind w:left="720"/>
      <w:contextualSpacing w:val="true"/>
    </w:pPr>
  </w:style>
  <w:style w:type="paragraph" w:styleId="986">
    <w:name w:val="Body Text 2"/>
    <w:basedOn w:val="937"/>
    <w:link w:val="956"/>
    <w:uiPriority w:val="99"/>
    <w:unhideWhenUsed/>
    <w:qFormat/>
    <w:pPr>
      <w:pBdr/>
      <w:spacing w:after="120" w:before="0" w:line="480" w:lineRule="auto"/>
      <w:ind/>
    </w:pPr>
  </w:style>
  <w:style w:type="paragraph" w:styleId="987">
    <w:name w:val="Body Text 3"/>
    <w:basedOn w:val="937"/>
    <w:link w:val="957"/>
    <w:uiPriority w:val="99"/>
    <w:unhideWhenUsed/>
    <w:qFormat/>
    <w:pPr>
      <w:pBdr/>
      <w:spacing w:after="120" w:before="0"/>
      <w:ind/>
    </w:pPr>
    <w:rPr>
      <w:sz w:val="16"/>
      <w:szCs w:val="16"/>
    </w:rPr>
  </w:style>
  <w:style w:type="paragraph" w:styleId="988">
    <w:name w:val="List 2"/>
    <w:basedOn w:val="937"/>
    <w:uiPriority w:val="99"/>
    <w:unhideWhenUsed/>
    <w:qFormat/>
    <w:pPr>
      <w:pBdr/>
      <w:spacing w:after="60" w:before="0"/>
      <w:ind w:hanging="360" w:left="720"/>
      <w:contextualSpacing w:val="true"/>
    </w:pPr>
  </w:style>
  <w:style w:type="paragraph" w:styleId="989">
    <w:name w:val="List 3"/>
    <w:basedOn w:val="937"/>
    <w:uiPriority w:val="99"/>
    <w:unhideWhenUsed/>
    <w:qFormat/>
    <w:pPr>
      <w:pBdr/>
      <w:spacing w:after="60" w:before="0"/>
      <w:ind w:hanging="360" w:left="1080"/>
      <w:contextualSpacing w:val="true"/>
    </w:pPr>
  </w:style>
  <w:style w:type="paragraph" w:styleId="990">
    <w:name w:val="List Bullet"/>
    <w:basedOn w:val="937"/>
    <w:uiPriority w:val="99"/>
    <w:unhideWhenUsed/>
    <w:pPr>
      <w:numPr>
        <w:ilvl w:val="0"/>
        <w:numId w:val="1"/>
      </w:numPr>
      <w:pBdr/>
      <w:spacing w:after="60" w:before="0"/>
      <w:ind/>
      <w:contextualSpacing w:val="true"/>
    </w:pPr>
  </w:style>
  <w:style w:type="paragraph" w:styleId="991">
    <w:name w:val="List Bullet 2"/>
    <w:basedOn w:val="937"/>
    <w:uiPriority w:val="99"/>
    <w:unhideWhenUsed/>
    <w:pPr>
      <w:numPr>
        <w:ilvl w:val="0"/>
        <w:numId w:val="2"/>
      </w:numPr>
      <w:pBdr/>
      <w:spacing w:after="60" w:before="0"/>
      <w:ind/>
      <w:contextualSpacing w:val="true"/>
    </w:pPr>
  </w:style>
  <w:style w:type="paragraph" w:styleId="992">
    <w:name w:val="List Bullet 3"/>
    <w:basedOn w:val="937"/>
    <w:uiPriority w:val="99"/>
    <w:unhideWhenUsed/>
    <w:pPr>
      <w:numPr>
        <w:ilvl w:val="0"/>
        <w:numId w:val="3"/>
      </w:numPr>
      <w:pBdr/>
      <w:spacing w:after="60" w:before="0"/>
      <w:ind/>
      <w:contextualSpacing w:val="true"/>
    </w:pPr>
  </w:style>
  <w:style w:type="paragraph" w:styleId="993">
    <w:name w:val="List Number"/>
    <w:basedOn w:val="937"/>
    <w:uiPriority w:val="99"/>
    <w:unhideWhenUsed/>
    <w:pPr>
      <w:numPr>
        <w:ilvl w:val="0"/>
        <w:numId w:val="4"/>
      </w:numPr>
      <w:pBdr/>
      <w:spacing w:after="60" w:before="0"/>
      <w:ind/>
      <w:contextualSpacing w:val="true"/>
    </w:pPr>
  </w:style>
  <w:style w:type="paragraph" w:styleId="994">
    <w:name w:val="List Number 2"/>
    <w:basedOn w:val="937"/>
    <w:uiPriority w:val="99"/>
    <w:unhideWhenUsed/>
    <w:pPr>
      <w:numPr>
        <w:ilvl w:val="0"/>
        <w:numId w:val="5"/>
      </w:numPr>
      <w:pBdr/>
      <w:spacing w:after="60" w:before="0"/>
      <w:ind/>
      <w:contextualSpacing w:val="true"/>
    </w:pPr>
  </w:style>
  <w:style w:type="paragraph" w:styleId="995">
    <w:name w:val="List Number 3"/>
    <w:basedOn w:val="937"/>
    <w:uiPriority w:val="99"/>
    <w:unhideWhenUsed/>
    <w:pPr>
      <w:numPr>
        <w:ilvl w:val="0"/>
        <w:numId w:val="6"/>
      </w:numPr>
      <w:pBdr/>
      <w:spacing w:after="60" w:before="0"/>
      <w:ind/>
      <w:contextualSpacing w:val="true"/>
    </w:pPr>
  </w:style>
  <w:style w:type="paragraph" w:styleId="996">
    <w:name w:val="List Continue"/>
    <w:basedOn w:val="937"/>
    <w:uiPriority w:val="99"/>
    <w:unhideWhenUsed/>
    <w:pPr>
      <w:pBdr/>
      <w:spacing w:after="120" w:before="0"/>
      <w:ind w:left="360"/>
      <w:contextualSpacing w:val="true"/>
    </w:pPr>
  </w:style>
  <w:style w:type="paragraph" w:styleId="997">
    <w:name w:val="List Continue 2"/>
    <w:basedOn w:val="937"/>
    <w:uiPriority w:val="99"/>
    <w:unhideWhenUsed/>
    <w:pPr>
      <w:pBdr/>
      <w:spacing w:after="120" w:before="0"/>
      <w:ind w:left="720"/>
      <w:contextualSpacing w:val="true"/>
    </w:pPr>
  </w:style>
  <w:style w:type="paragraph" w:styleId="998">
    <w:name w:val="List Continue 3"/>
    <w:basedOn w:val="937"/>
    <w:uiPriority w:val="99"/>
    <w:unhideWhenUsed/>
    <w:pPr>
      <w:pBdr/>
      <w:spacing w:after="120" w:before="0"/>
      <w:ind w:left="1080"/>
      <w:contextualSpacing w:val="true"/>
    </w:pPr>
  </w:style>
  <w:style w:type="paragraph" w:styleId="999">
    <w:name w:val="macro"/>
    <w:link w:val="958"/>
    <w:uiPriority w:val="99"/>
    <w:unhideWhenUsed/>
    <w:qFormat/>
    <w:pPr>
      <w:widowControl w:val="true"/>
      <w:pBdr/>
      <w:tabs>
        <w:tab w:val="left" w:leader="none" w:pos="576"/>
        <w:tab w:val="clear" w:leader="none" w:pos="720"/>
        <w:tab w:val="left" w:leader="none" w:pos="1152"/>
        <w:tab w:val="left" w:leader="none" w:pos="1728"/>
        <w:tab w:val="left" w:leader="none" w:pos="2304"/>
        <w:tab w:val="left" w:leader="none" w:pos="2880"/>
        <w:tab w:val="left" w:leader="none" w:pos="3456"/>
        <w:tab w:val="left" w:leader="none" w:pos="4032"/>
      </w:tabs>
      <w:bidi w:val="false"/>
      <w:spacing w:after="200" w:before="0" w:line="276" w:lineRule="auto"/>
      <w:ind/>
      <w:jc w:val="left"/>
    </w:pPr>
    <w:rPr>
      <w:rFonts w:ascii="Courier" w:hAnsi="Courier" w:eastAsia="ＭＳ 明朝" w:eastAsiaTheme="minorEastAsia" w:cstheme="minorBidi"/>
      <w:color w:val="auto"/>
      <w:sz w:val="20"/>
      <w:szCs w:val="20"/>
      <w:lang w:val="en-US" w:eastAsia="en-US" w:bidi="ar-SA"/>
    </w:rPr>
  </w:style>
  <w:style w:type="paragraph" w:styleId="1000">
    <w:name w:val="Quote"/>
    <w:basedOn w:val="937"/>
    <w:next w:val="937"/>
    <w:link w:val="959"/>
    <w:uiPriority w:val="29"/>
    <w:qFormat/>
    <w:pPr>
      <w:pBdr/>
      <w:spacing/>
      <w:ind/>
    </w:pPr>
    <w:rPr>
      <w:i/>
      <w:iCs/>
      <w:color w:val="000000" w:themeColor="text1"/>
    </w:rPr>
  </w:style>
  <w:style w:type="paragraph" w:styleId="1001">
    <w:name w:val="Intense Quote"/>
    <w:basedOn w:val="937"/>
    <w:next w:val="937"/>
    <w:link w:val="968"/>
    <w:uiPriority w:val="30"/>
    <w:qFormat/>
    <w:pPr>
      <w:pBdr>
        <w:bottom w:val="single" w:color="4f81bd" w:themeColor="accent1" w:sz="4" w:space="4"/>
      </w:pBdr>
      <w:spacing w:after="280" w:before="200"/>
      <w:ind w:right="936" w:left="936"/>
    </w:pPr>
    <w:rPr>
      <w:b/>
      <w:bCs/>
      <w:i/>
      <w:iCs/>
      <w:color w:val="4f81bd" w:themeColor="accent1"/>
    </w:rPr>
  </w:style>
  <w:style w:type="paragraph" w:styleId="1002">
    <w:name w:val="index heading"/>
    <w:basedOn w:val="974"/>
    <w:pPr>
      <w:pBdr/>
      <w:spacing/>
      <w:ind/>
    </w:pPr>
  </w:style>
  <w:style w:type="paragraph" w:styleId="1003">
    <w:name w:val="TOC Heading"/>
    <w:basedOn w:val="938"/>
    <w:next w:val="937"/>
    <w:uiPriority w:val="39"/>
    <w:semiHidden/>
    <w:unhideWhenUsed/>
    <w:qFormat/>
    <w:pPr>
      <w:pBdr/>
      <w:spacing/>
      <w:ind/>
      <w:outlineLvl w:val="9"/>
    </w:pPr>
  </w:style>
  <w:style w:type="paragraph" w:styleId="1004" w:customStyle="1">
    <w:name w:val="SmallNote"/>
    <w:qFormat/>
    <w:pPr>
      <w:widowControl w:val="true"/>
      <w:pBdr/>
      <w:bidi w:val="false"/>
      <w:spacing w:after="40" w:before="0" w:line="276" w:lineRule="auto"/>
      <w:ind/>
      <w:jc w:val="left"/>
    </w:pPr>
    <w:rPr>
      <w:rFonts w:ascii="Arial" w:hAnsi="Arial" w:eastAsia="ＭＳ 明朝"/>
      <w:color w:val="64748b"/>
      <w:sz w:val="16"/>
      <w:szCs w:val="22"/>
      <w:lang w:val="en-US" w:eastAsia="en-US" w:bidi="ar-SA"/>
    </w:rPr>
  </w:style>
  <w:style w:type="numbering" w:styleId="1005">
    <w:name w:val="Без списка"/>
    <w:uiPriority w:val="99"/>
    <w:semiHidden/>
    <w:unhideWhenUsed/>
    <w:qFormat/>
    <w:pPr>
      <w:pBdr/>
      <w:spacing/>
      <w:ind/>
    </w:pPr>
  </w:style>
  <w:style w:type="table" w:styleId="100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Table Grid"/>
    <w:basedOn w:val="100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ght Shading"/>
    <w:basedOn w:val="1006"/>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ght Shading Accent 1"/>
    <w:basedOn w:val="1006"/>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ght Shading Accent 2"/>
    <w:basedOn w:val="1006"/>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ght Shading Accent 3"/>
    <w:basedOn w:val="1006"/>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ght Shading Accent 4"/>
    <w:basedOn w:val="1006"/>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ght Shading Accent 5"/>
    <w:basedOn w:val="1006"/>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ght Shading Accent 6"/>
    <w:basedOn w:val="1006"/>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ght List"/>
    <w:basedOn w:val="1006"/>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ght List Accent 1"/>
    <w:basedOn w:val="1006"/>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ght List Accent 2"/>
    <w:basedOn w:val="1006"/>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ght List Accent 3"/>
    <w:basedOn w:val="1006"/>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ght List Accent 4"/>
    <w:basedOn w:val="1006"/>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ght List Accent 5"/>
    <w:basedOn w:val="1006"/>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ght List Accent 6"/>
    <w:basedOn w:val="1006"/>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ght Grid"/>
    <w:basedOn w:val="1006"/>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ght Grid Accent 1"/>
    <w:basedOn w:val="1006"/>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ght Grid Accent 2"/>
    <w:basedOn w:val="1006"/>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ght Grid Accent 3"/>
    <w:basedOn w:val="1006"/>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ght Grid Accent 4"/>
    <w:basedOn w:val="1006"/>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ght Grid Accent 5"/>
    <w:basedOn w:val="1006"/>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ght Grid Accent 6"/>
    <w:basedOn w:val="1006"/>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Shading 1"/>
    <w:basedOn w:val="1006"/>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sz="8" w:space="0"/>
          <w:left w:val="single" w:color="404040" w:themeColor="text1" w:sz="8" w:space="0"/>
          <w:bottom w:val="single" w:color="404040" w:themeColor="text1" w:sz="8" w:space="0"/>
          <w:right w:val="single" w:color="404040" w:themeColor="tex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Shading 1 Accent 1"/>
    <w:basedOn w:val="1006"/>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sz="8" w:space="0"/>
          <w:left w:val="single" w:color="7ba0cd" w:themeColor="accent1" w:sz="8" w:space="0"/>
          <w:bottom w:val="single" w:color="7ba0cd" w:themeColor="accent1" w:sz="8" w:space="0"/>
          <w:right w:val="single" w:color="7ba0cd" w:themeColor="accen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Shading 1 Accent 2"/>
    <w:basedOn w:val="1006"/>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sz="8" w:space="0"/>
          <w:left w:val="single" w:color="cf7b79" w:themeColor="accent2" w:sz="8" w:space="0"/>
          <w:bottom w:val="single" w:color="cf7b79" w:themeColor="accent2" w:sz="8" w:space="0"/>
          <w:right w:val="single" w:color="cf7b79" w:themeColor="accent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Shading 1 Accent 3"/>
    <w:basedOn w:val="1006"/>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sz="8" w:space="0"/>
          <w:left w:val="single" w:color="b3cc82" w:themeColor="accent3" w:sz="8" w:space="0"/>
          <w:bottom w:val="single" w:color="b3cc82" w:themeColor="accent3" w:sz="8" w:space="0"/>
          <w:right w:val="single" w:color="b3cc82" w:themeColor="accent3"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Shading 1 Accent 4"/>
    <w:basedOn w:val="1006"/>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sz="8" w:space="0"/>
          <w:left w:val="single" w:color="9f8ab9" w:themeColor="accent4" w:sz="8" w:space="0"/>
          <w:bottom w:val="single" w:color="9f8ab9" w:themeColor="accent4" w:sz="8" w:space="0"/>
          <w:right w:val="single" w:color="9f8ab9" w:themeColor="accent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Shading 1 Accent 5"/>
    <w:basedOn w:val="1006"/>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sz="8" w:space="0"/>
          <w:left w:val="single" w:color="78c0d4" w:themeColor="accent5" w:sz="8" w:space="0"/>
          <w:bottom w:val="single" w:color="78c0d4" w:themeColor="accent5" w:sz="8" w:space="0"/>
          <w:right w:val="single" w:color="78c0d4" w:themeColor="accent5"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Shading 1 Accent 6"/>
    <w:basedOn w:val="1006"/>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sz="8" w:space="0"/>
          <w:left w:val="single" w:color="f9b074" w:themeColor="accent6" w:sz="8" w:space="0"/>
          <w:bottom w:val="single" w:color="f9b074" w:themeColor="accent6" w:sz="8" w:space="0"/>
          <w:right w:val="single" w:color="f9b074" w:themeColor="accent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Shading 2"/>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Shading 2 Accent 1"/>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Shading 2 Accent 2"/>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Shading 2 Accent 3"/>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Shading 2 Accent 4"/>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Shading 2 Accent 5"/>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Shading 2 Accent 6"/>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List 1"/>
    <w:basedOn w:val="1006"/>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List 1 Accent 1"/>
    <w:basedOn w:val="1006"/>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List 1 Accent 2"/>
    <w:basedOn w:val="1006"/>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List 1 Accent 3"/>
    <w:basedOn w:val="1006"/>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List 1 Accent 4"/>
    <w:basedOn w:val="1006"/>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List 1 Accent 5"/>
    <w:basedOn w:val="1006"/>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List 1 Accent 6"/>
    <w:basedOn w:val="1006"/>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Medium List 2"/>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List 2 Accent 1"/>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List 2 Accent 2"/>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List 2 Accent 3"/>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List 2 Accent 4"/>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List 2 Accent 5"/>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List 2 Accent 6"/>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Grid 1"/>
    <w:basedOn w:val="1006"/>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Grid 1 Accent 1"/>
    <w:basedOn w:val="1006"/>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Grid 1 Accent 2"/>
    <w:basedOn w:val="1006"/>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Grid 1 Accent 3"/>
    <w:basedOn w:val="1006"/>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Grid 1 Accent 4"/>
    <w:basedOn w:val="1006"/>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Grid 1 Accent 5"/>
    <w:basedOn w:val="1006"/>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Grid 1 Accent 6"/>
    <w:basedOn w:val="1006"/>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Grid 2"/>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Grid 2 Accent 1"/>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Grid 2 Accent 2"/>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Grid 2 Accent 3"/>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Grid 2 Accent 4"/>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Grid 2 Accent 5"/>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Grid 2 Accent 6"/>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Grid 3"/>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Grid 3 Accent 1"/>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Grid 3 Accent 2"/>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Grid 3 Accent 3"/>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Grid 3 Accent 4"/>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Grid 3 Accent 5"/>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Grid 3 Accent 6"/>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Dark List"/>
    <w:basedOn w:val="1006"/>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Dark List Accent 1"/>
    <w:basedOn w:val="1006"/>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Dark List Accent 2"/>
    <w:basedOn w:val="1006"/>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Dark List Accent 3"/>
    <w:basedOn w:val="1006"/>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Dark List Accent 4"/>
    <w:basedOn w:val="1006"/>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Dark List Accent 5"/>
    <w:basedOn w:val="1006"/>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Dark List Accent 6"/>
    <w:basedOn w:val="1006"/>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Colorful Shading"/>
    <w:basedOn w:val="100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Colorful Shading Accent 1"/>
    <w:basedOn w:val="100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Colorful Shading Accent 2"/>
    <w:basedOn w:val="100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Colorful Shading Accent 3"/>
    <w:basedOn w:val="1006"/>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Colorful Shading Accent 4"/>
    <w:basedOn w:val="1006"/>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Colorful Shading Accent 5"/>
    <w:basedOn w:val="1006"/>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Colorful Shading Accent 6"/>
    <w:basedOn w:val="1006"/>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Colorful List"/>
    <w:basedOn w:val="1006"/>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Colorful List Accent 1"/>
    <w:basedOn w:val="1006"/>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Colorful List Accent 2"/>
    <w:basedOn w:val="1006"/>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Colorful List Accent 3"/>
    <w:basedOn w:val="1006"/>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Colorful List Accent 4"/>
    <w:basedOn w:val="1006"/>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Colorful List Accent 5"/>
    <w:basedOn w:val="1006"/>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Colorful List Accent 6"/>
    <w:basedOn w:val="1006"/>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Colorful Grid"/>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Colorful Grid Accent 1"/>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Colorful Grid Accent 2"/>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Colorful Grid Accent 3"/>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Colorful Grid Accent 4"/>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Colorful Grid Accent 5"/>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Colorful Grid Accent 6"/>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F2D0E-1166-4282-9D20-0306C3D73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Bekat — Namangan avtobuslari uchun aqlli marshrut xaritasi</dc:title>
  <dc:subject/>
  <dc:creator>Qodirov Ulug‘bek, Zamalitdinov Salim</dc:creator>
  <dc:description>generated by python-docx</dc:description>
  <dc:language>ru-RU</dc:language>
  <cp:revision>5</cp:revision>
  <dcterms:created xsi:type="dcterms:W3CDTF">2026-10-06T19:50:00Z</dcterms:created>
  <dcterms:modified xsi:type="dcterms:W3CDTF">2026-10-08T14:59:50Z</dcterms:modified>
</cp:coreProperties>
</file>