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23556192" w:rsidR="00E42278" w:rsidRPr="00E3369C" w:rsidRDefault="001241D9"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《论法的精神》导读</w:t>
      </w:r>
      <w:r w:rsidR="009C5523">
        <w:rPr>
          <w:rFonts w:ascii="思源宋体 CN Heavy" w:eastAsia="思源宋体 CN Heavy" w:hAnsi="思源宋体 CN Heavy"/>
          <w:sz w:val="32"/>
          <w:szCs w:val="36"/>
        </w:rPr>
        <w:br/>
      </w:r>
      <w:r w:rsidRPr="001241D9">
        <w:rPr>
          <w:rFonts w:ascii="Times New Roman" w:eastAsia="思源宋体 CN Heavy" w:hAnsi="Times New Roman" w:cs="Times New Roman" w:hint="eastAsia"/>
          <w:b/>
          <w:bCs/>
        </w:rPr>
        <w:t xml:space="preserve">Introduction to the Reading of </w:t>
      </w:r>
      <w:r w:rsidRPr="001241D9">
        <w:rPr>
          <w:rFonts w:ascii="Times New Roman" w:eastAsia="思源宋体 CN Heavy" w:hAnsi="Times New Roman" w:cs="Times New Roman" w:hint="eastAsia"/>
          <w:b/>
          <w:bCs/>
          <w:i/>
          <w:iCs/>
        </w:rPr>
        <w:t>The Spirit of the Laws</w:t>
      </w:r>
    </w:p>
    <w:p w14:paraId="34AD55F3" w14:textId="77777777" w:rsidR="009C5523" w:rsidRDefault="009C5523" w:rsidP="0085058B">
      <w:pPr>
        <w:jc w:val="center"/>
        <w:rPr>
          <w:rFonts w:ascii="宋体" w:eastAsia="宋体" w:hAnsi="宋体" w:hint="eastAsia"/>
          <w:b/>
          <w:bCs/>
        </w:rPr>
      </w:pPr>
    </w:p>
    <w:p w14:paraId="51A4BF00" w14:textId="13D48DE7"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proofErr w:type="gramStart"/>
      <w:r w:rsidR="00EC7121">
        <w:rPr>
          <w:rFonts w:ascii="宋体" w:eastAsia="宋体" w:hAnsi="宋体" w:hint="eastAsia"/>
        </w:rPr>
        <w:t>莫伟民</w:t>
      </w:r>
      <w:proofErr w:type="gramEnd"/>
      <w:r w:rsidR="00E3369C" w:rsidRPr="001E7533">
        <w:rPr>
          <w:rFonts w:ascii="宋体" w:eastAsia="宋体" w:hAnsi="宋体" w:hint="eastAsia"/>
        </w:rPr>
        <w:t xml:space="preserve"> </w:t>
      </w:r>
      <w:r w:rsidR="00EC7121">
        <w:rPr>
          <w:rFonts w:ascii="宋体" w:eastAsia="宋体" w:hAnsi="宋体" w:hint="eastAsia"/>
        </w:rPr>
        <w:t>教授</w:t>
      </w:r>
      <w:r w:rsidR="00E3369C" w:rsidRPr="001E7533">
        <w:rPr>
          <w:rFonts w:ascii="宋体" w:eastAsia="宋体" w:hAnsi="宋体" w:hint="eastAsia"/>
        </w:rPr>
        <w:t>（</w:t>
      </w:r>
      <w:hyperlink r:id="rId8" w:history="1">
        <w:r w:rsidR="00EC7121" w:rsidRPr="007C4014">
          <w:rPr>
            <w:rStyle w:val="a3"/>
            <w:rFonts w:ascii="Times New Roman" w:eastAsia="宋体" w:hAnsi="Times New Roman" w:cs="Times New Roman" w:hint="eastAsia"/>
          </w:rPr>
          <w:t>weimingmo@fudan.edu.cn</w:t>
        </w:r>
      </w:hyperlink>
      <w:r w:rsidR="00E3369C" w:rsidRPr="001E7533">
        <w:rPr>
          <w:rFonts w:ascii="宋体" w:eastAsia="宋体" w:hAnsi="宋体" w:hint="eastAsia"/>
        </w:rPr>
        <w:t>）</w:t>
      </w:r>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9C5523" w:rsidRDefault="009C5523" w:rsidP="009C5523">
          <w:pPr>
            <w:pStyle w:val="TOC"/>
            <w:jc w:val="center"/>
            <w:rPr>
              <w:rFonts w:ascii="宋体" w:eastAsia="宋体" w:hAnsi="宋体" w:hint="eastAsia"/>
              <w:b/>
              <w:bCs/>
              <w:color w:val="auto"/>
            </w:rPr>
          </w:pPr>
          <w:r w:rsidRPr="009C5523">
            <w:rPr>
              <w:rFonts w:ascii="宋体" w:eastAsia="宋体" w:hAnsi="宋体"/>
              <w:b/>
              <w:bCs/>
              <w:color w:val="auto"/>
              <w:lang w:val="zh-CN"/>
            </w:rPr>
            <w:t>目录</w:t>
          </w:r>
        </w:p>
        <w:p w14:paraId="4D5C370A" w14:textId="5063D1F7" w:rsidR="0030200D" w:rsidRPr="0030200D" w:rsidRDefault="009C5523">
          <w:pPr>
            <w:pStyle w:val="TOC1"/>
            <w:tabs>
              <w:tab w:val="right" w:leader="dot" w:pos="8296"/>
            </w:tabs>
            <w:rPr>
              <w:rFonts w:ascii="宋体" w:eastAsia="宋体" w:hAnsi="宋体" w:hint="eastAsia"/>
              <w:noProof/>
              <w:sz w:val="22"/>
              <w:szCs w:val="24"/>
              <w14:ligatures w14:val="standardContextual"/>
            </w:rPr>
          </w:pPr>
          <w:r w:rsidRPr="0030200D">
            <w:rPr>
              <w:rFonts w:ascii="宋体" w:eastAsia="宋体" w:hAnsi="宋体"/>
            </w:rPr>
            <w:fldChar w:fldCharType="begin"/>
          </w:r>
          <w:r w:rsidRPr="0030200D">
            <w:rPr>
              <w:rFonts w:ascii="宋体" w:eastAsia="宋体" w:hAnsi="宋体"/>
            </w:rPr>
            <w:instrText xml:space="preserve"> TOC \o "1-3" \h \z \u </w:instrText>
          </w:r>
          <w:r w:rsidRPr="0030200D">
            <w:rPr>
              <w:rFonts w:ascii="宋体" w:eastAsia="宋体" w:hAnsi="宋体"/>
            </w:rPr>
            <w:fldChar w:fldCharType="separate"/>
          </w:r>
          <w:hyperlink w:anchor="_Toc190974583" w:history="1">
            <w:r w:rsidR="0030200D" w:rsidRPr="0030200D">
              <w:rPr>
                <w:rStyle w:val="a3"/>
                <w:rFonts w:ascii="宋体" w:eastAsia="宋体" w:hAnsi="宋体" w:hint="eastAsia"/>
                <w:noProof/>
              </w:rPr>
              <w:t>第一讲 导论</w:t>
            </w:r>
            <w:r w:rsidR="0030200D" w:rsidRPr="0030200D">
              <w:rPr>
                <w:rFonts w:ascii="宋体" w:eastAsia="宋体" w:hAnsi="宋体" w:hint="eastAsia"/>
                <w:noProof/>
                <w:webHidden/>
              </w:rPr>
              <w:tab/>
            </w:r>
            <w:r w:rsidR="0030200D" w:rsidRPr="0030200D">
              <w:rPr>
                <w:rFonts w:ascii="宋体" w:eastAsia="宋体" w:hAnsi="宋体" w:hint="eastAsia"/>
                <w:noProof/>
                <w:webHidden/>
              </w:rPr>
              <w:fldChar w:fldCharType="begin"/>
            </w:r>
            <w:r w:rsidR="0030200D" w:rsidRPr="0030200D">
              <w:rPr>
                <w:rFonts w:ascii="宋体" w:eastAsia="宋体" w:hAnsi="宋体" w:hint="eastAsia"/>
                <w:noProof/>
                <w:webHidden/>
              </w:rPr>
              <w:instrText xml:space="preserve"> </w:instrText>
            </w:r>
            <w:r w:rsidR="0030200D" w:rsidRPr="0030200D">
              <w:rPr>
                <w:rFonts w:ascii="宋体" w:eastAsia="宋体" w:hAnsi="宋体"/>
                <w:noProof/>
                <w:webHidden/>
              </w:rPr>
              <w:instrText>PAGEREF _Toc190974583 \h</w:instrText>
            </w:r>
            <w:r w:rsidR="0030200D" w:rsidRPr="0030200D">
              <w:rPr>
                <w:rFonts w:ascii="宋体" w:eastAsia="宋体" w:hAnsi="宋体" w:hint="eastAsia"/>
                <w:noProof/>
                <w:webHidden/>
              </w:rPr>
              <w:instrText xml:space="preserve"> </w:instrText>
            </w:r>
            <w:r w:rsidR="0030200D" w:rsidRPr="0030200D">
              <w:rPr>
                <w:rFonts w:ascii="宋体" w:eastAsia="宋体" w:hAnsi="宋体" w:hint="eastAsia"/>
                <w:noProof/>
                <w:webHidden/>
              </w:rPr>
            </w:r>
            <w:r w:rsidR="0030200D" w:rsidRPr="0030200D">
              <w:rPr>
                <w:rFonts w:ascii="宋体" w:eastAsia="宋体" w:hAnsi="宋体" w:hint="eastAsia"/>
                <w:noProof/>
                <w:webHidden/>
              </w:rPr>
              <w:fldChar w:fldCharType="separate"/>
            </w:r>
            <w:r w:rsidR="0030200D" w:rsidRPr="0030200D">
              <w:rPr>
                <w:rFonts w:ascii="宋体" w:eastAsia="宋体" w:hAnsi="宋体" w:hint="eastAsia"/>
                <w:noProof/>
                <w:webHidden/>
              </w:rPr>
              <w:t>2</w:t>
            </w:r>
            <w:r w:rsidR="0030200D" w:rsidRPr="0030200D">
              <w:rPr>
                <w:rFonts w:ascii="宋体" w:eastAsia="宋体" w:hAnsi="宋体" w:hint="eastAsia"/>
                <w:noProof/>
                <w:webHidden/>
              </w:rPr>
              <w:fldChar w:fldCharType="end"/>
            </w:r>
          </w:hyperlink>
        </w:p>
        <w:p w14:paraId="65B850F3" w14:textId="1DCF3868" w:rsidR="0030200D" w:rsidRPr="0030200D" w:rsidRDefault="0030200D">
          <w:pPr>
            <w:pStyle w:val="TOC2"/>
            <w:tabs>
              <w:tab w:val="right" w:leader="dot" w:pos="8296"/>
            </w:tabs>
            <w:rPr>
              <w:rFonts w:ascii="宋体" w:eastAsia="宋体" w:hAnsi="宋体" w:hint="eastAsia"/>
              <w:noProof/>
              <w:sz w:val="22"/>
              <w:szCs w:val="24"/>
              <w14:ligatures w14:val="standardContextual"/>
            </w:rPr>
          </w:pPr>
          <w:hyperlink w:anchor="_Toc190974584" w:history="1">
            <w:r w:rsidRPr="0030200D">
              <w:rPr>
                <w:rStyle w:val="a3"/>
                <w:rFonts w:ascii="宋体" w:eastAsia="宋体" w:hAnsi="宋体" w:hint="eastAsia"/>
                <w:noProof/>
              </w:rPr>
              <w:t>一、西方政治制度史</w:t>
            </w:r>
            <w:r w:rsidRPr="0030200D">
              <w:rPr>
                <w:rFonts w:ascii="宋体" w:eastAsia="宋体" w:hAnsi="宋体" w:hint="eastAsia"/>
                <w:noProof/>
                <w:webHidden/>
              </w:rPr>
              <w:tab/>
            </w:r>
            <w:r w:rsidRPr="0030200D">
              <w:rPr>
                <w:rFonts w:ascii="宋体" w:eastAsia="宋体" w:hAnsi="宋体" w:hint="eastAsia"/>
                <w:noProof/>
                <w:webHidden/>
              </w:rPr>
              <w:fldChar w:fldCharType="begin"/>
            </w:r>
            <w:r w:rsidRPr="0030200D">
              <w:rPr>
                <w:rFonts w:ascii="宋体" w:eastAsia="宋体" w:hAnsi="宋体" w:hint="eastAsia"/>
                <w:noProof/>
                <w:webHidden/>
              </w:rPr>
              <w:instrText xml:space="preserve"> </w:instrText>
            </w:r>
            <w:r w:rsidRPr="0030200D">
              <w:rPr>
                <w:rFonts w:ascii="宋体" w:eastAsia="宋体" w:hAnsi="宋体"/>
                <w:noProof/>
                <w:webHidden/>
              </w:rPr>
              <w:instrText>PAGEREF _Toc190974584 \h</w:instrText>
            </w:r>
            <w:r w:rsidRPr="0030200D">
              <w:rPr>
                <w:rFonts w:ascii="宋体" w:eastAsia="宋体" w:hAnsi="宋体" w:hint="eastAsia"/>
                <w:noProof/>
                <w:webHidden/>
              </w:rPr>
              <w:instrText xml:space="preserve"> </w:instrText>
            </w:r>
            <w:r w:rsidRPr="0030200D">
              <w:rPr>
                <w:rFonts w:ascii="宋体" w:eastAsia="宋体" w:hAnsi="宋体" w:hint="eastAsia"/>
                <w:noProof/>
                <w:webHidden/>
              </w:rPr>
            </w:r>
            <w:r w:rsidRPr="0030200D">
              <w:rPr>
                <w:rFonts w:ascii="宋体" w:eastAsia="宋体" w:hAnsi="宋体" w:hint="eastAsia"/>
                <w:noProof/>
                <w:webHidden/>
              </w:rPr>
              <w:fldChar w:fldCharType="separate"/>
            </w:r>
            <w:r w:rsidRPr="0030200D">
              <w:rPr>
                <w:rFonts w:ascii="宋体" w:eastAsia="宋体" w:hAnsi="宋体" w:hint="eastAsia"/>
                <w:noProof/>
                <w:webHidden/>
              </w:rPr>
              <w:t>2</w:t>
            </w:r>
            <w:r w:rsidRPr="0030200D">
              <w:rPr>
                <w:rFonts w:ascii="宋体" w:eastAsia="宋体" w:hAnsi="宋体" w:hint="eastAsia"/>
                <w:noProof/>
                <w:webHidden/>
              </w:rPr>
              <w:fldChar w:fldCharType="end"/>
            </w:r>
          </w:hyperlink>
        </w:p>
        <w:p w14:paraId="6B065DB4" w14:textId="7221271C" w:rsidR="0030200D" w:rsidRPr="0030200D" w:rsidRDefault="0030200D">
          <w:pPr>
            <w:pStyle w:val="TOC3"/>
            <w:tabs>
              <w:tab w:val="right" w:leader="dot" w:pos="8296"/>
            </w:tabs>
            <w:rPr>
              <w:rFonts w:ascii="宋体" w:eastAsia="宋体" w:hAnsi="宋体" w:hint="eastAsia"/>
              <w:noProof/>
              <w:sz w:val="22"/>
              <w:szCs w:val="24"/>
              <w14:ligatures w14:val="standardContextual"/>
            </w:rPr>
          </w:pPr>
          <w:hyperlink w:anchor="_Toc190974585" w:history="1">
            <w:r w:rsidRPr="0030200D">
              <w:rPr>
                <w:rStyle w:val="a3"/>
                <w:rFonts w:ascii="宋体" w:eastAsia="宋体" w:hAnsi="宋体" w:hint="eastAsia"/>
                <w:noProof/>
              </w:rPr>
              <w:t>（一）古希腊罗马民主政治</w:t>
            </w:r>
            <w:r w:rsidRPr="0030200D">
              <w:rPr>
                <w:rFonts w:ascii="宋体" w:eastAsia="宋体" w:hAnsi="宋体" w:hint="eastAsia"/>
                <w:noProof/>
                <w:webHidden/>
              </w:rPr>
              <w:tab/>
            </w:r>
            <w:r w:rsidRPr="0030200D">
              <w:rPr>
                <w:rFonts w:ascii="宋体" w:eastAsia="宋体" w:hAnsi="宋体" w:hint="eastAsia"/>
                <w:noProof/>
                <w:webHidden/>
              </w:rPr>
              <w:fldChar w:fldCharType="begin"/>
            </w:r>
            <w:r w:rsidRPr="0030200D">
              <w:rPr>
                <w:rFonts w:ascii="宋体" w:eastAsia="宋体" w:hAnsi="宋体" w:hint="eastAsia"/>
                <w:noProof/>
                <w:webHidden/>
              </w:rPr>
              <w:instrText xml:space="preserve"> </w:instrText>
            </w:r>
            <w:r w:rsidRPr="0030200D">
              <w:rPr>
                <w:rFonts w:ascii="宋体" w:eastAsia="宋体" w:hAnsi="宋体"/>
                <w:noProof/>
                <w:webHidden/>
              </w:rPr>
              <w:instrText>PAGEREF _Toc190974585 \h</w:instrText>
            </w:r>
            <w:r w:rsidRPr="0030200D">
              <w:rPr>
                <w:rFonts w:ascii="宋体" w:eastAsia="宋体" w:hAnsi="宋体" w:hint="eastAsia"/>
                <w:noProof/>
                <w:webHidden/>
              </w:rPr>
              <w:instrText xml:space="preserve"> </w:instrText>
            </w:r>
            <w:r w:rsidRPr="0030200D">
              <w:rPr>
                <w:rFonts w:ascii="宋体" w:eastAsia="宋体" w:hAnsi="宋体" w:hint="eastAsia"/>
                <w:noProof/>
                <w:webHidden/>
              </w:rPr>
            </w:r>
            <w:r w:rsidRPr="0030200D">
              <w:rPr>
                <w:rFonts w:ascii="宋体" w:eastAsia="宋体" w:hAnsi="宋体" w:hint="eastAsia"/>
                <w:noProof/>
                <w:webHidden/>
              </w:rPr>
              <w:fldChar w:fldCharType="separate"/>
            </w:r>
            <w:r w:rsidRPr="0030200D">
              <w:rPr>
                <w:rFonts w:ascii="宋体" w:eastAsia="宋体" w:hAnsi="宋体" w:hint="eastAsia"/>
                <w:noProof/>
                <w:webHidden/>
              </w:rPr>
              <w:t>2</w:t>
            </w:r>
            <w:r w:rsidRPr="0030200D">
              <w:rPr>
                <w:rFonts w:ascii="宋体" w:eastAsia="宋体" w:hAnsi="宋体" w:hint="eastAsia"/>
                <w:noProof/>
                <w:webHidden/>
              </w:rPr>
              <w:fldChar w:fldCharType="end"/>
            </w:r>
          </w:hyperlink>
        </w:p>
        <w:p w14:paraId="6E45C404" w14:textId="6F00590A" w:rsidR="0030200D" w:rsidRPr="0030200D" w:rsidRDefault="0030200D">
          <w:pPr>
            <w:pStyle w:val="TOC3"/>
            <w:tabs>
              <w:tab w:val="right" w:leader="dot" w:pos="8296"/>
            </w:tabs>
            <w:rPr>
              <w:rFonts w:ascii="宋体" w:eastAsia="宋体" w:hAnsi="宋体" w:hint="eastAsia"/>
              <w:noProof/>
              <w:sz w:val="22"/>
              <w:szCs w:val="24"/>
              <w14:ligatures w14:val="standardContextual"/>
            </w:rPr>
          </w:pPr>
          <w:hyperlink w:anchor="_Toc190974586" w:history="1">
            <w:r w:rsidRPr="0030200D">
              <w:rPr>
                <w:rStyle w:val="a3"/>
                <w:rFonts w:ascii="宋体" w:eastAsia="宋体" w:hAnsi="宋体" w:hint="eastAsia"/>
                <w:noProof/>
              </w:rPr>
              <w:t>（二）中世纪神权政治</w:t>
            </w:r>
            <w:r w:rsidRPr="0030200D">
              <w:rPr>
                <w:rFonts w:ascii="宋体" w:eastAsia="宋体" w:hAnsi="宋体" w:hint="eastAsia"/>
                <w:noProof/>
                <w:webHidden/>
              </w:rPr>
              <w:tab/>
            </w:r>
            <w:r w:rsidRPr="0030200D">
              <w:rPr>
                <w:rFonts w:ascii="宋体" w:eastAsia="宋体" w:hAnsi="宋体" w:hint="eastAsia"/>
                <w:noProof/>
                <w:webHidden/>
              </w:rPr>
              <w:fldChar w:fldCharType="begin"/>
            </w:r>
            <w:r w:rsidRPr="0030200D">
              <w:rPr>
                <w:rFonts w:ascii="宋体" w:eastAsia="宋体" w:hAnsi="宋体" w:hint="eastAsia"/>
                <w:noProof/>
                <w:webHidden/>
              </w:rPr>
              <w:instrText xml:space="preserve"> </w:instrText>
            </w:r>
            <w:r w:rsidRPr="0030200D">
              <w:rPr>
                <w:rFonts w:ascii="宋体" w:eastAsia="宋体" w:hAnsi="宋体"/>
                <w:noProof/>
                <w:webHidden/>
              </w:rPr>
              <w:instrText>PAGEREF _Toc190974586 \h</w:instrText>
            </w:r>
            <w:r w:rsidRPr="0030200D">
              <w:rPr>
                <w:rFonts w:ascii="宋体" w:eastAsia="宋体" w:hAnsi="宋体" w:hint="eastAsia"/>
                <w:noProof/>
                <w:webHidden/>
              </w:rPr>
              <w:instrText xml:space="preserve"> </w:instrText>
            </w:r>
            <w:r w:rsidRPr="0030200D">
              <w:rPr>
                <w:rFonts w:ascii="宋体" w:eastAsia="宋体" w:hAnsi="宋体" w:hint="eastAsia"/>
                <w:noProof/>
                <w:webHidden/>
              </w:rPr>
            </w:r>
            <w:r w:rsidRPr="0030200D">
              <w:rPr>
                <w:rFonts w:ascii="宋体" w:eastAsia="宋体" w:hAnsi="宋体" w:hint="eastAsia"/>
                <w:noProof/>
                <w:webHidden/>
              </w:rPr>
              <w:fldChar w:fldCharType="separate"/>
            </w:r>
            <w:r w:rsidRPr="0030200D">
              <w:rPr>
                <w:rFonts w:ascii="宋体" w:eastAsia="宋体" w:hAnsi="宋体" w:hint="eastAsia"/>
                <w:noProof/>
                <w:webHidden/>
              </w:rPr>
              <w:t>3</w:t>
            </w:r>
            <w:r w:rsidRPr="0030200D">
              <w:rPr>
                <w:rFonts w:ascii="宋体" w:eastAsia="宋体" w:hAnsi="宋体" w:hint="eastAsia"/>
                <w:noProof/>
                <w:webHidden/>
              </w:rPr>
              <w:fldChar w:fldCharType="end"/>
            </w:r>
          </w:hyperlink>
        </w:p>
        <w:p w14:paraId="057DB096" w14:textId="3ABC1D71" w:rsidR="0030200D" w:rsidRPr="0030200D" w:rsidRDefault="0030200D">
          <w:pPr>
            <w:pStyle w:val="TOC3"/>
            <w:tabs>
              <w:tab w:val="right" w:leader="dot" w:pos="8296"/>
            </w:tabs>
            <w:rPr>
              <w:rFonts w:ascii="宋体" w:eastAsia="宋体" w:hAnsi="宋体" w:hint="eastAsia"/>
              <w:noProof/>
              <w:sz w:val="22"/>
              <w:szCs w:val="24"/>
              <w14:ligatures w14:val="standardContextual"/>
            </w:rPr>
          </w:pPr>
          <w:hyperlink w:anchor="_Toc190974587" w:history="1">
            <w:r w:rsidRPr="0030200D">
              <w:rPr>
                <w:rStyle w:val="a3"/>
                <w:rFonts w:ascii="宋体" w:eastAsia="宋体" w:hAnsi="宋体" w:hint="eastAsia"/>
                <w:noProof/>
              </w:rPr>
              <w:t>（三）近代理性政治</w:t>
            </w:r>
            <w:r w:rsidRPr="0030200D">
              <w:rPr>
                <w:rFonts w:ascii="宋体" w:eastAsia="宋体" w:hAnsi="宋体" w:hint="eastAsia"/>
                <w:noProof/>
                <w:webHidden/>
              </w:rPr>
              <w:tab/>
            </w:r>
            <w:r w:rsidRPr="0030200D">
              <w:rPr>
                <w:rFonts w:ascii="宋体" w:eastAsia="宋体" w:hAnsi="宋体" w:hint="eastAsia"/>
                <w:noProof/>
                <w:webHidden/>
              </w:rPr>
              <w:fldChar w:fldCharType="begin"/>
            </w:r>
            <w:r w:rsidRPr="0030200D">
              <w:rPr>
                <w:rFonts w:ascii="宋体" w:eastAsia="宋体" w:hAnsi="宋体" w:hint="eastAsia"/>
                <w:noProof/>
                <w:webHidden/>
              </w:rPr>
              <w:instrText xml:space="preserve"> </w:instrText>
            </w:r>
            <w:r w:rsidRPr="0030200D">
              <w:rPr>
                <w:rFonts w:ascii="宋体" w:eastAsia="宋体" w:hAnsi="宋体"/>
                <w:noProof/>
                <w:webHidden/>
              </w:rPr>
              <w:instrText>PAGEREF _Toc190974587 \h</w:instrText>
            </w:r>
            <w:r w:rsidRPr="0030200D">
              <w:rPr>
                <w:rFonts w:ascii="宋体" w:eastAsia="宋体" w:hAnsi="宋体" w:hint="eastAsia"/>
                <w:noProof/>
                <w:webHidden/>
              </w:rPr>
              <w:instrText xml:space="preserve"> </w:instrText>
            </w:r>
            <w:r w:rsidRPr="0030200D">
              <w:rPr>
                <w:rFonts w:ascii="宋体" w:eastAsia="宋体" w:hAnsi="宋体" w:hint="eastAsia"/>
                <w:noProof/>
                <w:webHidden/>
              </w:rPr>
            </w:r>
            <w:r w:rsidRPr="0030200D">
              <w:rPr>
                <w:rFonts w:ascii="宋体" w:eastAsia="宋体" w:hAnsi="宋体" w:hint="eastAsia"/>
                <w:noProof/>
                <w:webHidden/>
              </w:rPr>
              <w:fldChar w:fldCharType="separate"/>
            </w:r>
            <w:r w:rsidRPr="0030200D">
              <w:rPr>
                <w:rFonts w:ascii="宋体" w:eastAsia="宋体" w:hAnsi="宋体" w:hint="eastAsia"/>
                <w:noProof/>
                <w:webHidden/>
              </w:rPr>
              <w:t>3</w:t>
            </w:r>
            <w:r w:rsidRPr="0030200D">
              <w:rPr>
                <w:rFonts w:ascii="宋体" w:eastAsia="宋体" w:hAnsi="宋体" w:hint="eastAsia"/>
                <w:noProof/>
                <w:webHidden/>
              </w:rPr>
              <w:fldChar w:fldCharType="end"/>
            </w:r>
          </w:hyperlink>
        </w:p>
        <w:p w14:paraId="41EC29F5" w14:textId="70E62960" w:rsidR="0030200D" w:rsidRPr="0030200D" w:rsidRDefault="0030200D">
          <w:pPr>
            <w:pStyle w:val="TOC3"/>
            <w:tabs>
              <w:tab w:val="right" w:leader="dot" w:pos="8296"/>
            </w:tabs>
            <w:rPr>
              <w:rFonts w:ascii="宋体" w:eastAsia="宋体" w:hAnsi="宋体" w:hint="eastAsia"/>
              <w:noProof/>
              <w:sz w:val="22"/>
              <w:szCs w:val="24"/>
              <w14:ligatures w14:val="standardContextual"/>
            </w:rPr>
          </w:pPr>
          <w:hyperlink w:anchor="_Toc190974588" w:history="1">
            <w:r w:rsidRPr="0030200D">
              <w:rPr>
                <w:rStyle w:val="a3"/>
                <w:rFonts w:ascii="宋体" w:eastAsia="宋体" w:hAnsi="宋体" w:hint="eastAsia"/>
                <w:noProof/>
              </w:rPr>
              <w:t>（四）近代启蒙政治</w:t>
            </w:r>
            <w:r w:rsidRPr="0030200D">
              <w:rPr>
                <w:rFonts w:ascii="宋体" w:eastAsia="宋体" w:hAnsi="宋体" w:hint="eastAsia"/>
                <w:noProof/>
                <w:webHidden/>
              </w:rPr>
              <w:tab/>
            </w:r>
            <w:r w:rsidRPr="0030200D">
              <w:rPr>
                <w:rFonts w:ascii="宋体" w:eastAsia="宋体" w:hAnsi="宋体" w:hint="eastAsia"/>
                <w:noProof/>
                <w:webHidden/>
              </w:rPr>
              <w:fldChar w:fldCharType="begin"/>
            </w:r>
            <w:r w:rsidRPr="0030200D">
              <w:rPr>
                <w:rFonts w:ascii="宋体" w:eastAsia="宋体" w:hAnsi="宋体" w:hint="eastAsia"/>
                <w:noProof/>
                <w:webHidden/>
              </w:rPr>
              <w:instrText xml:space="preserve"> </w:instrText>
            </w:r>
            <w:r w:rsidRPr="0030200D">
              <w:rPr>
                <w:rFonts w:ascii="宋体" w:eastAsia="宋体" w:hAnsi="宋体"/>
                <w:noProof/>
                <w:webHidden/>
              </w:rPr>
              <w:instrText>PAGEREF _Toc190974588 \h</w:instrText>
            </w:r>
            <w:r w:rsidRPr="0030200D">
              <w:rPr>
                <w:rFonts w:ascii="宋体" w:eastAsia="宋体" w:hAnsi="宋体" w:hint="eastAsia"/>
                <w:noProof/>
                <w:webHidden/>
              </w:rPr>
              <w:instrText xml:space="preserve"> </w:instrText>
            </w:r>
            <w:r w:rsidRPr="0030200D">
              <w:rPr>
                <w:rFonts w:ascii="宋体" w:eastAsia="宋体" w:hAnsi="宋体" w:hint="eastAsia"/>
                <w:noProof/>
                <w:webHidden/>
              </w:rPr>
            </w:r>
            <w:r w:rsidRPr="0030200D">
              <w:rPr>
                <w:rFonts w:ascii="宋体" w:eastAsia="宋体" w:hAnsi="宋体" w:hint="eastAsia"/>
                <w:noProof/>
                <w:webHidden/>
              </w:rPr>
              <w:fldChar w:fldCharType="separate"/>
            </w:r>
            <w:r w:rsidRPr="0030200D">
              <w:rPr>
                <w:rFonts w:ascii="宋体" w:eastAsia="宋体" w:hAnsi="宋体" w:hint="eastAsia"/>
                <w:noProof/>
                <w:webHidden/>
              </w:rPr>
              <w:t>4</w:t>
            </w:r>
            <w:r w:rsidRPr="0030200D">
              <w:rPr>
                <w:rFonts w:ascii="宋体" w:eastAsia="宋体" w:hAnsi="宋体" w:hint="eastAsia"/>
                <w:noProof/>
                <w:webHidden/>
              </w:rPr>
              <w:fldChar w:fldCharType="end"/>
            </w:r>
          </w:hyperlink>
        </w:p>
        <w:p w14:paraId="1C127013" w14:textId="0620D1D1" w:rsidR="0030200D" w:rsidRPr="0030200D" w:rsidRDefault="0030200D">
          <w:pPr>
            <w:pStyle w:val="TOC3"/>
            <w:tabs>
              <w:tab w:val="right" w:leader="dot" w:pos="8296"/>
            </w:tabs>
            <w:rPr>
              <w:rFonts w:ascii="宋体" w:eastAsia="宋体" w:hAnsi="宋体" w:hint="eastAsia"/>
              <w:noProof/>
              <w:sz w:val="22"/>
              <w:szCs w:val="24"/>
              <w14:ligatures w14:val="standardContextual"/>
            </w:rPr>
          </w:pPr>
          <w:hyperlink w:anchor="_Toc190974589" w:history="1">
            <w:r w:rsidRPr="0030200D">
              <w:rPr>
                <w:rStyle w:val="a3"/>
                <w:rFonts w:ascii="宋体" w:eastAsia="宋体" w:hAnsi="宋体" w:hint="eastAsia"/>
                <w:noProof/>
              </w:rPr>
              <w:t>（五）现当代民主政治思想</w:t>
            </w:r>
            <w:r w:rsidRPr="0030200D">
              <w:rPr>
                <w:rFonts w:ascii="宋体" w:eastAsia="宋体" w:hAnsi="宋体" w:hint="eastAsia"/>
                <w:noProof/>
                <w:webHidden/>
              </w:rPr>
              <w:tab/>
            </w:r>
            <w:r w:rsidRPr="0030200D">
              <w:rPr>
                <w:rFonts w:ascii="宋体" w:eastAsia="宋体" w:hAnsi="宋体" w:hint="eastAsia"/>
                <w:noProof/>
                <w:webHidden/>
              </w:rPr>
              <w:fldChar w:fldCharType="begin"/>
            </w:r>
            <w:r w:rsidRPr="0030200D">
              <w:rPr>
                <w:rFonts w:ascii="宋体" w:eastAsia="宋体" w:hAnsi="宋体" w:hint="eastAsia"/>
                <w:noProof/>
                <w:webHidden/>
              </w:rPr>
              <w:instrText xml:space="preserve"> </w:instrText>
            </w:r>
            <w:r w:rsidRPr="0030200D">
              <w:rPr>
                <w:rFonts w:ascii="宋体" w:eastAsia="宋体" w:hAnsi="宋体"/>
                <w:noProof/>
                <w:webHidden/>
              </w:rPr>
              <w:instrText>PAGEREF _Toc190974589 \h</w:instrText>
            </w:r>
            <w:r w:rsidRPr="0030200D">
              <w:rPr>
                <w:rFonts w:ascii="宋体" w:eastAsia="宋体" w:hAnsi="宋体" w:hint="eastAsia"/>
                <w:noProof/>
                <w:webHidden/>
              </w:rPr>
              <w:instrText xml:space="preserve"> </w:instrText>
            </w:r>
            <w:r w:rsidRPr="0030200D">
              <w:rPr>
                <w:rFonts w:ascii="宋体" w:eastAsia="宋体" w:hAnsi="宋体" w:hint="eastAsia"/>
                <w:noProof/>
                <w:webHidden/>
              </w:rPr>
            </w:r>
            <w:r w:rsidRPr="0030200D">
              <w:rPr>
                <w:rFonts w:ascii="宋体" w:eastAsia="宋体" w:hAnsi="宋体" w:hint="eastAsia"/>
                <w:noProof/>
                <w:webHidden/>
              </w:rPr>
              <w:fldChar w:fldCharType="separate"/>
            </w:r>
            <w:r w:rsidRPr="0030200D">
              <w:rPr>
                <w:rFonts w:ascii="宋体" w:eastAsia="宋体" w:hAnsi="宋体" w:hint="eastAsia"/>
                <w:noProof/>
                <w:webHidden/>
              </w:rPr>
              <w:t>5</w:t>
            </w:r>
            <w:r w:rsidRPr="0030200D">
              <w:rPr>
                <w:rFonts w:ascii="宋体" w:eastAsia="宋体" w:hAnsi="宋体" w:hint="eastAsia"/>
                <w:noProof/>
                <w:webHidden/>
              </w:rPr>
              <w:fldChar w:fldCharType="end"/>
            </w:r>
          </w:hyperlink>
        </w:p>
        <w:p w14:paraId="0A625B1A" w14:textId="3CCF9498" w:rsidR="0030200D" w:rsidRPr="0030200D" w:rsidRDefault="0030200D">
          <w:pPr>
            <w:pStyle w:val="TOC2"/>
            <w:tabs>
              <w:tab w:val="right" w:leader="dot" w:pos="8296"/>
            </w:tabs>
            <w:rPr>
              <w:rFonts w:ascii="宋体" w:eastAsia="宋体" w:hAnsi="宋体" w:hint="eastAsia"/>
              <w:noProof/>
              <w:sz w:val="22"/>
              <w:szCs w:val="24"/>
              <w14:ligatures w14:val="standardContextual"/>
            </w:rPr>
          </w:pPr>
          <w:hyperlink w:anchor="_Toc190974590" w:history="1">
            <w:r w:rsidRPr="0030200D">
              <w:rPr>
                <w:rStyle w:val="a3"/>
                <w:rFonts w:ascii="宋体" w:eastAsia="宋体" w:hAnsi="宋体" w:hint="eastAsia"/>
                <w:noProof/>
              </w:rPr>
              <w:t>二、十八世纪启蒙思想反思</w:t>
            </w:r>
            <w:r w:rsidRPr="0030200D">
              <w:rPr>
                <w:rFonts w:ascii="宋体" w:eastAsia="宋体" w:hAnsi="宋体" w:hint="eastAsia"/>
                <w:noProof/>
                <w:webHidden/>
              </w:rPr>
              <w:tab/>
            </w:r>
            <w:r w:rsidRPr="0030200D">
              <w:rPr>
                <w:rFonts w:ascii="宋体" w:eastAsia="宋体" w:hAnsi="宋体" w:hint="eastAsia"/>
                <w:noProof/>
                <w:webHidden/>
              </w:rPr>
              <w:fldChar w:fldCharType="begin"/>
            </w:r>
            <w:r w:rsidRPr="0030200D">
              <w:rPr>
                <w:rFonts w:ascii="宋体" w:eastAsia="宋体" w:hAnsi="宋体" w:hint="eastAsia"/>
                <w:noProof/>
                <w:webHidden/>
              </w:rPr>
              <w:instrText xml:space="preserve"> </w:instrText>
            </w:r>
            <w:r w:rsidRPr="0030200D">
              <w:rPr>
                <w:rFonts w:ascii="宋体" w:eastAsia="宋体" w:hAnsi="宋体"/>
                <w:noProof/>
                <w:webHidden/>
              </w:rPr>
              <w:instrText>PAGEREF _Toc190974590 \h</w:instrText>
            </w:r>
            <w:r w:rsidRPr="0030200D">
              <w:rPr>
                <w:rFonts w:ascii="宋体" w:eastAsia="宋体" w:hAnsi="宋体" w:hint="eastAsia"/>
                <w:noProof/>
                <w:webHidden/>
              </w:rPr>
              <w:instrText xml:space="preserve"> </w:instrText>
            </w:r>
            <w:r w:rsidRPr="0030200D">
              <w:rPr>
                <w:rFonts w:ascii="宋体" w:eastAsia="宋体" w:hAnsi="宋体" w:hint="eastAsia"/>
                <w:noProof/>
                <w:webHidden/>
              </w:rPr>
            </w:r>
            <w:r w:rsidRPr="0030200D">
              <w:rPr>
                <w:rFonts w:ascii="宋体" w:eastAsia="宋体" w:hAnsi="宋体" w:hint="eastAsia"/>
                <w:noProof/>
                <w:webHidden/>
              </w:rPr>
              <w:fldChar w:fldCharType="separate"/>
            </w:r>
            <w:r w:rsidRPr="0030200D">
              <w:rPr>
                <w:rFonts w:ascii="宋体" w:eastAsia="宋体" w:hAnsi="宋体" w:hint="eastAsia"/>
                <w:noProof/>
                <w:webHidden/>
              </w:rPr>
              <w:t>5</w:t>
            </w:r>
            <w:r w:rsidRPr="0030200D">
              <w:rPr>
                <w:rFonts w:ascii="宋体" w:eastAsia="宋体" w:hAnsi="宋体" w:hint="eastAsia"/>
                <w:noProof/>
                <w:webHidden/>
              </w:rPr>
              <w:fldChar w:fldCharType="end"/>
            </w:r>
          </w:hyperlink>
        </w:p>
        <w:p w14:paraId="7A4DB1E2" w14:textId="64B0CEB8" w:rsidR="0030200D" w:rsidRPr="0030200D" w:rsidRDefault="0030200D">
          <w:pPr>
            <w:pStyle w:val="TOC3"/>
            <w:tabs>
              <w:tab w:val="right" w:leader="dot" w:pos="8296"/>
            </w:tabs>
            <w:rPr>
              <w:rFonts w:ascii="宋体" w:eastAsia="宋体" w:hAnsi="宋体" w:hint="eastAsia"/>
              <w:noProof/>
              <w:sz w:val="22"/>
              <w:szCs w:val="24"/>
              <w14:ligatures w14:val="standardContextual"/>
            </w:rPr>
          </w:pPr>
          <w:hyperlink w:anchor="_Toc190974591" w:history="1">
            <w:r w:rsidRPr="0030200D">
              <w:rPr>
                <w:rStyle w:val="a3"/>
                <w:rFonts w:ascii="宋体" w:eastAsia="宋体" w:hAnsi="宋体" w:hint="eastAsia"/>
                <w:noProof/>
              </w:rPr>
              <w:t>（一）康德：何为启蒙</w:t>
            </w:r>
            <w:r w:rsidRPr="0030200D">
              <w:rPr>
                <w:rFonts w:ascii="宋体" w:eastAsia="宋体" w:hAnsi="宋体" w:hint="eastAsia"/>
                <w:noProof/>
                <w:webHidden/>
              </w:rPr>
              <w:tab/>
            </w:r>
            <w:r w:rsidRPr="0030200D">
              <w:rPr>
                <w:rFonts w:ascii="宋体" w:eastAsia="宋体" w:hAnsi="宋体" w:hint="eastAsia"/>
                <w:noProof/>
                <w:webHidden/>
              </w:rPr>
              <w:fldChar w:fldCharType="begin"/>
            </w:r>
            <w:r w:rsidRPr="0030200D">
              <w:rPr>
                <w:rFonts w:ascii="宋体" w:eastAsia="宋体" w:hAnsi="宋体" w:hint="eastAsia"/>
                <w:noProof/>
                <w:webHidden/>
              </w:rPr>
              <w:instrText xml:space="preserve"> </w:instrText>
            </w:r>
            <w:r w:rsidRPr="0030200D">
              <w:rPr>
                <w:rFonts w:ascii="宋体" w:eastAsia="宋体" w:hAnsi="宋体"/>
                <w:noProof/>
                <w:webHidden/>
              </w:rPr>
              <w:instrText>PAGEREF _Toc190974591 \h</w:instrText>
            </w:r>
            <w:r w:rsidRPr="0030200D">
              <w:rPr>
                <w:rFonts w:ascii="宋体" w:eastAsia="宋体" w:hAnsi="宋体" w:hint="eastAsia"/>
                <w:noProof/>
                <w:webHidden/>
              </w:rPr>
              <w:instrText xml:space="preserve"> </w:instrText>
            </w:r>
            <w:r w:rsidRPr="0030200D">
              <w:rPr>
                <w:rFonts w:ascii="宋体" w:eastAsia="宋体" w:hAnsi="宋体" w:hint="eastAsia"/>
                <w:noProof/>
                <w:webHidden/>
              </w:rPr>
            </w:r>
            <w:r w:rsidRPr="0030200D">
              <w:rPr>
                <w:rFonts w:ascii="宋体" w:eastAsia="宋体" w:hAnsi="宋体" w:hint="eastAsia"/>
                <w:noProof/>
                <w:webHidden/>
              </w:rPr>
              <w:fldChar w:fldCharType="separate"/>
            </w:r>
            <w:r w:rsidRPr="0030200D">
              <w:rPr>
                <w:rFonts w:ascii="宋体" w:eastAsia="宋体" w:hAnsi="宋体" w:hint="eastAsia"/>
                <w:noProof/>
                <w:webHidden/>
              </w:rPr>
              <w:t>5</w:t>
            </w:r>
            <w:r w:rsidRPr="0030200D">
              <w:rPr>
                <w:rFonts w:ascii="宋体" w:eastAsia="宋体" w:hAnsi="宋体" w:hint="eastAsia"/>
                <w:noProof/>
                <w:webHidden/>
              </w:rPr>
              <w:fldChar w:fldCharType="end"/>
            </w:r>
          </w:hyperlink>
        </w:p>
        <w:p w14:paraId="11AE2936" w14:textId="0B4A6122" w:rsidR="0030200D" w:rsidRPr="0030200D" w:rsidRDefault="0030200D">
          <w:pPr>
            <w:pStyle w:val="TOC3"/>
            <w:tabs>
              <w:tab w:val="right" w:leader="dot" w:pos="8296"/>
            </w:tabs>
            <w:rPr>
              <w:rFonts w:ascii="宋体" w:eastAsia="宋体" w:hAnsi="宋体" w:hint="eastAsia"/>
              <w:noProof/>
              <w:sz w:val="22"/>
              <w:szCs w:val="24"/>
              <w14:ligatures w14:val="standardContextual"/>
            </w:rPr>
          </w:pPr>
          <w:hyperlink w:anchor="_Toc190974592" w:history="1">
            <w:r w:rsidRPr="0030200D">
              <w:rPr>
                <w:rStyle w:val="a3"/>
                <w:rFonts w:ascii="宋体" w:eastAsia="宋体" w:hAnsi="宋体" w:hint="eastAsia"/>
                <w:noProof/>
              </w:rPr>
              <w:t>（二）黑格尔：反思康德的理性启蒙</w:t>
            </w:r>
            <w:r w:rsidRPr="0030200D">
              <w:rPr>
                <w:rFonts w:ascii="宋体" w:eastAsia="宋体" w:hAnsi="宋体" w:hint="eastAsia"/>
                <w:noProof/>
                <w:webHidden/>
              </w:rPr>
              <w:tab/>
            </w:r>
            <w:r w:rsidRPr="0030200D">
              <w:rPr>
                <w:rFonts w:ascii="宋体" w:eastAsia="宋体" w:hAnsi="宋体" w:hint="eastAsia"/>
                <w:noProof/>
                <w:webHidden/>
              </w:rPr>
              <w:fldChar w:fldCharType="begin"/>
            </w:r>
            <w:r w:rsidRPr="0030200D">
              <w:rPr>
                <w:rFonts w:ascii="宋体" w:eastAsia="宋体" w:hAnsi="宋体" w:hint="eastAsia"/>
                <w:noProof/>
                <w:webHidden/>
              </w:rPr>
              <w:instrText xml:space="preserve"> </w:instrText>
            </w:r>
            <w:r w:rsidRPr="0030200D">
              <w:rPr>
                <w:rFonts w:ascii="宋体" w:eastAsia="宋体" w:hAnsi="宋体"/>
                <w:noProof/>
                <w:webHidden/>
              </w:rPr>
              <w:instrText>PAGEREF _Toc190974592 \h</w:instrText>
            </w:r>
            <w:r w:rsidRPr="0030200D">
              <w:rPr>
                <w:rFonts w:ascii="宋体" w:eastAsia="宋体" w:hAnsi="宋体" w:hint="eastAsia"/>
                <w:noProof/>
                <w:webHidden/>
              </w:rPr>
              <w:instrText xml:space="preserve"> </w:instrText>
            </w:r>
            <w:r w:rsidRPr="0030200D">
              <w:rPr>
                <w:rFonts w:ascii="宋体" w:eastAsia="宋体" w:hAnsi="宋体" w:hint="eastAsia"/>
                <w:noProof/>
                <w:webHidden/>
              </w:rPr>
            </w:r>
            <w:r w:rsidRPr="0030200D">
              <w:rPr>
                <w:rFonts w:ascii="宋体" w:eastAsia="宋体" w:hAnsi="宋体" w:hint="eastAsia"/>
                <w:noProof/>
                <w:webHidden/>
              </w:rPr>
              <w:fldChar w:fldCharType="separate"/>
            </w:r>
            <w:r w:rsidRPr="0030200D">
              <w:rPr>
                <w:rFonts w:ascii="宋体" w:eastAsia="宋体" w:hAnsi="宋体" w:hint="eastAsia"/>
                <w:noProof/>
                <w:webHidden/>
              </w:rPr>
              <w:t>5</w:t>
            </w:r>
            <w:r w:rsidRPr="0030200D">
              <w:rPr>
                <w:rFonts w:ascii="宋体" w:eastAsia="宋体" w:hAnsi="宋体" w:hint="eastAsia"/>
                <w:noProof/>
                <w:webHidden/>
              </w:rPr>
              <w:fldChar w:fldCharType="end"/>
            </w:r>
          </w:hyperlink>
        </w:p>
        <w:p w14:paraId="616FA4B4" w14:textId="20880E63" w:rsidR="0030200D" w:rsidRPr="0030200D" w:rsidRDefault="0030200D">
          <w:pPr>
            <w:pStyle w:val="TOC3"/>
            <w:tabs>
              <w:tab w:val="right" w:leader="dot" w:pos="8296"/>
            </w:tabs>
            <w:rPr>
              <w:rFonts w:ascii="宋体" w:eastAsia="宋体" w:hAnsi="宋体" w:hint="eastAsia"/>
              <w:noProof/>
              <w:sz w:val="22"/>
              <w:szCs w:val="24"/>
              <w14:ligatures w14:val="standardContextual"/>
            </w:rPr>
          </w:pPr>
          <w:hyperlink w:anchor="_Toc190974593" w:history="1">
            <w:r w:rsidRPr="0030200D">
              <w:rPr>
                <w:rStyle w:val="a3"/>
                <w:rFonts w:ascii="宋体" w:eastAsia="宋体" w:hAnsi="宋体" w:hint="eastAsia"/>
                <w:noProof/>
              </w:rPr>
              <w:t>（三）马克思、恩格斯：启蒙的双重性</w:t>
            </w:r>
            <w:r w:rsidRPr="0030200D">
              <w:rPr>
                <w:rFonts w:ascii="宋体" w:eastAsia="宋体" w:hAnsi="宋体" w:hint="eastAsia"/>
                <w:noProof/>
                <w:webHidden/>
              </w:rPr>
              <w:tab/>
            </w:r>
            <w:r w:rsidRPr="0030200D">
              <w:rPr>
                <w:rFonts w:ascii="宋体" w:eastAsia="宋体" w:hAnsi="宋体" w:hint="eastAsia"/>
                <w:noProof/>
                <w:webHidden/>
              </w:rPr>
              <w:fldChar w:fldCharType="begin"/>
            </w:r>
            <w:r w:rsidRPr="0030200D">
              <w:rPr>
                <w:rFonts w:ascii="宋体" w:eastAsia="宋体" w:hAnsi="宋体" w:hint="eastAsia"/>
                <w:noProof/>
                <w:webHidden/>
              </w:rPr>
              <w:instrText xml:space="preserve"> </w:instrText>
            </w:r>
            <w:r w:rsidRPr="0030200D">
              <w:rPr>
                <w:rFonts w:ascii="宋体" w:eastAsia="宋体" w:hAnsi="宋体"/>
                <w:noProof/>
                <w:webHidden/>
              </w:rPr>
              <w:instrText>PAGEREF _Toc190974593 \h</w:instrText>
            </w:r>
            <w:r w:rsidRPr="0030200D">
              <w:rPr>
                <w:rFonts w:ascii="宋体" w:eastAsia="宋体" w:hAnsi="宋体" w:hint="eastAsia"/>
                <w:noProof/>
                <w:webHidden/>
              </w:rPr>
              <w:instrText xml:space="preserve"> </w:instrText>
            </w:r>
            <w:r w:rsidRPr="0030200D">
              <w:rPr>
                <w:rFonts w:ascii="宋体" w:eastAsia="宋体" w:hAnsi="宋体" w:hint="eastAsia"/>
                <w:noProof/>
                <w:webHidden/>
              </w:rPr>
            </w:r>
            <w:r w:rsidRPr="0030200D">
              <w:rPr>
                <w:rFonts w:ascii="宋体" w:eastAsia="宋体" w:hAnsi="宋体" w:hint="eastAsia"/>
                <w:noProof/>
                <w:webHidden/>
              </w:rPr>
              <w:fldChar w:fldCharType="separate"/>
            </w:r>
            <w:r w:rsidRPr="0030200D">
              <w:rPr>
                <w:rFonts w:ascii="宋体" w:eastAsia="宋体" w:hAnsi="宋体" w:hint="eastAsia"/>
                <w:noProof/>
                <w:webHidden/>
              </w:rPr>
              <w:t>6</w:t>
            </w:r>
            <w:r w:rsidRPr="0030200D">
              <w:rPr>
                <w:rFonts w:ascii="宋体" w:eastAsia="宋体" w:hAnsi="宋体" w:hint="eastAsia"/>
                <w:noProof/>
                <w:webHidden/>
              </w:rPr>
              <w:fldChar w:fldCharType="end"/>
            </w:r>
          </w:hyperlink>
        </w:p>
        <w:p w14:paraId="130E6E0D" w14:textId="53BCC7CB" w:rsidR="0030200D" w:rsidRPr="0030200D" w:rsidRDefault="0030200D">
          <w:pPr>
            <w:pStyle w:val="TOC3"/>
            <w:tabs>
              <w:tab w:val="right" w:leader="dot" w:pos="8296"/>
            </w:tabs>
            <w:rPr>
              <w:rFonts w:ascii="宋体" w:eastAsia="宋体" w:hAnsi="宋体" w:hint="eastAsia"/>
              <w:noProof/>
              <w:sz w:val="22"/>
              <w:szCs w:val="24"/>
              <w14:ligatures w14:val="standardContextual"/>
            </w:rPr>
          </w:pPr>
          <w:hyperlink w:anchor="_Toc190974594" w:history="1">
            <w:r w:rsidRPr="0030200D">
              <w:rPr>
                <w:rStyle w:val="a3"/>
                <w:rFonts w:ascii="宋体" w:eastAsia="宋体" w:hAnsi="宋体" w:hint="eastAsia"/>
                <w:noProof/>
              </w:rPr>
              <w:t>（四）霍克海默、阿多诺谈启蒙辩证法</w:t>
            </w:r>
            <w:r w:rsidRPr="0030200D">
              <w:rPr>
                <w:rFonts w:ascii="宋体" w:eastAsia="宋体" w:hAnsi="宋体" w:hint="eastAsia"/>
                <w:noProof/>
                <w:webHidden/>
              </w:rPr>
              <w:tab/>
            </w:r>
            <w:r w:rsidRPr="0030200D">
              <w:rPr>
                <w:rFonts w:ascii="宋体" w:eastAsia="宋体" w:hAnsi="宋体" w:hint="eastAsia"/>
                <w:noProof/>
                <w:webHidden/>
              </w:rPr>
              <w:fldChar w:fldCharType="begin"/>
            </w:r>
            <w:r w:rsidRPr="0030200D">
              <w:rPr>
                <w:rFonts w:ascii="宋体" w:eastAsia="宋体" w:hAnsi="宋体" w:hint="eastAsia"/>
                <w:noProof/>
                <w:webHidden/>
              </w:rPr>
              <w:instrText xml:space="preserve"> </w:instrText>
            </w:r>
            <w:r w:rsidRPr="0030200D">
              <w:rPr>
                <w:rFonts w:ascii="宋体" w:eastAsia="宋体" w:hAnsi="宋体"/>
                <w:noProof/>
                <w:webHidden/>
              </w:rPr>
              <w:instrText>PAGEREF _Toc190974594 \h</w:instrText>
            </w:r>
            <w:r w:rsidRPr="0030200D">
              <w:rPr>
                <w:rFonts w:ascii="宋体" w:eastAsia="宋体" w:hAnsi="宋体" w:hint="eastAsia"/>
                <w:noProof/>
                <w:webHidden/>
              </w:rPr>
              <w:instrText xml:space="preserve"> </w:instrText>
            </w:r>
            <w:r w:rsidRPr="0030200D">
              <w:rPr>
                <w:rFonts w:ascii="宋体" w:eastAsia="宋体" w:hAnsi="宋体" w:hint="eastAsia"/>
                <w:noProof/>
                <w:webHidden/>
              </w:rPr>
            </w:r>
            <w:r w:rsidRPr="0030200D">
              <w:rPr>
                <w:rFonts w:ascii="宋体" w:eastAsia="宋体" w:hAnsi="宋体" w:hint="eastAsia"/>
                <w:noProof/>
                <w:webHidden/>
              </w:rPr>
              <w:fldChar w:fldCharType="separate"/>
            </w:r>
            <w:r w:rsidRPr="0030200D">
              <w:rPr>
                <w:rFonts w:ascii="宋体" w:eastAsia="宋体" w:hAnsi="宋体" w:hint="eastAsia"/>
                <w:noProof/>
                <w:webHidden/>
              </w:rPr>
              <w:t>6</w:t>
            </w:r>
            <w:r w:rsidRPr="0030200D">
              <w:rPr>
                <w:rFonts w:ascii="宋体" w:eastAsia="宋体" w:hAnsi="宋体" w:hint="eastAsia"/>
                <w:noProof/>
                <w:webHidden/>
              </w:rPr>
              <w:fldChar w:fldCharType="end"/>
            </w:r>
          </w:hyperlink>
        </w:p>
        <w:p w14:paraId="2BA0A857" w14:textId="75CCA46D" w:rsidR="0030200D" w:rsidRPr="0030200D" w:rsidRDefault="0030200D">
          <w:pPr>
            <w:pStyle w:val="TOC3"/>
            <w:tabs>
              <w:tab w:val="right" w:leader="dot" w:pos="8296"/>
            </w:tabs>
            <w:rPr>
              <w:rFonts w:ascii="宋体" w:eastAsia="宋体" w:hAnsi="宋体" w:hint="eastAsia"/>
              <w:noProof/>
              <w:sz w:val="22"/>
              <w:szCs w:val="24"/>
              <w14:ligatures w14:val="standardContextual"/>
            </w:rPr>
          </w:pPr>
          <w:hyperlink w:anchor="_Toc190974595" w:history="1">
            <w:r w:rsidRPr="0030200D">
              <w:rPr>
                <w:rStyle w:val="a3"/>
                <w:rFonts w:ascii="宋体" w:eastAsia="宋体" w:hAnsi="宋体" w:hint="eastAsia"/>
                <w:noProof/>
              </w:rPr>
              <w:t>（五）启蒙思想中的定位</w:t>
            </w:r>
            <w:r w:rsidRPr="0030200D">
              <w:rPr>
                <w:rFonts w:ascii="宋体" w:eastAsia="宋体" w:hAnsi="宋体" w:hint="eastAsia"/>
                <w:noProof/>
                <w:webHidden/>
              </w:rPr>
              <w:tab/>
            </w:r>
            <w:r w:rsidRPr="0030200D">
              <w:rPr>
                <w:rFonts w:ascii="宋体" w:eastAsia="宋体" w:hAnsi="宋体" w:hint="eastAsia"/>
                <w:noProof/>
                <w:webHidden/>
              </w:rPr>
              <w:fldChar w:fldCharType="begin"/>
            </w:r>
            <w:r w:rsidRPr="0030200D">
              <w:rPr>
                <w:rFonts w:ascii="宋体" w:eastAsia="宋体" w:hAnsi="宋体" w:hint="eastAsia"/>
                <w:noProof/>
                <w:webHidden/>
              </w:rPr>
              <w:instrText xml:space="preserve"> </w:instrText>
            </w:r>
            <w:r w:rsidRPr="0030200D">
              <w:rPr>
                <w:rFonts w:ascii="宋体" w:eastAsia="宋体" w:hAnsi="宋体"/>
                <w:noProof/>
                <w:webHidden/>
              </w:rPr>
              <w:instrText>PAGEREF _Toc190974595 \h</w:instrText>
            </w:r>
            <w:r w:rsidRPr="0030200D">
              <w:rPr>
                <w:rFonts w:ascii="宋体" w:eastAsia="宋体" w:hAnsi="宋体" w:hint="eastAsia"/>
                <w:noProof/>
                <w:webHidden/>
              </w:rPr>
              <w:instrText xml:space="preserve"> </w:instrText>
            </w:r>
            <w:r w:rsidRPr="0030200D">
              <w:rPr>
                <w:rFonts w:ascii="宋体" w:eastAsia="宋体" w:hAnsi="宋体" w:hint="eastAsia"/>
                <w:noProof/>
                <w:webHidden/>
              </w:rPr>
            </w:r>
            <w:r w:rsidRPr="0030200D">
              <w:rPr>
                <w:rFonts w:ascii="宋体" w:eastAsia="宋体" w:hAnsi="宋体" w:hint="eastAsia"/>
                <w:noProof/>
                <w:webHidden/>
              </w:rPr>
              <w:fldChar w:fldCharType="separate"/>
            </w:r>
            <w:r w:rsidRPr="0030200D">
              <w:rPr>
                <w:rFonts w:ascii="宋体" w:eastAsia="宋体" w:hAnsi="宋体" w:hint="eastAsia"/>
                <w:noProof/>
                <w:webHidden/>
              </w:rPr>
              <w:t>6</w:t>
            </w:r>
            <w:r w:rsidRPr="0030200D">
              <w:rPr>
                <w:rFonts w:ascii="宋体" w:eastAsia="宋体" w:hAnsi="宋体" w:hint="eastAsia"/>
                <w:noProof/>
                <w:webHidden/>
              </w:rPr>
              <w:fldChar w:fldCharType="end"/>
            </w:r>
          </w:hyperlink>
        </w:p>
        <w:p w14:paraId="709C1459" w14:textId="4D66CD3F" w:rsidR="009C5523" w:rsidRPr="0030200D" w:rsidRDefault="009C5523">
          <w:pPr>
            <w:rPr>
              <w:rFonts w:ascii="宋体" w:eastAsia="宋体" w:hAnsi="宋体" w:hint="eastAsia"/>
            </w:rPr>
          </w:pPr>
          <w:r w:rsidRPr="0030200D">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70F10D0A" w:rsidR="004F27BC" w:rsidRPr="004F27BC" w:rsidRDefault="004F27BC" w:rsidP="009C5523">
      <w:pPr>
        <w:pStyle w:val="a9"/>
      </w:pPr>
      <w:bookmarkStart w:id="0" w:name="_Toc190974583"/>
      <w:r w:rsidRPr="004F27BC">
        <w:rPr>
          <w:rFonts w:hint="eastAsia"/>
        </w:rPr>
        <w:lastRenderedPageBreak/>
        <w:t>第一讲</w:t>
      </w:r>
      <w:r w:rsidRPr="004F27BC">
        <w:rPr>
          <w:rFonts w:hint="eastAsia"/>
        </w:rPr>
        <w:t xml:space="preserve"> </w:t>
      </w:r>
      <w:r w:rsidR="00EC7121">
        <w:rPr>
          <w:rFonts w:hint="eastAsia"/>
        </w:rPr>
        <w:t>导论</w:t>
      </w:r>
      <w:bookmarkEnd w:id="0"/>
    </w:p>
    <w:p w14:paraId="19160074" w14:textId="5B0E4755" w:rsidR="00906D67" w:rsidRPr="001E7533" w:rsidRDefault="000C2A56" w:rsidP="001A5EBF">
      <w:pPr>
        <w:pStyle w:val="aa"/>
        <w:spacing w:before="78" w:after="78"/>
        <w:jc w:val="center"/>
        <w:rPr>
          <w:rFonts w:cs="Times New Roman"/>
        </w:rPr>
      </w:pPr>
      <w:r w:rsidRPr="001E7533">
        <w:rPr>
          <w:rFonts w:cs="Times New Roman"/>
        </w:rPr>
        <w:t>202</w:t>
      </w:r>
      <w:r w:rsidR="00EC7121">
        <w:rPr>
          <w:rFonts w:cs="Times New Roman" w:hint="eastAsia"/>
        </w:rPr>
        <w:t>5</w:t>
      </w:r>
      <w:r w:rsidRPr="001E7533">
        <w:rPr>
          <w:rFonts w:cs="Times New Roman"/>
        </w:rPr>
        <w:t>.</w:t>
      </w:r>
      <w:r w:rsidR="00EC7121">
        <w:rPr>
          <w:rFonts w:cs="Times New Roman" w:hint="eastAsia"/>
        </w:rPr>
        <w:t>2</w:t>
      </w:r>
      <w:r w:rsidRPr="001E7533">
        <w:rPr>
          <w:rFonts w:cs="Times New Roman"/>
        </w:rPr>
        <w:t>.</w:t>
      </w:r>
      <w:r w:rsidR="00EC7121">
        <w:rPr>
          <w:rFonts w:cs="Times New Roman" w:hint="eastAsia"/>
        </w:rPr>
        <w:t>20</w:t>
      </w:r>
    </w:p>
    <w:p w14:paraId="472CEE80" w14:textId="0F04D14A" w:rsidR="00EC7121" w:rsidRDefault="00EC7121" w:rsidP="00EC7121">
      <w:pPr>
        <w:pStyle w:val="aa"/>
        <w:spacing w:before="78" w:after="78"/>
        <w:ind w:firstLine="420"/>
      </w:pPr>
      <w:r>
        <w:rPr>
          <w:rFonts w:hint="eastAsia"/>
        </w:rPr>
        <w:t>孟德斯鸠</w:t>
      </w:r>
      <w:r w:rsidR="0039079C">
        <w:rPr>
          <w:rFonts w:hint="eastAsia"/>
        </w:rPr>
        <w:t>（</w:t>
      </w:r>
      <w:r w:rsidR="0039079C">
        <w:t>Montesquieu, 1689-1755</w:t>
      </w:r>
      <w:r w:rsidR="0039079C">
        <w:rPr>
          <w:rFonts w:hint="eastAsia"/>
        </w:rPr>
        <w:t>）</w:t>
      </w:r>
      <w:r>
        <w:rPr>
          <w:rFonts w:hint="eastAsia"/>
        </w:rPr>
        <w:t>是</w:t>
      </w:r>
      <w:r>
        <w:rPr>
          <w:rFonts w:hint="eastAsia"/>
        </w:rPr>
        <w:t>18</w:t>
      </w:r>
      <w:r>
        <w:rPr>
          <w:rFonts w:hint="eastAsia"/>
        </w:rPr>
        <w:t>世纪著名的政治哲学家、启蒙思想家、古典自由主义者。其代表作《论法的精神》是</w:t>
      </w:r>
      <w:r>
        <w:rPr>
          <w:rFonts w:hint="eastAsia"/>
        </w:rPr>
        <w:t>18</w:t>
      </w:r>
      <w:r>
        <w:rPr>
          <w:rFonts w:hint="eastAsia"/>
        </w:rPr>
        <w:t>世纪最伟大的经典作品之一，是孟德斯鸠集</w:t>
      </w:r>
      <w:r>
        <w:rPr>
          <w:rFonts w:hint="eastAsia"/>
        </w:rPr>
        <w:t>50</w:t>
      </w:r>
      <w:r>
        <w:rPr>
          <w:rFonts w:hint="eastAsia"/>
        </w:rPr>
        <w:t>年经验、</w:t>
      </w:r>
      <w:r>
        <w:rPr>
          <w:rFonts w:hint="eastAsia"/>
        </w:rPr>
        <w:t>40</w:t>
      </w:r>
      <w:r>
        <w:rPr>
          <w:rFonts w:hint="eastAsia"/>
        </w:rPr>
        <w:t>年研究和</w:t>
      </w:r>
      <w:r>
        <w:rPr>
          <w:rFonts w:hint="eastAsia"/>
        </w:rPr>
        <w:t>20</w:t>
      </w:r>
      <w:r>
        <w:rPr>
          <w:rFonts w:hint="eastAsia"/>
        </w:rPr>
        <w:t>年写作所完成的传世经典。《论法的精神》的主要观点包括：</w:t>
      </w:r>
    </w:p>
    <w:p w14:paraId="5DC85209" w14:textId="75FEDA64" w:rsidR="00EC7121" w:rsidRDefault="00EC7121" w:rsidP="00EC7121">
      <w:pPr>
        <w:pStyle w:val="aa"/>
        <w:numPr>
          <w:ilvl w:val="0"/>
          <w:numId w:val="2"/>
        </w:numPr>
        <w:spacing w:beforeLines="0" w:before="0" w:afterLines="0" w:after="0"/>
        <w:ind w:left="442" w:hanging="442"/>
      </w:pPr>
      <w:r>
        <w:rPr>
          <w:rFonts w:hint="eastAsia"/>
        </w:rPr>
        <w:t>三权分立：行政权、立法权和司法权分立；</w:t>
      </w:r>
    </w:p>
    <w:p w14:paraId="0ACAEB18" w14:textId="77777777" w:rsidR="00EC7121" w:rsidRDefault="00EC7121" w:rsidP="00EC7121">
      <w:pPr>
        <w:pStyle w:val="aa"/>
        <w:numPr>
          <w:ilvl w:val="0"/>
          <w:numId w:val="2"/>
        </w:numPr>
        <w:spacing w:beforeLines="0" w:before="0" w:afterLines="0" w:after="0"/>
        <w:ind w:left="442" w:hanging="442"/>
      </w:pPr>
      <w:r>
        <w:rPr>
          <w:rFonts w:hint="eastAsia"/>
        </w:rPr>
        <w:t>制衡；</w:t>
      </w:r>
    </w:p>
    <w:p w14:paraId="7A7AFEED" w14:textId="77777777" w:rsidR="00EC7121" w:rsidRDefault="00EC7121" w:rsidP="00EC7121">
      <w:pPr>
        <w:pStyle w:val="aa"/>
        <w:numPr>
          <w:ilvl w:val="0"/>
          <w:numId w:val="2"/>
        </w:numPr>
        <w:spacing w:beforeLines="0" w:before="0" w:afterLines="0" w:after="0"/>
        <w:ind w:left="442" w:hanging="442"/>
      </w:pPr>
      <w:r>
        <w:rPr>
          <w:rFonts w:hint="eastAsia"/>
        </w:rPr>
        <w:t>政体依其原则分为三类；</w:t>
      </w:r>
    </w:p>
    <w:p w14:paraId="69000D97" w14:textId="25A9B46A" w:rsidR="00EC7121" w:rsidRDefault="00EC7121" w:rsidP="00EC7121">
      <w:pPr>
        <w:pStyle w:val="aa"/>
        <w:numPr>
          <w:ilvl w:val="0"/>
          <w:numId w:val="2"/>
        </w:numPr>
        <w:spacing w:beforeLines="0" w:before="0" w:afterLines="0" w:after="0"/>
        <w:ind w:left="442" w:hanging="442"/>
      </w:pPr>
      <w:r>
        <w:rPr>
          <w:rFonts w:hint="eastAsia"/>
        </w:rPr>
        <w:t>地理环境论。</w:t>
      </w:r>
    </w:p>
    <w:p w14:paraId="079D0B26" w14:textId="79D30774" w:rsidR="000C2A56" w:rsidRDefault="00EC7121" w:rsidP="00EC7121">
      <w:pPr>
        <w:pStyle w:val="aa"/>
        <w:spacing w:before="78" w:after="78"/>
        <w:ind w:firstLine="420"/>
      </w:pPr>
      <w:r>
        <w:rPr>
          <w:rFonts w:hint="eastAsia"/>
        </w:rPr>
        <w:t>孟德斯鸠的思想是世界许多国家宪法分权理论和政治制度的主要来源，为法国《人权宣言》和美国《独立宣言》提供强有力的理论依据，影响了休</w:t>
      </w:r>
      <w:proofErr w:type="gramStart"/>
      <w:r>
        <w:rPr>
          <w:rFonts w:hint="eastAsia"/>
        </w:rPr>
        <w:t>谟</w:t>
      </w:r>
      <w:proofErr w:type="gramEnd"/>
      <w:r>
        <w:rPr>
          <w:rFonts w:hint="eastAsia"/>
        </w:rPr>
        <w:t>（</w:t>
      </w:r>
      <w:r>
        <w:rPr>
          <w:rFonts w:hint="eastAsia"/>
        </w:rPr>
        <w:t>Hume</w:t>
      </w:r>
      <w:r>
        <w:rPr>
          <w:rFonts w:hint="eastAsia"/>
        </w:rPr>
        <w:t>）、潘恩（</w:t>
      </w:r>
      <w:r>
        <w:rPr>
          <w:rFonts w:hint="eastAsia"/>
        </w:rPr>
        <w:t>Paine</w:t>
      </w:r>
      <w:r>
        <w:rPr>
          <w:rFonts w:hint="eastAsia"/>
        </w:rPr>
        <w:t>）、卢梭（</w:t>
      </w:r>
      <w:r>
        <w:rPr>
          <w:rFonts w:hint="eastAsia"/>
        </w:rPr>
        <w:t>Rousseau</w:t>
      </w:r>
      <w:r>
        <w:rPr>
          <w:rFonts w:hint="eastAsia"/>
        </w:rPr>
        <w:t>）、柏克（</w:t>
      </w:r>
      <w:r>
        <w:rPr>
          <w:rFonts w:hint="eastAsia"/>
        </w:rPr>
        <w:t>Burke</w:t>
      </w:r>
      <w:r>
        <w:rPr>
          <w:rFonts w:hint="eastAsia"/>
        </w:rPr>
        <w:t>）、黑格尔（</w:t>
      </w:r>
      <w:r>
        <w:rPr>
          <w:rFonts w:hint="eastAsia"/>
        </w:rPr>
        <w:t>Hegel</w:t>
      </w:r>
      <w:r>
        <w:rPr>
          <w:rFonts w:hint="eastAsia"/>
        </w:rPr>
        <w:t>）、托克维尔（</w:t>
      </w:r>
      <w:r>
        <w:rPr>
          <w:rFonts w:hint="eastAsia"/>
        </w:rPr>
        <w:t>Tocqueville</w:t>
      </w:r>
      <w:r>
        <w:rPr>
          <w:rFonts w:hint="eastAsia"/>
        </w:rPr>
        <w:t>）、涂尔干（</w:t>
      </w:r>
      <w:r>
        <w:rPr>
          <w:rFonts w:hint="eastAsia"/>
        </w:rPr>
        <w:t>Durkheim</w:t>
      </w:r>
      <w:r>
        <w:rPr>
          <w:rFonts w:hint="eastAsia"/>
        </w:rPr>
        <w:t>）、阿伦特（</w:t>
      </w:r>
      <w:r>
        <w:rPr>
          <w:rFonts w:hint="eastAsia"/>
        </w:rPr>
        <w:t>Arendt</w:t>
      </w:r>
      <w:r>
        <w:rPr>
          <w:rFonts w:hint="eastAsia"/>
        </w:rPr>
        <w:t>）、弗格森（</w:t>
      </w:r>
      <w:r>
        <w:rPr>
          <w:rFonts w:hint="eastAsia"/>
        </w:rPr>
        <w:t>Ferguson</w:t>
      </w:r>
      <w:r>
        <w:rPr>
          <w:rFonts w:hint="eastAsia"/>
        </w:rPr>
        <w:t>）等众多思想家。</w:t>
      </w:r>
    </w:p>
    <w:p w14:paraId="6C1BE797" w14:textId="6135E84E" w:rsidR="00EC7121" w:rsidRDefault="0039079C" w:rsidP="0039079C">
      <w:pPr>
        <w:pStyle w:val="ac"/>
      </w:pPr>
      <w:bookmarkStart w:id="1" w:name="_Toc190974584"/>
      <w:r>
        <w:rPr>
          <w:rFonts w:hint="eastAsia"/>
        </w:rPr>
        <w:t>一、西方政治制度史</w:t>
      </w:r>
      <w:bookmarkEnd w:id="1"/>
    </w:p>
    <w:p w14:paraId="11EDCD00" w14:textId="5B23DA8D" w:rsidR="00EC7121" w:rsidRDefault="0039079C" w:rsidP="0039079C">
      <w:pPr>
        <w:pStyle w:val="ae"/>
      </w:pPr>
      <w:bookmarkStart w:id="2" w:name="_Toc190974585"/>
      <w:r>
        <w:rPr>
          <w:rFonts w:hint="eastAsia"/>
        </w:rPr>
        <w:t>（一）古希腊罗马民主政治</w:t>
      </w:r>
      <w:bookmarkEnd w:id="2"/>
    </w:p>
    <w:p w14:paraId="6862F3E8" w14:textId="28042E45" w:rsidR="005176C2" w:rsidRDefault="005176C2" w:rsidP="005176C2">
      <w:pPr>
        <w:pStyle w:val="af1"/>
      </w:pPr>
      <w:r>
        <w:rPr>
          <w:rFonts w:hint="eastAsia"/>
        </w:rPr>
        <w:t xml:space="preserve">1. </w:t>
      </w:r>
      <w:r>
        <w:rPr>
          <w:rFonts w:hint="eastAsia"/>
        </w:rPr>
        <w:t>古希腊罗马民主政治的起源</w:t>
      </w:r>
    </w:p>
    <w:p w14:paraId="2517EF3C" w14:textId="2F97AA09" w:rsidR="00660612" w:rsidRDefault="0039079C" w:rsidP="001A5EBF">
      <w:pPr>
        <w:pStyle w:val="aa"/>
        <w:spacing w:before="78" w:after="78"/>
      </w:pPr>
      <w:r>
        <w:tab/>
      </w:r>
      <w:r>
        <w:rPr>
          <w:rFonts w:hint="eastAsia"/>
        </w:rPr>
        <w:t>古希腊罗马是西方宪政的历史起源。</w:t>
      </w:r>
      <w:r w:rsidR="00660612">
        <w:rPr>
          <w:rFonts w:hint="eastAsia"/>
        </w:rPr>
        <w:t>多种因素促成了古希腊罗马的民主政治。</w:t>
      </w:r>
    </w:p>
    <w:p w14:paraId="4479D38F" w14:textId="10B5F0D1" w:rsidR="00660612" w:rsidRDefault="00660612" w:rsidP="00660612">
      <w:pPr>
        <w:pStyle w:val="aa"/>
        <w:numPr>
          <w:ilvl w:val="0"/>
          <w:numId w:val="3"/>
        </w:numPr>
        <w:spacing w:before="78" w:after="78"/>
        <w:ind w:left="720"/>
      </w:pPr>
      <w:r>
        <w:rPr>
          <w:rFonts w:hint="eastAsia"/>
        </w:rPr>
        <w:t>古希腊存在</w:t>
      </w:r>
      <w:r w:rsidR="0039079C">
        <w:rPr>
          <w:rFonts w:hint="eastAsia"/>
        </w:rPr>
        <w:t>原始民主遗风</w:t>
      </w:r>
      <w:r>
        <w:rPr>
          <w:rFonts w:hint="eastAsia"/>
        </w:rPr>
        <w:t>。如雅典，虽然经过梭伦改革、克里斯提尼改革、希波战争、伯罗奔尼撒战争等起伏，但总体上还是保持了民主传统。相比之下，东方国家则以军事暴力互相攻伐、征服为主，由此形成了中央集权、等级森严的政治制度。</w:t>
      </w:r>
    </w:p>
    <w:p w14:paraId="3F1CF7EC" w14:textId="77777777" w:rsidR="00660612" w:rsidRDefault="00660612" w:rsidP="00660612">
      <w:pPr>
        <w:pStyle w:val="aa"/>
        <w:numPr>
          <w:ilvl w:val="0"/>
          <w:numId w:val="3"/>
        </w:numPr>
        <w:spacing w:before="78" w:after="78"/>
        <w:ind w:left="720"/>
      </w:pPr>
      <w:r>
        <w:rPr>
          <w:rFonts w:hint="eastAsia"/>
        </w:rPr>
        <w:t>古希腊具有独特的地理环境，拥有小国寡民的国家形式。人民数量少，利于集会与直接民主。同时期的东方则幅员辽阔、人口众多，强调“大一统”。</w:t>
      </w:r>
    </w:p>
    <w:p w14:paraId="4CB4CAC3" w14:textId="77777777" w:rsidR="00660612" w:rsidRDefault="00660612" w:rsidP="00660612">
      <w:pPr>
        <w:pStyle w:val="aa"/>
        <w:numPr>
          <w:ilvl w:val="0"/>
          <w:numId w:val="3"/>
        </w:numPr>
        <w:spacing w:before="78" w:after="78"/>
        <w:ind w:left="720"/>
      </w:pPr>
      <w:r>
        <w:rPr>
          <w:rFonts w:hint="eastAsia"/>
        </w:rPr>
        <w:t>古希腊拥有</w:t>
      </w:r>
      <w:r w:rsidR="0039079C">
        <w:rPr>
          <w:rFonts w:hint="eastAsia"/>
        </w:rPr>
        <w:t>特殊的社会经济结构</w:t>
      </w:r>
      <w:r>
        <w:rPr>
          <w:rFonts w:hint="eastAsia"/>
        </w:rPr>
        <w:t>。古希腊的工商业发达，形成了人口规模较大的平民阶层，利于民主的发展。此时的东方则工商业落后，以农业为重点。</w:t>
      </w:r>
    </w:p>
    <w:p w14:paraId="564010E5" w14:textId="29F375AD" w:rsidR="005176C2" w:rsidRDefault="005176C2" w:rsidP="005176C2">
      <w:pPr>
        <w:pStyle w:val="af1"/>
      </w:pPr>
      <w:r>
        <w:rPr>
          <w:rFonts w:hint="eastAsia"/>
        </w:rPr>
        <w:t xml:space="preserve">2. </w:t>
      </w:r>
      <w:r>
        <w:rPr>
          <w:rFonts w:hint="eastAsia"/>
        </w:rPr>
        <w:t>不同哲学家对民主政治的看法</w:t>
      </w:r>
    </w:p>
    <w:p w14:paraId="103A3105" w14:textId="64DA8F71" w:rsidR="005176C2" w:rsidRDefault="005176C2" w:rsidP="005176C2">
      <w:pPr>
        <w:pStyle w:val="aa"/>
        <w:spacing w:before="78" w:after="78"/>
        <w:ind w:firstLine="420"/>
      </w:pPr>
      <w:r w:rsidRPr="006E428F">
        <w:rPr>
          <w:rFonts w:hint="eastAsia"/>
          <w:b/>
          <w:bCs/>
        </w:rPr>
        <w:t>苏格拉底（</w:t>
      </w:r>
      <w:r w:rsidRPr="006E428F">
        <w:rPr>
          <w:rFonts w:hint="eastAsia"/>
          <w:b/>
          <w:bCs/>
        </w:rPr>
        <w:t>Socrates</w:t>
      </w:r>
      <w:r w:rsidRPr="006E428F">
        <w:rPr>
          <w:rFonts w:hint="eastAsia"/>
          <w:b/>
          <w:bCs/>
        </w:rPr>
        <w:t>）</w:t>
      </w:r>
      <w:r>
        <w:rPr>
          <w:rFonts w:hint="eastAsia"/>
        </w:rPr>
        <w:t>曾断言被糟糕的暴政统治要好于被糟糕的民主统治，意思是一个人于太多的坏事总要好</w:t>
      </w:r>
      <w:proofErr w:type="gramStart"/>
      <w:r>
        <w:rPr>
          <w:rFonts w:hint="eastAsia"/>
        </w:rPr>
        <w:t>于那么</w:t>
      </w:r>
      <w:proofErr w:type="gramEnd"/>
      <w:r>
        <w:rPr>
          <w:rFonts w:hint="eastAsia"/>
        </w:rPr>
        <w:t>多人干太多的坏事。</w:t>
      </w:r>
    </w:p>
    <w:p w14:paraId="1E08E51B" w14:textId="2C6BB5BF" w:rsidR="005176C2" w:rsidRDefault="005176C2" w:rsidP="005176C2">
      <w:pPr>
        <w:pStyle w:val="aa"/>
        <w:spacing w:before="78" w:after="78"/>
        <w:ind w:firstLine="420"/>
      </w:pPr>
      <w:r w:rsidRPr="006E428F">
        <w:rPr>
          <w:rFonts w:hint="eastAsia"/>
          <w:b/>
          <w:bCs/>
        </w:rPr>
        <w:t>柏拉图（</w:t>
      </w:r>
      <w:r w:rsidRPr="006E428F">
        <w:rPr>
          <w:rFonts w:hint="eastAsia"/>
          <w:b/>
          <w:bCs/>
        </w:rPr>
        <w:t>Plato</w:t>
      </w:r>
      <w:r w:rsidRPr="006E428F">
        <w:rPr>
          <w:rFonts w:hint="eastAsia"/>
          <w:b/>
          <w:bCs/>
        </w:rPr>
        <w:t>）</w:t>
      </w:r>
      <w:r>
        <w:rPr>
          <w:rFonts w:hint="eastAsia"/>
        </w:rPr>
        <w:t>主张贵族奴隶制，拒绝雅典民主原则，因为只有具备智慧和理性的少数人才适合统治。柏拉图代表作《理想国》倡导由哲学王基于理性和智慧来统治的贵族政体（</w:t>
      </w:r>
      <w:r>
        <w:rPr>
          <w:rFonts w:hint="eastAsia"/>
        </w:rPr>
        <w:t>aristocracy</w:t>
      </w:r>
      <w:r>
        <w:rPr>
          <w:rFonts w:hint="eastAsia"/>
        </w:rPr>
        <w:t>）。柏拉图根据统治者人数多少和是否依照法律来区分政体，政体优劣顺序是这样的：贵族政治（最优秀者统治），到帝王政治（由尊贵者统治），再到寡头政治（由少数人统治）再到民主政治（由人民统治），最后到暴政（由一个大统治）。柏拉图对话录涉及很多人物，有些人表达了柏拉图本人的思想，有些人则不然。</w:t>
      </w:r>
    </w:p>
    <w:p w14:paraId="10CD3A91" w14:textId="29EF5FFA" w:rsidR="005176C2" w:rsidRDefault="005176C2" w:rsidP="006D117D">
      <w:pPr>
        <w:pStyle w:val="aa"/>
        <w:spacing w:before="78" w:after="78"/>
        <w:ind w:firstLine="420"/>
      </w:pPr>
      <w:r w:rsidRPr="006E428F">
        <w:rPr>
          <w:rFonts w:hint="eastAsia"/>
          <w:b/>
          <w:bCs/>
        </w:rPr>
        <w:t>亚里士多德（</w:t>
      </w:r>
      <w:r w:rsidRPr="006E428F">
        <w:rPr>
          <w:rFonts w:hint="eastAsia"/>
          <w:b/>
          <w:bCs/>
        </w:rPr>
        <w:t>Aristotle</w:t>
      </w:r>
      <w:r w:rsidRPr="006E428F">
        <w:rPr>
          <w:rFonts w:hint="eastAsia"/>
          <w:b/>
          <w:bCs/>
        </w:rPr>
        <w:t>）</w:t>
      </w:r>
      <w:r>
        <w:rPr>
          <w:rFonts w:hint="eastAsia"/>
        </w:rPr>
        <w:t>有代表作《政治学》《形而上学》，是古希腊哲学之集大成者。他认为人是理性的动物、政治的动物；整体必定优先于部分，城邦优先于家庭，家庭优先于个体；城邦是自然共同体，履行政治共同体的使命：</w:t>
      </w:r>
      <w:proofErr w:type="gramStart"/>
      <w:r>
        <w:rPr>
          <w:rFonts w:hint="eastAsia"/>
        </w:rPr>
        <w:t>尽可能过善好</w:t>
      </w:r>
      <w:proofErr w:type="gramEnd"/>
      <w:r>
        <w:rPr>
          <w:rFonts w:hint="eastAsia"/>
        </w:rPr>
        <w:t>生活、实施美好行动，而</w:t>
      </w:r>
      <w:r>
        <w:rPr>
          <w:rFonts w:hint="eastAsia"/>
        </w:rPr>
        <w:lastRenderedPageBreak/>
        <w:t>不像近代契约论者那样认为人们之所以离开自然状态而“生活在一起”组建国家，是为了避免暴亡。亚里士多德继承和发展了柏拉图政体学说，根据统治目的和统治者人数多少区分六种政体，三种正宗政体追求城邦共同利益：君主政体、贵族政体、共和政体，可分别蜕变为三种追求私人利益的反常政体：</w:t>
      </w:r>
      <w:proofErr w:type="gramStart"/>
      <w:r>
        <w:rPr>
          <w:rFonts w:hint="eastAsia"/>
        </w:rPr>
        <w:t>僭</w:t>
      </w:r>
      <w:proofErr w:type="gramEnd"/>
      <w:r>
        <w:rPr>
          <w:rFonts w:hint="eastAsia"/>
        </w:rPr>
        <w:t>主政体、寡头政体、民主政体；最好是中等阶级执政的政体。</w:t>
      </w:r>
    </w:p>
    <w:p w14:paraId="35B10B1A" w14:textId="7585DEBE" w:rsidR="0039079C" w:rsidRDefault="005176C2" w:rsidP="00660612">
      <w:pPr>
        <w:pStyle w:val="aa"/>
        <w:spacing w:before="78" w:after="78"/>
        <w:ind w:firstLine="420"/>
      </w:pPr>
      <w:r>
        <w:rPr>
          <w:rFonts w:hint="eastAsia"/>
        </w:rPr>
        <w:t>总之，</w:t>
      </w:r>
      <w:r w:rsidR="0039079C">
        <w:rPr>
          <w:rFonts w:hint="eastAsia"/>
        </w:rPr>
        <w:t>不同哲学家对“民主政治”的看法有所差异，但当时哲学的主要基调还是民主政治。</w:t>
      </w:r>
    </w:p>
    <w:p w14:paraId="027DB325" w14:textId="49B1B00A" w:rsidR="0039079C" w:rsidRDefault="005176C2" w:rsidP="005176C2">
      <w:pPr>
        <w:pStyle w:val="ae"/>
      </w:pPr>
      <w:bookmarkStart w:id="3" w:name="_Toc190974586"/>
      <w:r>
        <w:rPr>
          <w:rFonts w:hint="eastAsia"/>
        </w:rPr>
        <w:t>（二）中世纪神权政治</w:t>
      </w:r>
      <w:bookmarkEnd w:id="3"/>
    </w:p>
    <w:p w14:paraId="591237D1" w14:textId="73B01024" w:rsidR="0039079C" w:rsidRDefault="005176C2" w:rsidP="001A5EBF">
      <w:pPr>
        <w:pStyle w:val="aa"/>
        <w:spacing w:before="78" w:after="78"/>
      </w:pPr>
      <w:r>
        <w:tab/>
      </w:r>
      <w:r>
        <w:rPr>
          <w:rFonts w:hint="eastAsia"/>
        </w:rPr>
        <w:t>中世纪神权政治是三种文化整合的产物：日耳曼文化、古罗马文化、基督教文化。这三种文化支撑着教会与世俗之间不断的冲突与秩序重建。</w:t>
      </w:r>
      <w:r w:rsidR="00B167F9">
        <w:rPr>
          <w:rFonts w:hint="eastAsia"/>
        </w:rPr>
        <w:t>在中世纪，教权派与</w:t>
      </w:r>
      <w:proofErr w:type="gramStart"/>
      <w:r w:rsidR="00B167F9">
        <w:rPr>
          <w:rFonts w:hint="eastAsia"/>
        </w:rPr>
        <w:t>王权派</w:t>
      </w:r>
      <w:proofErr w:type="gramEnd"/>
      <w:r w:rsidR="00B167F9">
        <w:rPr>
          <w:rFonts w:hint="eastAsia"/>
        </w:rPr>
        <w:t>斗争，自然法与民权观萌芽</w:t>
      </w:r>
      <w:r w:rsidR="006D117D">
        <w:rPr>
          <w:rFonts w:hint="eastAsia"/>
        </w:rPr>
        <w:t>；</w:t>
      </w:r>
      <w:r w:rsidR="00B167F9">
        <w:rPr>
          <w:rFonts w:hint="eastAsia"/>
        </w:rPr>
        <w:t>西方教会陷入分裂</w:t>
      </w:r>
      <w:r w:rsidR="006D117D">
        <w:rPr>
          <w:rFonts w:hint="eastAsia"/>
        </w:rPr>
        <w:t>则为民权的兴起提供了契机</w:t>
      </w:r>
      <w:r w:rsidR="00B167F9">
        <w:rPr>
          <w:rFonts w:hint="eastAsia"/>
        </w:rPr>
        <w:t>。在中世纪末期，主权独立的民族国家在斗争中占了上风，历史最终选择了教权服从王权。</w:t>
      </w:r>
    </w:p>
    <w:p w14:paraId="78EF2842" w14:textId="675CE8B4" w:rsidR="006D117D" w:rsidRDefault="006D117D" w:rsidP="006D117D">
      <w:pPr>
        <w:pStyle w:val="aa"/>
        <w:spacing w:before="78" w:after="78"/>
        <w:ind w:firstLine="420"/>
      </w:pPr>
      <w:r w:rsidRPr="006E428F">
        <w:rPr>
          <w:rFonts w:hint="eastAsia"/>
          <w:b/>
          <w:bCs/>
        </w:rPr>
        <w:t>托马斯·阿奎那</w:t>
      </w:r>
      <w:r w:rsidR="00831EAB" w:rsidRPr="006E428F">
        <w:rPr>
          <w:rFonts w:hint="eastAsia"/>
          <w:b/>
          <w:bCs/>
        </w:rPr>
        <w:t>（</w:t>
      </w:r>
      <w:r w:rsidR="00831EAB" w:rsidRPr="006E428F">
        <w:rPr>
          <w:rFonts w:hint="eastAsia"/>
          <w:b/>
          <w:bCs/>
        </w:rPr>
        <w:t>Thomas Aquinas</w:t>
      </w:r>
      <w:r w:rsidR="00831EAB" w:rsidRPr="006E428F">
        <w:rPr>
          <w:rFonts w:hint="eastAsia"/>
          <w:b/>
          <w:bCs/>
        </w:rPr>
        <w:t>）</w:t>
      </w:r>
      <w:r>
        <w:rPr>
          <w:rFonts w:hint="eastAsia"/>
        </w:rPr>
        <w:t>，代表作《神学大全》《反异教大全》，是中世纪经院哲学集大成者。他认为人是生活在共同体并与其他成员发生交互作用的存在；把好人和好公民区分开来，国家不能干预个人自治的范围，这对自由主义理论的发展具有重要意义；倡导君主政体，因为君主不必与他人妥协；寡头政治比君主政治更容易退化为暴政；为了防止国王成为暴君，必须限制国王的政治权力；当然，教会高于国家，君主是上帝在其领土上的代表但以教皇为代表的教会在教义和道德方面高于国王。</w:t>
      </w:r>
    </w:p>
    <w:p w14:paraId="3537728F" w14:textId="03421974" w:rsidR="005176C2" w:rsidRDefault="007D5F1C" w:rsidP="007D5F1C">
      <w:pPr>
        <w:pStyle w:val="ae"/>
      </w:pPr>
      <w:bookmarkStart w:id="4" w:name="_Toc190974587"/>
      <w:r>
        <w:rPr>
          <w:rFonts w:hint="eastAsia"/>
        </w:rPr>
        <w:t>（三）近代理性政治</w:t>
      </w:r>
      <w:bookmarkEnd w:id="4"/>
    </w:p>
    <w:p w14:paraId="46169C01" w14:textId="4259EB86" w:rsidR="007D5F1C" w:rsidRDefault="007D5F1C" w:rsidP="007D5F1C">
      <w:pPr>
        <w:pStyle w:val="aa"/>
        <w:spacing w:before="78" w:after="78"/>
        <w:ind w:firstLine="420"/>
      </w:pPr>
      <w:r>
        <w:rPr>
          <w:rFonts w:hint="eastAsia"/>
        </w:rPr>
        <w:t>17</w:t>
      </w:r>
      <w:r>
        <w:rPr>
          <w:rFonts w:hint="eastAsia"/>
        </w:rPr>
        <w:t>世纪起，新兴资产阶级开始批判传统的封建统治和中世纪神学，解放思想。他们探寻求知方法，追求人类知识的确定性，从经验和理性两个方面确立人类主体身份和政治地位；探讨经验与理性、理性与信仰、臣民与君主、个人与国家、权利与义务之间的复杂关系。</w:t>
      </w:r>
    </w:p>
    <w:p w14:paraId="08B06792" w14:textId="15BE4FA3" w:rsidR="007D5F1C" w:rsidRDefault="007D5F1C" w:rsidP="007D5F1C">
      <w:pPr>
        <w:pStyle w:val="aa"/>
        <w:spacing w:before="78" w:after="78"/>
        <w:ind w:firstLine="420"/>
      </w:pPr>
      <w:r>
        <w:rPr>
          <w:rFonts w:hint="eastAsia"/>
        </w:rPr>
        <w:t>但是，西欧各国资本主义发展很不平衡，政治思想的先进性也大不一样。英国荷兰资本主义经济发展最快，最先爆发了资产阶级革命，而德国法国资本主义经济发展则较慢，资产阶级的力量就较为软弱，只主张通过社会改良和宗教改革来发展自然科学、谋求政治地位的改善。</w:t>
      </w:r>
    </w:p>
    <w:p w14:paraId="49CB1A18" w14:textId="312FF365" w:rsidR="00683A0F" w:rsidRDefault="00683A0F" w:rsidP="00683A0F">
      <w:pPr>
        <w:pStyle w:val="aa"/>
        <w:spacing w:before="78" w:after="78"/>
        <w:ind w:firstLine="420"/>
      </w:pPr>
      <w:r w:rsidRPr="00A704D3">
        <w:rPr>
          <w:rFonts w:hint="eastAsia"/>
          <w:b/>
          <w:bCs/>
        </w:rPr>
        <w:t>培根（</w:t>
      </w:r>
      <w:r w:rsidRPr="00A704D3">
        <w:rPr>
          <w:rFonts w:hint="eastAsia"/>
          <w:b/>
          <w:bCs/>
        </w:rPr>
        <w:t>Bacon</w:t>
      </w:r>
      <w:r w:rsidRPr="00A704D3">
        <w:rPr>
          <w:rFonts w:hint="eastAsia"/>
          <w:b/>
          <w:bCs/>
        </w:rPr>
        <w:t>）</w:t>
      </w:r>
      <w:r>
        <w:rPr>
          <w:rFonts w:hint="eastAsia"/>
        </w:rPr>
        <w:t>，代表作《新工具》（</w:t>
      </w:r>
      <w:r>
        <w:rPr>
          <w:rFonts w:hint="eastAsia"/>
        </w:rPr>
        <w:t>1620</w:t>
      </w:r>
      <w:r>
        <w:rPr>
          <w:rFonts w:hint="eastAsia"/>
        </w:rPr>
        <w:t>）；社会政治思想主要体现在《论说文集》（</w:t>
      </w:r>
      <w:r>
        <w:rPr>
          <w:rFonts w:hint="eastAsia"/>
        </w:rPr>
        <w:t>1597</w:t>
      </w:r>
      <w:r>
        <w:rPr>
          <w:rFonts w:hint="eastAsia"/>
        </w:rPr>
        <w:t>）；是“英国唯物主义和整个现代实验科学的真企始祖”（马克思语）。他批判宗教神学，倡导“知识就是力量”，为自然科学提供新的世界观和方法论。作为资产阶级和新贵族的代言人，他鼓吹海外扩张，生</w:t>
      </w:r>
      <w:proofErr w:type="gramStart"/>
      <w:r>
        <w:rPr>
          <w:rFonts w:hint="eastAsia"/>
        </w:rPr>
        <w:t>张限制</w:t>
      </w:r>
      <w:proofErr w:type="gramEnd"/>
      <w:r>
        <w:rPr>
          <w:rFonts w:hint="eastAsia"/>
        </w:rPr>
        <w:t>封建贵族的存在。但他在政治上较为保守，主张小改小革，反对革命和新政。</w:t>
      </w:r>
    </w:p>
    <w:p w14:paraId="6A14945E" w14:textId="05D7154E" w:rsidR="00683A0F" w:rsidRDefault="00683A0F" w:rsidP="00683A0F">
      <w:pPr>
        <w:pStyle w:val="aa"/>
        <w:spacing w:before="78" w:after="78"/>
        <w:ind w:firstLine="420"/>
      </w:pPr>
      <w:r w:rsidRPr="00A704D3">
        <w:rPr>
          <w:rFonts w:hint="eastAsia"/>
          <w:b/>
          <w:bCs/>
        </w:rPr>
        <w:t>霍布斯（</w:t>
      </w:r>
      <w:r w:rsidRPr="00A704D3">
        <w:rPr>
          <w:rFonts w:hint="eastAsia"/>
          <w:b/>
          <w:bCs/>
        </w:rPr>
        <w:t>Hobbes</w:t>
      </w:r>
      <w:r w:rsidRPr="00A704D3">
        <w:rPr>
          <w:rFonts w:hint="eastAsia"/>
          <w:b/>
          <w:bCs/>
        </w:rPr>
        <w:t>）</w:t>
      </w:r>
      <w:r>
        <w:rPr>
          <w:rFonts w:hint="eastAsia"/>
        </w:rPr>
        <w:t>为克伦威尔的专制政权进行辩护，反对议会分享国王的权力；代表作《利维坦》（</w:t>
      </w:r>
      <w:r>
        <w:rPr>
          <w:rFonts w:hint="eastAsia"/>
        </w:rPr>
        <w:t>1651</w:t>
      </w:r>
      <w:r>
        <w:rPr>
          <w:rFonts w:hint="eastAsia"/>
        </w:rPr>
        <w:t>）。他提出了建立国家和合法政府的原则，并创立了一个客观的道德科学，目的是要证明一个强大的中央权威的必要性，以避免纷争和内战的恶果。他倡导专制政体，认为国家或社会只能由一个绝对的君主来统治才可能是安全的，君主可以在未经其臣民同意的情况下取得其财物；理由是根据其社会契约论，君主不属于订立契约的一方；君主享有绝对权力，其行动自由，不受任何约束。</w:t>
      </w:r>
    </w:p>
    <w:p w14:paraId="1F8D150B" w14:textId="209E2A71" w:rsidR="00683A0F" w:rsidRDefault="00B40426" w:rsidP="00B40426">
      <w:pPr>
        <w:pStyle w:val="aa"/>
        <w:spacing w:before="78" w:after="78"/>
        <w:ind w:firstLine="420"/>
      </w:pPr>
      <w:r w:rsidRPr="00A704D3">
        <w:rPr>
          <w:rFonts w:hint="eastAsia"/>
          <w:b/>
          <w:bCs/>
        </w:rPr>
        <w:t>洛克（</w:t>
      </w:r>
      <w:r w:rsidRPr="00A704D3">
        <w:rPr>
          <w:rFonts w:hint="eastAsia"/>
          <w:b/>
          <w:bCs/>
        </w:rPr>
        <w:t>Locke</w:t>
      </w:r>
      <w:r w:rsidRPr="00A704D3">
        <w:rPr>
          <w:rFonts w:hint="eastAsia"/>
          <w:b/>
          <w:bCs/>
        </w:rPr>
        <w:t>）</w:t>
      </w:r>
      <w:r>
        <w:rPr>
          <w:rFonts w:hint="eastAsia"/>
        </w:rPr>
        <w:t>的《政府论》为君主立宪制辩护，提出三权分立。他认为革命在某些情况下不仅是一种权利，而且是一种义务。洛克像霍布斯一样认为人性出于自私自保而走出自然状态，建立公民社会。但与霍布斯不同的是，洛克认为人性的特点是理性和宽容。大多数</w:t>
      </w:r>
      <w:r>
        <w:rPr>
          <w:rFonts w:hint="eastAsia"/>
        </w:rPr>
        <w:lastRenderedPageBreak/>
        <w:t>学者认为洛克权利理论影响了《美国独立宣言》中的“生命、自由和追求幸福”这个表述。</w:t>
      </w:r>
    </w:p>
    <w:p w14:paraId="0511C6A6" w14:textId="595F3D52" w:rsidR="00B40426" w:rsidRDefault="00B40426" w:rsidP="00B40426">
      <w:pPr>
        <w:pStyle w:val="aa"/>
        <w:spacing w:before="78" w:after="78"/>
        <w:ind w:firstLine="420"/>
      </w:pPr>
      <w:r w:rsidRPr="00A704D3">
        <w:rPr>
          <w:rFonts w:hint="eastAsia"/>
          <w:b/>
          <w:bCs/>
        </w:rPr>
        <w:t>笛卡尔（</w:t>
      </w:r>
      <w:r w:rsidRPr="00A704D3">
        <w:rPr>
          <w:rFonts w:hint="eastAsia"/>
          <w:b/>
          <w:bCs/>
        </w:rPr>
        <w:t>Descartes</w:t>
      </w:r>
      <w:r w:rsidRPr="00A704D3">
        <w:rPr>
          <w:rFonts w:hint="eastAsia"/>
          <w:b/>
          <w:bCs/>
        </w:rPr>
        <w:t>）</w:t>
      </w:r>
      <w:r>
        <w:rPr>
          <w:rFonts w:hint="eastAsia"/>
        </w:rPr>
        <w:t>代表作《第一哲学沉思集》《谈谈方法》，提出了“我思故我在”，是近代哲学的开创者。虽在哲学上弘扬理性主体，但他在政治上较为保守，是软弱的法国资产阶级思想家；虽然批判中世纪经院哲学，但要求人们安于封建统治现状，安于政治上无权地位，并断言任何革命是不可能的。他为自己制定遵纪守法的道德准则，笃守宗教信仰、公序良俗。</w:t>
      </w:r>
    </w:p>
    <w:p w14:paraId="5B8B5AF3" w14:textId="0F543FFB" w:rsidR="00683A0F" w:rsidRDefault="003011BD" w:rsidP="003011BD">
      <w:pPr>
        <w:pStyle w:val="aa"/>
        <w:spacing w:before="78" w:after="78"/>
        <w:ind w:firstLine="420"/>
      </w:pPr>
      <w:r w:rsidRPr="003011BD">
        <w:rPr>
          <w:rFonts w:hint="eastAsia"/>
          <w:b/>
          <w:bCs/>
        </w:rPr>
        <w:t>斯宾诺莎（</w:t>
      </w:r>
      <w:r w:rsidRPr="003011BD">
        <w:rPr>
          <w:rFonts w:hint="eastAsia"/>
          <w:b/>
          <w:bCs/>
        </w:rPr>
        <w:t>Spinoza</w:t>
      </w:r>
      <w:r w:rsidRPr="003011BD">
        <w:rPr>
          <w:rFonts w:hint="eastAsia"/>
          <w:b/>
          <w:bCs/>
        </w:rPr>
        <w:t>）</w:t>
      </w:r>
      <w:r>
        <w:rPr>
          <w:rFonts w:hint="eastAsia"/>
        </w:rPr>
        <w:t>代表作《伦理学》《神学政治论》。他赞同霍布斯，认为人只能生活在社会和国家这样的共同体中。但他认为，公民自由及其理性生活必须以服从国家法律为前提；同时，国家主权从来不是绝对的，国家改革要依靠的是公民的统一意志，也就是卢梭后来所说的“公意（</w:t>
      </w:r>
      <w:r>
        <w:rPr>
          <w:rFonts w:hint="eastAsia"/>
        </w:rPr>
        <w:t>general will</w:t>
      </w:r>
      <w:r>
        <w:rPr>
          <w:rFonts w:hint="eastAsia"/>
        </w:rPr>
        <w:t>）”。他拥护民主政体，为了思想和言论自由，主张赋予公民政府某种接近绝对主权的东西，以便有效地抵抗激进教会的暴政。</w:t>
      </w:r>
    </w:p>
    <w:p w14:paraId="301A0DB3" w14:textId="58FAACC5" w:rsidR="00B40426" w:rsidRDefault="00D5354B" w:rsidP="00D5354B">
      <w:pPr>
        <w:pStyle w:val="ae"/>
      </w:pPr>
      <w:bookmarkStart w:id="5" w:name="_Toc190974588"/>
      <w:r>
        <w:rPr>
          <w:rFonts w:hint="eastAsia"/>
        </w:rPr>
        <w:t>（四）近代启蒙政治</w:t>
      </w:r>
      <w:bookmarkEnd w:id="5"/>
    </w:p>
    <w:p w14:paraId="48473452" w14:textId="62F17104" w:rsidR="00D5354B" w:rsidRDefault="00D5354B" w:rsidP="00D5354B">
      <w:pPr>
        <w:pStyle w:val="aa"/>
        <w:spacing w:before="78" w:after="78"/>
        <w:ind w:firstLine="420"/>
      </w:pPr>
      <w:r>
        <w:rPr>
          <w:rFonts w:hint="eastAsia"/>
        </w:rPr>
        <w:t>18</w:t>
      </w:r>
      <w:r>
        <w:rPr>
          <w:rFonts w:hint="eastAsia"/>
        </w:rPr>
        <w:t>世纪之后，发展出了近代启蒙政治。近代启蒙政治反对封建专制，反对宗教权威；崇尚理性，思想解放，人性解放；捍卫个人权利、自由、平等，保护私有财产。法国启蒙思想具有强烈的革命性，公开与法国官方科学、教会甚至国家进行斗争。而德国启蒙思想就较为保守、软弱，只是通过哲学、文学、戏剧来反对封建贵族。</w:t>
      </w:r>
    </w:p>
    <w:p w14:paraId="60577FC5" w14:textId="4BAD8715" w:rsidR="001B4A0F" w:rsidRDefault="001B4A0F" w:rsidP="001B4A0F">
      <w:pPr>
        <w:pStyle w:val="aa"/>
        <w:spacing w:before="78" w:after="78"/>
        <w:ind w:firstLine="420"/>
      </w:pPr>
      <w:r w:rsidRPr="001B4A0F">
        <w:rPr>
          <w:rFonts w:hint="eastAsia"/>
          <w:b/>
          <w:bCs/>
        </w:rPr>
        <w:t>伏尔泰（</w:t>
      </w:r>
      <w:r w:rsidRPr="001B4A0F">
        <w:rPr>
          <w:rFonts w:hint="eastAsia"/>
          <w:b/>
          <w:bCs/>
        </w:rPr>
        <w:t>Voltaire</w:t>
      </w:r>
      <w:r w:rsidRPr="001B4A0F">
        <w:rPr>
          <w:rFonts w:hint="eastAsia"/>
          <w:b/>
          <w:bCs/>
        </w:rPr>
        <w:t>）</w:t>
      </w:r>
      <w:r>
        <w:rPr>
          <w:rFonts w:hint="eastAsia"/>
        </w:rPr>
        <w:t>代表作《哲学通信》；法国资产阶级启蒙运动的领袖、哲学家、史学家、文学家。他从大资产阶级立场来批判封建专制和天主教，早期倡导君主立宪制，晚期倾向于共和制。他要求实现自由、平等，保障人民的自然权利；虽然断定天主教是理性的大敌，资产阶级不需要上帝，但仍然要求把上帝保留给劳动者，因而未能成为一个无神论者。</w:t>
      </w:r>
    </w:p>
    <w:p w14:paraId="5D163DC3" w14:textId="10C66E2A" w:rsidR="00D5354B" w:rsidRDefault="001B4A0F" w:rsidP="001B4A0F">
      <w:pPr>
        <w:pStyle w:val="aa"/>
        <w:spacing w:before="78" w:after="78"/>
        <w:ind w:firstLine="420"/>
      </w:pPr>
      <w:r w:rsidRPr="001B4A0F">
        <w:rPr>
          <w:rFonts w:hint="eastAsia"/>
          <w:b/>
          <w:bCs/>
        </w:rPr>
        <w:t>孟德斯鸠</w:t>
      </w:r>
      <w:r>
        <w:rPr>
          <w:rFonts w:hint="eastAsia"/>
        </w:rPr>
        <w:t>，这个姓氏源于拉丁文和法兰克语，意思是“荒山秃岭”。从伯父那里继承了“孟德斯鸠男爵”这个封号。作为大资产阶级思想代表，他批判封建君主独裁和天生教会，倡导英格兰式的君主立宪制。虽然批判封建专制，但他并不主张暴力来推翻它；虽然批判天主教，但并不否定宗教，强调宗教信仰自由。他主张三权分立、地理环境决定政治制度。</w:t>
      </w:r>
    </w:p>
    <w:p w14:paraId="031E3B6F" w14:textId="31923AA9" w:rsidR="001B4A0F" w:rsidRDefault="001B4A0F" w:rsidP="001B4A0F">
      <w:pPr>
        <w:pStyle w:val="aa"/>
        <w:spacing w:before="78" w:after="78"/>
        <w:ind w:firstLine="420"/>
      </w:pPr>
      <w:r w:rsidRPr="001B4A0F">
        <w:rPr>
          <w:rFonts w:hint="eastAsia"/>
          <w:b/>
          <w:bCs/>
        </w:rPr>
        <w:t>卢梭</w:t>
      </w:r>
      <w:r>
        <w:rPr>
          <w:rFonts w:hint="eastAsia"/>
        </w:rPr>
        <w:t>，代表作《人类不平等的起源和基础》《社会契约论》《爱弥儿》；作为平民思想家，他批判封建制度的不合理。他强调人生而自由平等，探寻人类不平等的起源和基础；提出社会契约论，强调主权在民，贤者统治，捍卫个人的财产权；反对洛克和孟德斯鸠的分权说。卢梭的契约国只能是资产阶级民主共和国家，影响了美国的《独立宣言》和法国的《人权宣言》及其宪法。</w:t>
      </w:r>
    </w:p>
    <w:p w14:paraId="05E98801" w14:textId="4BB2EE4F" w:rsidR="00F550D4" w:rsidRDefault="00F550D4" w:rsidP="00F550D4">
      <w:pPr>
        <w:pStyle w:val="aa"/>
        <w:spacing w:before="78" w:after="78"/>
        <w:ind w:firstLine="420"/>
      </w:pPr>
      <w:r w:rsidRPr="00F550D4">
        <w:rPr>
          <w:rFonts w:hint="eastAsia"/>
          <w:b/>
          <w:bCs/>
        </w:rPr>
        <w:t>狄德罗（</w:t>
      </w:r>
      <w:r w:rsidRPr="00F550D4">
        <w:rPr>
          <w:rFonts w:hint="eastAsia"/>
          <w:b/>
          <w:bCs/>
        </w:rPr>
        <w:t>Diderot</w:t>
      </w:r>
      <w:r w:rsidRPr="00F550D4">
        <w:rPr>
          <w:rFonts w:hint="eastAsia"/>
          <w:b/>
          <w:bCs/>
        </w:rPr>
        <w:t>）</w:t>
      </w:r>
      <w:r>
        <w:rPr>
          <w:rFonts w:hint="eastAsia"/>
        </w:rPr>
        <w:t>，代表作《哲学思想录》、《关于物质和运动的哲学原理》；平民思想家，百科全书派的首领。他批判封建专制和天主教，倡导资产阶级民主政治思想，断定一切宗教都是虚假的，坚持无神论；强调政治权力必须奠基于人人自由平等的契约，以保障个人私有财产和自由平等权利。他主张权力属于人民，君主权力来自于人民和契约；人民可以剥夺违反契约的君主权力；期待“开明君主”治理国家。</w:t>
      </w:r>
    </w:p>
    <w:p w14:paraId="0E7948E0" w14:textId="0238A423" w:rsidR="001B4A0F" w:rsidRDefault="00B30744" w:rsidP="00B30744">
      <w:pPr>
        <w:pStyle w:val="aa"/>
        <w:spacing w:before="78" w:after="78"/>
        <w:ind w:firstLine="420"/>
      </w:pPr>
      <w:r w:rsidRPr="00B30744">
        <w:rPr>
          <w:rFonts w:hint="eastAsia"/>
          <w:b/>
          <w:bCs/>
        </w:rPr>
        <w:t>康德（</w:t>
      </w:r>
      <w:r w:rsidRPr="00B30744">
        <w:rPr>
          <w:rFonts w:hint="eastAsia"/>
          <w:b/>
          <w:bCs/>
        </w:rPr>
        <w:t>Kant</w:t>
      </w:r>
      <w:r w:rsidRPr="00B30744">
        <w:rPr>
          <w:rFonts w:hint="eastAsia"/>
          <w:b/>
          <w:bCs/>
        </w:rPr>
        <w:t>）</w:t>
      </w:r>
      <w:r>
        <w:rPr>
          <w:rFonts w:hint="eastAsia"/>
        </w:rPr>
        <w:t>，代表作《纯粹理性批判》《实践理性批判》《判断力批判》《永久和平论》。他主张共和政体和国际组织达成永久和平，倡导法律宪法或“通过法律实现永久和平”；反对直接民主，因为多数人统治会对个人自由构成威胁；区分工民主，贵族、君主制三种政体，认为混合政体是最理想的政体；主张通过法律条约来保护个人自由平等权利，但反对革命来推翻国家政权。他的人道主义法权思想具有空想和虚构性质。</w:t>
      </w:r>
    </w:p>
    <w:p w14:paraId="35DFCAA0" w14:textId="0F593415" w:rsidR="00B30744" w:rsidRDefault="00B30744" w:rsidP="00B30744">
      <w:pPr>
        <w:pStyle w:val="aa"/>
        <w:spacing w:before="78" w:after="78"/>
        <w:ind w:firstLine="420"/>
      </w:pPr>
      <w:r w:rsidRPr="00B30744">
        <w:rPr>
          <w:rFonts w:hint="eastAsia"/>
          <w:b/>
          <w:bCs/>
        </w:rPr>
        <w:t>黑格尔</w:t>
      </w:r>
      <w:r>
        <w:rPr>
          <w:rFonts w:hint="eastAsia"/>
        </w:rPr>
        <w:t>，代表作《精神现象学》《法哲学原理》《哲学全书》。他青年时期深受法国启蒙思想影响，欣赏法国革命精神，欣赏古代民主共和国；后来倾向于君主立宪制；晚年又赞赏</w:t>
      </w:r>
      <w:r>
        <w:rPr>
          <w:rFonts w:hint="eastAsia"/>
        </w:rPr>
        <w:lastRenderedPageBreak/>
        <w:t>普鲁士专制国家，认为个人“只有通过成为国家的一员，个人本身才有客观、真理和道德生活”。他认为国家的成员都应以真正的爱国主义热爱国家，甚至愿意为国家牺牲自己的生命；晚年趋于保守，说明德国资产阶级在政治上愈来愈趋向与封建贵族妥协。</w:t>
      </w:r>
    </w:p>
    <w:p w14:paraId="091BA497" w14:textId="7D112547" w:rsidR="00B30744" w:rsidRDefault="00B30744" w:rsidP="00B30744">
      <w:pPr>
        <w:pStyle w:val="ae"/>
      </w:pPr>
      <w:bookmarkStart w:id="6" w:name="_Toc190974589"/>
      <w:r>
        <w:rPr>
          <w:rFonts w:hint="eastAsia"/>
        </w:rPr>
        <w:t>（五）现当代民主政治思想</w:t>
      </w:r>
      <w:bookmarkEnd w:id="6"/>
    </w:p>
    <w:p w14:paraId="375E19F6" w14:textId="632CFC52" w:rsidR="00F550D4" w:rsidRDefault="00B30744" w:rsidP="00D5354B">
      <w:pPr>
        <w:pStyle w:val="aa"/>
        <w:spacing w:before="78" w:after="78"/>
      </w:pPr>
      <w:r>
        <w:tab/>
      </w:r>
      <w:r>
        <w:rPr>
          <w:rFonts w:hint="eastAsia"/>
        </w:rPr>
        <w:t>时间来到现当代，逐渐发展出了空想社会主义、科学社会主义、法西斯主义、斯大林主义、新自由主义、社群主义、西方马克思主义、后现代主义、女权主义等民主政治思想。</w:t>
      </w:r>
    </w:p>
    <w:p w14:paraId="2004BED6" w14:textId="4AD3BC08" w:rsidR="00B30744" w:rsidRDefault="000E4A43" w:rsidP="000E4A43">
      <w:pPr>
        <w:pStyle w:val="aa"/>
        <w:spacing w:before="78" w:after="78"/>
      </w:pPr>
      <w:r>
        <w:tab/>
      </w:r>
      <w:r>
        <w:rPr>
          <w:rFonts w:hint="eastAsia"/>
        </w:rPr>
        <w:t>总之，孟德斯鸠是以捍卫政治自由著称的十八世纪自由主义启蒙思想家，与洛克、贡斯当（</w:t>
      </w:r>
      <w:r>
        <w:rPr>
          <w:rFonts w:hint="eastAsia"/>
        </w:rPr>
        <w:t>Constant</w:t>
      </w:r>
      <w:r>
        <w:rPr>
          <w:rFonts w:hint="eastAsia"/>
        </w:rPr>
        <w:t>）、密尔（</w:t>
      </w:r>
      <w:r>
        <w:rPr>
          <w:rFonts w:hint="eastAsia"/>
        </w:rPr>
        <w:t>Mill</w:t>
      </w:r>
      <w:r>
        <w:rPr>
          <w:rFonts w:hint="eastAsia"/>
        </w:rPr>
        <w:t>）等人属于同一个自由主义阵营；其三权分立思想已成为西方资本主义国家宪法和政治制度的理论基石，而他本人已成为西方宪政史上重要的里程碑式人物。</w:t>
      </w:r>
    </w:p>
    <w:p w14:paraId="456876C9" w14:textId="5A777BF7" w:rsidR="000E4A43" w:rsidRPr="000E4A43" w:rsidRDefault="000E4A43" w:rsidP="000E4A43">
      <w:pPr>
        <w:pStyle w:val="ac"/>
      </w:pPr>
      <w:bookmarkStart w:id="7" w:name="_Toc190974590"/>
      <w:r>
        <w:rPr>
          <w:rFonts w:hint="eastAsia"/>
        </w:rPr>
        <w:t>二、十八世纪启蒙思想反思</w:t>
      </w:r>
      <w:bookmarkEnd w:id="7"/>
    </w:p>
    <w:p w14:paraId="41C40C47" w14:textId="190C42DA" w:rsidR="000E4A43" w:rsidRDefault="000E4A43" w:rsidP="000E4A43">
      <w:pPr>
        <w:pStyle w:val="aa"/>
        <w:spacing w:before="78" w:after="78"/>
        <w:ind w:firstLine="420"/>
      </w:pPr>
      <w:r>
        <w:rPr>
          <w:rFonts w:hint="eastAsia"/>
        </w:rPr>
        <w:t>“启蒙运动（</w:t>
      </w:r>
      <w:r>
        <w:rPr>
          <w:rFonts w:hint="eastAsia"/>
        </w:rPr>
        <w:t>The Enlightenment</w:t>
      </w:r>
      <w:r>
        <w:rPr>
          <w:rFonts w:hint="eastAsia"/>
        </w:rPr>
        <w:t>）”是一场理性之光驱散愚昧黑暗的运动，从</w:t>
      </w:r>
      <w:r>
        <w:rPr>
          <w:rFonts w:hint="eastAsia"/>
        </w:rPr>
        <w:t>17</w:t>
      </w:r>
      <w:r>
        <w:rPr>
          <w:rFonts w:hint="eastAsia"/>
        </w:rPr>
        <w:t>世纪延续至</w:t>
      </w:r>
      <w:r>
        <w:rPr>
          <w:rFonts w:hint="eastAsia"/>
        </w:rPr>
        <w:t>19</w:t>
      </w:r>
      <w:r>
        <w:rPr>
          <w:rFonts w:hint="eastAsia"/>
        </w:rPr>
        <w:t>世纪。</w:t>
      </w:r>
    </w:p>
    <w:p w14:paraId="1917DF41" w14:textId="066D7573" w:rsidR="000E4A43" w:rsidRDefault="000E4A43" w:rsidP="000E4A43">
      <w:pPr>
        <w:pStyle w:val="aa"/>
        <w:numPr>
          <w:ilvl w:val="0"/>
          <w:numId w:val="4"/>
        </w:numPr>
        <w:spacing w:beforeLines="0" w:before="0" w:afterLines="0" w:after="0"/>
        <w:ind w:left="442" w:hanging="442"/>
      </w:pPr>
      <w:r w:rsidRPr="000E4A43">
        <w:rPr>
          <w:rFonts w:hint="eastAsia"/>
          <w:b/>
          <w:bCs/>
        </w:rPr>
        <w:t>旗帜：</w:t>
      </w:r>
      <w:r>
        <w:rPr>
          <w:rFonts w:hint="eastAsia"/>
        </w:rPr>
        <w:t>高举理性大旗。</w:t>
      </w:r>
    </w:p>
    <w:p w14:paraId="43DC83D3" w14:textId="303F5E7F" w:rsidR="000E4A43" w:rsidRDefault="000E4A43" w:rsidP="000E4A43">
      <w:pPr>
        <w:pStyle w:val="aa"/>
        <w:numPr>
          <w:ilvl w:val="0"/>
          <w:numId w:val="4"/>
        </w:numPr>
        <w:spacing w:beforeLines="0" w:before="0" w:afterLines="0" w:after="0"/>
        <w:ind w:left="442" w:hanging="442"/>
      </w:pPr>
      <w:r w:rsidRPr="000E4A43">
        <w:rPr>
          <w:rFonts w:hint="eastAsia"/>
          <w:b/>
          <w:bCs/>
        </w:rPr>
        <w:t>格言：</w:t>
      </w:r>
      <w:r>
        <w:rPr>
          <w:rFonts w:hint="eastAsia"/>
        </w:rPr>
        <w:t>敢于认知。</w:t>
      </w:r>
    </w:p>
    <w:p w14:paraId="7DBA0CDE" w14:textId="0A18FDF0" w:rsidR="000E4A43" w:rsidRDefault="000E4A43" w:rsidP="000E4A43">
      <w:pPr>
        <w:pStyle w:val="aa"/>
        <w:numPr>
          <w:ilvl w:val="0"/>
          <w:numId w:val="4"/>
        </w:numPr>
        <w:spacing w:beforeLines="0" w:before="0" w:afterLines="0" w:after="0"/>
        <w:ind w:left="442" w:hanging="442"/>
      </w:pPr>
      <w:r w:rsidRPr="000E4A43">
        <w:rPr>
          <w:rFonts w:hint="eastAsia"/>
          <w:b/>
          <w:bCs/>
        </w:rPr>
        <w:t>战线：</w:t>
      </w:r>
      <w:r>
        <w:rPr>
          <w:rFonts w:hint="eastAsia"/>
        </w:rPr>
        <w:t>反封建、反教会、反形而上学。</w:t>
      </w:r>
    </w:p>
    <w:p w14:paraId="5BBC42B4" w14:textId="6A5F5E84" w:rsidR="000E4A43" w:rsidRDefault="000E4A43" w:rsidP="000E4A43">
      <w:pPr>
        <w:pStyle w:val="aa"/>
        <w:numPr>
          <w:ilvl w:val="0"/>
          <w:numId w:val="4"/>
        </w:numPr>
        <w:spacing w:beforeLines="0" w:before="0" w:afterLines="0" w:after="0"/>
        <w:ind w:left="442" w:hanging="442"/>
      </w:pPr>
      <w:r w:rsidRPr="000E4A43">
        <w:rPr>
          <w:rFonts w:hint="eastAsia"/>
          <w:b/>
          <w:bCs/>
        </w:rPr>
        <w:t>三国差异：</w:t>
      </w:r>
      <w:r>
        <w:rPr>
          <w:rFonts w:hint="eastAsia"/>
        </w:rPr>
        <w:t>法国启蒙运动重在政治层面，德国启蒙运动重在思想层面，苏格兰启蒙运动重在社会经济层面。</w:t>
      </w:r>
    </w:p>
    <w:p w14:paraId="6057E1D5" w14:textId="27D2AF74" w:rsidR="000E4A43" w:rsidRDefault="000E4A43" w:rsidP="000E4A43">
      <w:pPr>
        <w:pStyle w:val="aa"/>
        <w:numPr>
          <w:ilvl w:val="0"/>
          <w:numId w:val="4"/>
        </w:numPr>
        <w:spacing w:beforeLines="0" w:before="0" w:afterLines="0" w:after="0"/>
        <w:ind w:left="442" w:hanging="442"/>
      </w:pPr>
      <w:r w:rsidRPr="000E4A43">
        <w:rPr>
          <w:rFonts w:hint="eastAsia"/>
          <w:b/>
          <w:bCs/>
        </w:rPr>
        <w:t>影响：</w:t>
      </w:r>
      <w:r>
        <w:rPr>
          <w:rFonts w:hint="eastAsia"/>
        </w:rPr>
        <w:t>欧洲资产阶级继文艺复兴之后第二次思想解放运动，为法国大革命提供具有革命意义的理论指导。</w:t>
      </w:r>
    </w:p>
    <w:p w14:paraId="03913E07" w14:textId="58A1C04B" w:rsidR="000E4A43" w:rsidRDefault="000E4A43" w:rsidP="000E4A43">
      <w:pPr>
        <w:pStyle w:val="aa"/>
        <w:numPr>
          <w:ilvl w:val="0"/>
          <w:numId w:val="4"/>
        </w:numPr>
        <w:spacing w:beforeLines="0" w:before="0" w:afterLines="0" w:after="0"/>
        <w:ind w:left="442" w:hanging="442"/>
      </w:pPr>
      <w:r w:rsidRPr="000E4A43">
        <w:rPr>
          <w:rFonts w:hint="eastAsia"/>
          <w:b/>
          <w:bCs/>
        </w:rPr>
        <w:t>局限：</w:t>
      </w:r>
      <w:r>
        <w:rPr>
          <w:rFonts w:hint="eastAsia"/>
        </w:rPr>
        <w:t>时代局限性；理想化多于现实性。</w:t>
      </w:r>
    </w:p>
    <w:p w14:paraId="490B4C61" w14:textId="3F997F9D" w:rsidR="000E4A43" w:rsidRDefault="000E4A43" w:rsidP="000E4A43">
      <w:pPr>
        <w:pStyle w:val="ae"/>
      </w:pPr>
      <w:bookmarkStart w:id="8" w:name="_Toc190974591"/>
      <w:r>
        <w:rPr>
          <w:rFonts w:hint="eastAsia"/>
        </w:rPr>
        <w:t>（一）康德：何为启蒙</w:t>
      </w:r>
      <w:bookmarkEnd w:id="8"/>
    </w:p>
    <w:p w14:paraId="5E3B1915" w14:textId="0248D300" w:rsidR="000E4A43" w:rsidRDefault="000E4A43" w:rsidP="000E4A43">
      <w:pPr>
        <w:pStyle w:val="aa"/>
        <w:spacing w:before="78" w:after="78"/>
      </w:pPr>
      <w:r>
        <w:tab/>
      </w:r>
      <w:r>
        <w:rPr>
          <w:rFonts w:hint="eastAsia"/>
        </w:rPr>
        <w:t>康德指出，启蒙是人类脱离由他自己招致的未成年状态。人处于未成年状态的原因不是缺乏知性，而是懒惰、怯懦、习惯。公众之启蒙虽然举步维艰，但更是有可能的，他们只需要有自由独立思考，当然他们只能逐步达到启蒙。政治革命代替不了思想革命。</w:t>
      </w:r>
    </w:p>
    <w:p w14:paraId="0EC0716E" w14:textId="68A137F3" w:rsidR="000E4A43" w:rsidRDefault="000E4A43" w:rsidP="000E4A43">
      <w:pPr>
        <w:pStyle w:val="aa"/>
        <w:spacing w:before="78" w:after="78"/>
      </w:pPr>
      <w:r>
        <w:tab/>
      </w:r>
      <w:r>
        <w:rPr>
          <w:rFonts w:hint="eastAsia"/>
        </w:rPr>
        <w:t>康德指出了理性的私自使用和公开使用。用福</w:t>
      </w:r>
      <w:proofErr w:type="gramStart"/>
      <w:r>
        <w:rPr>
          <w:rFonts w:hint="eastAsia"/>
        </w:rPr>
        <w:t>柯</w:t>
      </w:r>
      <w:proofErr w:type="gramEnd"/>
      <w:r>
        <w:rPr>
          <w:rFonts w:hint="eastAsia"/>
        </w:rPr>
        <w:t>的话说，前者是未成年状态，“惟命是从、无需推理”（如军队纪律、政治权力、宗教权威就是这样发挥作用的）；后者是成年状态，虽有人告知“惟命是从，但你可以尽情推理”（作为一个理性之人、作为一个学者发表议论甚至质疑），理性的公开使用必须始终自由。当理性的普遍使用（无特殊目的）、自由使用（不受约束）和公共使用（向上）相重叠时，人类才有启蒙，人类才成年。</w:t>
      </w:r>
    </w:p>
    <w:p w14:paraId="4EF4D877" w14:textId="034AB420" w:rsidR="000E4A43" w:rsidRDefault="000E4A43" w:rsidP="000E4A43">
      <w:pPr>
        <w:pStyle w:val="aa"/>
        <w:spacing w:before="78" w:after="78"/>
      </w:pPr>
      <w:r>
        <w:tab/>
      </w:r>
      <w:r>
        <w:rPr>
          <w:rFonts w:hint="eastAsia"/>
        </w:rPr>
        <w:t>康德通过他的“三大批判”，描绘了人类理性通过认识自觉、道德自律和审美自由来达成启蒙的图景。康德在认识、实践和审美三个方面为西方近代思想构建人的主体性奠定了理论基础。</w:t>
      </w:r>
    </w:p>
    <w:p w14:paraId="73C738A3" w14:textId="60A26068" w:rsidR="000E4A43" w:rsidRDefault="009F0577" w:rsidP="009F0577">
      <w:pPr>
        <w:pStyle w:val="ae"/>
      </w:pPr>
      <w:bookmarkStart w:id="9" w:name="_Toc190974592"/>
      <w:r>
        <w:rPr>
          <w:rFonts w:hint="eastAsia"/>
        </w:rPr>
        <w:t>（二）黑格尔：反思康德的理性启蒙</w:t>
      </w:r>
      <w:bookmarkEnd w:id="9"/>
    </w:p>
    <w:p w14:paraId="47284854" w14:textId="76B9366D" w:rsidR="000E4A43" w:rsidRDefault="009F0577" w:rsidP="000E4A43">
      <w:pPr>
        <w:pStyle w:val="aa"/>
        <w:spacing w:before="78" w:after="78"/>
      </w:pPr>
      <w:r>
        <w:tab/>
      </w:r>
      <w:r w:rsidR="00BD3EEC">
        <w:rPr>
          <w:rFonts w:hint="eastAsia"/>
        </w:rPr>
        <w:t>黑格尔与康德不同的是，康德认为理性实现人类启蒙，而黑格尔则认为启蒙达成了某种理性。他对康德的观点进行了三个方面的反思：</w:t>
      </w:r>
    </w:p>
    <w:p w14:paraId="0BA9E905" w14:textId="3B444C3C" w:rsidR="00BD3EEC" w:rsidRDefault="00BD3EEC" w:rsidP="00BD3EEC">
      <w:pPr>
        <w:pStyle w:val="aa"/>
        <w:numPr>
          <w:ilvl w:val="0"/>
          <w:numId w:val="5"/>
        </w:numPr>
        <w:spacing w:beforeLines="0" w:before="0" w:afterLines="0" w:after="0"/>
        <w:ind w:left="442" w:hanging="442"/>
      </w:pPr>
      <w:r>
        <w:rPr>
          <w:rFonts w:hint="eastAsia"/>
        </w:rPr>
        <w:t>启蒙否定传统宗教信仰，看不到宗教存在的合理性；</w:t>
      </w:r>
    </w:p>
    <w:p w14:paraId="55C32807" w14:textId="58A4BD71" w:rsidR="00BD3EEC" w:rsidRDefault="00BD3EEC" w:rsidP="00BD3EEC">
      <w:pPr>
        <w:pStyle w:val="aa"/>
        <w:numPr>
          <w:ilvl w:val="0"/>
          <w:numId w:val="5"/>
        </w:numPr>
        <w:spacing w:beforeLines="0" w:before="0" w:afterLines="0" w:after="0"/>
        <w:ind w:left="442" w:hanging="442"/>
      </w:pPr>
      <w:r>
        <w:rPr>
          <w:rFonts w:hint="eastAsia"/>
        </w:rPr>
        <w:lastRenderedPageBreak/>
        <w:t>谋求巨大的物质功利，倡导功利人生观；</w:t>
      </w:r>
    </w:p>
    <w:p w14:paraId="200D2169" w14:textId="0ADEEC62" w:rsidR="00BD3EEC" w:rsidRDefault="00BD3EEC" w:rsidP="00BD3EEC">
      <w:pPr>
        <w:pStyle w:val="aa"/>
        <w:numPr>
          <w:ilvl w:val="0"/>
          <w:numId w:val="5"/>
        </w:numPr>
        <w:spacing w:beforeLines="0" w:before="0" w:afterLines="0" w:after="0"/>
        <w:ind w:left="442" w:hanging="442"/>
      </w:pPr>
      <w:r>
        <w:rPr>
          <w:rFonts w:hint="eastAsia"/>
        </w:rPr>
        <w:t>追求绝对自由，走向了绝对专制。</w:t>
      </w:r>
    </w:p>
    <w:p w14:paraId="4CED057D" w14:textId="29A9AE1D" w:rsidR="009F0577" w:rsidRDefault="00BD3EEC" w:rsidP="00BD3EEC">
      <w:pPr>
        <w:pStyle w:val="aa"/>
        <w:spacing w:before="78" w:after="78"/>
        <w:ind w:left="420"/>
      </w:pPr>
      <w:r>
        <w:rPr>
          <w:rFonts w:hint="eastAsia"/>
        </w:rPr>
        <w:t>黑格尔与康德观点差异的主要原因有：</w:t>
      </w:r>
    </w:p>
    <w:p w14:paraId="463D58AF" w14:textId="1CB83011" w:rsidR="00BD3EEC" w:rsidRDefault="00BD3EEC" w:rsidP="00BD3EEC">
      <w:pPr>
        <w:pStyle w:val="aa"/>
        <w:numPr>
          <w:ilvl w:val="0"/>
          <w:numId w:val="6"/>
        </w:numPr>
        <w:spacing w:beforeLines="0" w:before="0" w:afterLines="0" w:after="0"/>
        <w:ind w:left="442" w:hanging="442"/>
      </w:pPr>
      <w:r>
        <w:rPr>
          <w:rFonts w:hint="eastAsia"/>
        </w:rPr>
        <w:t>基于各自对人的不同理解，康德谈论的人基本是大写的抽象的人，启蒙是对全人类所有人的启蒙；而黑格尔所说的人主要是具体历史进程中的人类，否认启蒙具有普适性和终极性。</w:t>
      </w:r>
    </w:p>
    <w:p w14:paraId="0B1A4B37" w14:textId="090B1AEA" w:rsidR="00BD3EEC" w:rsidRDefault="00BD3EEC" w:rsidP="00BD3EEC">
      <w:pPr>
        <w:pStyle w:val="aa"/>
        <w:numPr>
          <w:ilvl w:val="0"/>
          <w:numId w:val="6"/>
        </w:numPr>
        <w:spacing w:beforeLines="0" w:before="0" w:afterLines="0" w:after="0"/>
        <w:ind w:left="442" w:hanging="442"/>
      </w:pPr>
      <w:r>
        <w:rPr>
          <w:rFonts w:hint="eastAsia"/>
        </w:rPr>
        <w:t>基于各自对启蒙的不同思考，康德把启蒙视为人类自觉自由实现解放的使命，人类必须启蒙；而黑格尔把启蒙看作人类走向自觉自由实现解放的历史进程，人类必将启蒙。</w:t>
      </w:r>
    </w:p>
    <w:p w14:paraId="43B4ADA4" w14:textId="0FA403FC" w:rsidR="00BD3EEC" w:rsidRDefault="00BD3EEC" w:rsidP="00BD3EEC">
      <w:pPr>
        <w:pStyle w:val="aa"/>
        <w:spacing w:before="78" w:after="78"/>
      </w:pPr>
      <w:r>
        <w:tab/>
      </w:r>
      <w:r>
        <w:rPr>
          <w:rFonts w:hint="eastAsia"/>
        </w:rPr>
        <w:t>总之，黑格尔对康德的理性启蒙倍感失望。</w:t>
      </w:r>
    </w:p>
    <w:p w14:paraId="45716029" w14:textId="4752BD97" w:rsidR="009F0577" w:rsidRDefault="00BD3EEC" w:rsidP="00BD3EEC">
      <w:pPr>
        <w:pStyle w:val="ae"/>
      </w:pPr>
      <w:bookmarkStart w:id="10" w:name="_Toc190974593"/>
      <w:r>
        <w:rPr>
          <w:rFonts w:hint="eastAsia"/>
        </w:rPr>
        <w:t>（三）马克思、恩格斯：启蒙的双重性</w:t>
      </w:r>
      <w:bookmarkEnd w:id="10"/>
    </w:p>
    <w:p w14:paraId="0AACEAAE" w14:textId="77777777" w:rsidR="00BD3EEC" w:rsidRDefault="00BD3EEC" w:rsidP="00BD3EEC">
      <w:pPr>
        <w:pStyle w:val="aa"/>
        <w:spacing w:before="78" w:after="78"/>
        <w:ind w:firstLine="420"/>
      </w:pPr>
      <w:r>
        <w:rPr>
          <w:rFonts w:hint="eastAsia"/>
        </w:rPr>
        <w:t>马克思（</w:t>
      </w:r>
      <w:r>
        <w:rPr>
          <w:rFonts w:hint="eastAsia"/>
        </w:rPr>
        <w:t>Marx</w:t>
      </w:r>
      <w:r>
        <w:rPr>
          <w:rFonts w:hint="eastAsia"/>
        </w:rPr>
        <w:t>）、恩格斯（</w:t>
      </w:r>
      <w:r>
        <w:rPr>
          <w:rFonts w:hint="eastAsia"/>
        </w:rPr>
        <w:t>Engels</w:t>
      </w:r>
      <w:r>
        <w:rPr>
          <w:rFonts w:hint="eastAsia"/>
        </w:rPr>
        <w:t>）是在批判与教化、个人与制度、理性与情感、自由与必然性的张力关系中理来解和思考启蒙。启蒙运动一方面是伟大的思想解放运动，设立理性法庭，恢复理性权威。另一方面，这种理性只是中等市民理想化的悟性，理性王国只是资产阶级理想化的王国；永恒正义只是资产阶级司法的正义。</w:t>
      </w:r>
    </w:p>
    <w:p w14:paraId="0414BE24" w14:textId="11E49ECD" w:rsidR="00BD3EEC" w:rsidRDefault="00BD3EEC" w:rsidP="00BD3EEC">
      <w:pPr>
        <w:pStyle w:val="aa"/>
        <w:spacing w:before="78" w:after="78"/>
        <w:ind w:firstLine="420"/>
      </w:pPr>
      <w:r>
        <w:rPr>
          <w:rFonts w:hint="eastAsia"/>
        </w:rPr>
        <w:t>无论如何，启蒙思想历史功绩不可磨灭。恩格斯《反杜林论》指出，从理论形式上说，科学社会主义进一步、更彻底地发展了</w:t>
      </w:r>
      <w:r>
        <w:rPr>
          <w:rFonts w:hint="eastAsia"/>
        </w:rPr>
        <w:t>18</w:t>
      </w:r>
      <w:r>
        <w:rPr>
          <w:rFonts w:hint="eastAsia"/>
        </w:rPr>
        <w:t>世纪法国伟大启蒙学者们所提出的各种原则。</w:t>
      </w:r>
    </w:p>
    <w:p w14:paraId="14652058" w14:textId="2FFF98BF" w:rsidR="00BD3EEC" w:rsidRDefault="00BD3EEC" w:rsidP="00BD3EEC">
      <w:pPr>
        <w:pStyle w:val="ae"/>
      </w:pPr>
      <w:bookmarkStart w:id="11" w:name="_Toc190974594"/>
      <w:r>
        <w:rPr>
          <w:rFonts w:hint="eastAsia"/>
        </w:rPr>
        <w:t>（四）霍克海默、阿多诺谈启蒙辩证法</w:t>
      </w:r>
      <w:bookmarkEnd w:id="11"/>
    </w:p>
    <w:p w14:paraId="58974B96" w14:textId="0752A529" w:rsidR="00BD3EEC" w:rsidRDefault="00BD3EEC" w:rsidP="000E4A43">
      <w:pPr>
        <w:pStyle w:val="aa"/>
        <w:spacing w:before="78" w:after="78"/>
      </w:pPr>
      <w:r>
        <w:tab/>
      </w:r>
      <w:r>
        <w:rPr>
          <w:rFonts w:hint="eastAsia"/>
        </w:rPr>
        <w:t>霍克海默与阿多诺指出，启蒙、高扬理性、追求进步，使得本应反对宗教信仰的理性膨胀成了崇拜和信仰的对向，启蒙成了神话，制造恐惧，走向了自己的反面；这就是“启蒙辩证法”。</w:t>
      </w:r>
    </w:p>
    <w:p w14:paraId="1EA9314D" w14:textId="4C3C372B" w:rsidR="00BD3EEC" w:rsidRDefault="00BD3EEC" w:rsidP="000E4A43">
      <w:pPr>
        <w:pStyle w:val="aa"/>
        <w:spacing w:before="78" w:after="78"/>
      </w:pPr>
      <w:r>
        <w:tab/>
      </w:r>
      <w:r>
        <w:rPr>
          <w:rFonts w:hint="eastAsia"/>
        </w:rPr>
        <w:t>霍克海默与阿多诺区分了工具理性和解放理性。前者主要是对自然和社会进行技术操控和政治统治；后者主要是允诺人类从专制统治中解放出来的可能性。工具理性已成了压制或统治人类和自然的工具，理性已操控了社会进程。神话变成了启蒙，自然成了纯客体，启蒙对待事物，犹如独裁者对待人类。解放理性则是一种被知识分子或上层人物所发现和培育的高级理性，期待革命主体的崛起来构建理性社会。</w:t>
      </w:r>
    </w:p>
    <w:p w14:paraId="549FC888" w14:textId="5EAA1867" w:rsidR="00BD3EEC" w:rsidRDefault="0030200D" w:rsidP="0030200D">
      <w:pPr>
        <w:pStyle w:val="ae"/>
      </w:pPr>
      <w:bookmarkStart w:id="12" w:name="_Toc190974595"/>
      <w:r>
        <w:rPr>
          <w:rFonts w:hint="eastAsia"/>
        </w:rPr>
        <w:t>（五）启蒙思想中的定位</w:t>
      </w:r>
      <w:bookmarkEnd w:id="12"/>
    </w:p>
    <w:p w14:paraId="4E4D94A7" w14:textId="35496C66" w:rsidR="0030200D" w:rsidRDefault="0030200D" w:rsidP="0030200D">
      <w:pPr>
        <w:pStyle w:val="aa"/>
        <w:spacing w:before="78" w:after="78"/>
        <w:ind w:firstLine="420"/>
      </w:pPr>
      <w:r>
        <w:rPr>
          <w:rFonts w:hint="eastAsia"/>
        </w:rPr>
        <w:t>伏尔泰拓展了人类精神，让人们懂得精神应该自由。卢梭毕生想把愚蠢的有奴性的动物变成有知识、有人性的人。狄德罗与达伦贝尔共同主编《百科全书》，旨在改变人们的思考方式，向科学知识致敬。</w:t>
      </w:r>
    </w:p>
    <w:p w14:paraId="4167E245" w14:textId="4642D948" w:rsidR="0030200D" w:rsidRPr="0030200D" w:rsidRDefault="0030200D" w:rsidP="0030200D">
      <w:pPr>
        <w:pStyle w:val="aa"/>
        <w:spacing w:before="78" w:after="78"/>
        <w:ind w:firstLine="420"/>
      </w:pPr>
      <w:r>
        <w:rPr>
          <w:rFonts w:hint="eastAsia"/>
        </w:rPr>
        <w:t>孟德斯鸠在《论法的精神》中提出的三权分立制衡思想则在西方近现代国家的宪法和宪政实践中生根、开花、结果，成了资本主义政治制度和政治实践的基石。</w:t>
      </w:r>
    </w:p>
    <w:sectPr w:rsidR="0030200D" w:rsidRPr="0030200D">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62D791" w14:textId="77777777" w:rsidR="009940AA" w:rsidRDefault="009940AA" w:rsidP="004F27BC">
      <w:pPr>
        <w:rPr>
          <w:rFonts w:hint="eastAsia"/>
        </w:rPr>
      </w:pPr>
      <w:r>
        <w:separator/>
      </w:r>
    </w:p>
  </w:endnote>
  <w:endnote w:type="continuationSeparator" w:id="0">
    <w:p w14:paraId="77414EB5" w14:textId="77777777" w:rsidR="009940AA" w:rsidRDefault="009940AA"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B771ED" w14:textId="77777777" w:rsidR="009940AA" w:rsidRDefault="009940AA" w:rsidP="004F27BC">
      <w:pPr>
        <w:rPr>
          <w:rFonts w:hint="eastAsia"/>
        </w:rPr>
      </w:pPr>
      <w:r>
        <w:separator/>
      </w:r>
    </w:p>
  </w:footnote>
  <w:footnote w:type="continuationSeparator" w:id="0">
    <w:p w14:paraId="31A5C13D" w14:textId="77777777" w:rsidR="009940AA" w:rsidRDefault="009940AA"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D74A5"/>
    <w:multiLevelType w:val="hybridMultilevel"/>
    <w:tmpl w:val="461AA10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206F7836"/>
    <w:multiLevelType w:val="hybridMultilevel"/>
    <w:tmpl w:val="2150569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25B8385C"/>
    <w:multiLevelType w:val="hybridMultilevel"/>
    <w:tmpl w:val="B0E6FAE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B3B2532"/>
    <w:multiLevelType w:val="hybridMultilevel"/>
    <w:tmpl w:val="1D9C701E"/>
    <w:lvl w:ilvl="0" w:tplc="E0BC1634">
      <w:start w:val="1"/>
      <w:numFmt w:val="japaneseCounting"/>
      <w:lvlText w:val="第%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 w15:restartNumberingAfterBreak="0">
    <w:nsid w:val="57856208"/>
    <w:multiLevelType w:val="hybridMultilevel"/>
    <w:tmpl w:val="16201A4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3"/>
  </w:num>
  <w:num w:numId="2" w16cid:durableId="37825605">
    <w:abstractNumId w:val="1"/>
  </w:num>
  <w:num w:numId="3" w16cid:durableId="1922716750">
    <w:abstractNumId w:val="4"/>
  </w:num>
  <w:num w:numId="4" w16cid:durableId="398794033">
    <w:abstractNumId w:val="0"/>
  </w:num>
  <w:num w:numId="5" w16cid:durableId="1848985101">
    <w:abstractNumId w:val="2"/>
  </w:num>
  <w:num w:numId="6" w16cid:durableId="17071028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40B39"/>
    <w:rsid w:val="000755CF"/>
    <w:rsid w:val="000C0E72"/>
    <w:rsid w:val="000C2A56"/>
    <w:rsid w:val="000E4A43"/>
    <w:rsid w:val="001241D9"/>
    <w:rsid w:val="00161E57"/>
    <w:rsid w:val="00196F13"/>
    <w:rsid w:val="001A5EBF"/>
    <w:rsid w:val="001B281A"/>
    <w:rsid w:val="001B4A0F"/>
    <w:rsid w:val="001D076B"/>
    <w:rsid w:val="001E7533"/>
    <w:rsid w:val="00217848"/>
    <w:rsid w:val="00276293"/>
    <w:rsid w:val="002F0226"/>
    <w:rsid w:val="003011BD"/>
    <w:rsid w:val="0030200D"/>
    <w:rsid w:val="003068BA"/>
    <w:rsid w:val="00371DAC"/>
    <w:rsid w:val="0039079C"/>
    <w:rsid w:val="00452E0D"/>
    <w:rsid w:val="004A1784"/>
    <w:rsid w:val="004E20FD"/>
    <w:rsid w:val="004F27BC"/>
    <w:rsid w:val="005176C2"/>
    <w:rsid w:val="00541983"/>
    <w:rsid w:val="00545AE0"/>
    <w:rsid w:val="0055283E"/>
    <w:rsid w:val="00566087"/>
    <w:rsid w:val="005D2E49"/>
    <w:rsid w:val="0062298C"/>
    <w:rsid w:val="00635DCE"/>
    <w:rsid w:val="006454C0"/>
    <w:rsid w:val="00660612"/>
    <w:rsid w:val="00683A0F"/>
    <w:rsid w:val="006A17D1"/>
    <w:rsid w:val="006B79BD"/>
    <w:rsid w:val="006D117D"/>
    <w:rsid w:val="006D6ABF"/>
    <w:rsid w:val="006E0682"/>
    <w:rsid w:val="006E428F"/>
    <w:rsid w:val="0070035D"/>
    <w:rsid w:val="0078474F"/>
    <w:rsid w:val="007C3C13"/>
    <w:rsid w:val="007D5F1C"/>
    <w:rsid w:val="007E3D59"/>
    <w:rsid w:val="00831EAB"/>
    <w:rsid w:val="0084004C"/>
    <w:rsid w:val="00842F9B"/>
    <w:rsid w:val="0085058B"/>
    <w:rsid w:val="00885939"/>
    <w:rsid w:val="008955F2"/>
    <w:rsid w:val="008B6404"/>
    <w:rsid w:val="008E3724"/>
    <w:rsid w:val="008E5190"/>
    <w:rsid w:val="00906D67"/>
    <w:rsid w:val="00922DB7"/>
    <w:rsid w:val="0093786E"/>
    <w:rsid w:val="009440AB"/>
    <w:rsid w:val="009940AA"/>
    <w:rsid w:val="009B421D"/>
    <w:rsid w:val="009C5523"/>
    <w:rsid w:val="009F0577"/>
    <w:rsid w:val="00A704D3"/>
    <w:rsid w:val="00A80AAE"/>
    <w:rsid w:val="00A94592"/>
    <w:rsid w:val="00B167F9"/>
    <w:rsid w:val="00B30744"/>
    <w:rsid w:val="00B40426"/>
    <w:rsid w:val="00B85E92"/>
    <w:rsid w:val="00BA19E4"/>
    <w:rsid w:val="00BD3EEC"/>
    <w:rsid w:val="00C0437B"/>
    <w:rsid w:val="00C3403A"/>
    <w:rsid w:val="00C45638"/>
    <w:rsid w:val="00C528FB"/>
    <w:rsid w:val="00C63BCA"/>
    <w:rsid w:val="00C81F3C"/>
    <w:rsid w:val="00CA12C1"/>
    <w:rsid w:val="00CF29DE"/>
    <w:rsid w:val="00D5354B"/>
    <w:rsid w:val="00DA7707"/>
    <w:rsid w:val="00E3369C"/>
    <w:rsid w:val="00E42278"/>
    <w:rsid w:val="00E80E1C"/>
    <w:rsid w:val="00EB2A44"/>
    <w:rsid w:val="00EC7121"/>
    <w:rsid w:val="00EE4598"/>
    <w:rsid w:val="00F24B12"/>
    <w:rsid w:val="00F550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672039">
      <w:bodyDiv w:val="1"/>
      <w:marLeft w:val="0"/>
      <w:marRight w:val="0"/>
      <w:marTop w:val="0"/>
      <w:marBottom w:val="0"/>
      <w:divBdr>
        <w:top w:val="none" w:sz="0" w:space="0" w:color="auto"/>
        <w:left w:val="none" w:sz="0" w:space="0" w:color="auto"/>
        <w:bottom w:val="none" w:sz="0" w:space="0" w:color="auto"/>
        <w:right w:val="none" w:sz="0" w:space="0" w:color="auto"/>
      </w:divBdr>
    </w:div>
    <w:div w:id="1233194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imingmo@fudan.edu.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6</Pages>
  <Words>1072</Words>
  <Characters>6112</Characters>
  <Application>Microsoft Office Word</Application>
  <DocSecurity>0</DocSecurity>
  <Lines>50</Lines>
  <Paragraphs>14</Paragraphs>
  <ScaleCrop>false</ScaleCrop>
  <Company/>
  <LinksUpToDate>false</LinksUpToDate>
  <CharactersWithSpaces>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71</cp:revision>
  <dcterms:created xsi:type="dcterms:W3CDTF">2023-09-06T01:48:00Z</dcterms:created>
  <dcterms:modified xsi:type="dcterms:W3CDTF">2025-02-22T13:52:00Z</dcterms:modified>
</cp:coreProperties>
</file>